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1300F">
      <w:pPr>
        <w:pStyle w:val="2"/>
        <w:jc w:val="center"/>
        <w:rPr>
          <w:rFonts w:hint="default"/>
          <w:sz w:val="32"/>
          <w:szCs w:val="32"/>
          <w:highlight w:val="none"/>
        </w:rPr>
      </w:pPr>
      <w:r>
        <w:rPr>
          <w:rFonts w:hint="default"/>
          <w:sz w:val="32"/>
          <w:szCs w:val="32"/>
          <w:highlight w:val="none"/>
        </w:rPr>
        <w:t>数字江门网络建设有限公司住宅用地平台运维项目</w:t>
      </w:r>
    </w:p>
    <w:p w14:paraId="6DBD775B">
      <w:pPr>
        <w:pStyle w:val="2"/>
        <w:jc w:val="center"/>
        <w:rPr>
          <w:sz w:val="32"/>
          <w:szCs w:val="32"/>
          <w:highlight w:val="none"/>
        </w:rPr>
      </w:pPr>
      <w:r>
        <w:rPr>
          <w:rFonts w:hint="default"/>
          <w:sz w:val="32"/>
          <w:szCs w:val="32"/>
          <w:highlight w:val="none"/>
          <w:lang w:val="en-US" w:eastAsia="zh-CN"/>
        </w:rPr>
        <w:t>采购</w:t>
      </w:r>
      <w:r>
        <w:rPr>
          <w:rFonts w:hint="eastAsia"/>
          <w:sz w:val="32"/>
          <w:szCs w:val="32"/>
          <w:highlight w:val="none"/>
        </w:rPr>
        <w:t>公告</w:t>
      </w:r>
    </w:p>
    <w:p w14:paraId="227D0DA0">
      <w:pPr>
        <w:spacing w:after="120" w:line="276" w:lineRule="auto"/>
        <w:ind w:left="-6" w:leftChars="-3"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本项目已由</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江门网络建设有限公司批准，资金自筹，项目资金已落实。</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江门网络建设有限公司对该项目进行采购。现公开进行采购，采购项目相关要求如下：</w:t>
      </w:r>
    </w:p>
    <w:p w14:paraId="48FF0AFD">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1、项目概况 </w:t>
      </w:r>
    </w:p>
    <w:p w14:paraId="00B9A358">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1.1项目背景、概述：</w:t>
      </w:r>
      <w:r>
        <w:rPr>
          <w:rFonts w:hint="eastAsia" w:ascii="宋体" w:hAnsi="宋体" w:cs="宋体"/>
          <w:szCs w:val="24"/>
          <w:highlight w:val="none"/>
        </w:rPr>
        <w:t>数字江门网络建设有限公司住宅用地平台运维项目，通过多种信息化系统维护的手段和内容，维护数字江门网络建设有限公司住宅用地平台的安全和正常运行，确保信息化系统在有效工作时间内正常运行，保证系统数据的完善安全性，确保数字江门网络建设有限公司住宅用地平台和网络的稳定安全运行。</w:t>
      </w:r>
    </w:p>
    <w:p w14:paraId="3931DC4E">
      <w:pPr>
        <w:spacing w:line="420" w:lineRule="exact"/>
        <w:ind w:firstLine="315" w:firstLineChars="150"/>
        <w:rPr>
          <w:rFonts w:hint="eastAsia" w:ascii="宋体" w:hAnsi="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1.2项目主要内容：</w:t>
      </w:r>
      <w:r>
        <w:rPr>
          <w:rFonts w:hint="eastAsia" w:ascii="宋体" w:hAnsi="宋体" w:cs="宋体"/>
          <w:color w:val="000000" w:themeColor="text1"/>
          <w:szCs w:val="24"/>
          <w:highlight w:val="none"/>
          <w14:textFill>
            <w14:solidFill>
              <w14:schemeClr w14:val="tx1"/>
            </w14:solidFill>
          </w14:textFill>
        </w:rPr>
        <w:t>基于数字江门网络建设有限公司住宅用地平台现有功能，以系统运行维护服务为主，包括例行巡检、技术响应支持、日常维护、故障处理、业务保障、运行环境调优、系统备份、技术专家服务。</w:t>
      </w:r>
    </w:p>
    <w:p w14:paraId="34DAE3E5">
      <w:pPr>
        <w:spacing w:line="420" w:lineRule="exact"/>
        <w:ind w:firstLine="315" w:firstLineChars="150"/>
        <w:rPr>
          <w:rFonts w:hint="eastAsia" w:ascii="宋体" w:hAnsi="宋体" w:eastAsia="宋体" w:cs="宋体"/>
          <w:color w:val="auto"/>
          <w:highlight w:val="none"/>
        </w:rPr>
      </w:pPr>
      <w:r>
        <w:rPr>
          <w:rFonts w:hint="eastAsia" w:ascii="宋体" w:hAnsi="宋体" w:eastAsia="宋体" w:cs="宋体"/>
          <w:color w:val="auto"/>
          <w:szCs w:val="24"/>
          <w:highlight w:val="none"/>
        </w:rPr>
        <w:t>1.3交付期或工期：</w:t>
      </w:r>
      <w:r>
        <w:rPr>
          <w:rFonts w:hint="eastAsia" w:ascii="宋体" w:hAnsi="宋体" w:cs="宋体"/>
          <w:color w:val="auto"/>
          <w:szCs w:val="24"/>
          <w:highlight w:val="none"/>
        </w:rPr>
        <w:t>周期为12个月，具体时间以项目合同为准。。</w:t>
      </w:r>
    </w:p>
    <w:p w14:paraId="2830F03E">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1.4项目预算金额：</w:t>
      </w:r>
      <w:r>
        <w:rPr>
          <w:rFonts w:hint="eastAsia" w:ascii="宋体" w:hAnsi="宋体" w:cs="宋体"/>
          <w:szCs w:val="24"/>
          <w:highlight w:val="none"/>
          <w:lang w:val="en-US" w:eastAsia="zh-CN"/>
        </w:rPr>
        <w:t>最高限价</w:t>
      </w:r>
      <w:r>
        <w:rPr>
          <w:rFonts w:hint="eastAsia" w:ascii="宋体" w:hAnsi="宋体" w:eastAsia="宋体" w:cs="宋体"/>
          <w:szCs w:val="24"/>
          <w:highlight w:val="none"/>
        </w:rPr>
        <w:t>人民币</w:t>
      </w:r>
      <w:r>
        <w:rPr>
          <w:rFonts w:hint="eastAsia" w:ascii="宋体" w:hAnsi="宋体" w:cs="宋体"/>
          <w:szCs w:val="24"/>
          <w:highlight w:val="none"/>
          <w:lang w:val="en-US" w:eastAsia="zh-CN"/>
        </w:rPr>
        <w:t>6.25</w:t>
      </w:r>
      <w:r>
        <w:rPr>
          <w:rFonts w:hint="eastAsia" w:ascii="宋体" w:hAnsi="宋体" w:eastAsia="宋体" w:cs="宋体"/>
          <w:szCs w:val="24"/>
          <w:highlight w:val="none"/>
        </w:rPr>
        <w:t>万元</w:t>
      </w:r>
      <w:r>
        <w:rPr>
          <w:rFonts w:hint="eastAsia" w:ascii="宋体" w:hAnsi="宋体" w:cs="宋体"/>
          <w:szCs w:val="24"/>
          <w:highlight w:val="none"/>
          <w:lang w:val="en-US" w:eastAsia="zh-CN"/>
        </w:rPr>
        <w:t>整</w:t>
      </w:r>
      <w:r>
        <w:rPr>
          <w:rFonts w:hint="eastAsia" w:ascii="宋体" w:hAnsi="宋体" w:eastAsia="宋体" w:cs="宋体"/>
          <w:szCs w:val="24"/>
          <w:highlight w:val="none"/>
        </w:rPr>
        <w:t>（含税）。</w:t>
      </w:r>
    </w:p>
    <w:p w14:paraId="55AA8B53">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2、供应商资格要求：</w:t>
      </w:r>
    </w:p>
    <w:p w14:paraId="30985DD5">
      <w:pPr>
        <w:spacing w:line="420" w:lineRule="exact"/>
        <w:ind w:firstLine="306" w:firstLineChars="150"/>
        <w:rPr>
          <w:rFonts w:hint="eastAsia" w:eastAsia="宋体"/>
          <w:spacing w:val="-3"/>
          <w:highlight w:val="none"/>
          <w:lang w:eastAsia="zh-CN"/>
        </w:rPr>
      </w:pPr>
      <w:r>
        <w:rPr>
          <w:rFonts w:hint="eastAsia" w:ascii="宋体" w:hAnsi="宋体" w:eastAsia="宋体" w:cs="宋体"/>
          <w:spacing w:val="-3"/>
          <w:highlight w:val="none"/>
          <w:lang w:val="en-US" w:eastAsia="zh-CN"/>
        </w:rPr>
        <w:t>2.1</w:t>
      </w:r>
      <w:r>
        <w:rPr>
          <w:spacing w:val="-3"/>
          <w:highlight w:val="none"/>
        </w:rPr>
        <w:t>投标人应当具备《</w:t>
      </w:r>
      <w:r>
        <w:rPr>
          <w:rFonts w:hint="eastAsia" w:ascii="宋体" w:hAnsi="宋体" w:eastAsia="宋体" w:cs="宋体"/>
          <w:szCs w:val="24"/>
          <w:highlight w:val="none"/>
        </w:rPr>
        <w:t>中华人民共和国</w:t>
      </w:r>
      <w:r>
        <w:rPr>
          <w:spacing w:val="-3"/>
          <w:highlight w:val="none"/>
        </w:rPr>
        <w:t>政府采购法》第二十二条规定的条件</w:t>
      </w:r>
      <w:r>
        <w:rPr>
          <w:rFonts w:hint="eastAsia"/>
          <w:spacing w:val="-3"/>
          <w:highlight w:val="none"/>
          <w:lang w:eastAsia="zh-CN"/>
        </w:rPr>
        <w:t>。</w:t>
      </w:r>
    </w:p>
    <w:p w14:paraId="7262CE0B">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2.2</w:t>
      </w:r>
      <w:r>
        <w:rPr>
          <w:rFonts w:hint="eastAsia" w:ascii="宋体" w:hAnsi="宋体" w:eastAsia="宋体" w:cs="宋体"/>
          <w:szCs w:val="24"/>
          <w:highlight w:val="none"/>
        </w:rPr>
        <w:t>供应商应当是具有合法经营资格的法人或者其他组织，具有良好的信誉。</w:t>
      </w:r>
    </w:p>
    <w:p w14:paraId="740D07C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6E16DD16">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372E1D96">
      <w:pPr>
        <w:spacing w:line="420" w:lineRule="exact"/>
        <w:ind w:firstLine="315" w:firstLineChars="150"/>
        <w:rPr>
          <w:rFonts w:hint="eastAsia" w:ascii="宋体" w:hAnsi="宋体" w:cs="宋体"/>
          <w:szCs w:val="24"/>
          <w:highlight w:val="none"/>
          <w:lang w:val="en-US" w:eastAsia="zh-CN"/>
        </w:rPr>
      </w:pPr>
      <w:r>
        <w:rPr>
          <w:rFonts w:hint="eastAsia" w:ascii="宋体" w:hAnsi="宋体" w:cs="宋体"/>
          <w:szCs w:val="24"/>
          <w:highlight w:val="none"/>
          <w:lang w:val="en-US" w:eastAsia="zh-CN"/>
        </w:rPr>
        <w:t>2.5单位负责人为同一人或者存在直接控股、管理关系的不同供应商，不得参加同一合同项下的政府采购活动。</w:t>
      </w:r>
    </w:p>
    <w:p w14:paraId="4665F4C3">
      <w:pPr>
        <w:spacing w:line="420" w:lineRule="exact"/>
        <w:ind w:firstLine="315" w:firstLineChars="15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2.6</w:t>
      </w: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r>
        <w:rPr>
          <w:rFonts w:hint="eastAsia" w:ascii="宋体" w:hAnsi="宋体" w:cs="宋体"/>
          <w:szCs w:val="24"/>
          <w:highlight w:val="none"/>
          <w:lang w:eastAsia="zh-CN"/>
        </w:rPr>
        <w:t>。</w:t>
      </w:r>
    </w:p>
    <w:p w14:paraId="27EFFDBB">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3、获取比选文件</w:t>
      </w:r>
    </w:p>
    <w:p w14:paraId="4EAA63E5">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szCs w:val="24"/>
          <w:highlight w:val="none"/>
        </w:rPr>
        <w:t>3.1</w:t>
      </w:r>
      <w:r>
        <w:rPr>
          <w:rFonts w:hint="eastAsia" w:ascii="宋体" w:hAnsi="宋体" w:eastAsia="宋体" w:cs="宋体"/>
          <w:color w:val="000000"/>
          <w:szCs w:val="24"/>
          <w:highlight w:val="none"/>
        </w:rPr>
        <w:t>请供应商于202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26</w:t>
      </w:r>
      <w:r>
        <w:rPr>
          <w:rFonts w:hint="eastAsia" w:ascii="宋体" w:hAnsi="宋体" w:eastAsia="宋体" w:cs="宋体"/>
          <w:color w:val="000000"/>
          <w:szCs w:val="24"/>
          <w:highlight w:val="none"/>
        </w:rPr>
        <w:t>日8时30分至202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28</w:t>
      </w:r>
      <w:r>
        <w:rPr>
          <w:rFonts w:hint="eastAsia" w:ascii="宋体" w:hAnsi="宋体" w:eastAsia="宋体" w:cs="宋体"/>
          <w:color w:val="000000"/>
          <w:szCs w:val="24"/>
          <w:highlight w:val="none"/>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cs="宋体"/>
          <w:color w:val="000000"/>
          <w:szCs w:val="24"/>
          <w:highlight w:val="none"/>
        </w:rPr>
        <w:t>shuzijiangmen2018@szjmltd.com</w:t>
      </w:r>
      <w:r>
        <w:rPr>
          <w:rFonts w:hint="eastAsia" w:ascii="宋体" w:hAnsi="宋体" w:eastAsia="宋体" w:cs="宋体"/>
          <w:color w:val="000000"/>
          <w:szCs w:val="24"/>
          <w:highlight w:val="none"/>
        </w:rPr>
        <w:t>），并致电通知确认，联系人：</w:t>
      </w:r>
      <w:r>
        <w:rPr>
          <w:rFonts w:hint="eastAsia" w:ascii="宋体" w:hAnsi="宋体" w:cs="宋体"/>
          <w:color w:val="000000"/>
          <w:szCs w:val="24"/>
          <w:highlight w:val="none"/>
          <w:lang w:val="en-US" w:eastAsia="zh-CN"/>
        </w:rPr>
        <w:t>张</w:t>
      </w:r>
      <w:bookmarkStart w:id="0" w:name="_GoBack"/>
      <w:bookmarkEnd w:id="0"/>
      <w:r>
        <w:rPr>
          <w:rFonts w:hint="eastAsia" w:ascii="宋体" w:hAnsi="宋体" w:cs="宋体"/>
          <w:color w:val="000000"/>
          <w:szCs w:val="24"/>
          <w:highlight w:val="none"/>
          <w:lang w:val="en-US" w:eastAsia="zh-CN"/>
        </w:rPr>
        <w:t>小姐</w:t>
      </w:r>
      <w:r>
        <w:rPr>
          <w:rFonts w:hint="eastAsia" w:ascii="宋体" w:hAnsi="宋体" w:eastAsia="宋体" w:cs="宋体"/>
          <w:color w:val="000000"/>
          <w:szCs w:val="24"/>
          <w:highlight w:val="none"/>
        </w:rPr>
        <w:t>；联系方式：0750-3081185。完成上述要求报名，本项目的报名方可成功。</w:t>
      </w:r>
    </w:p>
    <w:p w14:paraId="6142D031">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3.2参与报价的供应商需在递交现场将《采购需求文件领取登记表》盖章原件交予数字江门网络建设有限公司采购实施部门。</w:t>
      </w:r>
    </w:p>
    <w:p w14:paraId="6EB5D2D8">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4、资料提交方式</w:t>
      </w:r>
    </w:p>
    <w:p w14:paraId="4B240672">
      <w:pPr>
        <w:spacing w:line="340" w:lineRule="exact"/>
        <w:ind w:firstLine="371" w:firstLineChars="177"/>
        <w:rPr>
          <w:rFonts w:hint="eastAsia" w:ascii="宋体" w:hAnsi="宋体" w:eastAsia="宋体" w:cs="宋体"/>
          <w:szCs w:val="24"/>
          <w:highlight w:val="none"/>
        </w:rPr>
      </w:pPr>
      <w:r>
        <w:rPr>
          <w:rFonts w:hint="eastAsia" w:ascii="宋体" w:hAnsi="宋体" w:eastAsia="宋体" w:cs="宋体"/>
          <w:szCs w:val="24"/>
          <w:highlight w:val="none"/>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4.1响应文件递交时间（截止时间）：</w:t>
      </w:r>
      <w:r>
        <w:rPr>
          <w:rFonts w:hint="eastAsia" w:ascii="宋体" w:hAnsi="宋体" w:eastAsia="宋体" w:cs="宋体"/>
          <w:color w:val="000000" w:themeColor="text1"/>
          <w:szCs w:val="21"/>
          <w:highlight w:val="none"/>
          <w14:textFill>
            <w14:solidFill>
              <w14:schemeClr w14:val="tx1"/>
            </w14:solidFill>
          </w14:textFill>
        </w:rPr>
        <w:t>2025年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28</w:t>
      </w:r>
      <w:r>
        <w:rPr>
          <w:rFonts w:hint="eastAsia" w:ascii="宋体" w:hAnsi="宋体" w:eastAsia="宋体" w:cs="宋体"/>
          <w:color w:val="000000" w:themeColor="text1"/>
          <w:szCs w:val="21"/>
          <w:highlight w:val="none"/>
          <w14:textFill>
            <w14:solidFill>
              <w14:schemeClr w14:val="tx1"/>
            </w14:solidFill>
          </w14:textFill>
        </w:rPr>
        <w:t>日17时30分</w:t>
      </w:r>
      <w:r>
        <w:rPr>
          <w:rFonts w:hint="eastAsia" w:ascii="宋体" w:hAnsi="宋体" w:eastAsia="宋体" w:cs="宋体"/>
          <w:color w:val="000000" w:themeColor="text1"/>
          <w:szCs w:val="21"/>
          <w:highlight w:val="none"/>
          <w:lang w:val="zh-CN"/>
          <w14:textFill>
            <w14:solidFill>
              <w14:schemeClr w14:val="tx1"/>
            </w14:solidFill>
          </w14:textFill>
        </w:rPr>
        <w:t>（北京时间，下同）</w:t>
      </w:r>
      <w:r>
        <w:rPr>
          <w:rFonts w:hint="eastAsia" w:ascii="宋体" w:hAnsi="宋体" w:eastAsia="宋体" w:cs="宋体"/>
          <w:szCs w:val="21"/>
          <w:highlight w:val="none"/>
          <w:lang w:val="zh-CN"/>
        </w:rPr>
        <w:t>，</w:t>
      </w:r>
      <w:r>
        <w:rPr>
          <w:rFonts w:hint="eastAsia" w:ascii="宋体" w:hAnsi="宋体" w:eastAsia="宋体" w:cs="宋体"/>
          <w:szCs w:val="21"/>
          <w:highlight w:val="none"/>
        </w:rPr>
        <w:t>在此时间后送达的响应文件将不再接受。</w:t>
      </w:r>
    </w:p>
    <w:p w14:paraId="40D0561D">
      <w:pPr>
        <w:spacing w:line="276" w:lineRule="auto"/>
        <w:ind w:firstLine="371" w:firstLineChars="177"/>
        <w:rPr>
          <w:rFonts w:hint="eastAsia" w:ascii="宋体" w:hAnsi="宋体" w:eastAsia="宋体" w:cs="宋体"/>
          <w:szCs w:val="21"/>
          <w:highlight w:val="none"/>
          <w:lang w:val="zh-CN"/>
        </w:rPr>
      </w:pPr>
      <w:r>
        <w:rPr>
          <w:rFonts w:hint="eastAsia" w:ascii="宋体" w:hAnsi="宋体" w:eastAsia="宋体" w:cs="宋体"/>
          <w:szCs w:val="21"/>
          <w:highlight w:val="none"/>
        </w:rPr>
        <w:t>4.2响应文件递交地址：</w:t>
      </w:r>
      <w:r>
        <w:rPr>
          <w:rFonts w:hint="eastAsia" w:ascii="宋体" w:hAnsi="宋体" w:eastAsia="宋体" w:cs="宋体"/>
          <w:szCs w:val="21"/>
          <w:highlight w:val="none"/>
          <w:lang w:val="zh-CN"/>
        </w:rPr>
        <w:t>数字江门网络建设有限公司（地址：</w:t>
      </w:r>
      <w:r>
        <w:rPr>
          <w:rFonts w:hint="eastAsia" w:ascii="宋体" w:hAnsi="宋体" w:eastAsia="宋体" w:cs="宋体"/>
          <w:szCs w:val="21"/>
          <w:highlight w:val="none"/>
          <w:lang w:val="zh-CN" w:eastAsia="zh-CN"/>
        </w:rPr>
        <w:t>江</w:t>
      </w:r>
      <w:r>
        <w:rPr>
          <w:rFonts w:hint="eastAsia" w:ascii="宋体" w:hAnsi="宋体" w:eastAsia="宋体" w:cs="宋体"/>
          <w:szCs w:val="21"/>
          <w:highlight w:val="none"/>
          <w:lang w:val="zh-CN"/>
        </w:rPr>
        <w:t>门市蓬江区建设路42号二至五层），</w:t>
      </w:r>
      <w:r>
        <w:rPr>
          <w:rFonts w:hint="eastAsia" w:ascii="宋体" w:hAnsi="宋体" w:eastAsia="宋体" w:cs="宋体"/>
          <w:szCs w:val="21"/>
          <w:highlight w:val="none"/>
        </w:rPr>
        <w:t>联系人：</w:t>
      </w:r>
      <w:r>
        <w:rPr>
          <w:rFonts w:hint="eastAsia" w:ascii="宋体" w:hAnsi="宋体" w:cs="宋体"/>
          <w:color w:val="000000"/>
          <w:szCs w:val="24"/>
          <w:highlight w:val="none"/>
          <w:lang w:val="en-US" w:eastAsia="zh-CN"/>
        </w:rPr>
        <w:t>张小姐/0750-3081185</w:t>
      </w:r>
      <w:r>
        <w:rPr>
          <w:rFonts w:hint="eastAsia" w:ascii="宋体" w:hAnsi="宋体" w:eastAsia="宋体" w:cs="宋体"/>
          <w:szCs w:val="21"/>
          <w:highlight w:val="none"/>
          <w:lang w:val="zh-CN"/>
        </w:rPr>
        <w:t>(工作时间:工作日8:</w:t>
      </w:r>
      <w:r>
        <w:rPr>
          <w:rFonts w:hint="eastAsia" w:ascii="宋体" w:hAnsi="宋体" w:eastAsia="宋体" w:cs="宋体"/>
          <w:szCs w:val="21"/>
          <w:highlight w:val="none"/>
        </w:rPr>
        <w:t>30</w:t>
      </w:r>
      <w:r>
        <w:rPr>
          <w:rFonts w:hint="eastAsia" w:ascii="宋体" w:hAnsi="宋体" w:eastAsia="宋体" w:cs="宋体"/>
          <w:szCs w:val="21"/>
          <w:highlight w:val="none"/>
          <w:lang w:val="zh-CN"/>
        </w:rPr>
        <w:t>-</w:t>
      </w:r>
      <w:r>
        <w:rPr>
          <w:rFonts w:hint="eastAsia" w:ascii="宋体" w:hAnsi="宋体" w:eastAsia="宋体" w:cs="宋体"/>
          <w:szCs w:val="21"/>
          <w:highlight w:val="none"/>
        </w:rPr>
        <w:t>12:00，14:30-</w:t>
      </w:r>
      <w:r>
        <w:rPr>
          <w:rFonts w:hint="eastAsia" w:ascii="宋体" w:hAnsi="宋体" w:eastAsia="宋体" w:cs="宋体"/>
          <w:szCs w:val="21"/>
          <w:highlight w:val="none"/>
          <w:lang w:val="zh-CN"/>
        </w:rPr>
        <w:t>1</w:t>
      </w:r>
      <w:r>
        <w:rPr>
          <w:rFonts w:hint="eastAsia" w:ascii="宋体" w:hAnsi="宋体" w:eastAsia="宋体" w:cs="宋体"/>
          <w:szCs w:val="21"/>
          <w:highlight w:val="none"/>
        </w:rPr>
        <w:t>7</w:t>
      </w:r>
      <w:r>
        <w:rPr>
          <w:rFonts w:hint="eastAsia" w:ascii="宋体" w:hAnsi="宋体" w:eastAsia="宋体" w:cs="宋体"/>
          <w:szCs w:val="21"/>
          <w:highlight w:val="none"/>
          <w:lang w:val="zh-CN"/>
        </w:rPr>
        <w:t>:</w:t>
      </w:r>
      <w:r>
        <w:rPr>
          <w:rFonts w:hint="eastAsia" w:ascii="宋体" w:hAnsi="宋体" w:eastAsia="宋体" w:cs="宋体"/>
          <w:szCs w:val="21"/>
          <w:highlight w:val="none"/>
        </w:rPr>
        <w:t>3</w:t>
      </w:r>
      <w:r>
        <w:rPr>
          <w:rFonts w:hint="eastAsia" w:ascii="宋体" w:hAnsi="宋体" w:eastAsia="宋体" w:cs="宋体"/>
          <w:szCs w:val="21"/>
          <w:highlight w:val="none"/>
          <w:lang w:val="zh-CN"/>
        </w:rPr>
        <w:t>0)。</w:t>
      </w:r>
    </w:p>
    <w:p w14:paraId="1361D96B">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4.3响应文件</w:t>
      </w:r>
      <w:r>
        <w:rPr>
          <w:rFonts w:hint="eastAsia" w:ascii="宋体" w:hAnsi="宋体" w:eastAsia="宋体" w:cs="宋体"/>
          <w:szCs w:val="21"/>
          <w:highlight w:val="none"/>
          <w:lang w:val="zh-CN"/>
        </w:rPr>
        <w:t>，</w:t>
      </w:r>
      <w:r>
        <w:rPr>
          <w:rFonts w:hint="eastAsia" w:ascii="宋体" w:hAnsi="宋体" w:eastAsia="宋体" w:cs="宋体"/>
          <w:szCs w:val="21"/>
          <w:highlight w:val="none"/>
        </w:rPr>
        <w:t>需</w:t>
      </w:r>
      <w:r>
        <w:rPr>
          <w:rFonts w:hint="eastAsia" w:ascii="宋体" w:hAnsi="宋体" w:eastAsia="宋体" w:cs="宋体"/>
          <w:szCs w:val="21"/>
          <w:highlight w:val="none"/>
          <w:lang w:val="zh-CN"/>
        </w:rPr>
        <w:t>用信封密封，在密封袋上标明</w:t>
      </w:r>
      <w:r>
        <w:rPr>
          <w:rFonts w:hint="eastAsia" w:ascii="宋体" w:hAnsi="宋体" w:eastAsia="宋体" w:cs="宋体"/>
          <w:szCs w:val="21"/>
          <w:highlight w:val="none"/>
        </w:rPr>
        <w:t>项目</w:t>
      </w:r>
      <w:r>
        <w:rPr>
          <w:rFonts w:hint="eastAsia" w:ascii="宋体" w:hAnsi="宋体" w:eastAsia="宋体" w:cs="宋体"/>
          <w:szCs w:val="21"/>
          <w:highlight w:val="none"/>
          <w:lang w:val="zh-CN"/>
        </w:rPr>
        <w:t>编号、供应项目名称、供应人名称，密封袋两头封口处均需贴封条。</w:t>
      </w:r>
    </w:p>
    <w:p w14:paraId="2B5CD9C8">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4.4响应文件可以现场递交，邮寄、快递方式需要在响应文件截止时间前，确保采购方签收。</w:t>
      </w:r>
    </w:p>
    <w:p w14:paraId="130B817F">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5．发布公告的媒介</w:t>
      </w:r>
    </w:p>
    <w:p w14:paraId="415236A0">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5.1本次采购公告只在江门市采购行业协会（“江门市采购行业协会”，网址：https://www.jmcgxh.org.cn）上发布。</w:t>
      </w:r>
    </w:p>
    <w:p w14:paraId="25D1D3D3">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 请各供应商提高警惕，不要向其他组织、个人支付相关款项，避免上当受骗。供应商由此而造成的经济损失，我公司不承担任何责任。</w:t>
      </w:r>
    </w:p>
    <w:p w14:paraId="21890A16">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6、联系方式</w:t>
      </w:r>
    </w:p>
    <w:p w14:paraId="04512343">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采 购 人：数字江门网络建设有限公司</w:t>
      </w:r>
    </w:p>
    <w:p w14:paraId="11C1F4B9">
      <w:pPr>
        <w:spacing w:line="276" w:lineRule="auto"/>
        <w:ind w:firstLine="411" w:firstLineChars="196"/>
        <w:rPr>
          <w:rFonts w:hint="default"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江</w:t>
      </w:r>
      <w:r>
        <w:rPr>
          <w:rFonts w:hint="eastAsia" w:ascii="宋体" w:hAnsi="宋体" w:eastAsia="宋体" w:cs="宋体"/>
          <w:szCs w:val="21"/>
          <w:highlight w:val="none"/>
        </w:rPr>
        <w:t>门市蓬江区建设路42号二至五层</w:t>
      </w:r>
    </w:p>
    <w:p w14:paraId="0EA890D8">
      <w:pPr>
        <w:spacing w:line="276" w:lineRule="auto"/>
        <w:ind w:firstLine="411" w:firstLineChars="196"/>
        <w:rPr>
          <w:rFonts w:hint="default" w:ascii="宋体" w:hAnsi="宋体" w:eastAsia="宋体" w:cs="宋体"/>
          <w:szCs w:val="21"/>
          <w:highlight w:val="none"/>
          <w:lang w:val="en-US"/>
        </w:rPr>
      </w:pPr>
      <w:r>
        <w:rPr>
          <w:rFonts w:hint="eastAsia" w:ascii="宋体" w:hAnsi="宋体" w:eastAsia="宋体" w:cs="宋体"/>
          <w:szCs w:val="21"/>
          <w:highlight w:val="none"/>
        </w:rPr>
        <w:t>联系人：</w:t>
      </w:r>
      <w:r>
        <w:rPr>
          <w:rFonts w:hint="eastAsia" w:ascii="宋体" w:hAnsi="宋体" w:cs="宋体"/>
          <w:szCs w:val="21"/>
          <w:highlight w:val="none"/>
          <w:lang w:val="en-US" w:eastAsia="zh-CN"/>
        </w:rPr>
        <w:t>张小姐</w:t>
      </w:r>
    </w:p>
    <w:p w14:paraId="13EDBE61">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联系人电话</w:t>
      </w:r>
      <w:r>
        <w:rPr>
          <w:rFonts w:hint="eastAsia" w:ascii="宋体" w:hAnsi="宋体" w:eastAsia="宋体" w:cs="宋体"/>
          <w:szCs w:val="21"/>
          <w:highlight w:val="none"/>
          <w:lang w:eastAsia="zh-CN"/>
        </w:rPr>
        <w:t>：</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eastAsia="宋体" w:cs="宋体"/>
          <w:szCs w:val="21"/>
          <w:highlight w:val="none"/>
        </w:rPr>
        <w:t>(工作时间:工作日8:30-12:00，14:30-1</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0)</w:t>
      </w:r>
    </w:p>
    <w:p w14:paraId="12677B69">
      <w:pPr>
        <w:ind w:firstLine="422" w:firstLineChars="200"/>
        <w:jc w:val="center"/>
        <w:rPr>
          <w:rFonts w:hint="eastAsia" w:ascii="宋体" w:hAnsi="宋体" w:eastAsia="宋体" w:cs="宋体"/>
          <w:b/>
          <w:szCs w:val="21"/>
          <w:highlight w:val="none"/>
        </w:rPr>
      </w:pPr>
    </w:p>
    <w:p w14:paraId="39C1BEC3">
      <w:pPr>
        <w:ind w:firstLine="422" w:firstLineChars="200"/>
        <w:jc w:val="center"/>
        <w:rPr>
          <w:rFonts w:hint="eastAsia" w:ascii="宋体" w:hAnsi="宋体" w:eastAsia="宋体" w:cs="宋体"/>
          <w:b/>
          <w:szCs w:val="21"/>
          <w:highlight w:val="none"/>
        </w:rPr>
      </w:pPr>
    </w:p>
    <w:p w14:paraId="59100AE9">
      <w:pPr>
        <w:ind w:firstLine="422" w:firstLineChars="200"/>
        <w:jc w:val="right"/>
        <w:rPr>
          <w:rFonts w:hint="eastAsia" w:ascii="宋体" w:hAnsi="宋体" w:eastAsia="宋体" w:cs="宋体"/>
          <w:b/>
          <w:szCs w:val="21"/>
          <w:highlight w:val="none"/>
        </w:rPr>
      </w:pPr>
      <w:r>
        <w:rPr>
          <w:rFonts w:hint="eastAsia" w:ascii="宋体" w:hAnsi="宋体" w:eastAsia="宋体" w:cs="宋体"/>
          <w:b/>
          <w:szCs w:val="21"/>
          <w:highlight w:val="none"/>
        </w:rPr>
        <w:t>采购人：数字江门网络建设有限公司</w:t>
      </w:r>
    </w:p>
    <w:p w14:paraId="17A95F0C">
      <w:pPr>
        <w:jc w:val="right"/>
        <w:rPr>
          <w:highlight w:val="none"/>
        </w:rPr>
      </w:pPr>
      <w:r>
        <w:rPr>
          <w:rFonts w:hint="eastAsia" w:ascii="宋体" w:hAnsi="宋体" w:eastAsia="宋体" w:cs="宋体"/>
          <w:b/>
          <w:szCs w:val="21"/>
          <w:highlight w:val="none"/>
        </w:rPr>
        <w:t>202</w:t>
      </w:r>
      <w:r>
        <w:rPr>
          <w:rFonts w:hint="eastAsia" w:ascii="宋体" w:hAnsi="宋体" w:cs="宋体"/>
          <w:b/>
          <w:szCs w:val="21"/>
          <w:highlight w:val="none"/>
          <w:lang w:val="en-US" w:eastAsia="zh-CN"/>
        </w:rPr>
        <w:t>5</w:t>
      </w:r>
      <w:r>
        <w:rPr>
          <w:rFonts w:hint="eastAsia" w:ascii="宋体" w:hAnsi="宋体" w:eastAsia="宋体" w:cs="宋体"/>
          <w:b/>
          <w:szCs w:val="21"/>
          <w:highlight w:val="none"/>
        </w:rPr>
        <w:t>年</w:t>
      </w:r>
      <w:r>
        <w:rPr>
          <w:rFonts w:hint="eastAsia" w:ascii="宋体" w:hAnsi="宋体" w:cs="宋体"/>
          <w:b/>
          <w:szCs w:val="21"/>
          <w:highlight w:val="none"/>
          <w:lang w:val="en-US" w:eastAsia="zh-CN"/>
        </w:rPr>
        <w:t>11</w:t>
      </w:r>
      <w:r>
        <w:rPr>
          <w:rFonts w:hint="eastAsia" w:ascii="宋体" w:hAnsi="宋体" w:eastAsia="宋体" w:cs="宋体"/>
          <w:b/>
          <w:szCs w:val="21"/>
          <w:highlight w:val="none"/>
        </w:rPr>
        <w:t>月</w:t>
      </w:r>
      <w:r>
        <w:rPr>
          <w:rFonts w:hint="eastAsia" w:ascii="宋体" w:hAnsi="宋体" w:cs="宋体"/>
          <w:b/>
          <w:szCs w:val="21"/>
          <w:highlight w:val="none"/>
          <w:lang w:val="en-US" w:eastAsia="zh-CN"/>
        </w:rPr>
        <w:t>26</w:t>
      </w:r>
      <w:r>
        <w:rPr>
          <w:rFonts w:hint="eastAsia" w:ascii="宋体" w:hAnsi="宋体" w:eastAsia="宋体" w:cs="宋体"/>
          <w:b/>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2M1NWI1OTViNmIwY2I2MjEyMTA1NTAxZGQyZWEifQ=="/>
  </w:docVars>
  <w:rsids>
    <w:rsidRoot w:val="00E04A6B"/>
    <w:rsid w:val="00064E0E"/>
    <w:rsid w:val="000F6411"/>
    <w:rsid w:val="00966AD3"/>
    <w:rsid w:val="00E04A6B"/>
    <w:rsid w:val="021D229B"/>
    <w:rsid w:val="0E6D3A56"/>
    <w:rsid w:val="137B5074"/>
    <w:rsid w:val="21780E44"/>
    <w:rsid w:val="223B434C"/>
    <w:rsid w:val="22BE6D2B"/>
    <w:rsid w:val="36CE432F"/>
    <w:rsid w:val="39290F4A"/>
    <w:rsid w:val="43340C18"/>
    <w:rsid w:val="4D153C17"/>
    <w:rsid w:val="4E59332A"/>
    <w:rsid w:val="4FD25A40"/>
    <w:rsid w:val="53340781"/>
    <w:rsid w:val="5554194E"/>
    <w:rsid w:val="55FA03F0"/>
    <w:rsid w:val="5C5D48E3"/>
    <w:rsid w:val="600E7C10"/>
    <w:rsid w:val="683230C8"/>
    <w:rsid w:val="68442C5E"/>
    <w:rsid w:val="6B2F38EF"/>
    <w:rsid w:val="6CC6503E"/>
    <w:rsid w:val="70D05B28"/>
    <w:rsid w:val="73A56A86"/>
    <w:rsid w:val="7DFC0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sz w:val="18"/>
      <w:szCs w:val="18"/>
    </w:rPr>
  </w:style>
  <w:style w:type="paragraph" w:styleId="4">
    <w:name w:val="Body Text"/>
    <w:basedOn w:val="1"/>
    <w:link w:val="17"/>
    <w:qFormat/>
    <w:uiPriority w:val="0"/>
    <w:pPr>
      <w:spacing w:after="120"/>
    </w:pPr>
    <w:rPr>
      <w:kern w:val="0"/>
      <w:sz w:val="20"/>
      <w:szCs w:val="24"/>
    </w:rPr>
  </w:style>
  <w:style w:type="paragraph" w:styleId="5">
    <w:name w:val="Body Text Indent"/>
    <w:basedOn w:val="1"/>
    <w:link w:val="15"/>
    <w:semiHidden/>
    <w:unhideWhenUsed/>
    <w:qFormat/>
    <w:uiPriority w:val="99"/>
    <w:pPr>
      <w:spacing w:after="120"/>
      <w:ind w:left="420" w:leftChars="200"/>
    </w:pPr>
  </w:style>
  <w:style w:type="paragraph" w:styleId="6">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2"/>
    <w:basedOn w:val="5"/>
    <w:link w:val="18"/>
    <w:unhideWhenUsed/>
    <w:qFormat/>
    <w:uiPriority w:val="99"/>
    <w:pPr>
      <w:ind w:firstLine="420" w:firstLineChars="200"/>
    </w:pPr>
    <w:rPr>
      <w:rFonts w:ascii="Calibri" w:hAnsi="Calibri"/>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标题 1 Char"/>
    <w:basedOn w:val="10"/>
    <w:link w:val="2"/>
    <w:qFormat/>
    <w:uiPriority w:val="0"/>
    <w:rPr>
      <w:rFonts w:ascii="Times New Roman" w:hAnsi="Times New Roman" w:eastAsia="宋体" w:cs="Times New Roman"/>
      <w:b/>
      <w:bCs/>
      <w:kern w:val="44"/>
      <w:sz w:val="44"/>
      <w:szCs w:val="44"/>
    </w:rPr>
  </w:style>
  <w:style w:type="character" w:customStyle="1" w:styleId="14">
    <w:name w:val="正文文本 Char"/>
    <w:basedOn w:val="10"/>
    <w:link w:val="4"/>
    <w:semiHidden/>
    <w:qFormat/>
    <w:uiPriority w:val="99"/>
    <w:rPr>
      <w:rFonts w:ascii="Times New Roman" w:hAnsi="Times New Roman" w:eastAsia="宋体" w:cs="Times New Roman"/>
      <w:szCs w:val="20"/>
    </w:rPr>
  </w:style>
  <w:style w:type="character" w:customStyle="1" w:styleId="15">
    <w:name w:val="正文文本缩进 Char"/>
    <w:basedOn w:val="10"/>
    <w:link w:val="5"/>
    <w:semiHidden/>
    <w:qFormat/>
    <w:uiPriority w:val="99"/>
    <w:rPr>
      <w:rFonts w:ascii="Times New Roman" w:hAnsi="Times New Roman" w:eastAsia="宋体" w:cs="Times New Roman"/>
      <w:szCs w:val="20"/>
    </w:rPr>
  </w:style>
  <w:style w:type="character" w:customStyle="1" w:styleId="16">
    <w:name w:val="正文首行缩进 2 Char"/>
    <w:basedOn w:val="15"/>
    <w:link w:val="8"/>
    <w:semiHidden/>
    <w:qFormat/>
    <w:uiPriority w:val="99"/>
  </w:style>
  <w:style w:type="character" w:customStyle="1" w:styleId="17">
    <w:name w:val="正文文本 Char1"/>
    <w:link w:val="4"/>
    <w:qFormat/>
    <w:uiPriority w:val="0"/>
    <w:rPr>
      <w:rFonts w:ascii="Times New Roman" w:hAnsi="Times New Roman" w:eastAsia="宋体" w:cs="Times New Roman"/>
      <w:kern w:val="0"/>
      <w:sz w:val="20"/>
      <w:szCs w:val="24"/>
    </w:rPr>
  </w:style>
  <w:style w:type="character" w:customStyle="1" w:styleId="18">
    <w:name w:val="正文首行缩进 2 Char1"/>
    <w:link w:val="8"/>
    <w:qFormat/>
    <w:uiPriority w:val="99"/>
    <w:rPr>
      <w:rFonts w:ascii="Calibri" w:hAnsi="Calibri" w:eastAsia="宋体" w:cs="Times New Roman"/>
      <w:szCs w:val="20"/>
    </w:rPr>
  </w:style>
  <w:style w:type="character" w:customStyle="1" w:styleId="19">
    <w:name w:val="文档结构图 Char"/>
    <w:basedOn w:val="10"/>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1574</Words>
  <Characters>1832</Characters>
  <Lines>16</Lines>
  <Paragraphs>4</Paragraphs>
  <TotalTime>2</TotalTime>
  <ScaleCrop>false</ScaleCrop>
  <LinksUpToDate>false</LinksUpToDate>
  <CharactersWithSpaces>1842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2024-12-10T02:45:00Z</dcterms:created>
  <dc:creator>n-joy</dc:creator>
  <cp:lastModifiedBy>张小莹</cp:lastModifiedBy>
  <dcterms:modified xsi:type="dcterms:W3CDTF">2025-11-24T01:02:25Z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eyJoZGlkIjoiNzhkNDgwZGY0NTRkMGQ0Y2E3M2QyMjJlYmNlOTE2OTUiLCJ1c2VySWQiOiI0MDUzOTM1NzEifQ==</vt:lpwstr>
  </property>
  <property fmtid="{D5CDD505-2E9C-101B-9397-08002B2CF9AE}" pid="3" name="KSOProductBuildVer">
    <vt:lpwstr>2052-12.1.0.23542</vt:lpwstr>
  </property>
  <property fmtid="{D5CDD505-2E9C-101B-9397-08002B2CF9AE}" pid="4" name="ICV">
    <vt:lpwstr>63CE2CBA0AB44E3C9179440C11EEEBC4_13</vt:lpwstr>
  </property>
</Properties>
</file>