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EBEAA">
      <w:pPr>
        <w:spacing w:line="240" w:lineRule="auto"/>
        <w:jc w:val="both"/>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附件2</w:t>
      </w:r>
    </w:p>
    <w:p w14:paraId="53D16F10">
      <w:pPr>
        <w:spacing w:line="240" w:lineRule="auto"/>
        <w:jc w:val="both"/>
        <w:rPr>
          <w:rFonts w:hint="eastAsia" w:ascii="黑体" w:hAnsi="黑体" w:eastAsia="黑体" w:cs="黑体"/>
          <w:sz w:val="32"/>
          <w:szCs w:val="24"/>
        </w:rPr>
      </w:pPr>
    </w:p>
    <w:p w14:paraId="4BBA029C">
      <w:pPr>
        <w:spacing w:line="540" w:lineRule="exact"/>
        <w:jc w:val="center"/>
        <w:rPr>
          <w:rFonts w:ascii="黑体" w:hAnsi="黑体" w:eastAsia="黑体" w:cs="黑体"/>
          <w:sz w:val="44"/>
          <w:szCs w:val="44"/>
        </w:rPr>
      </w:pPr>
      <w:r>
        <w:rPr>
          <w:rFonts w:hint="eastAsia" w:ascii="黑体" w:hAnsi="黑体" w:eastAsia="黑体" w:cs="黑体"/>
          <w:sz w:val="44"/>
          <w:szCs w:val="44"/>
          <w:lang w:eastAsia="zh-CN"/>
        </w:rPr>
        <w:t>2024年</w:t>
      </w:r>
      <w:r>
        <w:rPr>
          <w:rFonts w:hint="eastAsia" w:ascii="黑体" w:hAnsi="黑体" w:eastAsia="黑体" w:cs="黑体"/>
          <w:sz w:val="44"/>
          <w:szCs w:val="44"/>
        </w:rPr>
        <w:t>江门市工业互联网中小企业</w:t>
      </w:r>
    </w:p>
    <w:p w14:paraId="31E36AB0">
      <w:pPr>
        <w:spacing w:line="540" w:lineRule="exact"/>
        <w:jc w:val="center"/>
        <w:rPr>
          <w:rFonts w:ascii="黑体" w:hAnsi="黑体" w:eastAsia="黑体" w:cs="黑体"/>
          <w:sz w:val="44"/>
          <w:szCs w:val="44"/>
        </w:rPr>
      </w:pPr>
      <w:r>
        <w:rPr>
          <w:rFonts w:hint="eastAsia" w:ascii="黑体" w:hAnsi="黑体" w:eastAsia="黑体" w:cs="黑体"/>
          <w:sz w:val="44"/>
          <w:szCs w:val="44"/>
        </w:rPr>
        <w:t>上云上平台专项资金验收指南</w:t>
      </w:r>
    </w:p>
    <w:p w14:paraId="1DDF1719">
      <w:pPr>
        <w:spacing w:line="540" w:lineRule="exact"/>
        <w:jc w:val="center"/>
        <w:rPr>
          <w:rFonts w:ascii="Times New Roman" w:hAnsi="Times New Roman" w:eastAsia="仿宋_GB2312" w:cs="Times New Roman"/>
          <w:color w:val="000000"/>
          <w:sz w:val="32"/>
          <w:szCs w:val="32"/>
          <w:u w:val="none"/>
          <w:lang w:bidi="ar"/>
        </w:rPr>
      </w:pPr>
    </w:p>
    <w:p w14:paraId="01B1227E">
      <w:pPr>
        <w:ind w:firstLine="658"/>
        <w:rPr>
          <w:rFonts w:ascii="黑体" w:hAnsi="黑体" w:eastAsia="黑体" w:cs="仿宋"/>
          <w:spacing w:val="-2"/>
          <w:sz w:val="32"/>
          <w:szCs w:val="32"/>
        </w:rPr>
      </w:pPr>
      <w:r>
        <w:rPr>
          <w:rFonts w:hint="eastAsia" w:ascii="黑体" w:hAnsi="黑体" w:eastAsia="黑体" w:cs="仿宋"/>
          <w:spacing w:val="-2"/>
          <w:sz w:val="32"/>
          <w:szCs w:val="32"/>
        </w:rPr>
        <w:t>一、验收报告</w:t>
      </w:r>
    </w:p>
    <w:p w14:paraId="277CDE80">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已领取</w:t>
      </w:r>
      <w:r>
        <w:rPr>
          <w:rFonts w:hint="eastAsia" w:ascii="仿宋_GB2312" w:hAnsi="仿宋" w:eastAsia="仿宋_GB2312" w:cs="仿宋"/>
          <w:spacing w:val="-2"/>
          <w:sz w:val="32"/>
          <w:szCs w:val="32"/>
          <w:lang w:eastAsia="zh-CN"/>
        </w:rPr>
        <w:t>2024年</w:t>
      </w:r>
      <w:r>
        <w:rPr>
          <w:rFonts w:hint="eastAsia" w:ascii="仿宋_GB2312" w:hAnsi="仿宋" w:eastAsia="仿宋_GB2312" w:cs="仿宋"/>
          <w:spacing w:val="-2"/>
          <w:sz w:val="32"/>
          <w:szCs w:val="32"/>
        </w:rPr>
        <w:t>江门市工业互联网中小企业上云上平台服务券并完工的工业企业根据附</w:t>
      </w:r>
      <w:r>
        <w:rPr>
          <w:rFonts w:hint="eastAsia" w:ascii="仿宋_GB2312" w:hAnsi="仿宋" w:eastAsia="仿宋_GB2312" w:cs="仿宋"/>
          <w:spacing w:val="-2"/>
          <w:sz w:val="32"/>
          <w:szCs w:val="32"/>
          <w:lang w:val="en-US" w:eastAsia="zh-CN"/>
        </w:rPr>
        <w:t>件2-</w:t>
      </w:r>
      <w:r>
        <w:rPr>
          <w:rFonts w:hint="eastAsia" w:ascii="仿宋_GB2312" w:hAnsi="仿宋" w:eastAsia="仿宋_GB2312" w:cs="仿宋"/>
          <w:spacing w:val="-2"/>
          <w:sz w:val="32"/>
          <w:szCs w:val="32"/>
        </w:rPr>
        <w:t>1《</w:t>
      </w:r>
      <w:r>
        <w:rPr>
          <w:rFonts w:hint="eastAsia" w:ascii="仿宋_GB2312" w:hAnsi="仿宋" w:eastAsia="仿宋_GB2312" w:cs="仿宋"/>
          <w:spacing w:val="-2"/>
          <w:sz w:val="32"/>
          <w:szCs w:val="32"/>
          <w:lang w:eastAsia="zh-CN"/>
        </w:rPr>
        <w:t>2024年</w:t>
      </w:r>
      <w:r>
        <w:rPr>
          <w:rFonts w:hint="eastAsia" w:ascii="仿宋_GB2312" w:hAnsi="仿宋" w:eastAsia="仿宋_GB2312" w:cs="仿宋"/>
          <w:spacing w:val="-2"/>
          <w:sz w:val="32"/>
          <w:szCs w:val="32"/>
        </w:rPr>
        <w:t>江门市工业互联网中小企业上云上平台验收报告》，提供包括但不限于项目有关合同、发票、支付凭证、验收报告、绩效目标完成情况表、照片、系统截图、项目合同执行和费用支出明细汇总表等资料汇编成册（A4纸张双面打印胶装），加盖骑缝章，一式伍份，请在</w:t>
      </w:r>
      <w:r>
        <w:rPr>
          <w:rFonts w:hint="eastAsia" w:ascii="仿宋_GB2312" w:hAnsi="仿宋" w:eastAsia="仿宋_GB2312" w:cs="仿宋"/>
          <w:spacing w:val="-2"/>
          <w:sz w:val="32"/>
          <w:szCs w:val="32"/>
          <w:lang w:eastAsia="zh-CN"/>
        </w:rPr>
        <w:t>202</w:t>
      </w:r>
      <w:r>
        <w:rPr>
          <w:rFonts w:hint="eastAsia" w:ascii="仿宋_GB2312" w:hAnsi="仿宋" w:eastAsia="仿宋_GB2312" w:cs="仿宋"/>
          <w:spacing w:val="-2"/>
          <w:sz w:val="32"/>
          <w:szCs w:val="32"/>
          <w:lang w:val="en-US" w:eastAsia="zh-CN"/>
        </w:rPr>
        <w:t>5</w:t>
      </w:r>
      <w:r>
        <w:rPr>
          <w:rFonts w:hint="eastAsia" w:ascii="仿宋_GB2312" w:hAnsi="仿宋" w:eastAsia="仿宋_GB2312" w:cs="仿宋"/>
          <w:spacing w:val="-2"/>
          <w:sz w:val="32"/>
          <w:szCs w:val="32"/>
          <w:lang w:eastAsia="zh-CN"/>
        </w:rPr>
        <w:t>年</w:t>
      </w:r>
      <w:r>
        <w:rPr>
          <w:rFonts w:hint="eastAsia" w:ascii="仿宋_GB2312" w:hAnsi="仿宋" w:eastAsia="仿宋_GB2312" w:cs="仿宋"/>
          <w:spacing w:val="-2"/>
          <w:sz w:val="32"/>
          <w:szCs w:val="32"/>
          <w:lang w:val="en-US" w:eastAsia="zh-CN"/>
        </w:rPr>
        <w:t>9月25</w:t>
      </w:r>
      <w:r>
        <w:rPr>
          <w:rFonts w:hint="eastAsia" w:ascii="仿宋_GB2312" w:hAnsi="仿宋" w:eastAsia="仿宋_GB2312" w:cs="仿宋"/>
          <w:spacing w:val="-2"/>
          <w:sz w:val="32"/>
          <w:szCs w:val="32"/>
        </w:rPr>
        <w:t>日邮寄</w:t>
      </w:r>
      <w:r>
        <w:rPr>
          <w:rFonts w:hint="eastAsia" w:ascii="仿宋_GB2312" w:hAnsi="仿宋" w:eastAsia="仿宋_GB2312" w:cs="仿宋"/>
          <w:spacing w:val="-2"/>
          <w:sz w:val="32"/>
          <w:szCs w:val="32"/>
          <w:lang w:eastAsia="zh-CN"/>
        </w:rPr>
        <w:t>至</w:t>
      </w:r>
      <w:r>
        <w:rPr>
          <w:rFonts w:hint="eastAsia" w:ascii="仿宋_GB2312" w:hAnsi="仿宋" w:eastAsia="仿宋_GB2312" w:cs="仿宋"/>
          <w:spacing w:val="-2"/>
          <w:sz w:val="32"/>
          <w:szCs w:val="32"/>
        </w:rPr>
        <w:t>数字江门网络建设有限公司（以下简称数字江门公司），并把可编辑的电子版发到指定邮箱：</w:t>
      </w:r>
      <w:r>
        <w:rPr>
          <w:rFonts w:hint="eastAsia" w:ascii="仿宋_GB2312" w:hAnsi="仿宋" w:eastAsia="仿宋_GB2312" w:cs="仿宋"/>
          <w:spacing w:val="-2"/>
          <w:sz w:val="32"/>
          <w:szCs w:val="32"/>
          <w:lang w:eastAsia="zh-CN"/>
        </w:rPr>
        <w:t>dawnczh@126.com</w:t>
      </w:r>
      <w:r>
        <w:rPr>
          <w:rFonts w:hint="eastAsia" w:ascii="仿宋_GB2312" w:hAnsi="仿宋" w:eastAsia="仿宋_GB2312" w:cs="仿宋"/>
          <w:spacing w:val="-2"/>
          <w:sz w:val="32"/>
          <w:szCs w:val="32"/>
        </w:rPr>
        <w:t>。</w:t>
      </w:r>
    </w:p>
    <w:p w14:paraId="4F232A9C">
      <w:pPr>
        <w:ind w:firstLine="658"/>
        <w:rPr>
          <w:rFonts w:ascii="黑体" w:hAnsi="黑体" w:eastAsia="黑体" w:cs="仿宋"/>
          <w:spacing w:val="-2"/>
          <w:sz w:val="32"/>
          <w:szCs w:val="32"/>
        </w:rPr>
      </w:pPr>
      <w:r>
        <w:rPr>
          <w:rFonts w:hint="eastAsia" w:ascii="黑体" w:hAnsi="黑体" w:eastAsia="黑体" w:cs="仿宋"/>
          <w:spacing w:val="-2"/>
          <w:sz w:val="32"/>
          <w:szCs w:val="32"/>
        </w:rPr>
        <w:t>二、现场检查</w:t>
      </w:r>
    </w:p>
    <w:p w14:paraId="6789A2F2">
      <w:pPr>
        <w:ind w:firstLine="658"/>
        <w:rPr>
          <w:rFonts w:ascii="仿宋_GB2312" w:hAnsi="仿宋" w:eastAsia="仿宋_GB2312" w:cs="仿宋"/>
          <w:spacing w:val="-2"/>
          <w:sz w:val="32"/>
          <w:szCs w:val="32"/>
        </w:rPr>
      </w:pPr>
      <w:r>
        <w:rPr>
          <w:rFonts w:hint="eastAsia" w:ascii="Times New Roman" w:hAnsi="Times New Roman" w:eastAsia="仿宋_GB2312" w:cs="Times New Roman"/>
          <w:sz w:val="32"/>
          <w:szCs w:val="32"/>
        </w:rPr>
        <w:t>市工业和信息化局委托数字江门公司</w:t>
      </w:r>
      <w:r>
        <w:rPr>
          <w:rFonts w:hint="eastAsia" w:ascii="仿宋_GB2312" w:hAnsi="仿宋" w:eastAsia="仿宋_GB2312" w:cs="仿宋"/>
          <w:spacing w:val="-2"/>
          <w:sz w:val="32"/>
          <w:szCs w:val="32"/>
        </w:rPr>
        <w:t>采用分批分组方式开展现场检查工作，工作流程与要求如下：</w:t>
      </w:r>
    </w:p>
    <w:p w14:paraId="1447B1A4">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（一）企业事前准备</w:t>
      </w:r>
    </w:p>
    <w:p w14:paraId="0EECD87A">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1、资料备查：工业企业应做好验收资料复印件与原件的</w:t>
      </w:r>
      <w:bookmarkStart w:id="0" w:name="_GoBack"/>
      <w:bookmarkEnd w:id="0"/>
      <w:r>
        <w:rPr>
          <w:rFonts w:hint="eastAsia" w:ascii="仿宋_GB2312" w:hAnsi="仿宋" w:eastAsia="仿宋_GB2312" w:cs="仿宋"/>
          <w:spacing w:val="-2"/>
          <w:sz w:val="32"/>
          <w:szCs w:val="32"/>
        </w:rPr>
        <w:t>整理与备查。现场无法提供的相关原件材料，视为不具有。</w:t>
      </w:r>
    </w:p>
    <w:p w14:paraId="7677B4EC">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2、汇报材料制作：工业企业根据附</w:t>
      </w:r>
      <w:r>
        <w:rPr>
          <w:rFonts w:hint="eastAsia" w:ascii="仿宋_GB2312" w:hAnsi="仿宋" w:eastAsia="仿宋_GB2312" w:cs="仿宋"/>
          <w:spacing w:val="-2"/>
          <w:sz w:val="32"/>
          <w:szCs w:val="32"/>
          <w:lang w:val="en-US" w:eastAsia="zh-CN"/>
        </w:rPr>
        <w:t>件2-</w:t>
      </w:r>
      <w:r>
        <w:rPr>
          <w:rFonts w:hint="eastAsia" w:ascii="仿宋_GB2312" w:hAnsi="仿宋" w:eastAsia="仿宋_GB2312" w:cs="仿宋"/>
          <w:spacing w:val="-2"/>
          <w:sz w:val="32"/>
          <w:szCs w:val="32"/>
        </w:rPr>
        <w:t>2《现场检查汇报 PPT 提纲》，制作项目汇报材料。</w:t>
      </w:r>
    </w:p>
    <w:p w14:paraId="098CA2C7">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3、人员安排：检查过程中，企业、服务商等相关人员应同时在场。企业应当安排相关负责人，配合检查组对项目实际使用情况及合同、财务原件等进行核查。原则上应以工业企业为主进行操作和介绍，服务商等可根据检查情况补充说明或提供材料。</w:t>
      </w:r>
    </w:p>
    <w:p w14:paraId="017158FF">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（二）企业现场汇报和操作演示</w:t>
      </w:r>
    </w:p>
    <w:p w14:paraId="666FE8DF">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企业结合汇报PPT等材料向检查组汇报项目有关内容，根据产品功能，对系统应用进行操作演示。同时，结合专家需求，对有关车间设备进行补充介绍。现场发现系统应用异常，视为应用服务使用的真实情况。</w:t>
      </w:r>
    </w:p>
    <w:p w14:paraId="25007D39">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（三）专家提问和讨论</w:t>
      </w:r>
    </w:p>
    <w:p w14:paraId="524B2362">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检查组对企业的操作和介绍进行提问，并形成核查意见。</w:t>
      </w:r>
    </w:p>
    <w:p w14:paraId="2DD1AFD7">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（四）签字确认</w:t>
      </w:r>
    </w:p>
    <w:p w14:paraId="1C633545">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检查组宣读核查意见，并由企业、服务商、检查组等多方均在检查表上签字确认。企业可对检查意见提出异议，但须对当次检查意见签字确认，否则视作不通过处理。服务商缺席</w:t>
      </w:r>
      <w:r>
        <w:rPr>
          <w:rFonts w:hint="eastAsia" w:ascii="仿宋_GB2312" w:hAnsi="仿宋" w:eastAsia="仿宋_GB2312" w:cs="仿宋"/>
          <w:spacing w:val="-2"/>
          <w:sz w:val="32"/>
          <w:szCs w:val="32"/>
          <w:lang w:eastAsia="zh-CN"/>
        </w:rPr>
        <w:t>审核</w:t>
      </w:r>
      <w:r>
        <w:rPr>
          <w:rFonts w:hint="eastAsia" w:ascii="仿宋_GB2312" w:hAnsi="仿宋" w:eastAsia="仿宋_GB2312" w:cs="仿宋"/>
          <w:spacing w:val="-2"/>
          <w:sz w:val="32"/>
          <w:szCs w:val="32"/>
        </w:rPr>
        <w:t>过程的，视为自动接受检查结果。</w:t>
      </w:r>
    </w:p>
    <w:p w14:paraId="7C3B5E03">
      <w:pPr>
        <w:ind w:firstLine="658"/>
        <w:rPr>
          <w:rFonts w:ascii="黑体" w:hAnsi="黑体" w:eastAsia="黑体" w:cs="仿宋"/>
          <w:spacing w:val="-2"/>
          <w:sz w:val="32"/>
          <w:szCs w:val="32"/>
        </w:rPr>
      </w:pPr>
      <w:r>
        <w:rPr>
          <w:rFonts w:hint="eastAsia" w:ascii="黑体" w:hAnsi="黑体" w:eastAsia="黑体" w:cs="仿宋"/>
          <w:spacing w:val="-2"/>
          <w:sz w:val="32"/>
          <w:szCs w:val="32"/>
        </w:rPr>
        <w:t>三、异常情况处理</w:t>
      </w:r>
    </w:p>
    <w:p w14:paraId="14A0984C">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（一）不合格项目</w:t>
      </w:r>
    </w:p>
    <w:p w14:paraId="3166462D">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经检查认定不存在骗补行为，但未能履行合同关键条款、绩效目标不达标、不满足项目基本要求的，给予</w:t>
      </w:r>
      <w:r>
        <w:rPr>
          <w:rFonts w:ascii="仿宋_GB2312" w:hAnsi="仿宋" w:eastAsia="仿宋_GB2312" w:cs="仿宋"/>
          <w:spacing w:val="-2"/>
          <w:sz w:val="32"/>
          <w:szCs w:val="32"/>
        </w:rPr>
        <w:t>半年整改期。整改期结束后</w:t>
      </w:r>
      <w:r>
        <w:rPr>
          <w:rFonts w:hint="eastAsia" w:ascii="仿宋_GB2312" w:hAnsi="仿宋" w:eastAsia="仿宋_GB2312" w:cs="仿宋"/>
          <w:spacing w:val="-2"/>
          <w:sz w:val="32"/>
          <w:szCs w:val="32"/>
        </w:rPr>
        <w:t>仍</w:t>
      </w:r>
      <w:r>
        <w:rPr>
          <w:rFonts w:ascii="仿宋_GB2312" w:hAnsi="仿宋" w:eastAsia="仿宋_GB2312" w:cs="仿宋"/>
          <w:spacing w:val="-2"/>
          <w:sz w:val="32"/>
          <w:szCs w:val="32"/>
        </w:rPr>
        <w:t>被评为不合格，将</w:t>
      </w:r>
      <w:r>
        <w:rPr>
          <w:rFonts w:hint="eastAsia" w:ascii="仿宋_GB2312" w:hAnsi="仿宋" w:eastAsia="仿宋_GB2312" w:cs="仿宋"/>
          <w:spacing w:val="-2"/>
          <w:sz w:val="32"/>
          <w:szCs w:val="32"/>
        </w:rPr>
        <w:t>按照</w:t>
      </w:r>
      <w:r>
        <w:rPr>
          <w:rFonts w:ascii="仿宋_GB2312" w:hAnsi="仿宋" w:eastAsia="仿宋_GB2312" w:cs="仿宋"/>
          <w:spacing w:val="-2"/>
          <w:sz w:val="32"/>
          <w:szCs w:val="32"/>
        </w:rPr>
        <w:t>违规项目处理。</w:t>
      </w:r>
    </w:p>
    <w:p w14:paraId="6E6FB7E8">
      <w:pPr>
        <w:ind w:firstLine="640" w:firstLineChars="200"/>
        <w:rPr>
          <w:rFonts w:ascii="Times New Roman" w:hAnsi="Times New Roman" w:eastAsia="楷体_GB2312" w:cs="Times New Roman"/>
          <w:color w:val="000000"/>
          <w:sz w:val="32"/>
          <w:szCs w:val="32"/>
          <w:lang w:bidi="ar"/>
        </w:rPr>
      </w:pPr>
      <w:r>
        <w:rPr>
          <w:rFonts w:hint="eastAsia" w:ascii="Times New Roman" w:hAnsi="Times New Roman" w:eastAsia="楷体_GB2312" w:cs="Times New Roman"/>
          <w:color w:val="000000"/>
          <w:sz w:val="32"/>
          <w:szCs w:val="32"/>
          <w:lang w:bidi="ar"/>
        </w:rPr>
        <w:t>（二）违规项目</w:t>
      </w:r>
    </w:p>
    <w:p w14:paraId="7231E8AF">
      <w:pPr>
        <w:ind w:firstLine="658"/>
        <w:rPr>
          <w:rFonts w:ascii="仿宋_GB2312" w:hAnsi="仿宋" w:eastAsia="仿宋_GB2312" w:cs="仿宋"/>
          <w:spacing w:val="-2"/>
          <w:sz w:val="32"/>
          <w:szCs w:val="32"/>
        </w:rPr>
      </w:pPr>
      <w:r>
        <w:rPr>
          <w:rFonts w:hint="eastAsia" w:ascii="仿宋_GB2312" w:hAnsi="仿宋" w:eastAsia="仿宋_GB2312" w:cs="仿宋"/>
          <w:spacing w:val="-2"/>
          <w:sz w:val="32"/>
          <w:szCs w:val="32"/>
        </w:rPr>
        <w:t>对经检查认定存在骗补行为的项目，包括但不限于提供虚假合同、票据等文件资料，以及提供虚假项目软硬件及相关部署等骗补行为，取消该项目服务券资格。</w:t>
      </w:r>
    </w:p>
    <w:p w14:paraId="4486B942">
      <w:pPr>
        <w:ind w:firstLine="640" w:firstLineChars="200"/>
        <w:rPr>
          <w:rFonts w:ascii="Times New Roman" w:hAnsi="Times New Roman" w:eastAsia="黑体" w:cs="Times New Roman"/>
          <w:color w:val="000000"/>
          <w:sz w:val="32"/>
          <w:szCs w:val="32"/>
          <w:lang w:bidi="ar"/>
        </w:rPr>
      </w:pPr>
      <w:r>
        <w:rPr>
          <w:rFonts w:ascii="Times New Roman" w:hAnsi="Times New Roman" w:eastAsia="黑体" w:cs="Times New Roman"/>
          <w:color w:val="000000"/>
          <w:sz w:val="32"/>
          <w:szCs w:val="32"/>
          <w:lang w:bidi="ar"/>
        </w:rPr>
        <w:t>四、本指南由江门市工业和信息化局负责解释。</w:t>
      </w:r>
    </w:p>
    <w:p w14:paraId="69F88E85">
      <w:pPr>
        <w:ind w:firstLine="640" w:firstLineChars="200"/>
        <w:rPr>
          <w:rFonts w:ascii="Times New Roman" w:hAnsi="Times New Roman" w:eastAsia="黑体" w:cs="Times New Roman"/>
          <w:bCs/>
          <w:color w:val="000000"/>
          <w:sz w:val="32"/>
          <w:szCs w:val="32"/>
          <w:lang w:bidi="ar"/>
        </w:rPr>
      </w:pPr>
      <w:r>
        <w:rPr>
          <w:rFonts w:ascii="Times New Roman" w:hAnsi="Times New Roman" w:eastAsia="黑体" w:cs="Times New Roman"/>
          <w:bCs/>
          <w:color w:val="000000"/>
          <w:sz w:val="32"/>
          <w:szCs w:val="32"/>
          <w:lang w:bidi="ar"/>
        </w:rPr>
        <w:t>五、联系方式</w:t>
      </w:r>
    </w:p>
    <w:p w14:paraId="3E9B3251">
      <w:pPr>
        <w:ind w:firstLine="640" w:firstLineChars="200"/>
        <w:rPr>
          <w:rFonts w:hint="default" w:ascii="Times New Roman" w:hAnsi="Times New Roman" w:eastAsia="仿宋_GB2312" w:cs="Times New Roman"/>
          <w:sz w:val="32"/>
          <w:szCs w:val="32"/>
          <w:lang w:val="en-US" w:eastAsia="zh-CN" w:bidi="ar"/>
        </w:rPr>
      </w:pPr>
      <w:r>
        <w:rPr>
          <w:rFonts w:ascii="Times New Roman" w:hAnsi="Times New Roman" w:eastAsia="仿宋_GB2312" w:cs="Times New Roman"/>
          <w:color w:val="000000"/>
          <w:sz w:val="32"/>
          <w:szCs w:val="32"/>
          <w:lang w:bidi="ar"/>
        </w:rPr>
        <w:t>联系人：</w:t>
      </w:r>
      <w:r>
        <w:rPr>
          <w:rFonts w:hint="eastAsia" w:ascii="Times New Roman" w:hAnsi="Times New Roman" w:eastAsia="仿宋_GB2312" w:cs="Times New Roman"/>
          <w:sz w:val="32"/>
          <w:szCs w:val="32"/>
          <w:lang w:val="en-US" w:eastAsia="zh-CN" w:bidi="ar"/>
        </w:rPr>
        <w:t>陈先生</w:t>
      </w:r>
    </w:p>
    <w:p w14:paraId="0C4C6395">
      <w:pPr>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联系电话：0750-3081185</w:t>
      </w:r>
    </w:p>
    <w:p w14:paraId="4F227445">
      <w:pPr>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联系地址：江门市蓬江区发展大道178号1幢103第三层</w:t>
      </w:r>
    </w:p>
    <w:p w14:paraId="4E55B6BD">
      <w:pPr>
        <w:ind w:firstLine="640" w:firstLineChars="200"/>
        <w:rPr>
          <w:rFonts w:hint="eastAsia" w:ascii="Times New Roman" w:hAnsi="Times New Roman" w:eastAsia="仿宋_GB2312" w:cs="Times New Roman"/>
          <w:sz w:val="32"/>
          <w:szCs w:val="32"/>
          <w:lang w:eastAsia="zh-CN" w:bidi="ar"/>
        </w:rPr>
      </w:pPr>
      <w:r>
        <w:rPr>
          <w:rFonts w:ascii="Times New Roman" w:hAnsi="Times New Roman" w:eastAsia="仿宋_GB2312" w:cs="Times New Roman"/>
          <w:sz w:val="32"/>
          <w:szCs w:val="32"/>
          <w:lang w:bidi="ar"/>
        </w:rPr>
        <w:t>电子邮箱：</w:t>
      </w:r>
      <w:r>
        <w:rPr>
          <w:rFonts w:hint="eastAsia" w:ascii="Times New Roman" w:hAnsi="Times New Roman" w:eastAsia="仿宋_GB2312" w:cs="Times New Roman"/>
          <w:sz w:val="32"/>
          <w:szCs w:val="32"/>
          <w:lang w:eastAsia="zh-CN" w:bidi="ar"/>
        </w:rPr>
        <w:t>dawnczh@126.com</w:t>
      </w:r>
    </w:p>
    <w:p w14:paraId="3FE62E09">
      <w:pPr>
        <w:spacing w:line="560" w:lineRule="exact"/>
        <w:jc w:val="left"/>
        <w:rPr>
          <w:rFonts w:ascii="Times New Roman" w:hAnsi="Times New Roman" w:eastAsia="仿宋_GB2312" w:cs="Times New Roman"/>
          <w:color w:val="000000"/>
          <w:sz w:val="32"/>
          <w:szCs w:val="32"/>
          <w:lang w:bidi="ar"/>
        </w:rPr>
      </w:pPr>
    </w:p>
    <w:p w14:paraId="11EE2522">
      <w:pPr>
        <w:spacing w:line="560" w:lineRule="exact"/>
        <w:ind w:firstLine="640" w:firstLineChars="200"/>
        <w:jc w:val="left"/>
        <w:rPr>
          <w:rFonts w:ascii="Times New Roman" w:hAnsi="Times New Roman" w:eastAsia="仿宋_GB2312" w:cs="Times New Roman"/>
          <w:color w:val="000000"/>
          <w:sz w:val="32"/>
          <w:szCs w:val="32"/>
          <w:lang w:bidi="ar"/>
        </w:rPr>
      </w:pPr>
      <w:r>
        <w:rPr>
          <w:rFonts w:ascii="Times New Roman" w:hAnsi="Times New Roman" w:eastAsia="仿宋_GB2312" w:cs="Times New Roman"/>
          <w:color w:val="000000"/>
          <w:sz w:val="32"/>
          <w:szCs w:val="32"/>
          <w:lang w:bidi="ar"/>
        </w:rPr>
        <w:t>附</w:t>
      </w:r>
      <w:r>
        <w:rPr>
          <w:rFonts w:hint="eastAsia" w:ascii="Times New Roman" w:hAnsi="Times New Roman" w:eastAsia="仿宋_GB2312" w:cs="Times New Roman"/>
          <w:color w:val="000000"/>
          <w:sz w:val="32"/>
          <w:szCs w:val="32"/>
          <w:lang w:val="en-US" w:eastAsia="zh-CN" w:bidi="ar"/>
        </w:rPr>
        <w:t>件</w:t>
      </w:r>
      <w:r>
        <w:rPr>
          <w:rFonts w:hint="eastAsia" w:ascii="Times New Roman" w:hAnsi="Times New Roman" w:eastAsia="仿宋_GB2312" w:cs="Times New Roman"/>
          <w:color w:val="000000"/>
          <w:sz w:val="32"/>
          <w:szCs w:val="32"/>
          <w:lang w:bidi="ar"/>
        </w:rPr>
        <w:t>：</w:t>
      </w:r>
    </w:p>
    <w:p w14:paraId="4DB989C2">
      <w:pPr>
        <w:spacing w:line="560" w:lineRule="exact"/>
        <w:ind w:firstLine="640" w:firstLineChars="200"/>
        <w:jc w:val="left"/>
        <w:rPr>
          <w:rFonts w:ascii="Times New Roman" w:hAnsi="Times New Roman" w:eastAsia="仿宋_GB2312" w:cs="Times New Roman"/>
          <w:color w:val="000000"/>
          <w:sz w:val="32"/>
          <w:szCs w:val="32"/>
          <w:lang w:bidi="ar"/>
        </w:rPr>
      </w:pPr>
      <w:r>
        <w:rPr>
          <w:rFonts w:hint="eastAsia" w:ascii="Times New Roman" w:hAnsi="Times New Roman" w:eastAsia="仿宋_GB2312" w:cs="Times New Roman"/>
          <w:color w:val="000000"/>
          <w:sz w:val="32"/>
          <w:szCs w:val="32"/>
          <w:lang w:val="en-US" w:eastAsia="zh-CN" w:bidi="ar"/>
        </w:rPr>
        <w:t>2-</w:t>
      </w:r>
      <w:r>
        <w:rPr>
          <w:rFonts w:ascii="Times New Roman" w:hAnsi="Times New Roman" w:eastAsia="仿宋_GB2312" w:cs="Times New Roman"/>
          <w:color w:val="000000"/>
          <w:sz w:val="32"/>
          <w:szCs w:val="32"/>
          <w:lang w:bidi="ar"/>
        </w:rPr>
        <w:t>1</w:t>
      </w:r>
      <w:r>
        <w:rPr>
          <w:rFonts w:hint="eastAsia" w:ascii="Times New Roman" w:hAnsi="Times New Roman" w:eastAsia="仿宋_GB2312" w:cs="Times New Roman"/>
          <w:color w:val="000000"/>
          <w:sz w:val="32"/>
          <w:szCs w:val="32"/>
          <w:lang w:bidi="ar"/>
        </w:rPr>
        <w:t>、</w:t>
      </w:r>
      <w:r>
        <w:rPr>
          <w:rFonts w:hint="eastAsia" w:ascii="Times New Roman" w:hAnsi="Times New Roman" w:eastAsia="仿宋_GB2312" w:cs="Times New Roman"/>
          <w:color w:val="000000"/>
          <w:sz w:val="32"/>
          <w:szCs w:val="32"/>
          <w:lang w:eastAsia="zh-CN" w:bidi="ar"/>
        </w:rPr>
        <w:t>2024年</w:t>
      </w:r>
      <w:r>
        <w:rPr>
          <w:rFonts w:hint="eastAsia" w:ascii="Times New Roman" w:hAnsi="Times New Roman" w:eastAsia="仿宋_GB2312" w:cs="Times New Roman"/>
          <w:color w:val="000000"/>
          <w:sz w:val="32"/>
          <w:szCs w:val="32"/>
          <w:lang w:bidi="ar"/>
        </w:rPr>
        <w:t>江门市工业互联网中小企业上云上平台验收报告</w:t>
      </w:r>
    </w:p>
    <w:p w14:paraId="5059D1D7">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仿宋_GB2312" w:cs="Times New Roman"/>
          <w:color w:val="000000"/>
          <w:sz w:val="32"/>
          <w:szCs w:val="32"/>
          <w:lang w:val="en-US" w:eastAsia="zh-CN" w:bidi="ar"/>
        </w:rPr>
        <w:t>2-</w:t>
      </w:r>
      <w:r>
        <w:rPr>
          <w:rFonts w:ascii="Times New Roman" w:hAnsi="Times New Roman" w:eastAsia="仿宋_GB2312" w:cs="Times New Roman"/>
          <w:color w:val="000000"/>
          <w:sz w:val="32"/>
          <w:szCs w:val="32"/>
          <w:lang w:bidi="ar"/>
        </w:rPr>
        <w:t>2</w:t>
      </w:r>
      <w:r>
        <w:rPr>
          <w:rFonts w:hint="eastAsia" w:ascii="Times New Roman" w:hAnsi="Times New Roman" w:eastAsia="仿宋_GB2312" w:cs="Times New Roman"/>
          <w:color w:val="000000"/>
          <w:sz w:val="32"/>
          <w:szCs w:val="32"/>
          <w:lang w:bidi="ar"/>
        </w:rPr>
        <w:t>、现场检查汇报 PPT 提纲</w:t>
      </w:r>
      <w:r>
        <w:rPr>
          <w:rFonts w:ascii="Times New Roman" w:hAnsi="Times New Roman" w:eastAsia="黑体" w:cs="Times New Roman"/>
          <w:sz w:val="32"/>
          <w:szCs w:val="32"/>
        </w:rPr>
        <w:br w:type="page"/>
      </w:r>
    </w:p>
    <w:p w14:paraId="77F63015">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件2-</w:t>
      </w:r>
      <w:r>
        <w:rPr>
          <w:rFonts w:ascii="Times New Roman" w:hAnsi="Times New Roman" w:eastAsia="黑体" w:cs="Times New Roman"/>
          <w:sz w:val="32"/>
          <w:szCs w:val="32"/>
        </w:rPr>
        <w:t>1</w:t>
      </w:r>
    </w:p>
    <w:p w14:paraId="75B558B0">
      <w:pPr>
        <w:spacing w:line="560" w:lineRule="exact"/>
        <w:rPr>
          <w:rFonts w:ascii="Times New Roman" w:hAnsi="Times New Roman" w:eastAsia="黑体" w:cs="Times New Roman"/>
          <w:sz w:val="32"/>
          <w:szCs w:val="32"/>
        </w:rPr>
      </w:pPr>
    </w:p>
    <w:p w14:paraId="5D59846D">
      <w:pPr>
        <w:jc w:val="center"/>
        <w:rPr>
          <w:rFonts w:ascii="黑体" w:hAnsi="黑体" w:eastAsia="黑体" w:cs="黑体"/>
          <w:sz w:val="44"/>
          <w:szCs w:val="44"/>
        </w:rPr>
      </w:pPr>
      <w:r>
        <w:rPr>
          <w:rFonts w:hint="eastAsia" w:ascii="黑体" w:hAnsi="黑体" w:eastAsia="黑体" w:cs="黑体"/>
          <w:sz w:val="44"/>
          <w:szCs w:val="44"/>
          <w:lang w:eastAsia="zh-CN"/>
        </w:rPr>
        <w:t>2024年</w:t>
      </w:r>
      <w:r>
        <w:rPr>
          <w:rFonts w:hint="eastAsia" w:ascii="黑体" w:hAnsi="黑体" w:eastAsia="黑体" w:cs="黑体"/>
          <w:sz w:val="44"/>
          <w:szCs w:val="44"/>
        </w:rPr>
        <w:t>江门市工业互联网中小企业</w:t>
      </w:r>
    </w:p>
    <w:p w14:paraId="5B49601B">
      <w:pPr>
        <w:jc w:val="center"/>
        <w:rPr>
          <w:rFonts w:ascii="黑体" w:hAnsi="黑体" w:eastAsia="黑体" w:cs="黑体"/>
          <w:sz w:val="44"/>
          <w:szCs w:val="44"/>
        </w:rPr>
      </w:pPr>
      <w:r>
        <w:rPr>
          <w:rFonts w:hint="eastAsia" w:ascii="黑体" w:hAnsi="黑体" w:eastAsia="黑体" w:cs="黑体"/>
          <w:sz w:val="44"/>
          <w:szCs w:val="44"/>
        </w:rPr>
        <w:t>上云上平台报告</w:t>
      </w:r>
    </w:p>
    <w:p w14:paraId="50E2F652">
      <w:pPr>
        <w:spacing w:line="302" w:lineRule="auto"/>
        <w:rPr>
          <w:rFonts w:ascii="仿宋_GB2312" w:hAnsi="仿宋" w:eastAsia="仿宋_GB2312" w:cs="仿宋"/>
          <w:spacing w:val="-2"/>
          <w:sz w:val="32"/>
          <w:szCs w:val="32"/>
        </w:rPr>
      </w:pPr>
    </w:p>
    <w:p w14:paraId="3A119041">
      <w:pPr>
        <w:spacing w:line="302" w:lineRule="auto"/>
        <w:rPr>
          <w:rFonts w:ascii="仿宋_GB2312" w:hAnsi="仿宋" w:eastAsia="仿宋_GB2312" w:cs="仿宋"/>
          <w:spacing w:val="-2"/>
          <w:sz w:val="32"/>
          <w:szCs w:val="32"/>
        </w:rPr>
      </w:pPr>
    </w:p>
    <w:p w14:paraId="3AEAD128">
      <w:pPr>
        <w:spacing w:line="800" w:lineRule="exact"/>
        <w:ind w:firstLine="249" w:firstLineChars="79"/>
        <w:rPr>
          <w:rFonts w:ascii="仿宋_GB2312" w:hAnsi="微软雅黑" w:eastAsia="仿宋_GB2312" w:cs="Microsoft JhengHei"/>
          <w:spacing w:val="-2"/>
          <w:sz w:val="32"/>
          <w:szCs w:val="32"/>
        </w:rPr>
      </w:pPr>
      <w:r>
        <w:rPr>
          <w:rFonts w:hint="eastAsia" w:ascii="仿宋_GB2312" w:hAnsi="微软雅黑" w:eastAsia="仿宋_GB2312" w:cs="Microsoft JhengHei"/>
          <w:spacing w:val="-2"/>
          <w:sz w:val="32"/>
          <w:szCs w:val="32"/>
        </w:rPr>
        <w:t>申请单位（盖公章）：</w:t>
      </w:r>
      <w:r>
        <w:rPr>
          <w:rFonts w:hint="eastAsia" w:ascii="仿宋_GB2312" w:hAnsi="微软雅黑" w:eastAsia="仿宋_GB2312" w:cs="Microsoft JhengHei"/>
          <w:spacing w:val="-2"/>
          <w:sz w:val="32"/>
          <w:szCs w:val="32"/>
          <w:u w:val="single"/>
        </w:rPr>
        <w:t xml:space="preserve">                                </w:t>
      </w:r>
    </w:p>
    <w:p w14:paraId="05D6EF10">
      <w:pPr>
        <w:spacing w:line="800" w:lineRule="exact"/>
        <w:ind w:firstLine="249" w:firstLineChars="79"/>
        <w:rPr>
          <w:rFonts w:ascii="仿宋_GB2312" w:hAnsi="微软雅黑" w:eastAsia="仿宋_GB2312" w:cs="Microsoft JhengHei"/>
          <w:spacing w:val="-2"/>
          <w:sz w:val="32"/>
          <w:szCs w:val="32"/>
        </w:rPr>
      </w:pPr>
      <w:r>
        <w:rPr>
          <w:rFonts w:hint="eastAsia" w:ascii="仿宋_GB2312" w:hAnsi="微软雅黑" w:eastAsia="仿宋_GB2312" w:cs="Microsoft JhengHei"/>
          <w:spacing w:val="-2"/>
          <w:sz w:val="32"/>
          <w:szCs w:val="32"/>
        </w:rPr>
        <w:t>通讯地址：</w:t>
      </w:r>
      <w:r>
        <w:rPr>
          <w:rFonts w:hint="eastAsia" w:ascii="仿宋_GB2312" w:hAnsi="微软雅黑" w:eastAsia="仿宋_GB2312" w:cs="Microsoft JhengHei"/>
          <w:spacing w:val="-2"/>
          <w:sz w:val="32"/>
          <w:szCs w:val="32"/>
          <w:u w:val="single"/>
        </w:rPr>
        <w:t xml:space="preserve">                                         </w:t>
      </w:r>
    </w:p>
    <w:p w14:paraId="45492B3F">
      <w:pPr>
        <w:spacing w:line="800" w:lineRule="exact"/>
        <w:ind w:firstLine="249" w:firstLineChars="79"/>
        <w:rPr>
          <w:rFonts w:ascii="仿宋_GB2312" w:hAnsi="微软雅黑" w:eastAsia="仿宋_GB2312" w:cs="Microsoft JhengHei"/>
          <w:spacing w:val="-2"/>
          <w:sz w:val="32"/>
          <w:szCs w:val="32"/>
        </w:rPr>
      </w:pPr>
      <w:r>
        <w:rPr>
          <w:rFonts w:hint="eastAsia" w:ascii="仿宋_GB2312" w:hAnsi="微软雅黑" w:eastAsia="仿宋_GB2312" w:cs="Microsoft JhengHei"/>
          <w:spacing w:val="-2"/>
          <w:sz w:val="32"/>
          <w:szCs w:val="32"/>
        </w:rPr>
        <w:t>联 系 人：</w:t>
      </w:r>
      <w:r>
        <w:rPr>
          <w:rFonts w:hint="eastAsia" w:ascii="仿宋_GB2312" w:hAnsi="微软雅黑" w:eastAsia="仿宋_GB2312" w:cs="Microsoft JhengHei"/>
          <w:spacing w:val="-2"/>
          <w:sz w:val="32"/>
          <w:szCs w:val="32"/>
          <w:u w:val="single"/>
        </w:rPr>
        <w:t xml:space="preserve">                                         </w:t>
      </w:r>
    </w:p>
    <w:p w14:paraId="1CF69408">
      <w:pPr>
        <w:spacing w:line="800" w:lineRule="exact"/>
        <w:ind w:firstLine="251" w:firstLineChars="79"/>
        <w:rPr>
          <w:rFonts w:ascii="仿宋_GB2312" w:hAnsi="微软雅黑" w:eastAsia="仿宋_GB2312" w:cs="Microsoft JhengHei"/>
          <w:spacing w:val="-2"/>
          <w:sz w:val="32"/>
          <w:szCs w:val="32"/>
          <w:u w:val="single"/>
        </w:rPr>
      </w:pPr>
      <w:r>
        <w:rPr>
          <w:rFonts w:hint="eastAsia" w:ascii="仿宋_GB2312" w:hAnsi="微软雅黑" w:eastAsia="仿宋_GB2312" w:cs="Microsoft JhengHei"/>
          <w:spacing w:val="-1"/>
          <w:sz w:val="32"/>
          <w:szCs w:val="32"/>
        </w:rPr>
        <w:t>联系电话：</w:t>
      </w:r>
      <w:r>
        <w:rPr>
          <w:rFonts w:hint="eastAsia" w:ascii="仿宋_GB2312" w:hAnsi="微软雅黑" w:eastAsia="仿宋_GB2312" w:cs="Microsoft JhengHei"/>
          <w:spacing w:val="-2"/>
          <w:sz w:val="32"/>
          <w:szCs w:val="32"/>
          <w:u w:val="single"/>
        </w:rPr>
        <w:t xml:space="preserve">                                         </w:t>
      </w:r>
    </w:p>
    <w:p w14:paraId="37CCFAA4">
      <w:pPr>
        <w:spacing w:line="800" w:lineRule="exact"/>
        <w:ind w:firstLine="251" w:firstLineChars="79"/>
        <w:rPr>
          <w:rFonts w:ascii="仿宋_GB2312" w:hAnsi="微软雅黑" w:eastAsia="仿宋_GB2312" w:cs="Microsoft JhengHei"/>
          <w:spacing w:val="-1"/>
          <w:sz w:val="32"/>
          <w:szCs w:val="32"/>
        </w:rPr>
      </w:pPr>
      <w:r>
        <w:rPr>
          <w:rFonts w:hint="eastAsia" w:ascii="仿宋_GB2312" w:hAnsi="微软雅黑" w:eastAsia="仿宋_GB2312" w:cs="Microsoft JhengHei"/>
          <w:spacing w:val="-1"/>
          <w:sz w:val="32"/>
          <w:szCs w:val="32"/>
        </w:rPr>
        <w:t>项目</w:t>
      </w:r>
      <w:r>
        <w:rPr>
          <w:rFonts w:ascii="仿宋_GB2312" w:hAnsi="微软雅黑" w:eastAsia="仿宋_GB2312" w:cs="Microsoft JhengHei"/>
          <w:spacing w:val="-1"/>
          <w:sz w:val="32"/>
          <w:szCs w:val="32"/>
        </w:rPr>
        <w:t>名称：</w:t>
      </w:r>
      <w:r>
        <w:rPr>
          <w:rFonts w:hint="eastAsia" w:ascii="仿宋_GB2312" w:hAnsi="微软雅黑" w:eastAsia="仿宋_GB2312" w:cs="Microsoft JhengHei"/>
          <w:spacing w:val="-2"/>
          <w:sz w:val="32"/>
          <w:szCs w:val="32"/>
          <w:u w:val="single"/>
        </w:rPr>
        <w:t xml:space="preserve">                                         </w:t>
      </w:r>
    </w:p>
    <w:p w14:paraId="2EB026CD">
      <w:pPr>
        <w:spacing w:line="302" w:lineRule="auto"/>
        <w:rPr>
          <w:rFonts w:ascii="仿宋_GB2312" w:hAnsi="微软雅黑" w:eastAsia="仿宋_GB2312" w:cs="Microsoft JhengHei"/>
          <w:spacing w:val="-1"/>
          <w:sz w:val="36"/>
          <w:szCs w:val="36"/>
        </w:rPr>
      </w:pPr>
    </w:p>
    <w:p w14:paraId="15AE0F6C">
      <w:pPr>
        <w:spacing w:line="302" w:lineRule="auto"/>
        <w:rPr>
          <w:rFonts w:ascii="仿宋_GB2312" w:hAnsi="微软雅黑" w:eastAsia="仿宋_GB2312" w:cs="Microsoft JhengHei"/>
          <w:spacing w:val="-1"/>
          <w:sz w:val="36"/>
          <w:szCs w:val="36"/>
        </w:rPr>
      </w:pPr>
    </w:p>
    <w:p w14:paraId="6A53A4A7">
      <w:pPr>
        <w:spacing w:line="302" w:lineRule="auto"/>
        <w:rPr>
          <w:rFonts w:ascii="仿宋_GB2312" w:hAnsi="仿宋" w:eastAsia="仿宋_GB2312" w:cs="仿宋"/>
          <w:spacing w:val="-2"/>
          <w:sz w:val="32"/>
          <w:szCs w:val="32"/>
        </w:rPr>
      </w:pPr>
    </w:p>
    <w:p w14:paraId="3A8D6B0C">
      <w:pPr>
        <w:spacing w:line="302" w:lineRule="auto"/>
        <w:rPr>
          <w:rFonts w:ascii="仿宋_GB2312" w:hAnsi="仿宋" w:eastAsia="仿宋_GB2312" w:cs="仿宋"/>
          <w:spacing w:val="-2"/>
          <w:sz w:val="32"/>
          <w:szCs w:val="32"/>
        </w:rPr>
      </w:pPr>
    </w:p>
    <w:p w14:paraId="07BA0C99">
      <w:pPr>
        <w:spacing w:line="302" w:lineRule="auto"/>
        <w:rPr>
          <w:rFonts w:ascii="仿宋_GB2312" w:hAnsi="仿宋" w:eastAsia="仿宋_GB2312" w:cs="仿宋"/>
          <w:spacing w:val="-2"/>
          <w:sz w:val="32"/>
          <w:szCs w:val="32"/>
        </w:rPr>
      </w:pPr>
    </w:p>
    <w:p w14:paraId="06289805">
      <w:pPr>
        <w:jc w:val="center"/>
        <w:rPr>
          <w:rFonts w:ascii="黑体" w:hAnsi="黑体" w:eastAsia="黑体" w:cs="黑体"/>
          <w:sz w:val="36"/>
          <w:szCs w:val="36"/>
        </w:rPr>
      </w:pPr>
      <w:r>
        <w:rPr>
          <w:rFonts w:hint="eastAsia" w:ascii="黑体" w:hAnsi="黑体" w:eastAsia="黑体" w:cs="黑体"/>
          <w:sz w:val="36"/>
          <w:szCs w:val="36"/>
          <w:lang w:eastAsia="zh-CN"/>
        </w:rPr>
        <w:t>202</w:t>
      </w:r>
      <w:r>
        <w:rPr>
          <w:rFonts w:hint="eastAsia" w:ascii="黑体" w:hAnsi="黑体" w:eastAsia="黑体" w:cs="黑体"/>
          <w:sz w:val="36"/>
          <w:szCs w:val="36"/>
          <w:lang w:val="en-US" w:eastAsia="zh-CN"/>
        </w:rPr>
        <w:t>5</w:t>
      </w:r>
      <w:r>
        <w:rPr>
          <w:rFonts w:hint="eastAsia" w:ascii="黑体" w:hAnsi="黑体" w:eastAsia="黑体" w:cs="黑体"/>
          <w:sz w:val="36"/>
          <w:szCs w:val="36"/>
          <w:lang w:eastAsia="zh-CN"/>
        </w:rPr>
        <w:t>年</w:t>
      </w:r>
      <w:r>
        <w:rPr>
          <w:rFonts w:hint="eastAsia" w:ascii="黑体" w:hAnsi="黑体" w:eastAsia="黑体" w:cs="黑体"/>
          <w:sz w:val="36"/>
          <w:szCs w:val="36"/>
          <w:lang w:val="en-US" w:eastAsia="zh-CN"/>
        </w:rPr>
        <w:t>9月</w:t>
      </w:r>
    </w:p>
    <w:p w14:paraId="54B69E00">
      <w:pPr>
        <w:spacing w:line="302" w:lineRule="auto"/>
        <w:rPr>
          <w:rFonts w:ascii="仿宋_GB2312" w:hAnsi="仿宋" w:eastAsia="仿宋_GB2312" w:cs="仿宋"/>
          <w:spacing w:val="-2"/>
          <w:sz w:val="32"/>
          <w:szCs w:val="32"/>
        </w:rPr>
      </w:pPr>
    </w:p>
    <w:p w14:paraId="1E158878">
      <w:pPr>
        <w:spacing w:line="302" w:lineRule="auto"/>
        <w:rPr>
          <w:rFonts w:ascii="仿宋_GB2312" w:hAnsi="仿宋" w:eastAsia="仿宋_GB2312" w:cs="仿宋"/>
          <w:spacing w:val="-2"/>
          <w:sz w:val="32"/>
          <w:szCs w:val="32"/>
        </w:rPr>
      </w:pPr>
    </w:p>
    <w:p w14:paraId="46F07725">
      <w:pPr>
        <w:spacing w:line="302" w:lineRule="auto"/>
        <w:rPr>
          <w:rFonts w:ascii="仿宋_GB2312" w:hAnsi="仿宋" w:eastAsia="仿宋_GB2312" w:cs="仿宋"/>
          <w:spacing w:val="-2"/>
          <w:sz w:val="32"/>
          <w:szCs w:val="32"/>
        </w:rPr>
      </w:pPr>
    </w:p>
    <w:p w14:paraId="5C4E6B9C">
      <w:pPr>
        <w:spacing w:line="302" w:lineRule="auto"/>
        <w:ind w:firstLine="420" w:firstLineChars="200"/>
      </w:pPr>
    </w:p>
    <w:p w14:paraId="4BDA78BF">
      <w:pPr>
        <w:spacing w:line="302" w:lineRule="auto"/>
        <w:ind w:firstLine="420" w:firstLineChars="200"/>
        <w:rPr>
          <w:rFonts w:ascii="黑体" w:hAnsi="黑体" w:eastAsia="黑体" w:cs="仿宋"/>
          <w:spacing w:val="-2"/>
          <w:sz w:val="32"/>
          <w:szCs w:val="32"/>
        </w:rPr>
      </w:pPr>
      <w:r>
        <w:rPr>
          <w:rFonts w:hint="eastAsia"/>
        </w:rPr>
        <w:t xml:space="preserve">  </w:t>
      </w:r>
      <w:r>
        <w:rPr>
          <w:rFonts w:hint="eastAsia" w:ascii="黑体" w:hAnsi="黑体" w:eastAsia="黑体" w:cs="仿宋"/>
          <w:spacing w:val="-2"/>
          <w:sz w:val="32"/>
          <w:szCs w:val="32"/>
        </w:rPr>
        <w:t>一、企业简介</w:t>
      </w:r>
    </w:p>
    <w:p w14:paraId="7B1F1CD3">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（一）简介</w:t>
      </w:r>
    </w:p>
    <w:p w14:paraId="4C886141">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（二）营业执照</w:t>
      </w:r>
    </w:p>
    <w:p w14:paraId="0317248B">
      <w:pPr>
        <w:spacing w:line="302" w:lineRule="auto"/>
        <w:ind w:firstLine="632" w:firstLineChars="200"/>
        <w:rPr>
          <w:rFonts w:ascii="仿宋_GB2312" w:hAnsi="仿宋" w:eastAsia="仿宋_GB2312" w:cs="仿宋"/>
          <w:spacing w:val="-2"/>
          <w:sz w:val="32"/>
          <w:szCs w:val="32"/>
        </w:rPr>
      </w:pPr>
      <w:r>
        <w:rPr>
          <w:rFonts w:hint="eastAsia" w:ascii="黑体" w:hAnsi="黑体" w:eastAsia="黑体" w:cs="仿宋"/>
          <w:spacing w:val="-2"/>
          <w:sz w:val="32"/>
          <w:szCs w:val="32"/>
        </w:rPr>
        <w:t>二、项目完成情况</w:t>
      </w:r>
    </w:p>
    <w:p w14:paraId="3F051A78">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（一）项目建设方案的落实情况。主要描述本项目主要内容、实施路线的完成情况。从低成本、快部署、快部署、可集成等方向介绍本方案的优点。</w:t>
      </w:r>
    </w:p>
    <w:p w14:paraId="319A7EB0">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w:t>
      </w:r>
      <w:r>
        <w:rPr>
          <w:rFonts w:hint="eastAsia" w:ascii="仿宋_GB2312" w:hAnsi="仿宋" w:eastAsia="仿宋_GB2312" w:cs="仿宋"/>
          <w:color w:val="C00000"/>
          <w:spacing w:val="-2"/>
          <w:sz w:val="32"/>
          <w:szCs w:val="32"/>
        </w:rPr>
        <w:t>二</w:t>
      </w:r>
      <w:r>
        <w:rPr>
          <w:rFonts w:hint="eastAsia" w:ascii="仿宋_GB2312" w:hAnsi="仿宋" w:eastAsia="仿宋_GB2312" w:cs="仿宋"/>
          <w:spacing w:val="-2"/>
          <w:sz w:val="32"/>
          <w:szCs w:val="32"/>
        </w:rPr>
        <w:t>）项目实施效果和经济社会效益。用数据量化说明项目对企业提质降本增效的效果，重点描述项目实施前后企业的生产经营变化情况。</w:t>
      </w:r>
    </w:p>
    <w:p w14:paraId="19F7365B">
      <w:pPr>
        <w:spacing w:line="302" w:lineRule="auto"/>
        <w:ind w:firstLine="632" w:firstLineChars="200"/>
        <w:rPr>
          <w:rFonts w:ascii="黑体" w:hAnsi="黑体" w:eastAsia="黑体" w:cs="仿宋"/>
          <w:spacing w:val="-2"/>
          <w:sz w:val="32"/>
          <w:szCs w:val="32"/>
        </w:rPr>
      </w:pPr>
      <w:r>
        <w:rPr>
          <w:rFonts w:hint="eastAsia" w:ascii="黑体" w:hAnsi="黑体" w:eastAsia="黑体" w:cs="仿宋"/>
          <w:spacing w:val="-2"/>
          <w:sz w:val="32"/>
          <w:szCs w:val="32"/>
        </w:rPr>
        <w:t>三、项目资料</w:t>
      </w:r>
    </w:p>
    <w:p w14:paraId="2FBF8E64">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（一）项目合同</w:t>
      </w:r>
    </w:p>
    <w:p w14:paraId="6349645C">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 xml:space="preserve">（二）项目发票 </w:t>
      </w:r>
    </w:p>
    <w:p w14:paraId="63E79F59">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（三）项目支付凭证</w:t>
      </w:r>
    </w:p>
    <w:p w14:paraId="584B70B4">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（四）项目验收报告（华为验收文档）</w:t>
      </w:r>
    </w:p>
    <w:p w14:paraId="42E19325">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（五）项目绩效目标完成情况表及佐证材料</w:t>
      </w:r>
    </w:p>
    <w:p w14:paraId="66CA4E67">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（六）与项目有关的其它资料，如照片、系统截图等。</w:t>
      </w:r>
    </w:p>
    <w:p w14:paraId="28694B65">
      <w:pPr>
        <w:spacing w:line="302" w:lineRule="auto"/>
        <w:ind w:firstLine="632" w:firstLineChars="200"/>
        <w:rPr>
          <w:rFonts w:ascii="黑体" w:hAnsi="黑体" w:eastAsia="黑体" w:cs="仿宋"/>
          <w:spacing w:val="-2"/>
          <w:sz w:val="32"/>
          <w:szCs w:val="32"/>
        </w:rPr>
      </w:pPr>
      <w:r>
        <w:rPr>
          <w:rFonts w:hint="eastAsia" w:ascii="黑体" w:hAnsi="黑体" w:eastAsia="黑体" w:cs="仿宋"/>
          <w:spacing w:val="-2"/>
          <w:sz w:val="32"/>
          <w:szCs w:val="32"/>
        </w:rPr>
        <w:t>四、项目合同执行和费用支出明细汇总表</w:t>
      </w:r>
    </w:p>
    <w:p w14:paraId="6C4F163E">
      <w:pPr>
        <w:spacing w:line="302" w:lineRule="auto"/>
        <w:jc w:val="center"/>
        <w:rPr>
          <w:rFonts w:ascii="仿宋_GB2312" w:hAnsi="仿宋" w:eastAsia="仿宋_GB2312" w:cs="仿宋"/>
          <w:spacing w:val="-2"/>
          <w:sz w:val="32"/>
          <w:szCs w:val="32"/>
        </w:rPr>
      </w:pPr>
    </w:p>
    <w:p w14:paraId="59E6B23C">
      <w:pPr>
        <w:spacing w:line="302" w:lineRule="auto"/>
        <w:jc w:val="center"/>
        <w:rPr>
          <w:rFonts w:ascii="仿宋_GB2312" w:hAnsi="仿宋" w:eastAsia="仿宋_GB2312" w:cs="仿宋"/>
          <w:spacing w:val="-2"/>
          <w:sz w:val="32"/>
          <w:szCs w:val="32"/>
        </w:rPr>
      </w:pPr>
    </w:p>
    <w:p w14:paraId="03ACA2F1">
      <w:pPr>
        <w:spacing w:line="302" w:lineRule="auto"/>
        <w:jc w:val="center"/>
        <w:rPr>
          <w:rFonts w:ascii="仿宋_GB2312" w:hAnsi="仿宋" w:eastAsia="仿宋_GB2312" w:cs="仿宋"/>
          <w:spacing w:val="-2"/>
          <w:sz w:val="32"/>
          <w:szCs w:val="32"/>
        </w:rPr>
      </w:pPr>
    </w:p>
    <w:p w14:paraId="3F27950B">
      <w:pPr>
        <w:spacing w:line="302" w:lineRule="auto"/>
        <w:jc w:val="center"/>
        <w:rPr>
          <w:rFonts w:ascii="仿宋_GB2312" w:hAnsi="仿宋" w:eastAsia="仿宋_GB2312" w:cs="仿宋"/>
          <w:spacing w:val="-2"/>
          <w:sz w:val="32"/>
          <w:szCs w:val="32"/>
        </w:rPr>
      </w:pPr>
    </w:p>
    <w:p w14:paraId="5EFAF629">
      <w:pPr>
        <w:spacing w:line="302" w:lineRule="auto"/>
        <w:jc w:val="center"/>
        <w:rPr>
          <w:rFonts w:ascii="黑体" w:hAnsi="黑体" w:eastAsia="黑体" w:cs="黑体"/>
          <w:sz w:val="44"/>
          <w:szCs w:val="44"/>
        </w:rPr>
      </w:pPr>
      <w:r>
        <w:rPr>
          <w:rFonts w:hint="eastAsia" w:ascii="黑体" w:hAnsi="黑体" w:eastAsia="黑体" w:cs="黑体"/>
          <w:sz w:val="44"/>
          <w:szCs w:val="44"/>
          <w:lang w:eastAsia="zh-CN"/>
        </w:rPr>
        <w:t>2024年</w:t>
      </w:r>
      <w:r>
        <w:rPr>
          <w:rFonts w:hint="eastAsia" w:ascii="黑体" w:hAnsi="黑体" w:eastAsia="黑体" w:cs="黑体"/>
          <w:sz w:val="44"/>
          <w:szCs w:val="44"/>
        </w:rPr>
        <w:t>江门市工业互联网中小企业</w:t>
      </w:r>
    </w:p>
    <w:p w14:paraId="790C2F3B">
      <w:pPr>
        <w:spacing w:line="302" w:lineRule="auto"/>
        <w:jc w:val="center"/>
        <w:rPr>
          <w:rFonts w:ascii="黑体" w:hAnsi="黑体" w:eastAsia="黑体" w:cs="黑体"/>
          <w:spacing w:val="-2"/>
          <w:sz w:val="32"/>
          <w:szCs w:val="32"/>
        </w:rPr>
      </w:pPr>
      <w:r>
        <w:rPr>
          <w:rFonts w:hint="eastAsia" w:ascii="黑体" w:hAnsi="黑体" w:eastAsia="黑体" w:cs="黑体"/>
          <w:sz w:val="44"/>
          <w:szCs w:val="44"/>
        </w:rPr>
        <w:t>上云上平台绩效目标完成情况表</w:t>
      </w:r>
    </w:p>
    <w:p w14:paraId="67B010E6">
      <w:pPr>
        <w:spacing w:line="302" w:lineRule="auto"/>
        <w:rPr>
          <w:rFonts w:ascii="仿宋_GB2312" w:hAnsi="仿宋" w:eastAsia="仿宋_GB2312" w:cs="仿宋"/>
          <w:spacing w:val="-2"/>
          <w:sz w:val="32"/>
          <w:szCs w:val="32"/>
        </w:rPr>
      </w:pPr>
    </w:p>
    <w:p w14:paraId="25BDEAAE">
      <w:pPr>
        <w:spacing w:line="302" w:lineRule="auto"/>
        <w:rPr>
          <w:rFonts w:ascii="仿宋_GB2312" w:hAnsi="仿宋" w:eastAsia="仿宋_GB2312" w:cs="仿宋"/>
          <w:spacing w:val="-2"/>
          <w:sz w:val="28"/>
          <w:szCs w:val="28"/>
        </w:rPr>
      </w:pPr>
      <w:r>
        <w:rPr>
          <w:rFonts w:hint="eastAsia" w:ascii="仿宋_GB2312" w:hAnsi="仿宋" w:eastAsia="仿宋_GB2312" w:cs="仿宋"/>
          <w:spacing w:val="-2"/>
          <w:sz w:val="28"/>
          <w:szCs w:val="28"/>
        </w:rPr>
        <w:t xml:space="preserve">工业企业名称： </w:t>
      </w:r>
    </w:p>
    <w:tbl>
      <w:tblPr>
        <w:tblStyle w:val="8"/>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22"/>
        <w:gridCol w:w="3119"/>
        <w:gridCol w:w="2280"/>
      </w:tblGrid>
      <w:tr w14:paraId="2FBB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336AD38C">
            <w:pPr>
              <w:spacing w:line="302" w:lineRule="auto"/>
              <w:jc w:val="center"/>
              <w:rPr>
                <w:rFonts w:ascii="仿宋_GB2312" w:hAnsi="黑体" w:eastAsia="仿宋_GB2312" w:cs="仿宋"/>
                <w:b/>
                <w:spacing w:val="-2"/>
                <w:sz w:val="24"/>
              </w:rPr>
            </w:pPr>
            <w:r>
              <w:rPr>
                <w:rFonts w:hint="eastAsia" w:ascii="仿宋_GB2312" w:hAnsi="黑体" w:eastAsia="仿宋_GB2312" w:cs="仿宋"/>
                <w:b/>
                <w:spacing w:val="-2"/>
                <w:sz w:val="24"/>
              </w:rPr>
              <w:t>序号</w:t>
            </w:r>
          </w:p>
        </w:tc>
        <w:tc>
          <w:tcPr>
            <w:tcW w:w="3222" w:type="dxa"/>
            <w:vAlign w:val="center"/>
          </w:tcPr>
          <w:p w14:paraId="345EBBC9">
            <w:pPr>
              <w:spacing w:line="302" w:lineRule="auto"/>
              <w:jc w:val="center"/>
              <w:rPr>
                <w:rFonts w:ascii="仿宋_GB2312" w:hAnsi="黑体" w:eastAsia="仿宋_GB2312" w:cs="仿宋"/>
                <w:b/>
                <w:spacing w:val="-2"/>
                <w:sz w:val="24"/>
              </w:rPr>
            </w:pPr>
            <w:r>
              <w:rPr>
                <w:rFonts w:hint="eastAsia" w:ascii="仿宋_GB2312" w:hAnsi="黑体" w:eastAsia="仿宋_GB2312" w:cs="仿宋"/>
                <w:b/>
                <w:spacing w:val="-2"/>
                <w:sz w:val="24"/>
              </w:rPr>
              <w:t>项目已承诺的总体绩效目标</w:t>
            </w:r>
          </w:p>
        </w:tc>
        <w:tc>
          <w:tcPr>
            <w:tcW w:w="3119" w:type="dxa"/>
            <w:vAlign w:val="center"/>
          </w:tcPr>
          <w:p w14:paraId="4B345442">
            <w:pPr>
              <w:spacing w:line="302" w:lineRule="auto"/>
              <w:jc w:val="center"/>
              <w:rPr>
                <w:rFonts w:ascii="仿宋_GB2312" w:hAnsi="黑体" w:eastAsia="仿宋_GB2312" w:cs="仿宋"/>
                <w:b/>
                <w:spacing w:val="-2"/>
                <w:sz w:val="24"/>
              </w:rPr>
            </w:pPr>
            <w:r>
              <w:rPr>
                <w:rFonts w:hint="eastAsia" w:ascii="仿宋_GB2312" w:hAnsi="黑体" w:eastAsia="仿宋_GB2312" w:cs="仿宋"/>
                <w:b/>
                <w:spacing w:val="-2"/>
                <w:sz w:val="24"/>
              </w:rPr>
              <w:t>项目达标情况</w:t>
            </w:r>
          </w:p>
        </w:tc>
        <w:tc>
          <w:tcPr>
            <w:tcW w:w="2280" w:type="dxa"/>
            <w:vAlign w:val="center"/>
          </w:tcPr>
          <w:p w14:paraId="2EC6C96C">
            <w:pPr>
              <w:spacing w:line="302" w:lineRule="auto"/>
              <w:jc w:val="center"/>
              <w:rPr>
                <w:rFonts w:hint="default" w:ascii="仿宋_GB2312" w:hAnsi="黑体" w:eastAsia="仿宋_GB2312" w:cs="仿宋"/>
                <w:b/>
                <w:spacing w:val="-2"/>
                <w:sz w:val="24"/>
                <w:lang w:val="en-US" w:eastAsia="zh-CN"/>
              </w:rPr>
            </w:pPr>
            <w:r>
              <w:rPr>
                <w:rFonts w:hint="eastAsia" w:ascii="仿宋_GB2312" w:hAnsi="黑体" w:eastAsia="仿宋_GB2312" w:cs="仿宋"/>
                <w:b/>
                <w:spacing w:val="-2"/>
                <w:sz w:val="24"/>
                <w:lang w:val="en-US" w:eastAsia="zh-CN"/>
              </w:rPr>
              <w:t>佐证材料</w:t>
            </w:r>
          </w:p>
        </w:tc>
      </w:tr>
      <w:tr w14:paraId="6E7F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18BC972">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1</w:t>
            </w:r>
          </w:p>
        </w:tc>
        <w:tc>
          <w:tcPr>
            <w:tcW w:w="3222" w:type="dxa"/>
            <w:vAlign w:val="center"/>
          </w:tcPr>
          <w:p w14:paraId="2C1FEB82">
            <w:pPr>
              <w:spacing w:line="302" w:lineRule="auto"/>
              <w:jc w:val="center"/>
              <w:rPr>
                <w:rFonts w:ascii="仿宋_GB2312" w:hAnsi="仿宋" w:eastAsia="仿宋_GB2312" w:cs="仿宋"/>
                <w:spacing w:val="-2"/>
                <w:sz w:val="32"/>
                <w:szCs w:val="32"/>
              </w:rPr>
            </w:pPr>
          </w:p>
        </w:tc>
        <w:tc>
          <w:tcPr>
            <w:tcW w:w="3119" w:type="dxa"/>
            <w:vAlign w:val="center"/>
          </w:tcPr>
          <w:p w14:paraId="7BE2AECC">
            <w:pPr>
              <w:spacing w:line="302" w:lineRule="auto"/>
              <w:jc w:val="center"/>
              <w:rPr>
                <w:rFonts w:ascii="仿宋_GB2312" w:hAnsi="仿宋" w:eastAsia="仿宋_GB2312" w:cs="仿宋"/>
                <w:spacing w:val="-2"/>
                <w:sz w:val="32"/>
                <w:szCs w:val="32"/>
              </w:rPr>
            </w:pPr>
          </w:p>
        </w:tc>
        <w:tc>
          <w:tcPr>
            <w:tcW w:w="2280" w:type="dxa"/>
            <w:vAlign w:val="center"/>
          </w:tcPr>
          <w:p w14:paraId="236E03A1">
            <w:pPr>
              <w:spacing w:line="302" w:lineRule="auto"/>
              <w:jc w:val="center"/>
              <w:rPr>
                <w:rFonts w:ascii="仿宋_GB2312" w:hAnsi="仿宋" w:eastAsia="仿宋_GB2312" w:cs="仿宋"/>
                <w:spacing w:val="-2"/>
                <w:sz w:val="32"/>
                <w:szCs w:val="32"/>
              </w:rPr>
            </w:pPr>
          </w:p>
        </w:tc>
      </w:tr>
      <w:tr w14:paraId="0711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374BB780">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2</w:t>
            </w:r>
          </w:p>
        </w:tc>
        <w:tc>
          <w:tcPr>
            <w:tcW w:w="3222" w:type="dxa"/>
            <w:vAlign w:val="center"/>
          </w:tcPr>
          <w:p w14:paraId="0ADCE393">
            <w:pPr>
              <w:spacing w:line="302" w:lineRule="auto"/>
              <w:jc w:val="center"/>
              <w:rPr>
                <w:rFonts w:ascii="仿宋_GB2312" w:hAnsi="仿宋" w:eastAsia="仿宋_GB2312" w:cs="仿宋"/>
                <w:spacing w:val="-2"/>
                <w:sz w:val="32"/>
                <w:szCs w:val="32"/>
              </w:rPr>
            </w:pPr>
          </w:p>
        </w:tc>
        <w:tc>
          <w:tcPr>
            <w:tcW w:w="3119" w:type="dxa"/>
            <w:vAlign w:val="center"/>
          </w:tcPr>
          <w:p w14:paraId="18EB0CB2">
            <w:pPr>
              <w:spacing w:line="302" w:lineRule="auto"/>
              <w:jc w:val="center"/>
              <w:rPr>
                <w:rFonts w:ascii="仿宋_GB2312" w:hAnsi="仿宋" w:eastAsia="仿宋_GB2312" w:cs="仿宋"/>
                <w:spacing w:val="-2"/>
                <w:sz w:val="32"/>
                <w:szCs w:val="32"/>
              </w:rPr>
            </w:pPr>
          </w:p>
        </w:tc>
        <w:tc>
          <w:tcPr>
            <w:tcW w:w="2280" w:type="dxa"/>
            <w:vAlign w:val="center"/>
          </w:tcPr>
          <w:p w14:paraId="22EC06C1">
            <w:pPr>
              <w:spacing w:line="302" w:lineRule="auto"/>
              <w:jc w:val="center"/>
              <w:rPr>
                <w:rFonts w:ascii="仿宋_GB2312" w:hAnsi="仿宋" w:eastAsia="仿宋_GB2312" w:cs="仿宋"/>
                <w:spacing w:val="-2"/>
                <w:sz w:val="32"/>
                <w:szCs w:val="32"/>
              </w:rPr>
            </w:pPr>
          </w:p>
        </w:tc>
      </w:tr>
      <w:tr w14:paraId="24B6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07253D7">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3</w:t>
            </w:r>
          </w:p>
        </w:tc>
        <w:tc>
          <w:tcPr>
            <w:tcW w:w="3222" w:type="dxa"/>
            <w:vAlign w:val="center"/>
          </w:tcPr>
          <w:p w14:paraId="698D3D35">
            <w:pPr>
              <w:spacing w:line="302" w:lineRule="auto"/>
              <w:jc w:val="center"/>
              <w:rPr>
                <w:rFonts w:ascii="仿宋_GB2312" w:hAnsi="仿宋" w:eastAsia="仿宋_GB2312" w:cs="仿宋"/>
                <w:spacing w:val="-2"/>
                <w:sz w:val="32"/>
                <w:szCs w:val="32"/>
              </w:rPr>
            </w:pPr>
          </w:p>
        </w:tc>
        <w:tc>
          <w:tcPr>
            <w:tcW w:w="3119" w:type="dxa"/>
            <w:vAlign w:val="center"/>
          </w:tcPr>
          <w:p w14:paraId="14B1571F">
            <w:pPr>
              <w:spacing w:line="302" w:lineRule="auto"/>
              <w:jc w:val="center"/>
              <w:rPr>
                <w:rFonts w:ascii="仿宋_GB2312" w:hAnsi="仿宋" w:eastAsia="仿宋_GB2312" w:cs="仿宋"/>
                <w:spacing w:val="-2"/>
                <w:sz w:val="32"/>
                <w:szCs w:val="32"/>
              </w:rPr>
            </w:pPr>
          </w:p>
        </w:tc>
        <w:tc>
          <w:tcPr>
            <w:tcW w:w="2280" w:type="dxa"/>
            <w:vAlign w:val="center"/>
          </w:tcPr>
          <w:p w14:paraId="042B6107">
            <w:pPr>
              <w:spacing w:line="302" w:lineRule="auto"/>
              <w:jc w:val="center"/>
              <w:rPr>
                <w:rFonts w:ascii="仿宋_GB2312" w:hAnsi="仿宋" w:eastAsia="仿宋_GB2312" w:cs="仿宋"/>
                <w:spacing w:val="-2"/>
                <w:sz w:val="32"/>
                <w:szCs w:val="32"/>
              </w:rPr>
            </w:pPr>
          </w:p>
        </w:tc>
      </w:tr>
      <w:tr w14:paraId="4DB2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303B9F47">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4</w:t>
            </w:r>
          </w:p>
        </w:tc>
        <w:tc>
          <w:tcPr>
            <w:tcW w:w="3222" w:type="dxa"/>
            <w:vAlign w:val="center"/>
          </w:tcPr>
          <w:p w14:paraId="6A4332A5">
            <w:pPr>
              <w:spacing w:line="302" w:lineRule="auto"/>
              <w:jc w:val="center"/>
              <w:rPr>
                <w:rFonts w:ascii="仿宋_GB2312" w:hAnsi="仿宋" w:eastAsia="仿宋_GB2312" w:cs="仿宋"/>
                <w:spacing w:val="-2"/>
                <w:sz w:val="32"/>
                <w:szCs w:val="32"/>
              </w:rPr>
            </w:pPr>
          </w:p>
        </w:tc>
        <w:tc>
          <w:tcPr>
            <w:tcW w:w="3119" w:type="dxa"/>
            <w:vAlign w:val="center"/>
          </w:tcPr>
          <w:p w14:paraId="7E2F8ABD">
            <w:pPr>
              <w:spacing w:line="302" w:lineRule="auto"/>
              <w:jc w:val="center"/>
              <w:rPr>
                <w:rFonts w:ascii="仿宋_GB2312" w:hAnsi="仿宋" w:eastAsia="仿宋_GB2312" w:cs="仿宋"/>
                <w:spacing w:val="-2"/>
                <w:sz w:val="32"/>
                <w:szCs w:val="32"/>
              </w:rPr>
            </w:pPr>
          </w:p>
        </w:tc>
        <w:tc>
          <w:tcPr>
            <w:tcW w:w="2280" w:type="dxa"/>
            <w:vAlign w:val="center"/>
          </w:tcPr>
          <w:p w14:paraId="564F3B0E">
            <w:pPr>
              <w:spacing w:line="302" w:lineRule="auto"/>
              <w:jc w:val="center"/>
              <w:rPr>
                <w:rFonts w:ascii="仿宋_GB2312" w:hAnsi="仿宋" w:eastAsia="仿宋_GB2312" w:cs="仿宋"/>
                <w:spacing w:val="-2"/>
                <w:sz w:val="32"/>
                <w:szCs w:val="32"/>
              </w:rPr>
            </w:pPr>
          </w:p>
        </w:tc>
      </w:tr>
      <w:tr w14:paraId="75D9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35FAA9CE">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5</w:t>
            </w:r>
          </w:p>
        </w:tc>
        <w:tc>
          <w:tcPr>
            <w:tcW w:w="3222" w:type="dxa"/>
            <w:vAlign w:val="center"/>
          </w:tcPr>
          <w:p w14:paraId="51DCF2E8">
            <w:pPr>
              <w:spacing w:line="302" w:lineRule="auto"/>
              <w:jc w:val="center"/>
              <w:rPr>
                <w:rFonts w:ascii="仿宋_GB2312" w:hAnsi="仿宋" w:eastAsia="仿宋_GB2312" w:cs="仿宋"/>
                <w:spacing w:val="-2"/>
                <w:sz w:val="32"/>
                <w:szCs w:val="32"/>
              </w:rPr>
            </w:pPr>
          </w:p>
        </w:tc>
        <w:tc>
          <w:tcPr>
            <w:tcW w:w="3119" w:type="dxa"/>
            <w:vAlign w:val="center"/>
          </w:tcPr>
          <w:p w14:paraId="68A860AE">
            <w:pPr>
              <w:spacing w:line="302" w:lineRule="auto"/>
              <w:jc w:val="center"/>
              <w:rPr>
                <w:rFonts w:ascii="仿宋_GB2312" w:hAnsi="仿宋" w:eastAsia="仿宋_GB2312" w:cs="仿宋"/>
                <w:spacing w:val="-2"/>
                <w:sz w:val="32"/>
                <w:szCs w:val="32"/>
              </w:rPr>
            </w:pPr>
          </w:p>
        </w:tc>
        <w:tc>
          <w:tcPr>
            <w:tcW w:w="2280" w:type="dxa"/>
            <w:vAlign w:val="center"/>
          </w:tcPr>
          <w:p w14:paraId="7963C1C4">
            <w:pPr>
              <w:spacing w:line="302" w:lineRule="auto"/>
              <w:jc w:val="center"/>
              <w:rPr>
                <w:rFonts w:ascii="仿宋_GB2312" w:hAnsi="仿宋" w:eastAsia="仿宋_GB2312" w:cs="仿宋"/>
                <w:spacing w:val="-2"/>
                <w:sz w:val="32"/>
                <w:szCs w:val="32"/>
              </w:rPr>
            </w:pPr>
          </w:p>
        </w:tc>
      </w:tr>
      <w:tr w14:paraId="7BB2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F54AC64">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6</w:t>
            </w:r>
          </w:p>
        </w:tc>
        <w:tc>
          <w:tcPr>
            <w:tcW w:w="3222" w:type="dxa"/>
            <w:vAlign w:val="center"/>
          </w:tcPr>
          <w:p w14:paraId="1A99C24E">
            <w:pPr>
              <w:spacing w:line="302" w:lineRule="auto"/>
              <w:jc w:val="center"/>
              <w:rPr>
                <w:rFonts w:ascii="仿宋_GB2312" w:hAnsi="仿宋" w:eastAsia="仿宋_GB2312" w:cs="仿宋"/>
                <w:spacing w:val="-2"/>
                <w:sz w:val="32"/>
                <w:szCs w:val="32"/>
              </w:rPr>
            </w:pPr>
          </w:p>
        </w:tc>
        <w:tc>
          <w:tcPr>
            <w:tcW w:w="3119" w:type="dxa"/>
            <w:vAlign w:val="center"/>
          </w:tcPr>
          <w:p w14:paraId="2EC8054A">
            <w:pPr>
              <w:spacing w:line="302" w:lineRule="auto"/>
              <w:jc w:val="center"/>
              <w:rPr>
                <w:rFonts w:ascii="仿宋_GB2312" w:hAnsi="仿宋" w:eastAsia="仿宋_GB2312" w:cs="仿宋"/>
                <w:spacing w:val="-2"/>
                <w:sz w:val="32"/>
                <w:szCs w:val="32"/>
              </w:rPr>
            </w:pPr>
          </w:p>
        </w:tc>
        <w:tc>
          <w:tcPr>
            <w:tcW w:w="2280" w:type="dxa"/>
            <w:vAlign w:val="center"/>
          </w:tcPr>
          <w:p w14:paraId="56D5D4E3">
            <w:pPr>
              <w:spacing w:line="302" w:lineRule="auto"/>
              <w:jc w:val="center"/>
              <w:rPr>
                <w:rFonts w:ascii="仿宋_GB2312" w:hAnsi="仿宋" w:eastAsia="仿宋_GB2312" w:cs="仿宋"/>
                <w:spacing w:val="-2"/>
                <w:sz w:val="32"/>
                <w:szCs w:val="32"/>
              </w:rPr>
            </w:pPr>
          </w:p>
        </w:tc>
      </w:tr>
      <w:tr w14:paraId="697A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8F7162">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7</w:t>
            </w:r>
          </w:p>
        </w:tc>
        <w:tc>
          <w:tcPr>
            <w:tcW w:w="3222" w:type="dxa"/>
            <w:vAlign w:val="center"/>
          </w:tcPr>
          <w:p w14:paraId="55792817">
            <w:pPr>
              <w:spacing w:line="302" w:lineRule="auto"/>
              <w:jc w:val="center"/>
              <w:rPr>
                <w:rFonts w:ascii="仿宋_GB2312" w:hAnsi="仿宋" w:eastAsia="仿宋_GB2312" w:cs="仿宋"/>
                <w:spacing w:val="-2"/>
                <w:sz w:val="32"/>
                <w:szCs w:val="32"/>
              </w:rPr>
            </w:pPr>
          </w:p>
        </w:tc>
        <w:tc>
          <w:tcPr>
            <w:tcW w:w="3119" w:type="dxa"/>
            <w:vAlign w:val="center"/>
          </w:tcPr>
          <w:p w14:paraId="57A09211">
            <w:pPr>
              <w:spacing w:line="302" w:lineRule="auto"/>
              <w:jc w:val="center"/>
              <w:rPr>
                <w:rFonts w:ascii="仿宋_GB2312" w:hAnsi="仿宋" w:eastAsia="仿宋_GB2312" w:cs="仿宋"/>
                <w:spacing w:val="-2"/>
                <w:sz w:val="32"/>
                <w:szCs w:val="32"/>
              </w:rPr>
            </w:pPr>
          </w:p>
        </w:tc>
        <w:tc>
          <w:tcPr>
            <w:tcW w:w="2280" w:type="dxa"/>
            <w:vAlign w:val="center"/>
          </w:tcPr>
          <w:p w14:paraId="7F6445F2">
            <w:pPr>
              <w:spacing w:line="302" w:lineRule="auto"/>
              <w:jc w:val="center"/>
              <w:rPr>
                <w:rFonts w:ascii="仿宋_GB2312" w:hAnsi="仿宋" w:eastAsia="仿宋_GB2312" w:cs="仿宋"/>
                <w:spacing w:val="-2"/>
                <w:sz w:val="32"/>
                <w:szCs w:val="32"/>
              </w:rPr>
            </w:pPr>
          </w:p>
        </w:tc>
      </w:tr>
      <w:tr w14:paraId="0670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29E813DE">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8</w:t>
            </w:r>
          </w:p>
        </w:tc>
        <w:tc>
          <w:tcPr>
            <w:tcW w:w="3222" w:type="dxa"/>
            <w:vAlign w:val="center"/>
          </w:tcPr>
          <w:p w14:paraId="3EC92A42">
            <w:pPr>
              <w:spacing w:line="302" w:lineRule="auto"/>
              <w:jc w:val="center"/>
              <w:rPr>
                <w:rFonts w:ascii="仿宋_GB2312" w:hAnsi="仿宋" w:eastAsia="仿宋_GB2312" w:cs="仿宋"/>
                <w:spacing w:val="-2"/>
                <w:sz w:val="32"/>
                <w:szCs w:val="32"/>
              </w:rPr>
            </w:pPr>
          </w:p>
        </w:tc>
        <w:tc>
          <w:tcPr>
            <w:tcW w:w="3119" w:type="dxa"/>
            <w:vAlign w:val="center"/>
          </w:tcPr>
          <w:p w14:paraId="32937345">
            <w:pPr>
              <w:spacing w:line="302" w:lineRule="auto"/>
              <w:jc w:val="center"/>
              <w:rPr>
                <w:rFonts w:ascii="仿宋_GB2312" w:hAnsi="仿宋" w:eastAsia="仿宋_GB2312" w:cs="仿宋"/>
                <w:spacing w:val="-2"/>
                <w:sz w:val="32"/>
                <w:szCs w:val="32"/>
              </w:rPr>
            </w:pPr>
          </w:p>
        </w:tc>
        <w:tc>
          <w:tcPr>
            <w:tcW w:w="2280" w:type="dxa"/>
            <w:vAlign w:val="center"/>
          </w:tcPr>
          <w:p w14:paraId="770FE3EC">
            <w:pPr>
              <w:spacing w:line="302" w:lineRule="auto"/>
              <w:jc w:val="center"/>
              <w:rPr>
                <w:rFonts w:ascii="仿宋_GB2312" w:hAnsi="仿宋" w:eastAsia="仿宋_GB2312" w:cs="仿宋"/>
                <w:spacing w:val="-2"/>
                <w:sz w:val="32"/>
                <w:szCs w:val="32"/>
              </w:rPr>
            </w:pPr>
          </w:p>
        </w:tc>
      </w:tr>
      <w:tr w14:paraId="2CF9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72865F">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9</w:t>
            </w:r>
          </w:p>
        </w:tc>
        <w:tc>
          <w:tcPr>
            <w:tcW w:w="3222" w:type="dxa"/>
            <w:vAlign w:val="center"/>
          </w:tcPr>
          <w:p w14:paraId="0400A158">
            <w:pPr>
              <w:spacing w:line="302" w:lineRule="auto"/>
              <w:jc w:val="center"/>
              <w:rPr>
                <w:rFonts w:ascii="仿宋_GB2312" w:hAnsi="仿宋" w:eastAsia="仿宋_GB2312" w:cs="仿宋"/>
                <w:spacing w:val="-2"/>
                <w:sz w:val="32"/>
                <w:szCs w:val="32"/>
              </w:rPr>
            </w:pPr>
          </w:p>
        </w:tc>
        <w:tc>
          <w:tcPr>
            <w:tcW w:w="3119" w:type="dxa"/>
            <w:vAlign w:val="center"/>
          </w:tcPr>
          <w:p w14:paraId="0496F6DA">
            <w:pPr>
              <w:spacing w:line="302" w:lineRule="auto"/>
              <w:jc w:val="center"/>
              <w:rPr>
                <w:rFonts w:ascii="仿宋_GB2312" w:hAnsi="仿宋" w:eastAsia="仿宋_GB2312" w:cs="仿宋"/>
                <w:spacing w:val="-2"/>
                <w:sz w:val="32"/>
                <w:szCs w:val="32"/>
              </w:rPr>
            </w:pPr>
          </w:p>
        </w:tc>
        <w:tc>
          <w:tcPr>
            <w:tcW w:w="2280" w:type="dxa"/>
            <w:vAlign w:val="center"/>
          </w:tcPr>
          <w:p w14:paraId="692253E4">
            <w:pPr>
              <w:spacing w:line="302" w:lineRule="auto"/>
              <w:jc w:val="center"/>
              <w:rPr>
                <w:rFonts w:ascii="仿宋_GB2312" w:hAnsi="仿宋" w:eastAsia="仿宋_GB2312" w:cs="仿宋"/>
                <w:spacing w:val="-2"/>
                <w:sz w:val="32"/>
                <w:szCs w:val="32"/>
              </w:rPr>
            </w:pPr>
          </w:p>
        </w:tc>
      </w:tr>
      <w:tr w14:paraId="5700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2F7A021">
            <w:pPr>
              <w:spacing w:line="302" w:lineRule="auto"/>
              <w:jc w:val="center"/>
              <w:rPr>
                <w:rFonts w:ascii="仿宋_GB2312" w:hAnsi="仿宋" w:eastAsia="仿宋_GB2312" w:cs="仿宋"/>
                <w:spacing w:val="-2"/>
                <w:sz w:val="24"/>
              </w:rPr>
            </w:pPr>
            <w:r>
              <w:rPr>
                <w:rFonts w:hint="eastAsia" w:ascii="仿宋_GB2312" w:hAnsi="仿宋" w:eastAsia="仿宋_GB2312" w:cs="仿宋"/>
                <w:spacing w:val="-2"/>
                <w:sz w:val="24"/>
              </w:rPr>
              <w:t>10</w:t>
            </w:r>
          </w:p>
        </w:tc>
        <w:tc>
          <w:tcPr>
            <w:tcW w:w="3222" w:type="dxa"/>
            <w:vAlign w:val="center"/>
          </w:tcPr>
          <w:p w14:paraId="5B62D4C4">
            <w:pPr>
              <w:spacing w:line="302" w:lineRule="auto"/>
              <w:jc w:val="center"/>
              <w:rPr>
                <w:rFonts w:ascii="仿宋_GB2312" w:hAnsi="仿宋" w:eastAsia="仿宋_GB2312" w:cs="仿宋"/>
                <w:spacing w:val="-2"/>
                <w:sz w:val="32"/>
                <w:szCs w:val="32"/>
              </w:rPr>
            </w:pPr>
          </w:p>
        </w:tc>
        <w:tc>
          <w:tcPr>
            <w:tcW w:w="3119" w:type="dxa"/>
            <w:vAlign w:val="center"/>
          </w:tcPr>
          <w:p w14:paraId="6878BCD6">
            <w:pPr>
              <w:spacing w:line="302" w:lineRule="auto"/>
              <w:jc w:val="center"/>
              <w:rPr>
                <w:rFonts w:ascii="仿宋_GB2312" w:hAnsi="仿宋" w:eastAsia="仿宋_GB2312" w:cs="仿宋"/>
                <w:spacing w:val="-2"/>
                <w:sz w:val="32"/>
                <w:szCs w:val="32"/>
              </w:rPr>
            </w:pPr>
          </w:p>
        </w:tc>
        <w:tc>
          <w:tcPr>
            <w:tcW w:w="2280" w:type="dxa"/>
            <w:vAlign w:val="center"/>
          </w:tcPr>
          <w:p w14:paraId="70DAC51B">
            <w:pPr>
              <w:spacing w:line="302" w:lineRule="auto"/>
              <w:jc w:val="center"/>
              <w:rPr>
                <w:rFonts w:ascii="仿宋_GB2312" w:hAnsi="仿宋" w:eastAsia="仿宋_GB2312" w:cs="仿宋"/>
                <w:spacing w:val="-2"/>
                <w:sz w:val="32"/>
                <w:szCs w:val="32"/>
              </w:rPr>
            </w:pPr>
          </w:p>
        </w:tc>
      </w:tr>
      <w:tr w14:paraId="7C95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0" w:type="dxa"/>
            <w:gridSpan w:val="4"/>
            <w:vAlign w:val="center"/>
          </w:tcPr>
          <w:p w14:paraId="2406B257">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填表说明：</w:t>
            </w:r>
          </w:p>
          <w:p w14:paraId="2EDA6074">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1、已承诺的总体绩效目标，填写该企业申请项目服务券时承诺的总体项目绩效目标，须逐条对照填写，否则可被视为《绩效目标完成情况表》填写不全，作验收不通过处理。</w:t>
            </w:r>
          </w:p>
          <w:p w14:paraId="33559D1A">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2、对完全满足的在“项目达标情况”空格中注“</w:t>
            </w:r>
            <w:r>
              <w:rPr>
                <w:rFonts w:hint="eastAsia" w:ascii="仿宋_GB2312" w:hAnsi="等线" w:eastAsia="仿宋_GB2312" w:cs="宋体"/>
                <w:kern w:val="0"/>
                <w:sz w:val="18"/>
                <w:szCs w:val="18"/>
                <w:lang w:val="en-US" w:eastAsia="zh-CN"/>
              </w:rPr>
              <w:t>完成</w:t>
            </w:r>
            <w:r>
              <w:rPr>
                <w:rFonts w:hint="eastAsia" w:ascii="仿宋_GB2312" w:hAnsi="等线" w:eastAsia="仿宋_GB2312" w:cs="宋体"/>
                <w:kern w:val="0"/>
                <w:sz w:val="18"/>
                <w:szCs w:val="18"/>
              </w:rPr>
              <w:t>”，对有未满足的绩效目标在此表“项目达标情况”空格中标注“</w:t>
            </w:r>
            <w:r>
              <w:rPr>
                <w:rFonts w:hint="eastAsia" w:ascii="仿宋_GB2312" w:hAnsi="等线" w:eastAsia="仿宋_GB2312" w:cs="宋体"/>
                <w:kern w:val="0"/>
                <w:sz w:val="18"/>
                <w:szCs w:val="18"/>
                <w:lang w:val="en-US" w:eastAsia="zh-CN"/>
              </w:rPr>
              <w:t>未完成</w:t>
            </w:r>
            <w:r>
              <w:rPr>
                <w:rFonts w:hint="eastAsia" w:ascii="仿宋_GB2312" w:hAnsi="等线" w:eastAsia="仿宋_GB2312" w:cs="宋体"/>
                <w:kern w:val="0"/>
                <w:sz w:val="18"/>
                <w:szCs w:val="18"/>
              </w:rPr>
              <w:t>”，如未满足而在“项目达标情况”空格中注明“</w:t>
            </w:r>
            <w:r>
              <w:rPr>
                <w:rFonts w:hint="eastAsia" w:ascii="仿宋_GB2312" w:hAnsi="等线" w:eastAsia="仿宋_GB2312" w:cs="宋体"/>
                <w:kern w:val="0"/>
                <w:sz w:val="18"/>
                <w:szCs w:val="18"/>
                <w:lang w:val="en-US" w:eastAsia="zh-CN"/>
              </w:rPr>
              <w:t>完成</w:t>
            </w:r>
            <w:r>
              <w:rPr>
                <w:rFonts w:hint="eastAsia" w:ascii="仿宋_GB2312" w:hAnsi="等线" w:eastAsia="仿宋_GB2312" w:cs="宋体"/>
                <w:kern w:val="0"/>
                <w:sz w:val="18"/>
                <w:szCs w:val="18"/>
              </w:rPr>
              <w:t>”的，将可被视为不通过。</w:t>
            </w:r>
          </w:p>
          <w:p w14:paraId="4C8825B3">
            <w:pPr>
              <w:widowControl/>
              <w:jc w:val="left"/>
              <w:rPr>
                <w:rFonts w:ascii="仿宋_GB2312" w:hAnsi="仿宋" w:eastAsia="仿宋_GB2312" w:cs="仿宋"/>
                <w:spacing w:val="-2"/>
                <w:sz w:val="32"/>
                <w:szCs w:val="32"/>
              </w:rPr>
            </w:pPr>
            <w:r>
              <w:rPr>
                <w:rFonts w:hint="eastAsia" w:ascii="仿宋_GB2312" w:hAnsi="等线" w:eastAsia="仿宋_GB2312" w:cs="宋体"/>
                <w:kern w:val="0"/>
                <w:sz w:val="18"/>
                <w:szCs w:val="18"/>
              </w:rPr>
              <w:t>3、在各项“项目达标情况”自行判断为“</w:t>
            </w:r>
            <w:r>
              <w:rPr>
                <w:rFonts w:hint="eastAsia" w:ascii="仿宋_GB2312" w:hAnsi="等线" w:eastAsia="仿宋_GB2312" w:cs="宋体"/>
                <w:kern w:val="0"/>
                <w:sz w:val="18"/>
                <w:szCs w:val="18"/>
                <w:lang w:val="en-US" w:eastAsia="zh-CN"/>
              </w:rPr>
              <w:t>完成</w:t>
            </w:r>
            <w:r>
              <w:rPr>
                <w:rFonts w:hint="eastAsia" w:ascii="仿宋_GB2312" w:hAnsi="等线" w:eastAsia="仿宋_GB2312" w:cs="宋体"/>
                <w:kern w:val="0"/>
                <w:sz w:val="18"/>
                <w:szCs w:val="18"/>
              </w:rPr>
              <w:t>”的均须提供相应的证明资料，以证明企业完工的真实性。未按要求提供证明材料，而在“项目达标情况”空格中注明“</w:t>
            </w:r>
            <w:r>
              <w:rPr>
                <w:rFonts w:hint="eastAsia" w:ascii="仿宋_GB2312" w:hAnsi="等线" w:eastAsia="仿宋_GB2312" w:cs="宋体"/>
                <w:kern w:val="0"/>
                <w:sz w:val="18"/>
                <w:szCs w:val="18"/>
                <w:lang w:val="en-US" w:eastAsia="zh-CN"/>
              </w:rPr>
              <w:t>完成</w:t>
            </w:r>
            <w:r>
              <w:rPr>
                <w:rFonts w:hint="eastAsia" w:ascii="仿宋_GB2312" w:hAnsi="等线" w:eastAsia="仿宋_GB2312" w:cs="宋体"/>
                <w:kern w:val="0"/>
                <w:sz w:val="18"/>
                <w:szCs w:val="18"/>
              </w:rPr>
              <w:t>”的将被视为不通过；若有其他特殊情况，也可备注说明。</w:t>
            </w:r>
          </w:p>
        </w:tc>
      </w:tr>
    </w:tbl>
    <w:p w14:paraId="06033C5A">
      <w:pPr>
        <w:spacing w:line="302" w:lineRule="auto"/>
        <w:rPr>
          <w:rFonts w:ascii="仿宋_GB2312" w:hAnsi="仿宋" w:eastAsia="仿宋_GB2312" w:cs="仿宋"/>
          <w:spacing w:val="-2"/>
          <w:sz w:val="32"/>
          <w:szCs w:val="32"/>
        </w:rPr>
      </w:pPr>
    </w:p>
    <w:p w14:paraId="682906D7">
      <w:pPr>
        <w:spacing w:line="302" w:lineRule="auto"/>
        <w:rPr>
          <w:rFonts w:ascii="仿宋_GB2312" w:hAnsi="仿宋" w:eastAsia="仿宋_GB2312" w:cs="仿宋"/>
          <w:spacing w:val="-2"/>
          <w:sz w:val="32"/>
          <w:szCs w:val="32"/>
        </w:rPr>
        <w:sectPr>
          <w:pgSz w:w="11906" w:h="16838"/>
          <w:pgMar w:top="1440" w:right="1800" w:bottom="1440" w:left="1800" w:header="851" w:footer="992" w:gutter="0"/>
          <w:cols w:space="425" w:num="1"/>
          <w:docGrid w:type="lines" w:linePitch="312" w:charSpace="0"/>
        </w:sectPr>
      </w:pPr>
    </w:p>
    <w:p w14:paraId="01033B09">
      <w:pPr>
        <w:jc w:val="center"/>
        <w:rPr>
          <w:rFonts w:ascii="黑体" w:hAnsi="黑体" w:eastAsia="黑体" w:cs="黑体"/>
          <w:sz w:val="44"/>
          <w:szCs w:val="44"/>
        </w:rPr>
      </w:pPr>
      <w:r>
        <w:rPr>
          <w:rFonts w:hint="eastAsia" w:ascii="黑体" w:hAnsi="黑体" w:eastAsia="黑体" w:cs="黑体"/>
          <w:sz w:val="44"/>
          <w:szCs w:val="44"/>
          <w:lang w:eastAsia="zh-CN"/>
        </w:rPr>
        <w:t>2024年</w:t>
      </w:r>
      <w:r>
        <w:rPr>
          <w:rFonts w:hint="eastAsia" w:ascii="黑体" w:hAnsi="黑体" w:eastAsia="黑体" w:cs="黑体"/>
          <w:sz w:val="44"/>
          <w:szCs w:val="44"/>
        </w:rPr>
        <w:t>江门市工业互联网中小企业上云上平台合同执行和费用支出明细汇总表</w:t>
      </w:r>
    </w:p>
    <w:tbl>
      <w:tblPr>
        <w:tblStyle w:val="7"/>
        <w:tblpPr w:leftFromText="180" w:rightFromText="180" w:vertAnchor="text" w:horzAnchor="margin" w:tblpY="676"/>
        <w:tblW w:w="15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19"/>
        <w:gridCol w:w="879"/>
        <w:gridCol w:w="879"/>
        <w:gridCol w:w="1003"/>
        <w:gridCol w:w="951"/>
        <w:gridCol w:w="1107"/>
        <w:gridCol w:w="848"/>
        <w:gridCol w:w="848"/>
        <w:gridCol w:w="1208"/>
        <w:gridCol w:w="1208"/>
        <w:gridCol w:w="848"/>
        <w:gridCol w:w="684"/>
        <w:gridCol w:w="1290"/>
        <w:gridCol w:w="684"/>
        <w:gridCol w:w="602"/>
        <w:gridCol w:w="520"/>
      </w:tblGrid>
      <w:tr w14:paraId="0337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blHeader/>
        </w:trPr>
        <w:tc>
          <w:tcPr>
            <w:tcW w:w="519" w:type="dxa"/>
            <w:shd w:val="clear" w:color="auto" w:fill="auto"/>
            <w:vAlign w:val="center"/>
          </w:tcPr>
          <w:p w14:paraId="046632D4">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序号</w:t>
            </w:r>
          </w:p>
        </w:tc>
        <w:tc>
          <w:tcPr>
            <w:tcW w:w="1319" w:type="dxa"/>
            <w:shd w:val="clear" w:color="auto" w:fill="auto"/>
            <w:vAlign w:val="center"/>
          </w:tcPr>
          <w:p w14:paraId="01735CDF">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服务券编号（华为现金券ID）</w:t>
            </w:r>
          </w:p>
        </w:tc>
        <w:tc>
          <w:tcPr>
            <w:tcW w:w="879" w:type="dxa"/>
            <w:shd w:val="clear" w:color="auto" w:fill="auto"/>
            <w:vAlign w:val="center"/>
          </w:tcPr>
          <w:p w14:paraId="24AF27BC">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合同金额（元）</w:t>
            </w:r>
          </w:p>
        </w:tc>
        <w:tc>
          <w:tcPr>
            <w:tcW w:w="879" w:type="dxa"/>
            <w:shd w:val="clear" w:color="auto" w:fill="auto"/>
            <w:vAlign w:val="center"/>
          </w:tcPr>
          <w:p w14:paraId="7D0092AA">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服务券金额（元）</w:t>
            </w:r>
          </w:p>
        </w:tc>
        <w:tc>
          <w:tcPr>
            <w:tcW w:w="1003" w:type="dxa"/>
            <w:shd w:val="clear" w:color="auto" w:fill="auto"/>
            <w:vAlign w:val="center"/>
          </w:tcPr>
          <w:p w14:paraId="46C0D9A3">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自付费金额（元）</w:t>
            </w:r>
          </w:p>
        </w:tc>
        <w:tc>
          <w:tcPr>
            <w:tcW w:w="951" w:type="dxa"/>
            <w:shd w:val="clear" w:color="auto" w:fill="auto"/>
            <w:vAlign w:val="center"/>
          </w:tcPr>
          <w:p w14:paraId="169D9B7A">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合同名称/合同编号</w:t>
            </w:r>
          </w:p>
        </w:tc>
        <w:tc>
          <w:tcPr>
            <w:tcW w:w="1107" w:type="dxa"/>
            <w:shd w:val="clear" w:color="auto" w:fill="auto"/>
            <w:vAlign w:val="center"/>
          </w:tcPr>
          <w:p w14:paraId="0C231065">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合同签订时间</w:t>
            </w:r>
          </w:p>
        </w:tc>
        <w:tc>
          <w:tcPr>
            <w:tcW w:w="848" w:type="dxa"/>
            <w:shd w:val="clear" w:color="auto" w:fill="auto"/>
            <w:vAlign w:val="center"/>
          </w:tcPr>
          <w:p w14:paraId="64A0EFEC">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合同结束时间</w:t>
            </w:r>
          </w:p>
        </w:tc>
        <w:tc>
          <w:tcPr>
            <w:tcW w:w="848" w:type="dxa"/>
            <w:shd w:val="clear" w:color="auto" w:fill="auto"/>
            <w:vAlign w:val="center"/>
          </w:tcPr>
          <w:p w14:paraId="128715FB">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合同执行进度</w:t>
            </w:r>
          </w:p>
        </w:tc>
        <w:tc>
          <w:tcPr>
            <w:tcW w:w="1208" w:type="dxa"/>
            <w:shd w:val="clear" w:color="auto" w:fill="auto"/>
            <w:vAlign w:val="center"/>
          </w:tcPr>
          <w:p w14:paraId="5CC42B2F">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合同金额（元）</w:t>
            </w:r>
          </w:p>
        </w:tc>
        <w:tc>
          <w:tcPr>
            <w:tcW w:w="1208" w:type="dxa"/>
            <w:shd w:val="clear" w:color="auto" w:fill="auto"/>
            <w:vAlign w:val="center"/>
          </w:tcPr>
          <w:p w14:paraId="0AF8EEC4">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发票金额（元）</w:t>
            </w:r>
          </w:p>
        </w:tc>
        <w:tc>
          <w:tcPr>
            <w:tcW w:w="848" w:type="dxa"/>
            <w:shd w:val="clear" w:color="auto" w:fill="auto"/>
            <w:vAlign w:val="center"/>
          </w:tcPr>
          <w:p w14:paraId="52BF4BF8">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发票开具时间</w:t>
            </w:r>
          </w:p>
        </w:tc>
        <w:tc>
          <w:tcPr>
            <w:tcW w:w="684" w:type="dxa"/>
            <w:shd w:val="clear" w:color="auto" w:fill="auto"/>
            <w:vAlign w:val="center"/>
          </w:tcPr>
          <w:p w14:paraId="457BFA69">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发票编号</w:t>
            </w:r>
          </w:p>
        </w:tc>
        <w:tc>
          <w:tcPr>
            <w:tcW w:w="1290" w:type="dxa"/>
            <w:shd w:val="clear" w:color="auto" w:fill="auto"/>
            <w:vAlign w:val="center"/>
          </w:tcPr>
          <w:p w14:paraId="43E5B75A">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已支付金额（元）</w:t>
            </w:r>
          </w:p>
        </w:tc>
        <w:tc>
          <w:tcPr>
            <w:tcW w:w="684" w:type="dxa"/>
            <w:shd w:val="clear" w:color="auto" w:fill="auto"/>
            <w:vAlign w:val="center"/>
          </w:tcPr>
          <w:p w14:paraId="258687D3">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支付时间</w:t>
            </w:r>
          </w:p>
        </w:tc>
        <w:tc>
          <w:tcPr>
            <w:tcW w:w="602" w:type="dxa"/>
            <w:shd w:val="clear" w:color="auto" w:fill="auto"/>
            <w:vAlign w:val="center"/>
          </w:tcPr>
          <w:p w14:paraId="0B5252E7">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凭证号</w:t>
            </w:r>
          </w:p>
        </w:tc>
        <w:tc>
          <w:tcPr>
            <w:tcW w:w="520" w:type="dxa"/>
            <w:shd w:val="clear" w:color="auto" w:fill="auto"/>
            <w:vAlign w:val="center"/>
          </w:tcPr>
          <w:p w14:paraId="6CB083BD">
            <w:pPr>
              <w:widowControl/>
              <w:jc w:val="center"/>
              <w:rPr>
                <w:rFonts w:ascii="仿宋_GB2312" w:hAnsi="黑体" w:eastAsia="仿宋_GB2312" w:cs="宋体"/>
                <w:b/>
                <w:color w:val="000000"/>
                <w:kern w:val="0"/>
                <w:sz w:val="22"/>
              </w:rPr>
            </w:pPr>
            <w:r>
              <w:rPr>
                <w:rFonts w:hint="eastAsia" w:ascii="仿宋_GB2312" w:hAnsi="黑体" w:eastAsia="仿宋_GB2312" w:cs="宋体"/>
                <w:b/>
                <w:color w:val="000000"/>
                <w:kern w:val="0"/>
                <w:sz w:val="22"/>
              </w:rPr>
              <w:t>备注</w:t>
            </w:r>
          </w:p>
        </w:tc>
      </w:tr>
      <w:tr w14:paraId="700A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19" w:type="dxa"/>
            <w:shd w:val="clear" w:color="auto" w:fill="auto"/>
            <w:vAlign w:val="center"/>
          </w:tcPr>
          <w:p w14:paraId="42330073">
            <w:pPr>
              <w:widowControl/>
              <w:jc w:val="center"/>
              <w:rPr>
                <w:rFonts w:ascii="仿宋_GB2312" w:hAnsi="等线" w:eastAsia="仿宋_GB2312" w:cs="宋体"/>
                <w:kern w:val="0"/>
                <w:sz w:val="22"/>
              </w:rPr>
            </w:pPr>
            <w:r>
              <w:rPr>
                <w:rFonts w:hint="eastAsia" w:ascii="仿宋_GB2312" w:hAnsi="等线" w:eastAsia="仿宋_GB2312" w:cs="宋体"/>
                <w:kern w:val="0"/>
                <w:sz w:val="22"/>
              </w:rPr>
              <w:t>1</w:t>
            </w:r>
          </w:p>
        </w:tc>
        <w:tc>
          <w:tcPr>
            <w:tcW w:w="1319" w:type="dxa"/>
            <w:shd w:val="clear" w:color="auto" w:fill="auto"/>
            <w:vAlign w:val="center"/>
          </w:tcPr>
          <w:p w14:paraId="289F8E6B">
            <w:pPr>
              <w:widowControl/>
              <w:jc w:val="center"/>
              <w:rPr>
                <w:rFonts w:ascii="仿宋_GB2312" w:hAnsi="等线" w:eastAsia="仿宋_GB2312" w:cs="宋体"/>
                <w:kern w:val="0"/>
                <w:sz w:val="22"/>
              </w:rPr>
            </w:pPr>
          </w:p>
        </w:tc>
        <w:tc>
          <w:tcPr>
            <w:tcW w:w="879" w:type="dxa"/>
            <w:shd w:val="clear" w:color="auto" w:fill="auto"/>
            <w:vAlign w:val="center"/>
          </w:tcPr>
          <w:p w14:paraId="1821BDAF">
            <w:pPr>
              <w:widowControl/>
              <w:jc w:val="center"/>
              <w:rPr>
                <w:rFonts w:ascii="仿宋_GB2312" w:hAnsi="等线" w:eastAsia="仿宋_GB2312" w:cs="宋体"/>
                <w:kern w:val="0"/>
                <w:sz w:val="22"/>
              </w:rPr>
            </w:pPr>
          </w:p>
        </w:tc>
        <w:tc>
          <w:tcPr>
            <w:tcW w:w="879" w:type="dxa"/>
            <w:shd w:val="clear" w:color="auto" w:fill="auto"/>
            <w:vAlign w:val="center"/>
          </w:tcPr>
          <w:p w14:paraId="03E18D82">
            <w:pPr>
              <w:widowControl/>
              <w:jc w:val="center"/>
              <w:rPr>
                <w:rFonts w:ascii="仿宋_GB2312" w:hAnsi="等线" w:eastAsia="仿宋_GB2312" w:cs="宋体"/>
                <w:kern w:val="0"/>
                <w:sz w:val="22"/>
              </w:rPr>
            </w:pPr>
          </w:p>
        </w:tc>
        <w:tc>
          <w:tcPr>
            <w:tcW w:w="1003" w:type="dxa"/>
            <w:shd w:val="clear" w:color="auto" w:fill="auto"/>
            <w:vAlign w:val="center"/>
          </w:tcPr>
          <w:p w14:paraId="380F9315">
            <w:pPr>
              <w:widowControl/>
              <w:jc w:val="center"/>
              <w:rPr>
                <w:rFonts w:ascii="仿宋_GB2312" w:hAnsi="等线" w:eastAsia="仿宋_GB2312" w:cs="宋体"/>
                <w:kern w:val="0"/>
                <w:sz w:val="22"/>
              </w:rPr>
            </w:pPr>
          </w:p>
        </w:tc>
        <w:tc>
          <w:tcPr>
            <w:tcW w:w="951" w:type="dxa"/>
            <w:shd w:val="clear" w:color="auto" w:fill="auto"/>
            <w:vAlign w:val="center"/>
          </w:tcPr>
          <w:p w14:paraId="757949AE">
            <w:pPr>
              <w:widowControl/>
              <w:jc w:val="center"/>
              <w:rPr>
                <w:rFonts w:ascii="仿宋_GB2312" w:hAnsi="等线" w:eastAsia="仿宋_GB2312" w:cs="宋体"/>
                <w:kern w:val="0"/>
                <w:sz w:val="22"/>
              </w:rPr>
            </w:pPr>
          </w:p>
        </w:tc>
        <w:tc>
          <w:tcPr>
            <w:tcW w:w="1107" w:type="dxa"/>
            <w:shd w:val="clear" w:color="auto" w:fill="auto"/>
            <w:vAlign w:val="center"/>
          </w:tcPr>
          <w:p w14:paraId="7445F405">
            <w:pPr>
              <w:widowControl/>
              <w:jc w:val="center"/>
              <w:rPr>
                <w:rFonts w:ascii="仿宋_GB2312" w:hAnsi="等线" w:eastAsia="仿宋_GB2312" w:cs="宋体"/>
                <w:kern w:val="0"/>
                <w:sz w:val="22"/>
              </w:rPr>
            </w:pPr>
          </w:p>
        </w:tc>
        <w:tc>
          <w:tcPr>
            <w:tcW w:w="848" w:type="dxa"/>
            <w:shd w:val="clear" w:color="auto" w:fill="auto"/>
            <w:vAlign w:val="center"/>
          </w:tcPr>
          <w:p w14:paraId="11993B8B">
            <w:pPr>
              <w:widowControl/>
              <w:jc w:val="center"/>
              <w:rPr>
                <w:rFonts w:ascii="仿宋_GB2312" w:hAnsi="等线" w:eastAsia="仿宋_GB2312" w:cs="宋体"/>
                <w:kern w:val="0"/>
                <w:sz w:val="22"/>
              </w:rPr>
            </w:pPr>
          </w:p>
        </w:tc>
        <w:tc>
          <w:tcPr>
            <w:tcW w:w="848" w:type="dxa"/>
            <w:shd w:val="clear" w:color="auto" w:fill="auto"/>
            <w:vAlign w:val="center"/>
          </w:tcPr>
          <w:p w14:paraId="2FC9DE32">
            <w:pPr>
              <w:widowControl/>
              <w:jc w:val="center"/>
              <w:rPr>
                <w:rFonts w:ascii="仿宋_GB2312" w:hAnsi="等线" w:eastAsia="仿宋_GB2312" w:cs="宋体"/>
                <w:kern w:val="0"/>
                <w:sz w:val="22"/>
              </w:rPr>
            </w:pPr>
          </w:p>
        </w:tc>
        <w:tc>
          <w:tcPr>
            <w:tcW w:w="1208" w:type="dxa"/>
            <w:shd w:val="clear" w:color="auto" w:fill="auto"/>
            <w:vAlign w:val="center"/>
          </w:tcPr>
          <w:p w14:paraId="6A200768">
            <w:pPr>
              <w:widowControl/>
              <w:jc w:val="center"/>
              <w:rPr>
                <w:rFonts w:ascii="仿宋_GB2312" w:hAnsi="等线" w:eastAsia="仿宋_GB2312" w:cs="宋体"/>
                <w:kern w:val="0"/>
                <w:sz w:val="22"/>
              </w:rPr>
            </w:pPr>
          </w:p>
        </w:tc>
        <w:tc>
          <w:tcPr>
            <w:tcW w:w="1208" w:type="dxa"/>
            <w:shd w:val="clear" w:color="auto" w:fill="auto"/>
            <w:vAlign w:val="center"/>
          </w:tcPr>
          <w:p w14:paraId="168AAF35">
            <w:pPr>
              <w:widowControl/>
              <w:jc w:val="center"/>
              <w:rPr>
                <w:rFonts w:ascii="仿宋_GB2312" w:hAnsi="等线" w:eastAsia="仿宋_GB2312" w:cs="宋体"/>
                <w:kern w:val="0"/>
                <w:sz w:val="22"/>
              </w:rPr>
            </w:pPr>
          </w:p>
        </w:tc>
        <w:tc>
          <w:tcPr>
            <w:tcW w:w="848" w:type="dxa"/>
            <w:shd w:val="clear" w:color="auto" w:fill="auto"/>
            <w:vAlign w:val="center"/>
          </w:tcPr>
          <w:p w14:paraId="700FBAA0">
            <w:pPr>
              <w:widowControl/>
              <w:jc w:val="center"/>
              <w:rPr>
                <w:rFonts w:ascii="仿宋_GB2312" w:hAnsi="等线" w:eastAsia="仿宋_GB2312" w:cs="宋体"/>
                <w:kern w:val="0"/>
                <w:sz w:val="22"/>
              </w:rPr>
            </w:pPr>
          </w:p>
        </w:tc>
        <w:tc>
          <w:tcPr>
            <w:tcW w:w="684" w:type="dxa"/>
            <w:shd w:val="clear" w:color="auto" w:fill="auto"/>
            <w:vAlign w:val="center"/>
          </w:tcPr>
          <w:p w14:paraId="4D7EE1CA">
            <w:pPr>
              <w:widowControl/>
              <w:jc w:val="center"/>
              <w:rPr>
                <w:rFonts w:ascii="仿宋_GB2312" w:hAnsi="等线" w:eastAsia="仿宋_GB2312" w:cs="宋体"/>
                <w:kern w:val="0"/>
                <w:sz w:val="22"/>
              </w:rPr>
            </w:pPr>
          </w:p>
        </w:tc>
        <w:tc>
          <w:tcPr>
            <w:tcW w:w="1290" w:type="dxa"/>
            <w:shd w:val="clear" w:color="auto" w:fill="auto"/>
            <w:vAlign w:val="center"/>
          </w:tcPr>
          <w:p w14:paraId="780A7270">
            <w:pPr>
              <w:widowControl/>
              <w:jc w:val="center"/>
              <w:rPr>
                <w:rFonts w:ascii="仿宋_GB2312" w:hAnsi="等线" w:eastAsia="仿宋_GB2312" w:cs="宋体"/>
                <w:kern w:val="0"/>
                <w:sz w:val="22"/>
              </w:rPr>
            </w:pPr>
          </w:p>
        </w:tc>
        <w:tc>
          <w:tcPr>
            <w:tcW w:w="684" w:type="dxa"/>
            <w:shd w:val="clear" w:color="auto" w:fill="auto"/>
            <w:vAlign w:val="center"/>
          </w:tcPr>
          <w:p w14:paraId="395F8783">
            <w:pPr>
              <w:widowControl/>
              <w:jc w:val="center"/>
              <w:rPr>
                <w:rFonts w:ascii="仿宋_GB2312" w:hAnsi="等线" w:eastAsia="仿宋_GB2312" w:cs="宋体"/>
                <w:kern w:val="0"/>
                <w:sz w:val="22"/>
              </w:rPr>
            </w:pPr>
          </w:p>
        </w:tc>
        <w:tc>
          <w:tcPr>
            <w:tcW w:w="602" w:type="dxa"/>
            <w:shd w:val="clear" w:color="auto" w:fill="auto"/>
            <w:vAlign w:val="center"/>
          </w:tcPr>
          <w:p w14:paraId="0D77BEB9">
            <w:pPr>
              <w:widowControl/>
              <w:jc w:val="center"/>
              <w:rPr>
                <w:rFonts w:ascii="仿宋_GB2312" w:hAnsi="等线" w:eastAsia="仿宋_GB2312" w:cs="宋体"/>
                <w:kern w:val="0"/>
                <w:sz w:val="22"/>
              </w:rPr>
            </w:pPr>
          </w:p>
        </w:tc>
        <w:tc>
          <w:tcPr>
            <w:tcW w:w="520" w:type="dxa"/>
            <w:shd w:val="clear" w:color="auto" w:fill="auto"/>
            <w:vAlign w:val="center"/>
          </w:tcPr>
          <w:p w14:paraId="7A0407DC">
            <w:pPr>
              <w:widowControl/>
              <w:jc w:val="center"/>
              <w:rPr>
                <w:rFonts w:ascii="仿宋_GB2312" w:hAnsi="等线" w:eastAsia="仿宋_GB2312" w:cs="宋体"/>
                <w:kern w:val="0"/>
                <w:sz w:val="22"/>
              </w:rPr>
            </w:pPr>
          </w:p>
        </w:tc>
      </w:tr>
      <w:tr w14:paraId="7475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19" w:type="dxa"/>
            <w:shd w:val="clear" w:color="auto" w:fill="auto"/>
            <w:vAlign w:val="center"/>
          </w:tcPr>
          <w:p w14:paraId="320DE94B">
            <w:pPr>
              <w:widowControl/>
              <w:jc w:val="center"/>
              <w:rPr>
                <w:rFonts w:ascii="仿宋_GB2312" w:hAnsi="等线" w:eastAsia="仿宋_GB2312" w:cs="宋体"/>
                <w:kern w:val="0"/>
                <w:sz w:val="22"/>
              </w:rPr>
            </w:pPr>
            <w:r>
              <w:rPr>
                <w:rFonts w:hint="eastAsia" w:ascii="仿宋_GB2312" w:hAnsi="等线" w:eastAsia="仿宋_GB2312" w:cs="宋体"/>
                <w:kern w:val="0"/>
                <w:sz w:val="22"/>
              </w:rPr>
              <w:t>2</w:t>
            </w:r>
          </w:p>
        </w:tc>
        <w:tc>
          <w:tcPr>
            <w:tcW w:w="1319" w:type="dxa"/>
            <w:shd w:val="clear" w:color="auto" w:fill="auto"/>
            <w:vAlign w:val="center"/>
          </w:tcPr>
          <w:p w14:paraId="42A39406">
            <w:pPr>
              <w:widowControl/>
              <w:jc w:val="center"/>
              <w:rPr>
                <w:rFonts w:ascii="仿宋_GB2312" w:hAnsi="等线" w:eastAsia="仿宋_GB2312" w:cs="宋体"/>
                <w:kern w:val="0"/>
                <w:sz w:val="22"/>
              </w:rPr>
            </w:pPr>
          </w:p>
        </w:tc>
        <w:tc>
          <w:tcPr>
            <w:tcW w:w="879" w:type="dxa"/>
            <w:shd w:val="clear" w:color="auto" w:fill="auto"/>
            <w:vAlign w:val="center"/>
          </w:tcPr>
          <w:p w14:paraId="0354CDAD">
            <w:pPr>
              <w:widowControl/>
              <w:jc w:val="center"/>
              <w:rPr>
                <w:rFonts w:ascii="仿宋_GB2312" w:hAnsi="等线" w:eastAsia="仿宋_GB2312" w:cs="宋体"/>
                <w:kern w:val="0"/>
                <w:sz w:val="22"/>
              </w:rPr>
            </w:pPr>
          </w:p>
        </w:tc>
        <w:tc>
          <w:tcPr>
            <w:tcW w:w="879" w:type="dxa"/>
            <w:shd w:val="clear" w:color="auto" w:fill="auto"/>
            <w:vAlign w:val="center"/>
          </w:tcPr>
          <w:p w14:paraId="2699523C">
            <w:pPr>
              <w:widowControl/>
              <w:jc w:val="center"/>
              <w:rPr>
                <w:rFonts w:ascii="仿宋_GB2312" w:hAnsi="等线" w:eastAsia="仿宋_GB2312" w:cs="宋体"/>
                <w:kern w:val="0"/>
                <w:sz w:val="22"/>
              </w:rPr>
            </w:pPr>
          </w:p>
        </w:tc>
        <w:tc>
          <w:tcPr>
            <w:tcW w:w="1003" w:type="dxa"/>
            <w:shd w:val="clear" w:color="auto" w:fill="auto"/>
            <w:vAlign w:val="center"/>
          </w:tcPr>
          <w:p w14:paraId="56FB4139">
            <w:pPr>
              <w:widowControl/>
              <w:jc w:val="center"/>
              <w:rPr>
                <w:rFonts w:ascii="仿宋_GB2312" w:hAnsi="等线" w:eastAsia="仿宋_GB2312" w:cs="宋体"/>
                <w:kern w:val="0"/>
                <w:sz w:val="22"/>
              </w:rPr>
            </w:pPr>
          </w:p>
        </w:tc>
        <w:tc>
          <w:tcPr>
            <w:tcW w:w="951" w:type="dxa"/>
            <w:shd w:val="clear" w:color="auto" w:fill="auto"/>
            <w:vAlign w:val="center"/>
          </w:tcPr>
          <w:p w14:paraId="70D697BC">
            <w:pPr>
              <w:widowControl/>
              <w:jc w:val="center"/>
              <w:rPr>
                <w:rFonts w:ascii="仿宋_GB2312" w:hAnsi="等线" w:eastAsia="仿宋_GB2312" w:cs="宋体"/>
                <w:kern w:val="0"/>
                <w:sz w:val="22"/>
              </w:rPr>
            </w:pPr>
          </w:p>
        </w:tc>
        <w:tc>
          <w:tcPr>
            <w:tcW w:w="1107" w:type="dxa"/>
            <w:shd w:val="clear" w:color="auto" w:fill="auto"/>
            <w:vAlign w:val="center"/>
          </w:tcPr>
          <w:p w14:paraId="7ECFF23D">
            <w:pPr>
              <w:widowControl/>
              <w:jc w:val="center"/>
              <w:rPr>
                <w:rFonts w:ascii="仿宋_GB2312" w:hAnsi="等线" w:eastAsia="仿宋_GB2312" w:cs="宋体"/>
                <w:kern w:val="0"/>
                <w:sz w:val="22"/>
              </w:rPr>
            </w:pPr>
          </w:p>
        </w:tc>
        <w:tc>
          <w:tcPr>
            <w:tcW w:w="848" w:type="dxa"/>
            <w:shd w:val="clear" w:color="auto" w:fill="auto"/>
            <w:vAlign w:val="center"/>
          </w:tcPr>
          <w:p w14:paraId="24DF6AF4">
            <w:pPr>
              <w:widowControl/>
              <w:jc w:val="center"/>
              <w:rPr>
                <w:rFonts w:ascii="仿宋_GB2312" w:hAnsi="等线" w:eastAsia="仿宋_GB2312" w:cs="宋体"/>
                <w:kern w:val="0"/>
                <w:sz w:val="22"/>
              </w:rPr>
            </w:pPr>
          </w:p>
        </w:tc>
        <w:tc>
          <w:tcPr>
            <w:tcW w:w="848" w:type="dxa"/>
            <w:shd w:val="clear" w:color="auto" w:fill="auto"/>
            <w:vAlign w:val="center"/>
          </w:tcPr>
          <w:p w14:paraId="4C59FFA9">
            <w:pPr>
              <w:widowControl/>
              <w:jc w:val="center"/>
              <w:rPr>
                <w:rFonts w:ascii="仿宋_GB2312" w:hAnsi="等线" w:eastAsia="仿宋_GB2312" w:cs="宋体"/>
                <w:kern w:val="0"/>
                <w:sz w:val="22"/>
              </w:rPr>
            </w:pPr>
          </w:p>
        </w:tc>
        <w:tc>
          <w:tcPr>
            <w:tcW w:w="1208" w:type="dxa"/>
            <w:shd w:val="clear" w:color="auto" w:fill="auto"/>
            <w:vAlign w:val="center"/>
          </w:tcPr>
          <w:p w14:paraId="23BC4818">
            <w:pPr>
              <w:widowControl/>
              <w:jc w:val="center"/>
              <w:rPr>
                <w:rFonts w:ascii="仿宋_GB2312" w:hAnsi="等线" w:eastAsia="仿宋_GB2312" w:cs="宋体"/>
                <w:kern w:val="0"/>
                <w:sz w:val="22"/>
              </w:rPr>
            </w:pPr>
          </w:p>
        </w:tc>
        <w:tc>
          <w:tcPr>
            <w:tcW w:w="1208" w:type="dxa"/>
            <w:shd w:val="clear" w:color="auto" w:fill="auto"/>
            <w:vAlign w:val="center"/>
          </w:tcPr>
          <w:p w14:paraId="5A874929">
            <w:pPr>
              <w:widowControl/>
              <w:jc w:val="center"/>
              <w:rPr>
                <w:rFonts w:ascii="仿宋_GB2312" w:hAnsi="等线" w:eastAsia="仿宋_GB2312" w:cs="宋体"/>
                <w:kern w:val="0"/>
                <w:sz w:val="22"/>
              </w:rPr>
            </w:pPr>
          </w:p>
        </w:tc>
        <w:tc>
          <w:tcPr>
            <w:tcW w:w="848" w:type="dxa"/>
            <w:shd w:val="clear" w:color="auto" w:fill="auto"/>
            <w:vAlign w:val="center"/>
          </w:tcPr>
          <w:p w14:paraId="2DC66542">
            <w:pPr>
              <w:widowControl/>
              <w:jc w:val="center"/>
              <w:rPr>
                <w:rFonts w:ascii="仿宋_GB2312" w:hAnsi="等线" w:eastAsia="仿宋_GB2312" w:cs="宋体"/>
                <w:kern w:val="0"/>
                <w:sz w:val="22"/>
              </w:rPr>
            </w:pPr>
          </w:p>
        </w:tc>
        <w:tc>
          <w:tcPr>
            <w:tcW w:w="684" w:type="dxa"/>
            <w:shd w:val="clear" w:color="auto" w:fill="auto"/>
            <w:vAlign w:val="center"/>
          </w:tcPr>
          <w:p w14:paraId="2AD2EEAA">
            <w:pPr>
              <w:widowControl/>
              <w:jc w:val="center"/>
              <w:rPr>
                <w:rFonts w:ascii="仿宋_GB2312" w:hAnsi="等线" w:eastAsia="仿宋_GB2312" w:cs="宋体"/>
                <w:kern w:val="0"/>
                <w:sz w:val="22"/>
              </w:rPr>
            </w:pPr>
          </w:p>
        </w:tc>
        <w:tc>
          <w:tcPr>
            <w:tcW w:w="1290" w:type="dxa"/>
            <w:shd w:val="clear" w:color="auto" w:fill="auto"/>
            <w:vAlign w:val="center"/>
          </w:tcPr>
          <w:p w14:paraId="20D17804">
            <w:pPr>
              <w:widowControl/>
              <w:jc w:val="center"/>
              <w:rPr>
                <w:rFonts w:ascii="仿宋_GB2312" w:hAnsi="等线" w:eastAsia="仿宋_GB2312" w:cs="宋体"/>
                <w:kern w:val="0"/>
                <w:sz w:val="22"/>
              </w:rPr>
            </w:pPr>
          </w:p>
        </w:tc>
        <w:tc>
          <w:tcPr>
            <w:tcW w:w="684" w:type="dxa"/>
            <w:shd w:val="clear" w:color="auto" w:fill="auto"/>
            <w:vAlign w:val="center"/>
          </w:tcPr>
          <w:p w14:paraId="7CE822BB">
            <w:pPr>
              <w:widowControl/>
              <w:jc w:val="center"/>
              <w:rPr>
                <w:rFonts w:ascii="仿宋_GB2312" w:hAnsi="等线" w:eastAsia="仿宋_GB2312" w:cs="宋体"/>
                <w:kern w:val="0"/>
                <w:sz w:val="22"/>
              </w:rPr>
            </w:pPr>
          </w:p>
        </w:tc>
        <w:tc>
          <w:tcPr>
            <w:tcW w:w="602" w:type="dxa"/>
            <w:shd w:val="clear" w:color="auto" w:fill="auto"/>
            <w:vAlign w:val="center"/>
          </w:tcPr>
          <w:p w14:paraId="6B5EEF1F">
            <w:pPr>
              <w:widowControl/>
              <w:jc w:val="center"/>
              <w:rPr>
                <w:rFonts w:ascii="仿宋_GB2312" w:hAnsi="等线" w:eastAsia="仿宋_GB2312" w:cs="宋体"/>
                <w:kern w:val="0"/>
                <w:sz w:val="22"/>
              </w:rPr>
            </w:pPr>
          </w:p>
        </w:tc>
        <w:tc>
          <w:tcPr>
            <w:tcW w:w="520" w:type="dxa"/>
            <w:shd w:val="clear" w:color="auto" w:fill="auto"/>
            <w:vAlign w:val="center"/>
          </w:tcPr>
          <w:p w14:paraId="48DE5B7D">
            <w:pPr>
              <w:widowControl/>
              <w:jc w:val="left"/>
              <w:rPr>
                <w:rFonts w:ascii="仿宋_GB2312" w:hAnsi="等线" w:eastAsia="仿宋_GB2312" w:cs="宋体"/>
                <w:kern w:val="0"/>
                <w:sz w:val="22"/>
              </w:rPr>
            </w:pPr>
          </w:p>
        </w:tc>
      </w:tr>
      <w:tr w14:paraId="30D4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9" w:type="dxa"/>
            <w:shd w:val="clear" w:color="auto" w:fill="auto"/>
            <w:vAlign w:val="center"/>
          </w:tcPr>
          <w:p w14:paraId="2E8FA7AB">
            <w:pPr>
              <w:widowControl/>
              <w:jc w:val="center"/>
              <w:rPr>
                <w:rFonts w:ascii="仿宋_GB2312" w:hAnsi="等线" w:eastAsia="仿宋_GB2312" w:cs="宋体"/>
                <w:kern w:val="0"/>
                <w:sz w:val="22"/>
              </w:rPr>
            </w:pPr>
            <w:r>
              <w:rPr>
                <w:rFonts w:hint="eastAsia" w:ascii="仿宋_GB2312" w:hAnsi="等线" w:eastAsia="仿宋_GB2312" w:cs="宋体"/>
                <w:kern w:val="0"/>
                <w:sz w:val="22"/>
              </w:rPr>
              <w:t>3</w:t>
            </w:r>
          </w:p>
        </w:tc>
        <w:tc>
          <w:tcPr>
            <w:tcW w:w="1319" w:type="dxa"/>
            <w:shd w:val="clear" w:color="auto" w:fill="auto"/>
            <w:vAlign w:val="center"/>
          </w:tcPr>
          <w:p w14:paraId="64061F9F">
            <w:pPr>
              <w:widowControl/>
              <w:jc w:val="center"/>
              <w:rPr>
                <w:rFonts w:ascii="仿宋_GB2312" w:hAnsi="等线" w:eastAsia="仿宋_GB2312" w:cs="宋体"/>
                <w:kern w:val="0"/>
                <w:sz w:val="22"/>
              </w:rPr>
            </w:pPr>
          </w:p>
        </w:tc>
        <w:tc>
          <w:tcPr>
            <w:tcW w:w="879" w:type="dxa"/>
            <w:shd w:val="clear" w:color="auto" w:fill="auto"/>
            <w:vAlign w:val="center"/>
          </w:tcPr>
          <w:p w14:paraId="6466AAAD">
            <w:pPr>
              <w:widowControl/>
              <w:jc w:val="center"/>
              <w:rPr>
                <w:rFonts w:ascii="仿宋_GB2312" w:hAnsi="等线" w:eastAsia="仿宋_GB2312" w:cs="宋体"/>
                <w:kern w:val="0"/>
                <w:sz w:val="22"/>
              </w:rPr>
            </w:pPr>
          </w:p>
        </w:tc>
        <w:tc>
          <w:tcPr>
            <w:tcW w:w="879" w:type="dxa"/>
            <w:shd w:val="clear" w:color="auto" w:fill="auto"/>
            <w:vAlign w:val="center"/>
          </w:tcPr>
          <w:p w14:paraId="7A1B7E1E">
            <w:pPr>
              <w:widowControl/>
              <w:jc w:val="center"/>
              <w:rPr>
                <w:rFonts w:ascii="仿宋_GB2312" w:hAnsi="等线" w:eastAsia="仿宋_GB2312" w:cs="宋体"/>
                <w:kern w:val="0"/>
                <w:sz w:val="22"/>
              </w:rPr>
            </w:pPr>
          </w:p>
        </w:tc>
        <w:tc>
          <w:tcPr>
            <w:tcW w:w="1003" w:type="dxa"/>
            <w:shd w:val="clear" w:color="auto" w:fill="auto"/>
            <w:vAlign w:val="center"/>
          </w:tcPr>
          <w:p w14:paraId="27298A91">
            <w:pPr>
              <w:widowControl/>
              <w:jc w:val="center"/>
              <w:rPr>
                <w:rFonts w:ascii="仿宋_GB2312" w:hAnsi="等线" w:eastAsia="仿宋_GB2312" w:cs="宋体"/>
                <w:kern w:val="0"/>
                <w:sz w:val="22"/>
              </w:rPr>
            </w:pPr>
          </w:p>
        </w:tc>
        <w:tc>
          <w:tcPr>
            <w:tcW w:w="951" w:type="dxa"/>
            <w:shd w:val="clear" w:color="auto" w:fill="auto"/>
            <w:vAlign w:val="center"/>
          </w:tcPr>
          <w:p w14:paraId="60871B32">
            <w:pPr>
              <w:widowControl/>
              <w:jc w:val="center"/>
              <w:rPr>
                <w:rFonts w:ascii="仿宋_GB2312" w:hAnsi="等线" w:eastAsia="仿宋_GB2312" w:cs="宋体"/>
                <w:kern w:val="0"/>
                <w:sz w:val="22"/>
              </w:rPr>
            </w:pPr>
          </w:p>
        </w:tc>
        <w:tc>
          <w:tcPr>
            <w:tcW w:w="1107" w:type="dxa"/>
            <w:shd w:val="clear" w:color="auto" w:fill="auto"/>
            <w:vAlign w:val="center"/>
          </w:tcPr>
          <w:p w14:paraId="3C262131">
            <w:pPr>
              <w:widowControl/>
              <w:jc w:val="center"/>
              <w:rPr>
                <w:rFonts w:ascii="仿宋_GB2312" w:hAnsi="等线" w:eastAsia="仿宋_GB2312" w:cs="宋体"/>
                <w:kern w:val="0"/>
                <w:sz w:val="22"/>
              </w:rPr>
            </w:pPr>
          </w:p>
        </w:tc>
        <w:tc>
          <w:tcPr>
            <w:tcW w:w="848" w:type="dxa"/>
            <w:shd w:val="clear" w:color="auto" w:fill="auto"/>
            <w:vAlign w:val="center"/>
          </w:tcPr>
          <w:p w14:paraId="4A347347">
            <w:pPr>
              <w:widowControl/>
              <w:jc w:val="center"/>
              <w:rPr>
                <w:rFonts w:ascii="仿宋_GB2312" w:hAnsi="等线" w:eastAsia="仿宋_GB2312" w:cs="宋体"/>
                <w:kern w:val="0"/>
                <w:sz w:val="22"/>
              </w:rPr>
            </w:pPr>
          </w:p>
        </w:tc>
        <w:tc>
          <w:tcPr>
            <w:tcW w:w="848" w:type="dxa"/>
            <w:shd w:val="clear" w:color="auto" w:fill="auto"/>
            <w:vAlign w:val="center"/>
          </w:tcPr>
          <w:p w14:paraId="52B4D7D1">
            <w:pPr>
              <w:widowControl/>
              <w:jc w:val="center"/>
              <w:rPr>
                <w:rFonts w:ascii="仿宋_GB2312" w:hAnsi="等线" w:eastAsia="仿宋_GB2312" w:cs="宋体"/>
                <w:kern w:val="0"/>
                <w:sz w:val="22"/>
              </w:rPr>
            </w:pPr>
          </w:p>
        </w:tc>
        <w:tc>
          <w:tcPr>
            <w:tcW w:w="1208" w:type="dxa"/>
            <w:shd w:val="clear" w:color="auto" w:fill="auto"/>
            <w:vAlign w:val="center"/>
          </w:tcPr>
          <w:p w14:paraId="66EBC0AE">
            <w:pPr>
              <w:widowControl/>
              <w:jc w:val="center"/>
              <w:rPr>
                <w:rFonts w:ascii="仿宋_GB2312" w:hAnsi="等线" w:eastAsia="仿宋_GB2312" w:cs="宋体"/>
                <w:kern w:val="0"/>
                <w:sz w:val="22"/>
              </w:rPr>
            </w:pPr>
          </w:p>
        </w:tc>
        <w:tc>
          <w:tcPr>
            <w:tcW w:w="1208" w:type="dxa"/>
            <w:shd w:val="clear" w:color="auto" w:fill="auto"/>
            <w:vAlign w:val="center"/>
          </w:tcPr>
          <w:p w14:paraId="79C2C038">
            <w:pPr>
              <w:widowControl/>
              <w:jc w:val="center"/>
              <w:rPr>
                <w:rFonts w:ascii="仿宋_GB2312" w:hAnsi="等线" w:eastAsia="仿宋_GB2312" w:cs="宋体"/>
                <w:kern w:val="0"/>
                <w:sz w:val="22"/>
              </w:rPr>
            </w:pPr>
          </w:p>
        </w:tc>
        <w:tc>
          <w:tcPr>
            <w:tcW w:w="848" w:type="dxa"/>
            <w:shd w:val="clear" w:color="auto" w:fill="auto"/>
            <w:vAlign w:val="center"/>
          </w:tcPr>
          <w:p w14:paraId="649E93B2">
            <w:pPr>
              <w:widowControl/>
              <w:jc w:val="center"/>
              <w:rPr>
                <w:rFonts w:ascii="仿宋_GB2312" w:hAnsi="等线" w:eastAsia="仿宋_GB2312" w:cs="宋体"/>
                <w:kern w:val="0"/>
                <w:sz w:val="22"/>
              </w:rPr>
            </w:pPr>
          </w:p>
        </w:tc>
        <w:tc>
          <w:tcPr>
            <w:tcW w:w="684" w:type="dxa"/>
            <w:shd w:val="clear" w:color="auto" w:fill="auto"/>
            <w:vAlign w:val="center"/>
          </w:tcPr>
          <w:p w14:paraId="0FCB7190">
            <w:pPr>
              <w:widowControl/>
              <w:jc w:val="center"/>
              <w:rPr>
                <w:rFonts w:ascii="仿宋_GB2312" w:hAnsi="等线" w:eastAsia="仿宋_GB2312" w:cs="宋体"/>
                <w:kern w:val="0"/>
                <w:sz w:val="22"/>
              </w:rPr>
            </w:pPr>
          </w:p>
        </w:tc>
        <w:tc>
          <w:tcPr>
            <w:tcW w:w="1290" w:type="dxa"/>
            <w:shd w:val="clear" w:color="auto" w:fill="auto"/>
            <w:vAlign w:val="center"/>
          </w:tcPr>
          <w:p w14:paraId="171B79B4">
            <w:pPr>
              <w:widowControl/>
              <w:jc w:val="center"/>
              <w:rPr>
                <w:rFonts w:ascii="仿宋_GB2312" w:hAnsi="等线" w:eastAsia="仿宋_GB2312" w:cs="宋体"/>
                <w:kern w:val="0"/>
                <w:sz w:val="22"/>
              </w:rPr>
            </w:pPr>
          </w:p>
        </w:tc>
        <w:tc>
          <w:tcPr>
            <w:tcW w:w="684" w:type="dxa"/>
            <w:shd w:val="clear" w:color="auto" w:fill="auto"/>
            <w:vAlign w:val="center"/>
          </w:tcPr>
          <w:p w14:paraId="42A1E34E">
            <w:pPr>
              <w:widowControl/>
              <w:jc w:val="center"/>
              <w:rPr>
                <w:rFonts w:ascii="仿宋_GB2312" w:hAnsi="等线" w:eastAsia="仿宋_GB2312" w:cs="宋体"/>
                <w:kern w:val="0"/>
                <w:sz w:val="22"/>
              </w:rPr>
            </w:pPr>
          </w:p>
        </w:tc>
        <w:tc>
          <w:tcPr>
            <w:tcW w:w="602" w:type="dxa"/>
            <w:shd w:val="clear" w:color="auto" w:fill="auto"/>
            <w:vAlign w:val="center"/>
          </w:tcPr>
          <w:p w14:paraId="6B59F4EB">
            <w:pPr>
              <w:widowControl/>
              <w:jc w:val="center"/>
              <w:rPr>
                <w:rFonts w:ascii="仿宋_GB2312" w:hAnsi="等线" w:eastAsia="仿宋_GB2312" w:cs="宋体"/>
                <w:kern w:val="0"/>
                <w:sz w:val="22"/>
              </w:rPr>
            </w:pPr>
          </w:p>
        </w:tc>
        <w:tc>
          <w:tcPr>
            <w:tcW w:w="520" w:type="dxa"/>
            <w:shd w:val="clear" w:color="auto" w:fill="auto"/>
            <w:vAlign w:val="center"/>
          </w:tcPr>
          <w:p w14:paraId="223A94E3">
            <w:pPr>
              <w:widowControl/>
              <w:jc w:val="left"/>
              <w:rPr>
                <w:rFonts w:ascii="仿宋_GB2312" w:hAnsi="等线" w:eastAsia="仿宋_GB2312" w:cs="宋体"/>
                <w:kern w:val="0"/>
                <w:sz w:val="22"/>
              </w:rPr>
            </w:pPr>
          </w:p>
        </w:tc>
      </w:tr>
      <w:tr w14:paraId="4BE8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9" w:type="dxa"/>
            <w:shd w:val="clear" w:color="auto" w:fill="auto"/>
            <w:vAlign w:val="center"/>
          </w:tcPr>
          <w:p w14:paraId="69E135D1">
            <w:pPr>
              <w:widowControl/>
              <w:jc w:val="center"/>
              <w:rPr>
                <w:rFonts w:ascii="仿宋_GB2312" w:hAnsi="等线" w:eastAsia="仿宋_GB2312" w:cs="宋体"/>
                <w:kern w:val="0"/>
                <w:sz w:val="22"/>
              </w:rPr>
            </w:pPr>
            <w:r>
              <w:rPr>
                <w:rFonts w:hint="eastAsia" w:ascii="仿宋_GB2312" w:hAnsi="等线" w:eastAsia="仿宋_GB2312" w:cs="宋体"/>
                <w:kern w:val="0"/>
                <w:sz w:val="22"/>
              </w:rPr>
              <w:t>4</w:t>
            </w:r>
          </w:p>
        </w:tc>
        <w:tc>
          <w:tcPr>
            <w:tcW w:w="1319" w:type="dxa"/>
            <w:shd w:val="clear" w:color="auto" w:fill="auto"/>
            <w:vAlign w:val="center"/>
          </w:tcPr>
          <w:p w14:paraId="5045A0C7">
            <w:pPr>
              <w:widowControl/>
              <w:jc w:val="center"/>
              <w:rPr>
                <w:rFonts w:ascii="仿宋_GB2312" w:hAnsi="等线" w:eastAsia="仿宋_GB2312" w:cs="宋体"/>
                <w:kern w:val="0"/>
                <w:sz w:val="22"/>
              </w:rPr>
            </w:pPr>
          </w:p>
        </w:tc>
        <w:tc>
          <w:tcPr>
            <w:tcW w:w="879" w:type="dxa"/>
            <w:shd w:val="clear" w:color="auto" w:fill="auto"/>
            <w:vAlign w:val="center"/>
          </w:tcPr>
          <w:p w14:paraId="6EC069A4">
            <w:pPr>
              <w:widowControl/>
              <w:jc w:val="center"/>
              <w:rPr>
                <w:rFonts w:ascii="仿宋_GB2312" w:hAnsi="等线" w:eastAsia="仿宋_GB2312" w:cs="宋体"/>
                <w:kern w:val="0"/>
                <w:sz w:val="22"/>
              </w:rPr>
            </w:pPr>
          </w:p>
        </w:tc>
        <w:tc>
          <w:tcPr>
            <w:tcW w:w="879" w:type="dxa"/>
            <w:shd w:val="clear" w:color="auto" w:fill="auto"/>
            <w:vAlign w:val="center"/>
          </w:tcPr>
          <w:p w14:paraId="4B48C0F2">
            <w:pPr>
              <w:widowControl/>
              <w:jc w:val="center"/>
              <w:rPr>
                <w:rFonts w:ascii="仿宋_GB2312" w:hAnsi="等线" w:eastAsia="仿宋_GB2312" w:cs="宋体"/>
                <w:kern w:val="0"/>
                <w:sz w:val="22"/>
              </w:rPr>
            </w:pPr>
          </w:p>
        </w:tc>
        <w:tc>
          <w:tcPr>
            <w:tcW w:w="1003" w:type="dxa"/>
            <w:shd w:val="clear" w:color="auto" w:fill="auto"/>
            <w:vAlign w:val="center"/>
          </w:tcPr>
          <w:p w14:paraId="0D7DB3AC">
            <w:pPr>
              <w:widowControl/>
              <w:jc w:val="center"/>
              <w:rPr>
                <w:rFonts w:ascii="仿宋_GB2312" w:hAnsi="等线" w:eastAsia="仿宋_GB2312" w:cs="宋体"/>
                <w:kern w:val="0"/>
                <w:sz w:val="22"/>
              </w:rPr>
            </w:pPr>
          </w:p>
        </w:tc>
        <w:tc>
          <w:tcPr>
            <w:tcW w:w="951" w:type="dxa"/>
            <w:shd w:val="clear" w:color="auto" w:fill="auto"/>
            <w:vAlign w:val="center"/>
          </w:tcPr>
          <w:p w14:paraId="28AFDCEC">
            <w:pPr>
              <w:widowControl/>
              <w:jc w:val="center"/>
              <w:rPr>
                <w:rFonts w:ascii="仿宋_GB2312" w:hAnsi="等线" w:eastAsia="仿宋_GB2312" w:cs="宋体"/>
                <w:kern w:val="0"/>
                <w:sz w:val="22"/>
              </w:rPr>
            </w:pPr>
          </w:p>
        </w:tc>
        <w:tc>
          <w:tcPr>
            <w:tcW w:w="1107" w:type="dxa"/>
            <w:shd w:val="clear" w:color="auto" w:fill="auto"/>
            <w:vAlign w:val="center"/>
          </w:tcPr>
          <w:p w14:paraId="4192F5AD">
            <w:pPr>
              <w:widowControl/>
              <w:jc w:val="center"/>
              <w:rPr>
                <w:rFonts w:ascii="仿宋_GB2312" w:hAnsi="等线" w:eastAsia="仿宋_GB2312" w:cs="宋体"/>
                <w:kern w:val="0"/>
                <w:sz w:val="22"/>
              </w:rPr>
            </w:pPr>
          </w:p>
        </w:tc>
        <w:tc>
          <w:tcPr>
            <w:tcW w:w="848" w:type="dxa"/>
            <w:shd w:val="clear" w:color="auto" w:fill="auto"/>
            <w:vAlign w:val="center"/>
          </w:tcPr>
          <w:p w14:paraId="59DC1DD8">
            <w:pPr>
              <w:widowControl/>
              <w:jc w:val="center"/>
              <w:rPr>
                <w:rFonts w:ascii="仿宋_GB2312" w:hAnsi="等线" w:eastAsia="仿宋_GB2312" w:cs="宋体"/>
                <w:kern w:val="0"/>
                <w:sz w:val="22"/>
              </w:rPr>
            </w:pPr>
          </w:p>
        </w:tc>
        <w:tc>
          <w:tcPr>
            <w:tcW w:w="848" w:type="dxa"/>
            <w:shd w:val="clear" w:color="auto" w:fill="auto"/>
            <w:vAlign w:val="center"/>
          </w:tcPr>
          <w:p w14:paraId="472ADA3A">
            <w:pPr>
              <w:widowControl/>
              <w:jc w:val="center"/>
              <w:rPr>
                <w:rFonts w:ascii="仿宋_GB2312" w:hAnsi="等线" w:eastAsia="仿宋_GB2312" w:cs="宋体"/>
                <w:kern w:val="0"/>
                <w:sz w:val="22"/>
              </w:rPr>
            </w:pPr>
          </w:p>
        </w:tc>
        <w:tc>
          <w:tcPr>
            <w:tcW w:w="1208" w:type="dxa"/>
            <w:shd w:val="clear" w:color="auto" w:fill="auto"/>
            <w:vAlign w:val="center"/>
          </w:tcPr>
          <w:p w14:paraId="2740464A">
            <w:pPr>
              <w:widowControl/>
              <w:jc w:val="center"/>
              <w:rPr>
                <w:rFonts w:ascii="仿宋_GB2312" w:hAnsi="等线" w:eastAsia="仿宋_GB2312" w:cs="宋体"/>
                <w:kern w:val="0"/>
                <w:sz w:val="22"/>
              </w:rPr>
            </w:pPr>
          </w:p>
        </w:tc>
        <w:tc>
          <w:tcPr>
            <w:tcW w:w="1208" w:type="dxa"/>
            <w:shd w:val="clear" w:color="auto" w:fill="auto"/>
            <w:vAlign w:val="center"/>
          </w:tcPr>
          <w:p w14:paraId="2C4F7275">
            <w:pPr>
              <w:widowControl/>
              <w:jc w:val="center"/>
              <w:rPr>
                <w:rFonts w:ascii="仿宋_GB2312" w:hAnsi="等线" w:eastAsia="仿宋_GB2312" w:cs="宋体"/>
                <w:kern w:val="0"/>
                <w:sz w:val="22"/>
              </w:rPr>
            </w:pPr>
          </w:p>
        </w:tc>
        <w:tc>
          <w:tcPr>
            <w:tcW w:w="848" w:type="dxa"/>
            <w:shd w:val="clear" w:color="auto" w:fill="auto"/>
            <w:vAlign w:val="center"/>
          </w:tcPr>
          <w:p w14:paraId="690FD2E1">
            <w:pPr>
              <w:widowControl/>
              <w:jc w:val="center"/>
              <w:rPr>
                <w:rFonts w:ascii="仿宋_GB2312" w:hAnsi="等线" w:eastAsia="仿宋_GB2312" w:cs="宋体"/>
                <w:kern w:val="0"/>
                <w:sz w:val="22"/>
              </w:rPr>
            </w:pPr>
          </w:p>
        </w:tc>
        <w:tc>
          <w:tcPr>
            <w:tcW w:w="684" w:type="dxa"/>
            <w:shd w:val="clear" w:color="auto" w:fill="auto"/>
            <w:vAlign w:val="center"/>
          </w:tcPr>
          <w:p w14:paraId="6756720A">
            <w:pPr>
              <w:widowControl/>
              <w:jc w:val="center"/>
              <w:rPr>
                <w:rFonts w:ascii="仿宋_GB2312" w:hAnsi="等线" w:eastAsia="仿宋_GB2312" w:cs="宋体"/>
                <w:kern w:val="0"/>
                <w:sz w:val="22"/>
              </w:rPr>
            </w:pPr>
          </w:p>
        </w:tc>
        <w:tc>
          <w:tcPr>
            <w:tcW w:w="1290" w:type="dxa"/>
            <w:shd w:val="clear" w:color="auto" w:fill="auto"/>
            <w:vAlign w:val="center"/>
          </w:tcPr>
          <w:p w14:paraId="4A599597">
            <w:pPr>
              <w:widowControl/>
              <w:jc w:val="center"/>
              <w:rPr>
                <w:rFonts w:ascii="仿宋_GB2312" w:hAnsi="等线" w:eastAsia="仿宋_GB2312" w:cs="宋体"/>
                <w:kern w:val="0"/>
                <w:sz w:val="22"/>
              </w:rPr>
            </w:pPr>
          </w:p>
        </w:tc>
        <w:tc>
          <w:tcPr>
            <w:tcW w:w="684" w:type="dxa"/>
            <w:shd w:val="clear" w:color="auto" w:fill="auto"/>
            <w:vAlign w:val="center"/>
          </w:tcPr>
          <w:p w14:paraId="5ADDE401">
            <w:pPr>
              <w:widowControl/>
              <w:jc w:val="center"/>
              <w:rPr>
                <w:rFonts w:ascii="仿宋_GB2312" w:hAnsi="等线" w:eastAsia="仿宋_GB2312" w:cs="宋体"/>
                <w:kern w:val="0"/>
                <w:sz w:val="22"/>
              </w:rPr>
            </w:pPr>
          </w:p>
        </w:tc>
        <w:tc>
          <w:tcPr>
            <w:tcW w:w="602" w:type="dxa"/>
            <w:shd w:val="clear" w:color="auto" w:fill="auto"/>
            <w:vAlign w:val="center"/>
          </w:tcPr>
          <w:p w14:paraId="4B95B94B">
            <w:pPr>
              <w:widowControl/>
              <w:jc w:val="center"/>
              <w:rPr>
                <w:rFonts w:ascii="仿宋_GB2312" w:hAnsi="等线" w:eastAsia="仿宋_GB2312" w:cs="宋体"/>
                <w:kern w:val="0"/>
                <w:sz w:val="22"/>
              </w:rPr>
            </w:pPr>
          </w:p>
        </w:tc>
        <w:tc>
          <w:tcPr>
            <w:tcW w:w="520" w:type="dxa"/>
            <w:shd w:val="clear" w:color="auto" w:fill="auto"/>
            <w:vAlign w:val="center"/>
          </w:tcPr>
          <w:p w14:paraId="609AAB15">
            <w:pPr>
              <w:widowControl/>
              <w:jc w:val="left"/>
              <w:rPr>
                <w:rFonts w:ascii="仿宋_GB2312" w:hAnsi="等线" w:eastAsia="仿宋_GB2312" w:cs="宋体"/>
                <w:kern w:val="0"/>
                <w:sz w:val="22"/>
              </w:rPr>
            </w:pPr>
          </w:p>
        </w:tc>
      </w:tr>
      <w:tr w14:paraId="53DA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9" w:type="dxa"/>
            <w:shd w:val="clear" w:color="auto" w:fill="auto"/>
            <w:vAlign w:val="center"/>
          </w:tcPr>
          <w:p w14:paraId="4725539B">
            <w:pPr>
              <w:widowControl/>
              <w:jc w:val="center"/>
              <w:rPr>
                <w:rFonts w:ascii="仿宋_GB2312" w:hAnsi="等线" w:eastAsia="仿宋_GB2312" w:cs="宋体"/>
                <w:kern w:val="0"/>
                <w:sz w:val="22"/>
              </w:rPr>
            </w:pPr>
            <w:r>
              <w:rPr>
                <w:rFonts w:hint="eastAsia" w:ascii="仿宋_GB2312" w:hAnsi="等线" w:eastAsia="仿宋_GB2312" w:cs="宋体"/>
                <w:kern w:val="0"/>
                <w:sz w:val="22"/>
              </w:rPr>
              <w:t>5</w:t>
            </w:r>
          </w:p>
        </w:tc>
        <w:tc>
          <w:tcPr>
            <w:tcW w:w="1319" w:type="dxa"/>
            <w:shd w:val="clear" w:color="auto" w:fill="auto"/>
            <w:vAlign w:val="center"/>
          </w:tcPr>
          <w:p w14:paraId="36505DEF">
            <w:pPr>
              <w:widowControl/>
              <w:jc w:val="center"/>
              <w:rPr>
                <w:rFonts w:ascii="仿宋_GB2312" w:hAnsi="等线" w:eastAsia="仿宋_GB2312" w:cs="宋体"/>
                <w:kern w:val="0"/>
                <w:sz w:val="22"/>
              </w:rPr>
            </w:pPr>
          </w:p>
        </w:tc>
        <w:tc>
          <w:tcPr>
            <w:tcW w:w="879" w:type="dxa"/>
            <w:shd w:val="clear" w:color="auto" w:fill="auto"/>
            <w:vAlign w:val="center"/>
          </w:tcPr>
          <w:p w14:paraId="63CE886F">
            <w:pPr>
              <w:widowControl/>
              <w:jc w:val="center"/>
              <w:rPr>
                <w:rFonts w:ascii="仿宋_GB2312" w:hAnsi="等线" w:eastAsia="仿宋_GB2312" w:cs="宋体"/>
                <w:kern w:val="0"/>
                <w:sz w:val="22"/>
              </w:rPr>
            </w:pPr>
          </w:p>
        </w:tc>
        <w:tc>
          <w:tcPr>
            <w:tcW w:w="879" w:type="dxa"/>
            <w:shd w:val="clear" w:color="auto" w:fill="auto"/>
            <w:vAlign w:val="center"/>
          </w:tcPr>
          <w:p w14:paraId="5875A1C6">
            <w:pPr>
              <w:widowControl/>
              <w:jc w:val="center"/>
              <w:rPr>
                <w:rFonts w:ascii="仿宋_GB2312" w:hAnsi="等线" w:eastAsia="仿宋_GB2312" w:cs="宋体"/>
                <w:kern w:val="0"/>
                <w:sz w:val="22"/>
              </w:rPr>
            </w:pPr>
          </w:p>
        </w:tc>
        <w:tc>
          <w:tcPr>
            <w:tcW w:w="1003" w:type="dxa"/>
            <w:shd w:val="clear" w:color="auto" w:fill="auto"/>
            <w:vAlign w:val="center"/>
          </w:tcPr>
          <w:p w14:paraId="642E94BE">
            <w:pPr>
              <w:widowControl/>
              <w:jc w:val="center"/>
              <w:rPr>
                <w:rFonts w:ascii="仿宋_GB2312" w:hAnsi="等线" w:eastAsia="仿宋_GB2312" w:cs="宋体"/>
                <w:kern w:val="0"/>
                <w:sz w:val="22"/>
              </w:rPr>
            </w:pPr>
          </w:p>
        </w:tc>
        <w:tc>
          <w:tcPr>
            <w:tcW w:w="951" w:type="dxa"/>
            <w:shd w:val="clear" w:color="auto" w:fill="auto"/>
            <w:vAlign w:val="center"/>
          </w:tcPr>
          <w:p w14:paraId="1F57C485">
            <w:pPr>
              <w:widowControl/>
              <w:jc w:val="center"/>
              <w:rPr>
                <w:rFonts w:ascii="仿宋_GB2312" w:hAnsi="等线" w:eastAsia="仿宋_GB2312" w:cs="宋体"/>
                <w:kern w:val="0"/>
                <w:sz w:val="22"/>
              </w:rPr>
            </w:pPr>
          </w:p>
        </w:tc>
        <w:tc>
          <w:tcPr>
            <w:tcW w:w="1107" w:type="dxa"/>
            <w:shd w:val="clear" w:color="auto" w:fill="auto"/>
            <w:vAlign w:val="center"/>
          </w:tcPr>
          <w:p w14:paraId="027C98C3">
            <w:pPr>
              <w:widowControl/>
              <w:jc w:val="center"/>
              <w:rPr>
                <w:rFonts w:ascii="仿宋_GB2312" w:hAnsi="等线" w:eastAsia="仿宋_GB2312" w:cs="宋体"/>
                <w:kern w:val="0"/>
                <w:sz w:val="22"/>
              </w:rPr>
            </w:pPr>
          </w:p>
        </w:tc>
        <w:tc>
          <w:tcPr>
            <w:tcW w:w="848" w:type="dxa"/>
            <w:shd w:val="clear" w:color="auto" w:fill="auto"/>
            <w:vAlign w:val="center"/>
          </w:tcPr>
          <w:p w14:paraId="0099AED7">
            <w:pPr>
              <w:widowControl/>
              <w:jc w:val="center"/>
              <w:rPr>
                <w:rFonts w:ascii="仿宋_GB2312" w:hAnsi="等线" w:eastAsia="仿宋_GB2312" w:cs="宋体"/>
                <w:kern w:val="0"/>
                <w:sz w:val="22"/>
              </w:rPr>
            </w:pPr>
          </w:p>
        </w:tc>
        <w:tc>
          <w:tcPr>
            <w:tcW w:w="848" w:type="dxa"/>
            <w:shd w:val="clear" w:color="auto" w:fill="auto"/>
            <w:vAlign w:val="center"/>
          </w:tcPr>
          <w:p w14:paraId="2D09932D">
            <w:pPr>
              <w:widowControl/>
              <w:jc w:val="center"/>
              <w:rPr>
                <w:rFonts w:ascii="仿宋_GB2312" w:hAnsi="等线" w:eastAsia="仿宋_GB2312" w:cs="宋体"/>
                <w:kern w:val="0"/>
                <w:sz w:val="22"/>
              </w:rPr>
            </w:pPr>
          </w:p>
        </w:tc>
        <w:tc>
          <w:tcPr>
            <w:tcW w:w="1208" w:type="dxa"/>
            <w:shd w:val="clear" w:color="auto" w:fill="auto"/>
            <w:vAlign w:val="center"/>
          </w:tcPr>
          <w:p w14:paraId="5D06001E">
            <w:pPr>
              <w:widowControl/>
              <w:jc w:val="center"/>
              <w:rPr>
                <w:rFonts w:ascii="仿宋_GB2312" w:hAnsi="等线" w:eastAsia="仿宋_GB2312" w:cs="宋体"/>
                <w:kern w:val="0"/>
                <w:sz w:val="22"/>
              </w:rPr>
            </w:pPr>
          </w:p>
        </w:tc>
        <w:tc>
          <w:tcPr>
            <w:tcW w:w="1208" w:type="dxa"/>
            <w:shd w:val="clear" w:color="auto" w:fill="auto"/>
            <w:vAlign w:val="center"/>
          </w:tcPr>
          <w:p w14:paraId="04C2AB71">
            <w:pPr>
              <w:widowControl/>
              <w:jc w:val="center"/>
              <w:rPr>
                <w:rFonts w:ascii="仿宋_GB2312" w:hAnsi="等线" w:eastAsia="仿宋_GB2312" w:cs="宋体"/>
                <w:kern w:val="0"/>
                <w:sz w:val="22"/>
              </w:rPr>
            </w:pPr>
          </w:p>
        </w:tc>
        <w:tc>
          <w:tcPr>
            <w:tcW w:w="848" w:type="dxa"/>
            <w:shd w:val="clear" w:color="auto" w:fill="auto"/>
            <w:vAlign w:val="center"/>
          </w:tcPr>
          <w:p w14:paraId="6FAB0B91">
            <w:pPr>
              <w:widowControl/>
              <w:jc w:val="center"/>
              <w:rPr>
                <w:rFonts w:ascii="仿宋_GB2312" w:hAnsi="等线" w:eastAsia="仿宋_GB2312" w:cs="宋体"/>
                <w:kern w:val="0"/>
                <w:sz w:val="22"/>
              </w:rPr>
            </w:pPr>
          </w:p>
        </w:tc>
        <w:tc>
          <w:tcPr>
            <w:tcW w:w="684" w:type="dxa"/>
            <w:shd w:val="clear" w:color="auto" w:fill="auto"/>
            <w:vAlign w:val="center"/>
          </w:tcPr>
          <w:p w14:paraId="7614EFA9">
            <w:pPr>
              <w:widowControl/>
              <w:jc w:val="center"/>
              <w:rPr>
                <w:rFonts w:ascii="仿宋_GB2312" w:hAnsi="等线" w:eastAsia="仿宋_GB2312" w:cs="宋体"/>
                <w:kern w:val="0"/>
                <w:sz w:val="22"/>
              </w:rPr>
            </w:pPr>
          </w:p>
        </w:tc>
        <w:tc>
          <w:tcPr>
            <w:tcW w:w="1290" w:type="dxa"/>
            <w:shd w:val="clear" w:color="auto" w:fill="auto"/>
            <w:vAlign w:val="center"/>
          </w:tcPr>
          <w:p w14:paraId="727731EA">
            <w:pPr>
              <w:widowControl/>
              <w:jc w:val="center"/>
              <w:rPr>
                <w:rFonts w:ascii="仿宋_GB2312" w:hAnsi="等线" w:eastAsia="仿宋_GB2312" w:cs="宋体"/>
                <w:kern w:val="0"/>
                <w:sz w:val="22"/>
              </w:rPr>
            </w:pPr>
          </w:p>
        </w:tc>
        <w:tc>
          <w:tcPr>
            <w:tcW w:w="684" w:type="dxa"/>
            <w:shd w:val="clear" w:color="auto" w:fill="auto"/>
            <w:vAlign w:val="center"/>
          </w:tcPr>
          <w:p w14:paraId="35DBE1BF">
            <w:pPr>
              <w:widowControl/>
              <w:jc w:val="center"/>
              <w:rPr>
                <w:rFonts w:ascii="仿宋_GB2312" w:hAnsi="等线" w:eastAsia="仿宋_GB2312" w:cs="宋体"/>
                <w:kern w:val="0"/>
                <w:sz w:val="22"/>
              </w:rPr>
            </w:pPr>
          </w:p>
        </w:tc>
        <w:tc>
          <w:tcPr>
            <w:tcW w:w="602" w:type="dxa"/>
            <w:shd w:val="clear" w:color="auto" w:fill="auto"/>
            <w:vAlign w:val="center"/>
          </w:tcPr>
          <w:p w14:paraId="707147AC">
            <w:pPr>
              <w:widowControl/>
              <w:jc w:val="center"/>
              <w:rPr>
                <w:rFonts w:ascii="仿宋_GB2312" w:hAnsi="等线" w:eastAsia="仿宋_GB2312" w:cs="宋体"/>
                <w:kern w:val="0"/>
                <w:sz w:val="22"/>
              </w:rPr>
            </w:pPr>
          </w:p>
        </w:tc>
        <w:tc>
          <w:tcPr>
            <w:tcW w:w="520" w:type="dxa"/>
            <w:shd w:val="clear" w:color="auto" w:fill="auto"/>
            <w:vAlign w:val="center"/>
          </w:tcPr>
          <w:p w14:paraId="6EC6FB0A">
            <w:pPr>
              <w:widowControl/>
              <w:jc w:val="left"/>
              <w:rPr>
                <w:rFonts w:ascii="仿宋_GB2312" w:hAnsi="等线" w:eastAsia="仿宋_GB2312" w:cs="宋体"/>
                <w:kern w:val="0"/>
                <w:sz w:val="22"/>
              </w:rPr>
            </w:pPr>
          </w:p>
        </w:tc>
      </w:tr>
      <w:tr w14:paraId="1FD8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97" w:type="dxa"/>
            <w:gridSpan w:val="17"/>
            <w:shd w:val="clear" w:color="auto" w:fill="auto"/>
            <w:vAlign w:val="center"/>
          </w:tcPr>
          <w:p w14:paraId="50BDDCE5">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填表说明：</w:t>
            </w:r>
          </w:p>
          <w:p w14:paraId="4D90FF43">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1、项目合同，若有合同名称和合同编号，填写格式：“合同名称-编号”；若仅有合同名称的，填写合同名称；</w:t>
            </w:r>
          </w:p>
          <w:p w14:paraId="1030D67B">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 xml:space="preserve">2、合同签订时间、合同结束时间，按照合同文件填写； </w:t>
            </w:r>
          </w:p>
          <w:p w14:paraId="4F8F498D">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3、合同执行进度，若合同约定内容已经全部完成，则填写“已完成”，原则上服务券奖补对象为已结项的。</w:t>
            </w:r>
          </w:p>
          <w:p w14:paraId="0BB323C1">
            <w:pPr>
              <w:widowControl/>
              <w:jc w:val="left"/>
              <w:rPr>
                <w:rFonts w:ascii="仿宋_GB2312" w:hAnsi="等线" w:eastAsia="仿宋_GB2312" w:cs="宋体"/>
                <w:kern w:val="0"/>
                <w:sz w:val="18"/>
                <w:szCs w:val="18"/>
              </w:rPr>
            </w:pPr>
            <w:r>
              <w:rPr>
                <w:rFonts w:hint="eastAsia" w:ascii="仿宋_GB2312" w:hAnsi="等线" w:eastAsia="仿宋_GB2312" w:cs="宋体"/>
                <w:kern w:val="0"/>
                <w:sz w:val="18"/>
                <w:szCs w:val="18"/>
              </w:rPr>
              <w:t>4、发票金额、发票编号，按照发票填写；已支付金额、支付时间，按照转账凭证填写；凭证号，为财务会计的记账凭证号；每个单元格，仅填写一张发票号或者凭证号；</w:t>
            </w:r>
          </w:p>
          <w:p w14:paraId="2F3384F8">
            <w:pPr>
              <w:widowControl/>
              <w:jc w:val="left"/>
              <w:rPr>
                <w:rFonts w:ascii="仿宋_GB2312" w:hAnsi="等线" w:eastAsia="仿宋_GB2312" w:cs="宋体"/>
                <w:kern w:val="0"/>
                <w:sz w:val="22"/>
              </w:rPr>
            </w:pPr>
            <w:r>
              <w:rPr>
                <w:rFonts w:hint="eastAsia" w:ascii="仿宋_GB2312" w:hAnsi="等线" w:eastAsia="仿宋_GB2312" w:cs="宋体"/>
                <w:kern w:val="0"/>
                <w:sz w:val="18"/>
                <w:szCs w:val="18"/>
              </w:rPr>
              <w:t>5、若合同金额与开票金额不一致，请备注说明；若有其他特殊情况，也可备注说明。</w:t>
            </w:r>
          </w:p>
        </w:tc>
      </w:tr>
    </w:tbl>
    <w:p w14:paraId="05A6CE5A">
      <w:pPr>
        <w:jc w:val="left"/>
        <w:rPr>
          <w:rFonts w:ascii="仿宋_GB2312" w:hAnsi="仿宋" w:eastAsia="仿宋_GB2312" w:cs="仿宋"/>
          <w:spacing w:val="-2"/>
          <w:sz w:val="28"/>
          <w:szCs w:val="28"/>
        </w:rPr>
      </w:pPr>
      <w:r>
        <w:rPr>
          <w:rFonts w:hint="eastAsia" w:ascii="仿宋_GB2312" w:hAnsi="仿宋" w:eastAsia="仿宋_GB2312" w:cs="仿宋"/>
          <w:spacing w:val="-2"/>
          <w:sz w:val="28"/>
          <w:szCs w:val="28"/>
        </w:rPr>
        <w:t>工业企业名称：</w:t>
      </w:r>
    </w:p>
    <w:p w14:paraId="1357F00A">
      <w:pPr>
        <w:spacing w:line="302" w:lineRule="auto"/>
        <w:jc w:val="center"/>
        <w:rPr>
          <w:rFonts w:ascii="仿宋_GB2312" w:hAnsi="仿宋" w:eastAsia="仿宋_GB2312" w:cs="仿宋"/>
          <w:spacing w:val="-2"/>
          <w:sz w:val="28"/>
          <w:szCs w:val="28"/>
        </w:rPr>
        <w:sectPr>
          <w:pgSz w:w="16838" w:h="11906" w:orient="landscape"/>
          <w:pgMar w:top="851" w:right="851" w:bottom="851" w:left="851" w:header="851" w:footer="992" w:gutter="0"/>
          <w:cols w:space="425" w:num="1"/>
          <w:docGrid w:type="linesAndChars" w:linePitch="312" w:charSpace="0"/>
        </w:sectPr>
      </w:pPr>
    </w:p>
    <w:p w14:paraId="6C9042B9">
      <w:pPr>
        <w:widowControl/>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件2-</w:t>
      </w:r>
      <w:r>
        <w:rPr>
          <w:rFonts w:hint="eastAsia" w:ascii="Times New Roman" w:hAnsi="Times New Roman" w:eastAsia="黑体" w:cs="Times New Roman"/>
          <w:sz w:val="32"/>
          <w:szCs w:val="32"/>
        </w:rPr>
        <w:t>2</w:t>
      </w:r>
    </w:p>
    <w:p w14:paraId="3560DF7C">
      <w:pPr>
        <w:spacing w:line="302" w:lineRule="auto"/>
        <w:rPr>
          <w:rFonts w:ascii="黑体" w:hAnsi="黑体" w:eastAsia="黑体" w:cs="仿宋"/>
          <w:spacing w:val="-2"/>
          <w:sz w:val="32"/>
          <w:szCs w:val="32"/>
        </w:rPr>
      </w:pPr>
    </w:p>
    <w:p w14:paraId="5E76C792">
      <w:pPr>
        <w:jc w:val="center"/>
        <w:rPr>
          <w:rFonts w:ascii="方正小标宋简体" w:hAnsi="黑体" w:eastAsia="方正小标宋简体"/>
          <w:sz w:val="44"/>
          <w:szCs w:val="44"/>
        </w:rPr>
      </w:pPr>
      <w:r>
        <w:rPr>
          <w:rFonts w:hint="eastAsia" w:ascii="黑体" w:hAnsi="黑体" w:eastAsia="黑体" w:cs="黑体"/>
          <w:sz w:val="44"/>
          <w:szCs w:val="44"/>
        </w:rPr>
        <w:t>现场检查汇报 PPT 提纲</w:t>
      </w:r>
    </w:p>
    <w:p w14:paraId="468E1F20">
      <w:pPr>
        <w:spacing w:line="302" w:lineRule="auto"/>
        <w:rPr>
          <w:rFonts w:ascii="仿宋_GB2312" w:hAnsi="仿宋" w:eastAsia="仿宋_GB2312" w:cs="仿宋"/>
          <w:spacing w:val="-2"/>
          <w:sz w:val="32"/>
          <w:szCs w:val="32"/>
        </w:rPr>
      </w:pPr>
    </w:p>
    <w:p w14:paraId="6A4A8FF9">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一、企业名称、所在地，企业汇报人员姓名、职务（贴上工作证，原件备查）。</w:t>
      </w:r>
    </w:p>
    <w:p w14:paraId="64319D41">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二、企业主要产品图片、主要生产设备图片。</w:t>
      </w:r>
    </w:p>
    <w:p w14:paraId="5960AD3E">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三、企业项目名称、华为云服务商名称、产品功能（华为云服务商产品“商品详情”、项目合同“功能模块”、项目实际交付功能）、实施情况（建设时间、试运行时间、验收时间、运行现状）。</w:t>
      </w:r>
    </w:p>
    <w:p w14:paraId="2948C3F3">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四、项目财务规范情况。</w:t>
      </w:r>
    </w:p>
    <w:p w14:paraId="68E6C69F">
      <w:pPr>
        <w:spacing w:line="302" w:lineRule="auto"/>
        <w:ind w:firstLine="632" w:firstLineChars="200"/>
        <w:rPr>
          <w:rFonts w:ascii="仿宋_GB2312" w:hAnsi="仿宋" w:eastAsia="仿宋_GB2312" w:cs="仿宋"/>
          <w:spacing w:val="-2"/>
          <w:sz w:val="32"/>
          <w:szCs w:val="32"/>
        </w:rPr>
      </w:pPr>
      <w:r>
        <w:rPr>
          <w:rFonts w:hint="eastAsia" w:ascii="仿宋_GB2312" w:hAnsi="仿宋" w:eastAsia="仿宋_GB2312" w:cs="仿宋"/>
          <w:spacing w:val="-2"/>
          <w:sz w:val="32"/>
          <w:szCs w:val="32"/>
        </w:rPr>
        <w:t>五、企业立项原因、已解决的问题。</w:t>
      </w:r>
    </w:p>
    <w:p w14:paraId="65F9BBA1">
      <w:pPr>
        <w:spacing w:line="302" w:lineRule="auto"/>
        <w:ind w:firstLine="632" w:firstLineChars="200"/>
        <w:rPr>
          <w:rFonts w:ascii="仿宋_GB2312" w:eastAsia="仿宋_GB2312"/>
          <w:sz w:val="32"/>
          <w:szCs w:val="32"/>
        </w:rPr>
      </w:pPr>
      <w:r>
        <w:rPr>
          <w:rFonts w:hint="eastAsia" w:ascii="仿宋_GB2312" w:hAnsi="仿宋" w:eastAsia="仿宋_GB2312" w:cs="仿宋"/>
          <w:spacing w:val="-2"/>
          <w:sz w:val="32"/>
          <w:szCs w:val="32"/>
        </w:rPr>
        <w:t>六、项目绩效情况（包括但不限于降本提质增效降耗协同等方面取得的效益或效果）。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MjY3YWI4YTJiZTUzNjU5NGYyZmViYTIzZTg2ZDcifQ=="/>
  </w:docVars>
  <w:rsids>
    <w:rsidRoot w:val="00012620"/>
    <w:rsid w:val="0000060B"/>
    <w:rsid w:val="00012620"/>
    <w:rsid w:val="00021B68"/>
    <w:rsid w:val="0002494C"/>
    <w:rsid w:val="00035D77"/>
    <w:rsid w:val="0004238A"/>
    <w:rsid w:val="0007224A"/>
    <w:rsid w:val="00083B1E"/>
    <w:rsid w:val="00117027"/>
    <w:rsid w:val="0012533B"/>
    <w:rsid w:val="001413A4"/>
    <w:rsid w:val="001433E1"/>
    <w:rsid w:val="00181066"/>
    <w:rsid w:val="00183ADA"/>
    <w:rsid w:val="001C7EE7"/>
    <w:rsid w:val="001D0322"/>
    <w:rsid w:val="001E016E"/>
    <w:rsid w:val="00230650"/>
    <w:rsid w:val="00232BD5"/>
    <w:rsid w:val="00240F2E"/>
    <w:rsid w:val="00242E68"/>
    <w:rsid w:val="00257281"/>
    <w:rsid w:val="00262890"/>
    <w:rsid w:val="002B5489"/>
    <w:rsid w:val="002E093F"/>
    <w:rsid w:val="00300DCC"/>
    <w:rsid w:val="003175A5"/>
    <w:rsid w:val="0032207D"/>
    <w:rsid w:val="003237B2"/>
    <w:rsid w:val="0032440B"/>
    <w:rsid w:val="003405D3"/>
    <w:rsid w:val="00364A8D"/>
    <w:rsid w:val="00392705"/>
    <w:rsid w:val="0039617A"/>
    <w:rsid w:val="003E1CE2"/>
    <w:rsid w:val="00413475"/>
    <w:rsid w:val="00481C09"/>
    <w:rsid w:val="004A7CF2"/>
    <w:rsid w:val="004D15A8"/>
    <w:rsid w:val="004E00C6"/>
    <w:rsid w:val="004E1778"/>
    <w:rsid w:val="004E2115"/>
    <w:rsid w:val="00545FE7"/>
    <w:rsid w:val="00572B9C"/>
    <w:rsid w:val="005810B2"/>
    <w:rsid w:val="005D26CF"/>
    <w:rsid w:val="005E485D"/>
    <w:rsid w:val="00604935"/>
    <w:rsid w:val="006261D3"/>
    <w:rsid w:val="00640713"/>
    <w:rsid w:val="00640EF5"/>
    <w:rsid w:val="00647DF1"/>
    <w:rsid w:val="006A109E"/>
    <w:rsid w:val="006A1292"/>
    <w:rsid w:val="006B52C7"/>
    <w:rsid w:val="006B695A"/>
    <w:rsid w:val="0070722A"/>
    <w:rsid w:val="00724DAC"/>
    <w:rsid w:val="007254A9"/>
    <w:rsid w:val="00763D20"/>
    <w:rsid w:val="0077351A"/>
    <w:rsid w:val="007767CE"/>
    <w:rsid w:val="007869A0"/>
    <w:rsid w:val="00795E89"/>
    <w:rsid w:val="00804D3E"/>
    <w:rsid w:val="00851044"/>
    <w:rsid w:val="00855C3E"/>
    <w:rsid w:val="00864BE4"/>
    <w:rsid w:val="00877063"/>
    <w:rsid w:val="008A3AD7"/>
    <w:rsid w:val="008B296A"/>
    <w:rsid w:val="008E6F22"/>
    <w:rsid w:val="008F061B"/>
    <w:rsid w:val="00904BE8"/>
    <w:rsid w:val="009071A1"/>
    <w:rsid w:val="00914ADD"/>
    <w:rsid w:val="00944C27"/>
    <w:rsid w:val="00946898"/>
    <w:rsid w:val="0094733B"/>
    <w:rsid w:val="00964F47"/>
    <w:rsid w:val="00970CE6"/>
    <w:rsid w:val="00985473"/>
    <w:rsid w:val="0099586B"/>
    <w:rsid w:val="009C2BE7"/>
    <w:rsid w:val="009D5F2B"/>
    <w:rsid w:val="009E59FF"/>
    <w:rsid w:val="009F5684"/>
    <w:rsid w:val="00A03E4A"/>
    <w:rsid w:val="00A529AB"/>
    <w:rsid w:val="00A54EFE"/>
    <w:rsid w:val="00A855BC"/>
    <w:rsid w:val="00A85D9F"/>
    <w:rsid w:val="00A959E6"/>
    <w:rsid w:val="00AB14F1"/>
    <w:rsid w:val="00AD47F3"/>
    <w:rsid w:val="00AD6ABA"/>
    <w:rsid w:val="00B11B33"/>
    <w:rsid w:val="00B1721C"/>
    <w:rsid w:val="00B55EF3"/>
    <w:rsid w:val="00B64767"/>
    <w:rsid w:val="00BA19A6"/>
    <w:rsid w:val="00BA2E2C"/>
    <w:rsid w:val="00BC589C"/>
    <w:rsid w:val="00C15085"/>
    <w:rsid w:val="00C3209C"/>
    <w:rsid w:val="00C35F04"/>
    <w:rsid w:val="00C54067"/>
    <w:rsid w:val="00C5734D"/>
    <w:rsid w:val="00C7797C"/>
    <w:rsid w:val="00C9709E"/>
    <w:rsid w:val="00CA0553"/>
    <w:rsid w:val="00CB106A"/>
    <w:rsid w:val="00CF1008"/>
    <w:rsid w:val="00D0176D"/>
    <w:rsid w:val="00D05C24"/>
    <w:rsid w:val="00D203F1"/>
    <w:rsid w:val="00D21285"/>
    <w:rsid w:val="00D4096D"/>
    <w:rsid w:val="00D43210"/>
    <w:rsid w:val="00D517BF"/>
    <w:rsid w:val="00D91EAC"/>
    <w:rsid w:val="00D93272"/>
    <w:rsid w:val="00DB01A9"/>
    <w:rsid w:val="00DB32B2"/>
    <w:rsid w:val="00DB3619"/>
    <w:rsid w:val="00DC69F8"/>
    <w:rsid w:val="00DE72F1"/>
    <w:rsid w:val="00E21251"/>
    <w:rsid w:val="00E443D5"/>
    <w:rsid w:val="00E74C1D"/>
    <w:rsid w:val="00E77B10"/>
    <w:rsid w:val="00E8143A"/>
    <w:rsid w:val="00EF09C2"/>
    <w:rsid w:val="00F17CB4"/>
    <w:rsid w:val="00F42418"/>
    <w:rsid w:val="00F43953"/>
    <w:rsid w:val="00FB74FC"/>
    <w:rsid w:val="00FC69F2"/>
    <w:rsid w:val="00FF56B9"/>
    <w:rsid w:val="00FF56F0"/>
    <w:rsid w:val="00FF6A2E"/>
    <w:rsid w:val="0B6F70CD"/>
    <w:rsid w:val="0FDD12BC"/>
    <w:rsid w:val="145022F8"/>
    <w:rsid w:val="15F47FCD"/>
    <w:rsid w:val="17B5362B"/>
    <w:rsid w:val="1A2F2C2E"/>
    <w:rsid w:val="1DC3162C"/>
    <w:rsid w:val="238C7B1E"/>
    <w:rsid w:val="24E13551"/>
    <w:rsid w:val="27427149"/>
    <w:rsid w:val="27DC54DF"/>
    <w:rsid w:val="2A8F5360"/>
    <w:rsid w:val="307B61F0"/>
    <w:rsid w:val="308A0B92"/>
    <w:rsid w:val="43B62CD3"/>
    <w:rsid w:val="451024AA"/>
    <w:rsid w:val="472C6633"/>
    <w:rsid w:val="491213E9"/>
    <w:rsid w:val="4BB52F98"/>
    <w:rsid w:val="4C6761F3"/>
    <w:rsid w:val="50981748"/>
    <w:rsid w:val="560E74AA"/>
    <w:rsid w:val="60806DF2"/>
    <w:rsid w:val="65CB20D4"/>
    <w:rsid w:val="6A733D65"/>
    <w:rsid w:val="6B0C3C37"/>
    <w:rsid w:val="6B3A342A"/>
    <w:rsid w:val="7684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table" w:customStyle="1" w:styleId="12">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6">
    <w:name w:val="批注主题 Char"/>
    <w:basedOn w:val="15"/>
    <w:link w:val="6"/>
    <w:semiHidden/>
    <w:qFormat/>
    <w:uiPriority w:val="99"/>
    <w:rPr>
      <w:rFonts w:asciiTheme="minorHAnsi" w:hAnsiTheme="minorHAnsi" w:eastAsiaTheme="minorEastAsia" w:cstheme="minorBidi"/>
      <w:b/>
      <w:bCs/>
      <w:kern w:val="2"/>
      <w:sz w:val="21"/>
      <w:szCs w:val="22"/>
    </w:rPr>
  </w:style>
  <w:style w:type="character" w:customStyle="1" w:styleId="17">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OXP</Company>
  <Pages>8</Pages>
  <Words>2322</Words>
  <Characters>2474</Characters>
  <Lines>21</Lines>
  <Paragraphs>5</Paragraphs>
  <TotalTime>46</TotalTime>
  <ScaleCrop>false</ScaleCrop>
  <LinksUpToDate>false</LinksUpToDate>
  <CharactersWithSpaces>2687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2022-03-03T10:41:00Z</dcterms:created>
  <dc:creator>BBP</dc:creator>
  <cp:lastModifiedBy>LIN</cp:lastModifiedBy>
  <dcterms:modified xsi:type="dcterms:W3CDTF">2025-09-15T02:10:53Z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3EA2FF21A86A4399A1CA57E61356187A_13</vt:lpwstr>
  </property>
  <property fmtid="{D5CDD505-2E9C-101B-9397-08002B2CF9AE}" pid="4" name="commondata">
    <vt:lpwstr>eyJoZGlkIjoiY2M2YzJjOTcwYzFjOGUyOTJkN2VhMzlkYThlYmJmMGIifQ==</vt:lpwstr>
  </property>
  <property fmtid="{D5CDD505-2E9C-101B-9397-08002B2CF9AE}" pid="5" name="KSOTemplateDocerSaveRecord">
    <vt:lpwstr>eyJoZGlkIjoiMGNhZWZjOWVmMDY0M2Q4ZjVlZWFiNTEyNDNjOTYwNDMiLCJ1c2VySWQiOiI2MDAxMjM2OTAifQ==</vt:lpwstr>
  </property>
</Properties>
</file>