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D4576">
      <w:pPr>
        <w:pStyle w:val="2"/>
        <w:spacing w:before="0" w:after="0" w:line="360" w:lineRule="auto"/>
        <w:jc w:val="center"/>
        <w:rPr>
          <w:rFonts w:hint="eastAsia" w:hAnsi="宋体" w:cs="Times New Roman"/>
          <w:sz w:val="32"/>
          <w:szCs w:val="32"/>
        </w:rPr>
      </w:pPr>
      <w:r>
        <w:rPr>
          <w:rFonts w:hint="eastAsia" w:hAnsi="宋体" w:cs="Times New Roman"/>
          <w:sz w:val="32"/>
          <w:szCs w:val="32"/>
        </w:rPr>
        <w:t>采购需求</w:t>
      </w:r>
    </w:p>
    <w:p w14:paraId="018DC542">
      <w:pPr>
        <w:pStyle w:val="3"/>
        <w:autoSpaceDE/>
        <w:autoSpaceDN/>
        <w:adjustRightInd/>
        <w:spacing w:line="360" w:lineRule="auto"/>
        <w:jc w:val="both"/>
        <w:textAlignment w:val="auto"/>
        <w:rPr>
          <w:rFonts w:ascii="宋体" w:hAnsi="宋体" w:eastAsia="宋体" w:cs="Times New Roman"/>
          <w:color w:val="000000"/>
          <w:sz w:val="28"/>
          <w:szCs w:val="28"/>
        </w:rPr>
      </w:pPr>
      <w:bookmarkStart w:id="0" w:name="_Toc38981091"/>
      <w:r>
        <w:rPr>
          <w:rFonts w:hint="eastAsia" w:ascii="宋体" w:hAnsi="宋体" w:eastAsia="宋体" w:cs="Times New Roman"/>
          <w:color w:val="000000"/>
          <w:sz w:val="28"/>
          <w:szCs w:val="28"/>
        </w:rPr>
        <w:t>一、商务要求</w:t>
      </w:r>
      <w:bookmarkEnd w:id="0"/>
    </w:p>
    <w:p w14:paraId="51D02379">
      <w:pPr>
        <w:pStyle w:val="4"/>
        <w:spacing w:line="360" w:lineRule="auto"/>
        <w:rPr>
          <w:rFonts w:hAnsi="宋体" w:cs="Times New Roman"/>
          <w:sz w:val="28"/>
          <w:szCs w:val="28"/>
        </w:rPr>
      </w:pPr>
      <w:r>
        <w:rPr>
          <w:rFonts w:hint="eastAsia" w:hAnsi="宋体" w:cs="Times New Roman"/>
          <w:sz w:val="28"/>
          <w:szCs w:val="28"/>
        </w:rPr>
        <w:t>本次服务采购内容为</w:t>
      </w:r>
      <w:r>
        <w:rPr>
          <w:rFonts w:hint="eastAsia" w:hAnsi="宋体" w:cs="Times New Roman"/>
          <w:color w:val="000000"/>
          <w:sz w:val="28"/>
          <w:szCs w:val="28"/>
          <w:lang w:eastAsia="zh-CN"/>
        </w:rPr>
        <w:t>江海区全域“三乱”广告清理服务项目</w:t>
      </w:r>
      <w:r>
        <w:rPr>
          <w:rFonts w:hint="eastAsia" w:hAnsi="宋体" w:cs="Times New Roman"/>
          <w:sz w:val="28"/>
          <w:szCs w:val="28"/>
        </w:rPr>
        <w:t>，具体服务内容详见技术要求。</w:t>
      </w:r>
    </w:p>
    <w:p w14:paraId="0F57CD9A">
      <w:pPr>
        <w:pStyle w:val="5"/>
        <w:spacing w:line="360" w:lineRule="auto"/>
        <w:ind w:firstLine="562" w:firstLineChars="200"/>
        <w:rPr>
          <w:rFonts w:hAnsi="宋体" w:cs="Times New Roman"/>
          <w:color w:val="000000"/>
          <w:sz w:val="28"/>
          <w:szCs w:val="28"/>
        </w:rPr>
      </w:pPr>
      <w:r>
        <w:rPr>
          <w:rFonts w:hint="eastAsia" w:hAnsi="宋体" w:cs="Times New Roman"/>
          <w:b/>
          <w:color w:val="000000"/>
          <w:sz w:val="28"/>
          <w:szCs w:val="28"/>
          <w:lang w:val="en-US" w:eastAsia="zh-CN"/>
        </w:rPr>
        <w:t>1</w:t>
      </w:r>
      <w:r>
        <w:rPr>
          <w:rFonts w:hint="eastAsia" w:hAnsi="宋体" w:cs="Times New Roman"/>
          <w:b/>
          <w:color w:val="000000"/>
          <w:sz w:val="28"/>
          <w:szCs w:val="28"/>
        </w:rPr>
        <w:t>、</w:t>
      </w:r>
      <w:r>
        <w:rPr>
          <w:rFonts w:hint="eastAsia" w:hAnsi="宋体" w:cs="Times New Roman"/>
          <w:color w:val="000000"/>
          <w:sz w:val="28"/>
          <w:szCs w:val="28"/>
        </w:rPr>
        <w:t>采购人不组织投标人集中踏勘现场，但各投标人须自行勘察现场及周围环境、地形、地貌、水文、交通等情况，在现场勘察过程中，投标人应切实保障自身安全，并自行承担所发生的费用、责任和风险。</w:t>
      </w:r>
    </w:p>
    <w:p w14:paraId="5B6A36A1">
      <w:pPr>
        <w:pStyle w:val="5"/>
        <w:spacing w:line="360" w:lineRule="auto"/>
        <w:ind w:firstLine="562" w:firstLineChars="200"/>
        <w:rPr>
          <w:rFonts w:hAnsi="宋体" w:cs="Times New Roman"/>
          <w:color w:val="000000"/>
          <w:sz w:val="28"/>
          <w:szCs w:val="28"/>
        </w:rPr>
      </w:pPr>
      <w:r>
        <w:rPr>
          <w:rFonts w:hint="eastAsia" w:hAnsi="宋体" w:cs="Times New Roman"/>
          <w:b/>
          <w:color w:val="000000"/>
          <w:sz w:val="28"/>
          <w:szCs w:val="28"/>
          <w:lang w:val="en-US" w:eastAsia="zh-CN"/>
        </w:rPr>
        <w:t>2</w:t>
      </w:r>
      <w:r>
        <w:rPr>
          <w:rFonts w:hint="eastAsia" w:hAnsi="宋体" w:cs="Times New Roman"/>
          <w:b/>
          <w:color w:val="000000"/>
          <w:sz w:val="28"/>
          <w:szCs w:val="28"/>
        </w:rPr>
        <w:t>、</w:t>
      </w:r>
      <w:r>
        <w:rPr>
          <w:rFonts w:hint="eastAsia" w:hAnsi="宋体" w:cs="Times New Roman"/>
          <w:color w:val="000000"/>
          <w:sz w:val="28"/>
          <w:szCs w:val="28"/>
        </w:rPr>
        <w:t>投标报价应为完成本项目所需费用的总和，即含税全包价，包括但不限于作业设备工具费、</w:t>
      </w:r>
      <w:r>
        <w:rPr>
          <w:rFonts w:hint="eastAsia" w:hAnsi="宋体" w:cs="Times New Roman"/>
          <w:color w:val="000000"/>
          <w:sz w:val="28"/>
          <w:szCs w:val="28"/>
          <w:lang w:val="en-US" w:eastAsia="zh-CN"/>
        </w:rPr>
        <w:t>材料费、</w:t>
      </w:r>
      <w:r>
        <w:rPr>
          <w:rFonts w:hint="eastAsia" w:hAnsi="宋体" w:cs="Times New Roman"/>
          <w:color w:val="000000"/>
          <w:sz w:val="28"/>
          <w:szCs w:val="28"/>
        </w:rPr>
        <w:t>员工的工资、加班工资、水电油费、垃圾清运费，企业管理费，各类税金，企业利润等和参加突击或遇突发事件时采购人启动应急预案，临时抽调承包方人员、设备所发生的费用。</w:t>
      </w:r>
    </w:p>
    <w:p w14:paraId="369478C2">
      <w:pPr>
        <w:pStyle w:val="4"/>
        <w:spacing w:line="360" w:lineRule="auto"/>
        <w:rPr>
          <w:rFonts w:hAnsi="宋体" w:cs="Times New Roman"/>
          <w:sz w:val="28"/>
          <w:szCs w:val="28"/>
        </w:rPr>
      </w:pPr>
      <w:r>
        <w:rPr>
          <w:rFonts w:hint="eastAsia" w:hAnsi="宋体" w:cs="Times New Roman"/>
          <w:b/>
          <w:color w:val="000000"/>
          <w:sz w:val="28"/>
          <w:szCs w:val="28"/>
          <w:lang w:val="en-US" w:eastAsia="zh-CN"/>
        </w:rPr>
        <w:t>3</w:t>
      </w:r>
      <w:r>
        <w:rPr>
          <w:rFonts w:hint="eastAsia" w:hAnsi="宋体" w:cs="Times New Roman"/>
          <w:b/>
          <w:color w:val="000000"/>
          <w:sz w:val="28"/>
          <w:szCs w:val="28"/>
        </w:rPr>
        <w:t>、</w:t>
      </w:r>
      <w:r>
        <w:rPr>
          <w:rFonts w:hint="eastAsia" w:hAnsi="宋体" w:cs="Times New Roman"/>
          <w:b/>
          <w:sz w:val="28"/>
          <w:szCs w:val="28"/>
        </w:rPr>
        <w:t>服务期：</w:t>
      </w:r>
      <w:r>
        <w:rPr>
          <w:rFonts w:hint="eastAsia" w:hAnsi="宋体" w:cs="Times New Roman"/>
          <w:sz w:val="28"/>
          <w:szCs w:val="28"/>
        </w:rPr>
        <w:t>1年（12个月）。</w:t>
      </w:r>
    </w:p>
    <w:p w14:paraId="1D7F33E1">
      <w:pPr>
        <w:pStyle w:val="4"/>
        <w:spacing w:line="360" w:lineRule="auto"/>
        <w:rPr>
          <w:rFonts w:hAnsi="宋体" w:cs="Times New Roman"/>
          <w:b/>
          <w:sz w:val="28"/>
          <w:szCs w:val="28"/>
        </w:rPr>
      </w:pPr>
      <w:r>
        <w:rPr>
          <w:rFonts w:hint="eastAsia" w:hAnsi="宋体" w:cs="Times New Roman"/>
          <w:b/>
          <w:sz w:val="28"/>
          <w:szCs w:val="28"/>
          <w:lang w:val="en-US" w:eastAsia="zh-CN"/>
        </w:rPr>
        <w:t>4</w:t>
      </w:r>
      <w:r>
        <w:rPr>
          <w:rFonts w:hint="eastAsia" w:hAnsi="宋体" w:cs="Times New Roman"/>
          <w:b/>
          <w:sz w:val="28"/>
          <w:szCs w:val="28"/>
        </w:rPr>
        <w:t>、付款方式</w:t>
      </w:r>
    </w:p>
    <w:p w14:paraId="7A23E5E6">
      <w:pPr>
        <w:spacing w:line="360" w:lineRule="auto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  <w:bookmarkStart w:id="1" w:name="_Hlk59969447"/>
      <w:r>
        <w:rPr>
          <w:rFonts w:hint="eastAsia" w:ascii="宋体" w:hAnsi="宋体" w:eastAsia="宋体" w:cs="Times New Roman"/>
          <w:sz w:val="28"/>
          <w:szCs w:val="28"/>
        </w:rPr>
        <w:t>按月支付，具体支付根据实际服务期及考核情况而定,说明如下：采购人在次月5日(自然日,下同)前完成对中标供应商的服务质量进行考核（详见附件“牛皮癣考评扣罚方案”）,达到合同约定要求的,采购人收取中标供应商发票后在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Times New Roman"/>
          <w:sz w:val="28"/>
          <w:szCs w:val="28"/>
        </w:rPr>
        <w:t>日内支付上月服务费。</w:t>
      </w:r>
      <w:bookmarkEnd w:id="1"/>
    </w:p>
    <w:p w14:paraId="1E476E56">
      <w:pPr>
        <w:pStyle w:val="3"/>
        <w:autoSpaceDE/>
        <w:autoSpaceDN/>
        <w:adjustRightInd/>
        <w:spacing w:line="360" w:lineRule="auto"/>
        <w:jc w:val="both"/>
        <w:textAlignment w:val="auto"/>
        <w:rPr>
          <w:rFonts w:ascii="宋体" w:hAnsi="宋体" w:eastAsia="宋体" w:cs="Times New Roman"/>
          <w:color w:val="000000"/>
          <w:sz w:val="28"/>
          <w:szCs w:val="28"/>
        </w:rPr>
      </w:pPr>
      <w:bookmarkStart w:id="2" w:name="_Toc38981092"/>
      <w:r>
        <w:rPr>
          <w:rFonts w:hint="eastAsia" w:ascii="宋体" w:hAnsi="宋体" w:eastAsia="宋体" w:cs="Times New Roman"/>
          <w:color w:val="000000"/>
          <w:sz w:val="28"/>
          <w:szCs w:val="28"/>
        </w:rPr>
        <w:t>二、技术要求</w:t>
      </w:r>
      <w:bookmarkEnd w:id="2"/>
    </w:p>
    <w:p w14:paraId="1543889F">
      <w:pPr>
        <w:pStyle w:val="4"/>
        <w:spacing w:line="360" w:lineRule="auto"/>
        <w:rPr>
          <w:rFonts w:hint="eastAsia" w:hAnsi="宋体" w:cs="Times New Roman"/>
          <w:b/>
          <w:color w:val="000000"/>
          <w:sz w:val="28"/>
          <w:szCs w:val="28"/>
        </w:rPr>
      </w:pPr>
      <w:r>
        <w:rPr>
          <w:rFonts w:hint="eastAsia" w:hAnsi="宋体" w:cs="宋体"/>
          <w:b/>
          <w:sz w:val="28"/>
          <w:szCs w:val="28"/>
        </w:rPr>
        <w:t>（一）服务内容</w:t>
      </w:r>
    </w:p>
    <w:p w14:paraId="35C33161">
      <w:pPr>
        <w:pStyle w:val="4"/>
        <w:spacing w:line="360" w:lineRule="auto"/>
        <w:ind w:firstLine="560" w:firstLineChars="200"/>
        <w:rPr>
          <w:rFonts w:hint="eastAsia" w:hAnsi="宋体" w:cs="Times New Roman"/>
          <w:color w:val="000000"/>
          <w:sz w:val="28"/>
          <w:szCs w:val="28"/>
        </w:rPr>
      </w:pPr>
      <w:r>
        <w:rPr>
          <w:rFonts w:hint="eastAsia" w:hAnsi="宋体" w:cs="Times New Roman"/>
          <w:color w:val="000000"/>
          <w:sz w:val="28"/>
          <w:szCs w:val="28"/>
        </w:rPr>
        <w:t>清理江海区江南街道、外海街道和礼乐街道范围内的的所有主次干道、内街小巷、沿线建筑物和小区全部楼宇(封闭物业管理小区除外</w:t>
      </w:r>
      <w:r>
        <w:rPr>
          <w:rFonts w:hint="eastAsia" w:hAnsi="宋体" w:cs="Times New Roman"/>
          <w:color w:val="000000"/>
          <w:sz w:val="28"/>
          <w:szCs w:val="28"/>
          <w:lang w:eastAsia="zh-CN"/>
        </w:rPr>
        <w:t>）</w:t>
      </w:r>
      <w:r>
        <w:rPr>
          <w:rFonts w:hint="eastAsia" w:hAnsi="宋体" w:cs="Times New Roman"/>
          <w:color w:val="000000"/>
          <w:sz w:val="28"/>
          <w:szCs w:val="28"/>
        </w:rPr>
        <w:t>视线范围所看到的“牛皮癣”广告,包括公园、广场内的地面、墙体立面、卷闸门、绿化树、花基、花坛、桥梁、灯柱、栏杆、亭、台、沿线类建（构)筑物、市政设施上的“牛皮癣”广告进行彻底清除,不留任何痕迹。</w:t>
      </w:r>
    </w:p>
    <w:p w14:paraId="7DBBDCC7">
      <w:pPr>
        <w:spacing w:line="360" w:lineRule="auto"/>
        <w:ind w:firstLine="562" w:firstLineChars="200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（二）工作要求和质量标准</w:t>
      </w:r>
    </w:p>
    <w:p w14:paraId="44CB89A3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中标供应商需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每天</w:t>
      </w:r>
      <w:r>
        <w:rPr>
          <w:rFonts w:hint="eastAsia" w:ascii="宋体" w:hAnsi="宋体" w:eastAsia="宋体" w:cs="宋体"/>
          <w:sz w:val="28"/>
          <w:szCs w:val="28"/>
        </w:rPr>
        <w:t>做好服务区域内的“牛皮癣”巡查清理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工作</w:t>
      </w:r>
      <w:r>
        <w:rPr>
          <w:rFonts w:hint="eastAsia" w:ascii="宋体" w:hAnsi="宋体" w:eastAsia="宋体" w:cs="宋体"/>
          <w:sz w:val="28"/>
          <w:szCs w:val="28"/>
        </w:rPr>
        <w:t>，对已经完成清除“牛皮癣”的地方要及时进行维护,必须派出工作人员巡视监管。经采购人监督检查,“牛皮癣”每月累计超过300张(条),超出部分按每张(条)人民币10元在服务费中扣减。现场清点“牛皮癣”时,中标供应商接到采购人通知后20分钟内必须到现场核实，并签字确认,如拒不到场或拒签的,采购人有2人以上(含2个)在现场检查监督,所清点的“牛皮癣”数据和扣减决定有效,中标供应商必须服从。</w:t>
      </w:r>
    </w:p>
    <w:p w14:paraId="697FB53B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清点中标供应商未清理的牛皮癣”,一个自然月内累计超过1000张(条)的,采购人对中标供应商发出一次书面警告。发出三次警告后,采购人可选择单方终止本合同,并要求中标供应商按本合同总金额的30%支付违约金；采购人也可选择要求中标供应商按本合同总金额的15%支付违约金后继续履行本合同。后续清点中标供应商未清理的“牛皮癣”具体要求按上述三次警告的方式重新计算。 </w:t>
      </w:r>
    </w:p>
    <w:p w14:paraId="42AF8DC0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中标供应商必须依法经营,依法用工,按要求进行清理服务区域内“牛皮癣”,并必须确保通讯工具全天24小时畅通。</w:t>
      </w:r>
    </w:p>
    <w:p w14:paraId="08A08D43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中标供应商需配置15台以上清洁车辆及清洗设施、设备(包括清洗机、储水设备、清洗剂、工具等)等,并提供购置合同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或发票）</w:t>
      </w:r>
      <w:r>
        <w:rPr>
          <w:rFonts w:hint="eastAsia" w:ascii="宋体" w:hAnsi="宋体" w:eastAsia="宋体" w:cs="宋体"/>
          <w:sz w:val="28"/>
          <w:szCs w:val="28"/>
        </w:rPr>
        <w:t>或租赁合同以备抽查。</w:t>
      </w:r>
    </w:p>
    <w:p w14:paraId="2F600D98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(一)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“牛皮癣”广告清除后的标准</w:t>
      </w:r>
    </w:p>
    <w:p w14:paraId="456B7725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1.永久层面基底类。“牛皮癣”广告清除后基底表面无任何附着油漆和色彩痕迹,表面无划痕,不失原有光泽,与周边基底完全一致。</w:t>
      </w:r>
    </w:p>
    <w:p w14:paraId="6E869E0C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2.油漆面类。“牛皮癣”广告清除后,基底面及沟缝处均无任何附着油漆、色彩痕迹及残留物,表面无划痕,漆面无脱落,不失原有光泽,与周边基底一致。</w:t>
      </w:r>
    </w:p>
    <w:p w14:paraId="54C8B8BC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3.石材类。“牛皮癣”广告清除后,基底面及沟缝处均无任何附着油漆、色彩痕迹及残留物,不失原有光泽。新旧程度与周边基底适应。</w:t>
      </w:r>
    </w:p>
    <w:p w14:paraId="30504916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4.对不适宜用清除剂去除的“牛皮癣”广告,为保持原基底材料表面颜色,应采用同色覆盖方式进行覆盖。</w:t>
      </w:r>
    </w:p>
    <w:p w14:paraId="68A9B723">
      <w:pPr>
        <w:spacing w:line="360" w:lineRule="auto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5.“牛皮癣”清理后必须将地面的垃圾清理完毕,确保环境整洁。</w:t>
      </w:r>
    </w:p>
    <w:p w14:paraId="1E05164D">
      <w:pPr>
        <w:pStyle w:val="4"/>
        <w:spacing w:line="480" w:lineRule="exact"/>
        <w:ind w:firstLine="2240" w:firstLineChars="800"/>
        <w:rPr>
          <w:rFonts w:hint="eastAsia" w:hAnsi="宋体" w:cs="宋体"/>
          <w:color w:val="000000"/>
          <w:sz w:val="28"/>
          <w:szCs w:val="28"/>
        </w:rPr>
      </w:pPr>
    </w:p>
    <w:p w14:paraId="562ABB14">
      <w:pPr>
        <w:pStyle w:val="4"/>
        <w:spacing w:line="480" w:lineRule="exact"/>
        <w:ind w:firstLine="560" w:firstLineChars="200"/>
        <w:rPr>
          <w:rFonts w:hint="eastAsia" w:hAnsi="宋体" w:cs="Times New Roman"/>
          <w:sz w:val="28"/>
          <w:szCs w:val="28"/>
        </w:rPr>
      </w:pPr>
      <w:r>
        <w:rPr>
          <w:rFonts w:hint="eastAsia" w:hAnsi="宋体" w:cs="Times New Roman"/>
          <w:sz w:val="28"/>
          <w:szCs w:val="28"/>
        </w:rPr>
        <w:t>附件：</w:t>
      </w:r>
      <w:r>
        <w:rPr>
          <w:rFonts w:hint="eastAsia" w:hAnsi="宋体" w:cs="Times New Roman"/>
          <w:b/>
          <w:sz w:val="28"/>
          <w:szCs w:val="28"/>
        </w:rPr>
        <w:t>牛皮癣考评扣罚方案</w:t>
      </w:r>
    </w:p>
    <w:p w14:paraId="05A217F6">
      <w:pPr>
        <w:pStyle w:val="4"/>
        <w:spacing w:line="480" w:lineRule="exact"/>
        <w:ind w:firstLine="560" w:firstLineChars="200"/>
        <w:rPr>
          <w:rFonts w:hint="eastAsia" w:hAnsi="宋体" w:cs="Times New Roman"/>
          <w:sz w:val="28"/>
          <w:szCs w:val="28"/>
        </w:rPr>
      </w:pPr>
    </w:p>
    <w:p w14:paraId="2F854989">
      <w:pPr>
        <w:pStyle w:val="8"/>
        <w:spacing w:line="360" w:lineRule="auto"/>
        <w:ind w:left="600" w:firstLine="48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一、标准：《全国文明城市测评体系》、《全国卫生城市标准》、《江门市环境卫生质量和管理规范》、《高新区（江海区）环卫一体化作业质量标准与考核》等有关规定。 </w:t>
      </w:r>
    </w:p>
    <w:p w14:paraId="4929E38B">
      <w:pPr>
        <w:pStyle w:val="8"/>
        <w:spacing w:line="360" w:lineRule="auto"/>
        <w:ind w:left="600" w:firstLine="48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二、方式：采取不定期检查与定期检查相结合，实行100分量化评分制，考评采取“日检查、月评”的形式。</w:t>
      </w:r>
    </w:p>
    <w:p w14:paraId="617129F0">
      <w:pPr>
        <w:pStyle w:val="8"/>
        <w:spacing w:line="360" w:lineRule="auto"/>
        <w:ind w:left="600" w:firstLine="48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（一）不定期检查：由发包人对辖区内的每个分项目进行检查，发现存在问题，对应扣罚、拍照取证、发限期整改通知 （附表一：牛皮癣清理不定期检查扣罚表）。</w:t>
      </w:r>
    </w:p>
    <w:p w14:paraId="383E40C2">
      <w:pPr>
        <w:pStyle w:val="8"/>
        <w:spacing w:line="360" w:lineRule="auto"/>
        <w:ind w:left="600" w:firstLine="48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（二）月评：发包人、服务单位开展月检查评分（附表二：牛皮癣月度考评成绩表。） </w:t>
      </w:r>
    </w:p>
    <w:p w14:paraId="37868EEC">
      <w:pPr>
        <w:pStyle w:val="8"/>
        <w:spacing w:line="360" w:lineRule="auto"/>
        <w:ind w:left="600" w:firstLine="48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三、月度总评分与当月承包经费相挂扣，发包人根据考评结果支付当月承包经费： </w:t>
      </w:r>
    </w:p>
    <w:p w14:paraId="41BAD811">
      <w:pPr>
        <w:pStyle w:val="8"/>
        <w:spacing w:line="360" w:lineRule="auto"/>
        <w:ind w:left="600" w:firstLine="480"/>
        <w:rPr>
          <w:rFonts w:hint="eastAsia" w:ascii="宋体" w:hAnsi="宋体" w:eastAsia="宋体" w:cs="Times New Roman"/>
          <w:b w:val="0"/>
          <w:bCs w:val="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bCs w:val="0"/>
          <w:sz w:val="28"/>
          <w:szCs w:val="28"/>
        </w:rPr>
        <w:t>月度实付服务费＝当月全额服务费－当月扣减服务费</w:t>
      </w:r>
    </w:p>
    <w:p w14:paraId="5A318E53">
      <w:pPr>
        <w:pStyle w:val="8"/>
        <w:spacing w:line="360" w:lineRule="auto"/>
        <w:ind w:left="600" w:firstLine="48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（一）月度综合评分达85分（含）以上的，发放月度实付全额服务费，仅扣减不定期检查扣罚的费用。 </w:t>
      </w:r>
    </w:p>
    <w:p w14:paraId="6A2FE40C">
      <w:pPr>
        <w:pStyle w:val="8"/>
        <w:spacing w:line="360" w:lineRule="auto"/>
        <w:ind w:left="600" w:firstLine="48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（二）月度综合评分在75分（含）-85分（不含），发放月度实付服务费90%。 </w:t>
      </w:r>
    </w:p>
    <w:p w14:paraId="79898E8F">
      <w:pPr>
        <w:pStyle w:val="8"/>
        <w:spacing w:line="360" w:lineRule="auto"/>
        <w:ind w:left="600" w:firstLine="48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（三）月度综合评分在65分（含）-75分（不含），发放月度实付服务费80%。</w:t>
      </w:r>
    </w:p>
    <w:p w14:paraId="0EDB5866">
      <w:pPr>
        <w:pStyle w:val="8"/>
        <w:spacing w:line="360" w:lineRule="auto"/>
        <w:ind w:left="600" w:firstLine="48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（四）月度综合评分在65分（含）以下的，发放月度实付服务费70%。 </w:t>
      </w:r>
    </w:p>
    <w:p w14:paraId="153CB1F7">
      <w:pPr>
        <w:pStyle w:val="8"/>
        <w:spacing w:line="360" w:lineRule="auto"/>
        <w:ind w:left="600" w:firstLine="48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四、退出机制</w:t>
      </w:r>
    </w:p>
    <w:p w14:paraId="70FFD4D9">
      <w:pPr>
        <w:pStyle w:val="8"/>
        <w:spacing w:line="360" w:lineRule="auto"/>
        <w:ind w:left="600" w:firstLine="48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经营服务期内，服务单位出现以下行为的，可启动退出机制，问责服务单位负责人。</w:t>
      </w:r>
    </w:p>
    <w:p w14:paraId="3645FC47">
      <w:pPr>
        <w:pStyle w:val="8"/>
        <w:spacing w:line="360" w:lineRule="auto"/>
        <w:ind w:left="600" w:firstLine="48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（一）累计两次月度综合评分低于65分的；</w:t>
      </w:r>
    </w:p>
    <w:p w14:paraId="0A225CE9">
      <w:pPr>
        <w:pStyle w:val="8"/>
        <w:spacing w:line="360" w:lineRule="auto"/>
        <w:ind w:left="600" w:firstLine="48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（二）连续两次月度综合评分低于75分的；</w:t>
      </w:r>
    </w:p>
    <w:p w14:paraId="0FF31AA0">
      <w:pPr>
        <w:pStyle w:val="8"/>
        <w:spacing w:line="360" w:lineRule="auto"/>
        <w:ind w:left="600" w:firstLine="48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（三）累计三次月度综合评分低于75分的；</w:t>
      </w:r>
    </w:p>
    <w:p w14:paraId="2B64E6CD">
      <w:pPr>
        <w:pStyle w:val="8"/>
        <w:spacing w:line="360" w:lineRule="auto"/>
        <w:ind w:left="600" w:firstLine="48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（四）在各类创建迎检迎评工作、重大保障活动中工作不力的；</w:t>
      </w:r>
    </w:p>
    <w:p w14:paraId="45D95F3E">
      <w:pPr>
        <w:pStyle w:val="8"/>
        <w:spacing w:line="360" w:lineRule="auto"/>
        <w:ind w:left="600" w:firstLine="48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（五）因管理不善、发生重大质量、生产安全事故的；</w:t>
      </w:r>
    </w:p>
    <w:p w14:paraId="52FA7E8F">
      <w:pPr>
        <w:pStyle w:val="8"/>
        <w:spacing w:line="360" w:lineRule="auto"/>
        <w:ind w:left="600" w:firstLine="48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（六）擅自停业、歇业，严重影响到社会公共利益和安全的；</w:t>
      </w:r>
    </w:p>
    <w:p w14:paraId="5726EE40">
      <w:pPr>
        <w:pStyle w:val="8"/>
        <w:spacing w:line="360" w:lineRule="auto"/>
        <w:ind w:left="600" w:firstLine="48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（七）合同重要条款未履行达标，如人员、设备等不达标的；</w:t>
      </w:r>
    </w:p>
    <w:p w14:paraId="43CD58D1">
      <w:pPr>
        <w:pStyle w:val="8"/>
        <w:spacing w:line="360" w:lineRule="auto"/>
        <w:ind w:left="600" w:firstLine="48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（八）法律、法规禁止的其他行为。</w:t>
      </w:r>
    </w:p>
    <w:p w14:paraId="21E6A27C">
      <w:pPr>
        <w:pStyle w:val="8"/>
        <w:spacing w:line="360" w:lineRule="auto"/>
        <w:ind w:left="600" w:firstLine="504"/>
        <w:rPr>
          <w:rFonts w:hint="eastAsia" w:ascii="宋体" w:hAnsi="宋体" w:eastAsia="宋体" w:cs="Times New Roman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sz w:val="28"/>
          <w:szCs w:val="28"/>
        </w:rPr>
        <w:t>五、服务内容</w:t>
      </w:r>
    </w:p>
    <w:p w14:paraId="362D7621">
      <w:pPr>
        <w:pStyle w:val="8"/>
        <w:spacing w:line="360" w:lineRule="auto"/>
        <w:ind w:left="600" w:firstLine="504"/>
        <w:rPr>
          <w:rFonts w:hint="eastAsia" w:hAnsi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清理江海区江南街道、外海街道和礼乐街道范围内的的所有主次干道、内街小巷、沿线建筑物和小区全部楼宇(封闭物业管理小区除外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Times New Roman"/>
          <w:sz w:val="28"/>
          <w:szCs w:val="28"/>
        </w:rPr>
        <w:t>视线范围所看到的“牛皮癣”广告,包括公园、广场内的地面、墙体立面、卷闸门、绿化树、花基、花坛、桥梁、灯柱、栏杆、亭、台、沿线类建（构)筑物、市政设施上的“牛皮癣”广告进行彻底清除,不留任何痕迹。</w:t>
      </w:r>
    </w:p>
    <w:p w14:paraId="1CEA1067">
      <w:pPr>
        <w:pStyle w:val="8"/>
        <w:spacing w:line="360" w:lineRule="auto"/>
        <w:ind w:left="600" w:firstLine="48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六、</w:t>
      </w:r>
      <w:r>
        <w:rPr>
          <w:rFonts w:ascii="宋体" w:hAnsi="宋体" w:eastAsia="宋体" w:cs="Times New Roman"/>
          <w:sz w:val="28"/>
          <w:szCs w:val="28"/>
        </w:rPr>
        <w:t>工作要求和质量标准</w:t>
      </w:r>
    </w:p>
    <w:p w14:paraId="5FB91DB8">
      <w:pPr>
        <w:pStyle w:val="8"/>
        <w:spacing w:line="360" w:lineRule="auto"/>
        <w:ind w:left="600" w:firstLine="504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每天</w:t>
      </w:r>
      <w:r>
        <w:rPr>
          <w:rFonts w:hint="eastAsia" w:ascii="宋体" w:hAnsi="宋体" w:eastAsia="宋体" w:cs="宋体"/>
          <w:sz w:val="28"/>
          <w:szCs w:val="28"/>
        </w:rPr>
        <w:t>做好服务区域内的“牛皮癣”巡查清理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工作</w:t>
      </w:r>
      <w:r>
        <w:rPr>
          <w:rFonts w:hint="eastAsia" w:ascii="宋体" w:hAnsi="宋体" w:eastAsia="宋体" w:cs="宋体"/>
          <w:sz w:val="28"/>
          <w:szCs w:val="28"/>
        </w:rPr>
        <w:t>，对已经完成清除“牛皮癣”的地方要及时进行维护,必须派出工作人员巡视监管。经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考核单位</w:t>
      </w:r>
      <w:r>
        <w:rPr>
          <w:rFonts w:hint="eastAsia" w:ascii="宋体" w:hAnsi="宋体" w:eastAsia="宋体" w:cs="宋体"/>
          <w:sz w:val="28"/>
          <w:szCs w:val="28"/>
        </w:rPr>
        <w:t>监督检查,“牛皮癣”每月累计超过300张(条),超出部分按每张(条)人民币10元在服务费中扣减。现场清点“牛皮癣”时,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服务单位</w:t>
      </w:r>
      <w:r>
        <w:rPr>
          <w:rFonts w:hint="eastAsia" w:ascii="宋体" w:hAnsi="宋体" w:eastAsia="宋体" w:cs="宋体"/>
          <w:sz w:val="28"/>
          <w:szCs w:val="28"/>
        </w:rPr>
        <w:t>接到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考核单位</w:t>
      </w:r>
      <w:r>
        <w:rPr>
          <w:rFonts w:hint="eastAsia" w:ascii="宋体" w:hAnsi="宋体" w:eastAsia="宋体" w:cs="宋体"/>
          <w:sz w:val="28"/>
          <w:szCs w:val="28"/>
        </w:rPr>
        <w:t>通知后20分钟内必须到现场核实，并签字确认,如拒不到场或拒签的,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考核单位</w:t>
      </w:r>
      <w:r>
        <w:rPr>
          <w:rFonts w:hint="eastAsia" w:ascii="宋体" w:hAnsi="宋体" w:eastAsia="宋体" w:cs="宋体"/>
          <w:sz w:val="28"/>
          <w:szCs w:val="28"/>
        </w:rPr>
        <w:t>有2人以上(含2个)在现场检查监督,所清点的“牛皮癣”数据和扣减决定有效,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服务单位</w:t>
      </w:r>
      <w:bookmarkStart w:id="3" w:name="_GoBack"/>
      <w:bookmarkEnd w:id="3"/>
      <w:r>
        <w:rPr>
          <w:rFonts w:hint="eastAsia" w:ascii="宋体" w:hAnsi="宋体" w:eastAsia="宋体" w:cs="宋体"/>
          <w:sz w:val="28"/>
          <w:szCs w:val="28"/>
        </w:rPr>
        <w:t>必须服从。</w:t>
      </w:r>
    </w:p>
    <w:p w14:paraId="3F4FC411">
      <w:pPr>
        <w:pStyle w:val="8"/>
        <w:spacing w:line="360" w:lineRule="auto"/>
        <w:ind w:left="600" w:firstLine="48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（一）市政设施必须清洗干净，可以采用喷涂防粘涂料等方式对高度小于2m的市政设施进行喷涂。如发现不便清洗现象及时向相关管理部门报告。</w:t>
      </w:r>
    </w:p>
    <w:p w14:paraId="6F9F794E">
      <w:pPr>
        <w:pStyle w:val="8"/>
        <w:spacing w:line="360" w:lineRule="auto"/>
        <w:ind w:left="600" w:firstLine="48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（二）防粘涂料涂刷后应无色透明，不影响设施原貌，具有直接防止张贴、涂写、刻画效果（胶质类材料无法粘附或极易揭除），涂膜无明显变色、变脆现象；不起泡，不碎裂。</w:t>
      </w:r>
    </w:p>
    <w:p w14:paraId="376A5E23">
      <w:pPr>
        <w:pStyle w:val="8"/>
        <w:spacing w:line="360" w:lineRule="auto"/>
        <w:ind w:left="600" w:firstLine="48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（三）道路、公共场所、城中村和绿地内市政设施上的乱张贴、乱涂写、乱刻画必须安排专人清理，且清理干净。</w:t>
      </w:r>
    </w:p>
    <w:p w14:paraId="72BB440E">
      <w:pPr>
        <w:pStyle w:val="8"/>
        <w:spacing w:line="360" w:lineRule="auto"/>
        <w:ind w:left="600" w:firstLine="480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8"/>
          <w:szCs w:val="28"/>
        </w:rPr>
        <w:t>（四）道路及公共场所、城中村两侧的建筑物外墙保持整洁干净，墙面高度2.6m以下部分至少每周用冷热高压冲洗枪清洗不少于1次，达到无散在垃圾、无污渍、无积尘、无乱张贴、无乱涂写、无乱刻画。</w:t>
      </w:r>
    </w:p>
    <w:p w14:paraId="37B41ADC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0"/>
        <w:tblpPr w:leftFromText="180" w:rightFromText="180" w:vertAnchor="text" w:horzAnchor="page" w:tblpX="1236" w:tblpY="-1259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0"/>
        <w:gridCol w:w="8655"/>
        <w:gridCol w:w="1725"/>
        <w:gridCol w:w="1365"/>
        <w:gridCol w:w="1215"/>
      </w:tblGrid>
      <w:tr w14:paraId="4A5BC9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9" w:hRule="atLeast"/>
        </w:trPr>
        <w:tc>
          <w:tcPr>
            <w:tcW w:w="14940" w:type="dxa"/>
            <w:gridSpan w:val="5"/>
            <w:noWrap w:val="0"/>
            <w:vAlign w:val="center"/>
          </w:tcPr>
          <w:p w14:paraId="03748711">
            <w:pPr>
              <w:widowControl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="宋体" w:hAnsi="宋体" w:eastAsia="宋体" w:cs="微软雅黑"/>
                <w:spacing w:val="2"/>
                <w:sz w:val="21"/>
                <w:szCs w:val="21"/>
              </w:rPr>
              <w:t xml:space="preserve"> </w:t>
            </w:r>
          </w:p>
          <w:p w14:paraId="2418CD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0"/>
                <w:szCs w:val="40"/>
                <w:lang w:bidi="ar"/>
              </w:rPr>
              <w:t>牛皮癣清理不定期检查扣罚表</w:t>
            </w:r>
          </w:p>
        </w:tc>
      </w:tr>
      <w:tr w14:paraId="0A2975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1980" w:type="dxa"/>
            <w:noWrap w:val="0"/>
            <w:vAlign w:val="center"/>
          </w:tcPr>
          <w:p w14:paraId="0D025D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检查考核期</w:t>
            </w:r>
          </w:p>
        </w:tc>
        <w:tc>
          <w:tcPr>
            <w:tcW w:w="8655" w:type="dxa"/>
            <w:noWrap w:val="0"/>
            <w:vAlign w:val="center"/>
          </w:tcPr>
          <w:p w14:paraId="5C092CF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 xml:space="preserve">     年  月  日 至    年  月  日</w:t>
            </w:r>
          </w:p>
        </w:tc>
        <w:tc>
          <w:tcPr>
            <w:tcW w:w="1725" w:type="dxa"/>
            <w:noWrap w:val="0"/>
            <w:vAlign w:val="bottom"/>
          </w:tcPr>
          <w:p w14:paraId="0FF0148F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noWrap w:val="0"/>
            <w:vAlign w:val="bottom"/>
          </w:tcPr>
          <w:p w14:paraId="33B9D07D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noWrap w:val="0"/>
            <w:vAlign w:val="bottom"/>
          </w:tcPr>
          <w:p w14:paraId="07404617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 w14:paraId="524C4D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2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115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考核项目</w:t>
            </w:r>
          </w:p>
        </w:tc>
        <w:tc>
          <w:tcPr>
            <w:tcW w:w="8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BB2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 xml:space="preserve"> 考核内容及扣罚标准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101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检查考核情况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EB4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扣罚（元）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BF6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3EA861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7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1FF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公园、广场内的地面、墙体立面、卷闸门、绿化树、花基、花坛、桥梁、灯柱、栏杆、亭、台、沿线类建（构)筑物、市政设施上的“牛皮癣”广告清理。</w:t>
            </w:r>
          </w:p>
        </w:tc>
        <w:tc>
          <w:tcPr>
            <w:tcW w:w="8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D4E8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（1）及时清理区域内牛皮癣广告（月累计超过300张(条)后10元/张）。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（2）“牛皮癣”清理后必须将地面的垃圾清理完毕,确保环境整洁（20元）。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（3）牛皮癣广告清除后基底表面无任何附着油漆和色彩痕迹,表面无划痕,不失原有光泽,与周边基底完全一致（10元）。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（4）对不适宜用清除剂去除的“牛皮癣”广告,为保持原基底材料表面颜色,应采用同色覆盖方式进行覆盖（10元）。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DD962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7CB53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B3AE6"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 w14:paraId="722F92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550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作业要求</w:t>
            </w:r>
          </w:p>
        </w:tc>
        <w:tc>
          <w:tcPr>
            <w:tcW w:w="8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E7FC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（5）月累计超过500张（条），书面警告一次。                                                                         （6）三次警告后，终止合同并按合同总金额的30%支付违约金或按合同总金额的15%支付违约金后继续履约。                                                                                                       （7）通讯工具全天24小时畅通，每次扣100元。                                                                                     （8）3台以上清洁车辆及清洗设施、设备，购置资料、管理制度齐全，并有专人负责管理（100元）。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（9）工人统一配备视觉风格统一的作业服装、安全标志袖套、作业标志和防护用品等，衣冠整洁（100元）。 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4F449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F673B9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E86DFC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 w14:paraId="3C79E3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1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E7149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省市区检查、投诉及应急处理</w:t>
            </w:r>
          </w:p>
        </w:tc>
        <w:tc>
          <w:tcPr>
            <w:tcW w:w="8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E29B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（10）应急事件或突击检查发现问题的，未能及时清理或通报发现问题的（2000元）。                                                            （11）不履行服务合同或被甲方辖区内村(居)民、商户等投诉的,每次扣减服务费2000元。                                                     （12）拒不配合的,按每次30000元扣减服务费。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23604">
            <w:pPr>
              <w:jc w:val="center"/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63F68">
            <w:pPr>
              <w:jc w:val="center"/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CFCBAC">
            <w:pP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</w:pPr>
          </w:p>
        </w:tc>
      </w:tr>
      <w:tr w14:paraId="74C8BA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149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5C0E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注：问题通报后需1天内落实整改，应急事件或突击检查发现问题的需2小时内落实整改，并上传整改后图片。</w:t>
            </w:r>
          </w:p>
        </w:tc>
      </w:tr>
      <w:tr w14:paraId="696FC0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1980" w:type="dxa"/>
            <w:noWrap w:val="0"/>
            <w:vAlign w:val="center"/>
          </w:tcPr>
          <w:p w14:paraId="20ED3653"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考评人员：</w:t>
            </w:r>
          </w:p>
        </w:tc>
        <w:tc>
          <w:tcPr>
            <w:tcW w:w="8655" w:type="dxa"/>
            <w:noWrap w:val="0"/>
            <w:vAlign w:val="center"/>
          </w:tcPr>
          <w:p w14:paraId="7CA39887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被考核单位代表签名：</w:t>
            </w:r>
          </w:p>
        </w:tc>
        <w:tc>
          <w:tcPr>
            <w:tcW w:w="1725" w:type="dxa"/>
            <w:noWrap w:val="0"/>
            <w:vAlign w:val="center"/>
          </w:tcPr>
          <w:p w14:paraId="214D4C4D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审核：</w:t>
            </w:r>
          </w:p>
        </w:tc>
        <w:tc>
          <w:tcPr>
            <w:tcW w:w="1365" w:type="dxa"/>
            <w:noWrap w:val="0"/>
            <w:vAlign w:val="bottom"/>
          </w:tcPr>
          <w:p w14:paraId="637BE3D3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noWrap w:val="0"/>
            <w:vAlign w:val="bottom"/>
          </w:tcPr>
          <w:p w14:paraId="66AA96B0">
            <w:pP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</w:tbl>
    <w:p w14:paraId="0D555AA2">
      <w:pPr>
        <w:spacing w:line="480" w:lineRule="exact"/>
        <w:jc w:val="left"/>
        <w:rPr>
          <w:rFonts w:hint="eastAsia" w:ascii="宋体" w:hAnsi="宋体" w:eastAsia="宋体" w:cs="微软雅黑"/>
          <w:spacing w:val="2"/>
          <w:sz w:val="21"/>
          <w:szCs w:val="21"/>
        </w:rPr>
        <w:sectPr>
          <w:pgSz w:w="16840" w:h="11907" w:orient="landscape"/>
          <w:pgMar w:top="1797" w:right="238" w:bottom="1417" w:left="1440" w:header="851" w:footer="992" w:gutter="0"/>
          <w:pgNumType w:chapStyle="1"/>
          <w:cols w:space="720" w:num="1"/>
          <w:titlePg/>
          <w:docGrid w:linePitch="410" w:charSpace="0"/>
        </w:sectPr>
      </w:pPr>
    </w:p>
    <w:p w14:paraId="7713434B">
      <w:pPr>
        <w:spacing w:line="480" w:lineRule="exact"/>
        <w:jc w:val="left"/>
        <w:rPr>
          <w:rFonts w:hint="eastAsia" w:ascii="宋体" w:hAnsi="宋体" w:eastAsia="宋体" w:cs="微软雅黑"/>
          <w:spacing w:val="2"/>
          <w:sz w:val="21"/>
          <w:szCs w:val="21"/>
        </w:rPr>
      </w:pPr>
      <w:r>
        <w:rPr>
          <w:rFonts w:hint="eastAsia" w:ascii="宋体" w:hAnsi="宋体" w:eastAsia="宋体" w:cs="微软雅黑"/>
          <w:spacing w:val="2"/>
          <w:sz w:val="21"/>
          <w:szCs w:val="21"/>
        </w:rPr>
        <w:t xml:space="preserve">附表二                            </w:t>
      </w:r>
    </w:p>
    <w:p w14:paraId="631E19D9">
      <w:pPr>
        <w:jc w:val="center"/>
        <w:rPr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牛皮癣月度考评成绩表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376"/>
        <w:gridCol w:w="3858"/>
        <w:gridCol w:w="1366"/>
        <w:gridCol w:w="1524"/>
      </w:tblGrid>
      <w:tr w14:paraId="018AE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B9247"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1CE5F">
            <w:pPr>
              <w:spacing w:line="320" w:lineRule="exact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FA21B">
            <w:pPr>
              <w:spacing w:line="32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服务单位得分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43BC6"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</w:tr>
      <w:tr w14:paraId="28DBA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6657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7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20154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牛皮癣作业管理（</w:t>
            </w:r>
            <w:r>
              <w:rPr>
                <w:rFonts w:hint="eastAsia" w:cs="Calibri"/>
                <w:sz w:val="24"/>
                <w:szCs w:val="24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</w:rPr>
              <w:t>分）</w:t>
            </w:r>
          </w:p>
        </w:tc>
        <w:tc>
          <w:tcPr>
            <w:tcW w:w="3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FF3AB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制度建设（5</w:t>
            </w:r>
            <w:r>
              <w:rPr>
                <w:rFonts w:hint="eastAsia" w:ascii="宋体" w:hAnsi="宋体"/>
                <w:sz w:val="24"/>
                <w:szCs w:val="24"/>
              </w:rPr>
              <w:t>分）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C9AEE"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7EE98">
            <w:pPr>
              <w:spacing w:line="320" w:lineRule="exact"/>
              <w:jc w:val="left"/>
            </w:pPr>
          </w:p>
        </w:tc>
      </w:tr>
      <w:tr w14:paraId="33635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EED3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093F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6CFB6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安全生产（</w:t>
            </w:r>
            <w:r>
              <w:rPr>
                <w:rFonts w:hint="eastAsia" w:cs="Calibri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分）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0A1D8"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AF751">
            <w:pPr>
              <w:spacing w:line="320" w:lineRule="exact"/>
              <w:jc w:val="left"/>
            </w:pPr>
          </w:p>
        </w:tc>
      </w:tr>
      <w:tr w14:paraId="1499E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EAF7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BF0D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4FF1F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信访、督办和</w:t>
            </w:r>
            <w:r>
              <w:rPr>
                <w:rFonts w:hint="eastAsia" w:cs="Calibri"/>
                <w:sz w:val="24"/>
                <w:szCs w:val="24"/>
              </w:rPr>
              <w:t>12345</w:t>
            </w:r>
            <w:r>
              <w:rPr>
                <w:rFonts w:hint="eastAsia" w:ascii="宋体" w:hAnsi="宋体"/>
                <w:sz w:val="24"/>
                <w:szCs w:val="24"/>
              </w:rPr>
              <w:t>处理（5分）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F7EBE"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E4639">
            <w:pPr>
              <w:spacing w:line="320" w:lineRule="exact"/>
              <w:jc w:val="left"/>
            </w:pPr>
          </w:p>
        </w:tc>
      </w:tr>
      <w:tr w14:paraId="72EA2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FCF9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38FC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7C001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人员管理与作业（</w:t>
            </w:r>
            <w:r>
              <w:rPr>
                <w:rFonts w:hint="eastAsia" w:cs="Calibri"/>
                <w:sz w:val="24"/>
                <w:szCs w:val="24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分）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9CB09">
            <w:pPr>
              <w:spacing w:line="320" w:lineRule="exact"/>
              <w:rPr>
                <w:rFonts w:ascii="宋体" w:hAnsi="宋体" w:eastAsia="宋体"/>
                <w:spacing w:val="-8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BAE3C">
            <w:pPr>
              <w:spacing w:line="320" w:lineRule="exact"/>
              <w:jc w:val="left"/>
              <w:rPr>
                <w:rFonts w:eastAsia="宋体"/>
                <w:spacing w:val="-8"/>
              </w:rPr>
            </w:pPr>
          </w:p>
        </w:tc>
      </w:tr>
      <w:tr w14:paraId="7B216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F54A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A001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93293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牛皮癣应急管理（5</w:t>
            </w:r>
            <w:r>
              <w:rPr>
                <w:rFonts w:hint="eastAsia" w:ascii="宋体" w:hAnsi="宋体"/>
                <w:sz w:val="24"/>
                <w:szCs w:val="24"/>
              </w:rPr>
              <w:t>分）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250C6"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548D0">
            <w:pPr>
              <w:spacing w:line="320" w:lineRule="exact"/>
              <w:jc w:val="left"/>
            </w:pPr>
          </w:p>
        </w:tc>
      </w:tr>
      <w:tr w14:paraId="62944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92F81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7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3A783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综合牛皮癣清理作业（</w:t>
            </w:r>
            <w:r>
              <w:rPr>
                <w:rFonts w:hint="eastAsia" w:cs="Calibri"/>
                <w:sz w:val="24"/>
                <w:szCs w:val="24"/>
              </w:rPr>
              <w:t>70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分） </w:t>
            </w:r>
          </w:p>
        </w:tc>
        <w:tc>
          <w:tcPr>
            <w:tcW w:w="3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FA7F2">
            <w:pPr>
              <w:spacing w:line="320" w:lineRule="exact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主次干道牛皮癣清理（25分）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9EA4C"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3ADC5">
            <w:pPr>
              <w:spacing w:line="240" w:lineRule="exact"/>
              <w:jc w:val="left"/>
              <w:rPr>
                <w:rFonts w:ascii="宋体" w:hAnsi="宋体" w:eastAsia="宋体"/>
              </w:rPr>
            </w:pPr>
          </w:p>
        </w:tc>
      </w:tr>
      <w:tr w14:paraId="3BBCC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D1AB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6323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CDBD6">
            <w:pPr>
              <w:spacing w:line="320" w:lineRule="exact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无人管理小区楼道牛皮癣清理（10分）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F4F4E"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F8360">
            <w:pPr>
              <w:spacing w:line="240" w:lineRule="exact"/>
              <w:jc w:val="left"/>
              <w:rPr>
                <w:rFonts w:eastAsia="宋体"/>
              </w:rPr>
            </w:pPr>
          </w:p>
        </w:tc>
      </w:tr>
      <w:tr w14:paraId="2D389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C5BD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9B36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58867">
            <w:pPr>
              <w:spacing w:line="320" w:lineRule="exact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背街小巷牛皮癣清理（20分）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825DB"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93A47">
            <w:pPr>
              <w:spacing w:line="240" w:lineRule="exact"/>
              <w:jc w:val="left"/>
              <w:rPr>
                <w:rFonts w:eastAsia="宋体"/>
              </w:rPr>
            </w:pPr>
          </w:p>
        </w:tc>
      </w:tr>
      <w:tr w14:paraId="07F25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9A4A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1EF3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3780E">
            <w:pPr>
              <w:spacing w:line="320" w:lineRule="exact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村居牛皮癣清理（15分）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42FCE"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E6C4E">
            <w:pPr>
              <w:spacing w:line="320" w:lineRule="exact"/>
              <w:jc w:val="left"/>
              <w:rPr>
                <w:rFonts w:eastAsia="宋体"/>
              </w:rPr>
            </w:pPr>
          </w:p>
        </w:tc>
      </w:tr>
      <w:tr w14:paraId="14E7C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731E9">
            <w:pPr>
              <w:spacing w:line="32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A89CE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本月考评得分（总分</w:t>
            </w:r>
            <w:r>
              <w:rPr>
                <w:rFonts w:hint="eastAsia" w:cs="Calibri"/>
                <w:b/>
                <w:bCs/>
                <w:sz w:val="24"/>
                <w:szCs w:val="24"/>
              </w:rPr>
              <w:t>100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57B0C"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E6675">
            <w:pPr>
              <w:jc w:val="left"/>
              <w:rPr>
                <w:rFonts w:ascii="宋体" w:hAnsi="宋体"/>
                <w:color w:val="000000"/>
              </w:rPr>
            </w:pPr>
          </w:p>
        </w:tc>
      </w:tr>
      <w:tr w14:paraId="00DEA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8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FAE50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考评人员：           被考核单位代表签名：          审核：</w:t>
            </w:r>
          </w:p>
        </w:tc>
      </w:tr>
    </w:tbl>
    <w:p w14:paraId="34E79C1B">
      <w:pPr>
        <w:jc w:val="left"/>
        <w:rPr>
          <w:rFonts w:hint="eastAsia"/>
        </w:rPr>
      </w:pPr>
    </w:p>
    <w:p w14:paraId="1D9907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hNDNmZjAxYTYyOGYwY2Y0MzQwOTI2ZmJhMDdlYWIifQ=="/>
  </w:docVars>
  <w:rsids>
    <w:rsidRoot w:val="00000000"/>
    <w:rsid w:val="0EBE62C7"/>
    <w:rsid w:val="4DD9513F"/>
    <w:rsid w:val="518B2FCE"/>
    <w:rsid w:val="5BD307DC"/>
    <w:rsid w:val="6C7013DA"/>
    <w:rsid w:val="7FE7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autoSpaceDE w:val="0"/>
      <w:autoSpaceDN w:val="0"/>
      <w:adjustRightInd w:val="0"/>
      <w:spacing w:before="340" w:after="330" w:line="578" w:lineRule="auto"/>
      <w:jc w:val="left"/>
      <w:textAlignment w:val="baseline"/>
      <w:outlineLvl w:val="0"/>
    </w:pPr>
    <w:rPr>
      <w:rFonts w:ascii="宋体" w:hAnsi="Times New Roman" w:eastAsia="宋体" w:cs="Times New Roman"/>
      <w:b/>
      <w:kern w:val="44"/>
      <w:sz w:val="44"/>
      <w:lang w:val="en-US" w:eastAsia="zh-CN" w:bidi="ar-SA"/>
    </w:rPr>
  </w:style>
  <w:style w:type="paragraph" w:styleId="3">
    <w:name w:val="heading 2"/>
    <w:next w:val="4"/>
    <w:qFormat/>
    <w:uiPriority w:val="0"/>
    <w:pPr>
      <w:keepNext/>
      <w:keepLines/>
      <w:widowControl w:val="0"/>
      <w:autoSpaceDE w:val="0"/>
      <w:autoSpaceDN w:val="0"/>
      <w:adjustRightInd w:val="0"/>
      <w:spacing w:before="260" w:after="260" w:line="416" w:lineRule="auto"/>
      <w:jc w:val="left"/>
      <w:textAlignment w:val="baseline"/>
      <w:outlineLvl w:val="1"/>
    </w:pPr>
    <w:rPr>
      <w:rFonts w:ascii="Arial" w:hAnsi="Arial" w:eastAsia="黑体" w:cs="Times New Roman"/>
      <w:b/>
      <w:kern w:val="0"/>
      <w:sz w:val="3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qFormat/>
    <w:uiPriority w:val="0"/>
    <w:pPr>
      <w:widowControl w:val="0"/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 w:eastAsia="宋体" w:cs="Times New Roman"/>
      <w:kern w:val="0"/>
      <w:sz w:val="34"/>
      <w:lang w:val="en-US" w:eastAsia="zh-CN" w:bidi="ar-SA"/>
    </w:rPr>
  </w:style>
  <w:style w:type="paragraph" w:styleId="5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lang w:val="en-US" w:eastAsia="zh-CN" w:bidi="ar-SA"/>
    </w:rPr>
  </w:style>
  <w:style w:type="paragraph" w:styleId="6">
    <w:name w:val="footer"/>
    <w:qFormat/>
    <w:uiPriority w:val="99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rFonts w:ascii="宋体" w:hAnsi="Times New Roman" w:eastAsia="宋体" w:cs="Times New Roman"/>
      <w:kern w:val="0"/>
      <w:sz w:val="18"/>
      <w:lang w:val="en-US" w:eastAsia="zh-CN" w:bidi="ar-SA"/>
    </w:rPr>
  </w:style>
  <w:style w:type="paragraph" w:styleId="7">
    <w:name w:val="header"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utoSpaceDE w:val="0"/>
      <w:autoSpaceDN w:val="0"/>
      <w:adjustRightInd w:val="0"/>
      <w:snapToGrid w:val="0"/>
      <w:jc w:val="center"/>
      <w:textAlignment w:val="baseline"/>
    </w:pPr>
    <w:rPr>
      <w:rFonts w:ascii="宋体" w:hAnsi="Times New Roman" w:eastAsia="宋体" w:cs="Times New Roman"/>
      <w:kern w:val="0"/>
      <w:sz w:val="18"/>
      <w:lang w:val="en-US" w:eastAsia="zh-CN" w:bidi="ar-SA"/>
    </w:rPr>
  </w:style>
  <w:style w:type="paragraph" w:styleId="8">
    <w:name w:val="Body Text Indent 3"/>
    <w:qFormat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eastAsia="仿宋_GB2312" w:cs="Times New Roman"/>
      <w:kern w:val="2"/>
      <w:sz w:val="16"/>
      <w:szCs w:val="16"/>
      <w:lang w:val="en-US" w:eastAsia="zh-CN" w:bidi="ar-SA"/>
    </w:rPr>
  </w:style>
  <w:style w:type="paragraph" w:styleId="9">
    <w:name w:val="Normal (Web)"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styleId="12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3398</Words>
  <Characters>3487</Characters>
  <Lines>0</Lines>
  <Paragraphs>0</Paragraphs>
  <TotalTime>17</TotalTime>
  <ScaleCrop>false</ScaleCrop>
  <LinksUpToDate>false</LinksUpToDate>
  <CharactersWithSpaces>3946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2024-06-13T00:30:00Z</dcterms:created>
  <dc:creator>lenovo</dc:creator>
  <cp:lastModifiedBy>东</cp:lastModifiedBy>
  <dcterms:modified xsi:type="dcterms:W3CDTF">2025-06-24T06:47:43Z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E3927BA2705F431C86BFC2682D4F91C6_13</vt:lpwstr>
  </property>
  <property fmtid="{D5CDD505-2E9C-101B-9397-08002B2CF9AE}" pid="4" name="KSOTemplateDocerSaveRecord">
    <vt:lpwstr>eyJoZGlkIjoiNzM2Zjk5ZmE0MTE3ODZiNmUwZDg3ZjVhOWJjNGM4YTgiLCJ1c2VySWQiOiIzNTA5MzY3OTIifQ==</vt:lpwstr>
  </property>
</Properties>
</file>