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B1916">
      <w:pPr>
        <w:tabs>
          <w:tab w:val="left" w:pos="7425"/>
        </w:tabs>
        <w:spacing w:line="720" w:lineRule="exact"/>
        <w:rPr>
          <w:rFonts w:ascii="宋体" w:hAnsi="宋体" w:eastAsia="宋体"/>
          <w:b/>
          <w:sz w:val="21"/>
          <w:szCs w:val="21"/>
        </w:rPr>
      </w:pPr>
      <w:bookmarkStart w:id="0" w:name="_Toc458262589"/>
    </w:p>
    <w:p w14:paraId="3FE47B19">
      <w:pPr>
        <w:spacing w:line="720" w:lineRule="exact"/>
        <w:rPr>
          <w:rFonts w:ascii="宋体" w:hAnsi="宋体" w:eastAsia="宋体"/>
          <w:b/>
          <w:sz w:val="21"/>
          <w:szCs w:val="21"/>
        </w:rPr>
      </w:pPr>
    </w:p>
    <w:p w14:paraId="777C4E1E">
      <w:pPr>
        <w:spacing w:line="720" w:lineRule="exact"/>
        <w:rPr>
          <w:rFonts w:ascii="宋体" w:hAnsi="宋体" w:eastAsia="宋体"/>
          <w:b/>
          <w:sz w:val="21"/>
          <w:szCs w:val="21"/>
        </w:rPr>
      </w:pPr>
    </w:p>
    <w:p w14:paraId="5CD4C6D3">
      <w:pPr>
        <w:spacing w:line="720" w:lineRule="exact"/>
        <w:jc w:val="center"/>
        <w:rPr>
          <w:rFonts w:hint="eastAsia" w:ascii="宋体" w:hAnsi="宋体" w:eastAsia="宋体"/>
          <w:b/>
          <w:sz w:val="52"/>
          <w:szCs w:val="52"/>
        </w:rPr>
      </w:pPr>
      <w:r>
        <w:rPr>
          <w:rFonts w:hint="eastAsia" w:ascii="宋体" w:hAnsi="宋体" w:eastAsia="宋体"/>
          <w:b/>
          <w:sz w:val="52"/>
          <w:szCs w:val="52"/>
        </w:rPr>
        <w:t>江门市新会实验幼儿园</w:t>
      </w:r>
    </w:p>
    <w:p w14:paraId="567F22AE">
      <w:pPr>
        <w:spacing w:line="720" w:lineRule="exact"/>
        <w:jc w:val="center"/>
      </w:pPr>
      <w:r>
        <w:rPr>
          <w:rFonts w:hint="eastAsia" w:ascii="宋体" w:hAnsi="宋体" w:eastAsia="宋体"/>
          <w:b/>
          <w:sz w:val="52"/>
          <w:szCs w:val="52"/>
        </w:rPr>
        <w:t>食堂食材</w:t>
      </w:r>
      <w:r>
        <w:rPr>
          <w:rFonts w:hint="eastAsia" w:ascii="宋体" w:hAnsi="宋体" w:eastAsia="宋体"/>
          <w:b/>
          <w:sz w:val="52"/>
          <w:szCs w:val="52"/>
          <w:lang w:eastAsia="zh-CN"/>
        </w:rPr>
        <w:t>采购</w:t>
      </w:r>
      <w:r>
        <w:rPr>
          <w:rFonts w:hint="eastAsia" w:ascii="宋体" w:hAnsi="宋体" w:eastAsia="宋体"/>
          <w:b/>
          <w:sz w:val="52"/>
          <w:szCs w:val="52"/>
        </w:rPr>
        <w:t>项目</w:t>
      </w:r>
    </w:p>
    <w:p w14:paraId="68237B84">
      <w:pPr>
        <w:spacing w:line="720" w:lineRule="exact"/>
        <w:jc w:val="center"/>
      </w:pPr>
    </w:p>
    <w:p w14:paraId="7860E276">
      <w:pPr>
        <w:spacing w:line="720" w:lineRule="exact"/>
        <w:jc w:val="center"/>
      </w:pPr>
    </w:p>
    <w:p w14:paraId="3BFA6F6C">
      <w:pPr>
        <w:spacing w:line="720" w:lineRule="exact"/>
        <w:jc w:val="center"/>
        <w:rPr>
          <w:rFonts w:ascii="宋体" w:hAnsi="宋体" w:eastAsia="宋体"/>
          <w:sz w:val="52"/>
          <w:szCs w:val="52"/>
        </w:rPr>
      </w:pPr>
      <w:r>
        <w:rPr>
          <w:rFonts w:hint="eastAsia" w:ascii="宋体" w:hAnsi="宋体" w:eastAsia="宋体"/>
          <w:b/>
          <w:sz w:val="52"/>
          <w:szCs w:val="52"/>
        </w:rPr>
        <w:t>招 标 文 件</w:t>
      </w:r>
    </w:p>
    <w:p w14:paraId="0BE7AC5C">
      <w:pPr>
        <w:spacing w:line="720" w:lineRule="exact"/>
        <w:jc w:val="center"/>
        <w:rPr>
          <w:rFonts w:ascii="宋体" w:hAnsi="宋体" w:eastAsia="宋体"/>
          <w:b/>
          <w:sz w:val="32"/>
          <w:szCs w:val="32"/>
        </w:rPr>
      </w:pPr>
      <w:r>
        <w:rPr>
          <w:rFonts w:hint="eastAsia" w:ascii="宋体" w:hAnsi="宋体" w:eastAsia="宋体"/>
          <w:b/>
          <w:sz w:val="32"/>
          <w:szCs w:val="32"/>
        </w:rPr>
        <w:t>（招标编号：</w:t>
      </w:r>
      <w:r>
        <w:rPr>
          <w:rFonts w:hint="eastAsia" w:ascii="宋体" w:hAnsi="宋体" w:eastAsia="宋体"/>
          <w:b/>
          <w:color w:val="000000"/>
          <w:sz w:val="32"/>
          <w:szCs w:val="32"/>
          <w:lang w:eastAsia="zh-CN"/>
        </w:rPr>
        <w:t>JM2024-HSY007</w:t>
      </w:r>
      <w:r>
        <w:rPr>
          <w:rFonts w:hint="eastAsia" w:ascii="宋体" w:hAnsi="宋体" w:eastAsia="宋体"/>
          <w:b/>
          <w:sz w:val="32"/>
          <w:szCs w:val="32"/>
        </w:rPr>
        <w:t>）</w:t>
      </w:r>
    </w:p>
    <w:p w14:paraId="6FBEF513">
      <w:pPr>
        <w:spacing w:line="720" w:lineRule="exact"/>
        <w:jc w:val="both"/>
        <w:rPr>
          <w:rFonts w:ascii="宋体" w:hAnsi="宋体" w:eastAsia="宋体"/>
          <w:b/>
          <w:sz w:val="32"/>
          <w:szCs w:val="32"/>
        </w:rPr>
      </w:pPr>
    </w:p>
    <w:p w14:paraId="51E232C3">
      <w:pPr>
        <w:spacing w:line="720" w:lineRule="exact"/>
        <w:jc w:val="center"/>
        <w:rPr>
          <w:rFonts w:hint="eastAsia" w:ascii="宋体" w:hAnsi="宋体" w:eastAsia="宋体"/>
          <w:b/>
          <w:sz w:val="32"/>
          <w:szCs w:val="32"/>
        </w:rPr>
      </w:pPr>
      <w:r>
        <w:rPr>
          <w:rFonts w:hint="eastAsia" w:ascii="宋体" w:hAnsi="宋体" w:eastAsia="宋体"/>
          <w:b/>
          <w:sz w:val="44"/>
          <w:szCs w:val="44"/>
        </w:rPr>
        <w:t>（论证、公平竞争审查稿）</w:t>
      </w:r>
    </w:p>
    <w:p w14:paraId="2EEAA560">
      <w:pPr>
        <w:spacing w:line="720" w:lineRule="exact"/>
        <w:jc w:val="center"/>
        <w:rPr>
          <w:rFonts w:ascii="宋体" w:hAnsi="宋体" w:eastAsia="宋体"/>
          <w:b/>
          <w:sz w:val="32"/>
          <w:szCs w:val="32"/>
        </w:rPr>
      </w:pPr>
    </w:p>
    <w:p w14:paraId="37647555">
      <w:pPr>
        <w:spacing w:line="720" w:lineRule="exact"/>
        <w:jc w:val="center"/>
        <w:rPr>
          <w:rFonts w:ascii="宋体" w:hAnsi="宋体" w:eastAsia="宋体"/>
          <w:b/>
          <w:sz w:val="32"/>
          <w:szCs w:val="32"/>
        </w:rPr>
      </w:pPr>
    </w:p>
    <w:p w14:paraId="4B2A6FB2">
      <w:pPr>
        <w:spacing w:line="720" w:lineRule="exact"/>
        <w:jc w:val="center"/>
      </w:pPr>
    </w:p>
    <w:p w14:paraId="717EAEAA">
      <w:pPr>
        <w:spacing w:line="720" w:lineRule="exact"/>
        <w:rPr>
          <w:rFonts w:ascii="宋体" w:hAnsi="宋体" w:eastAsia="宋体"/>
          <w:b/>
          <w:sz w:val="32"/>
          <w:szCs w:val="32"/>
        </w:rPr>
      </w:pPr>
    </w:p>
    <w:p w14:paraId="1EDDE01F">
      <w:pPr>
        <w:spacing w:line="720" w:lineRule="exact"/>
        <w:rPr>
          <w:rFonts w:ascii="宋体" w:hAnsi="宋体" w:eastAsia="宋体"/>
          <w:b/>
          <w:sz w:val="32"/>
          <w:szCs w:val="32"/>
        </w:rPr>
      </w:pPr>
    </w:p>
    <w:p w14:paraId="33A5A4DD">
      <w:pPr>
        <w:spacing w:line="720" w:lineRule="exact"/>
        <w:jc w:val="center"/>
        <w:rPr>
          <w:rFonts w:ascii="宋体" w:hAnsi="宋体" w:eastAsia="宋体"/>
          <w:b/>
          <w:sz w:val="32"/>
          <w:szCs w:val="32"/>
        </w:rPr>
      </w:pPr>
      <w:r>
        <w:rPr>
          <w:rFonts w:hint="eastAsia" w:ascii="宋体" w:hAnsi="宋体" w:eastAsia="宋体"/>
          <w:b/>
          <w:sz w:val="32"/>
          <w:szCs w:val="32"/>
        </w:rPr>
        <w:t>江门正合招标有限公司</w:t>
      </w:r>
    </w:p>
    <w:p w14:paraId="4FF5C09D">
      <w:pPr>
        <w:spacing w:line="720" w:lineRule="exact"/>
        <w:jc w:val="center"/>
        <w:rPr>
          <w:rFonts w:ascii="宋体" w:hAnsi="宋体" w:eastAsia="宋体"/>
          <w:b/>
          <w:sz w:val="32"/>
          <w:szCs w:val="32"/>
        </w:rPr>
      </w:pPr>
      <w:r>
        <w:rPr>
          <w:rFonts w:hint="eastAsia" w:ascii="宋体" w:hAnsi="宋体" w:eastAsia="宋体"/>
          <w:b/>
          <w:sz w:val="32"/>
          <w:szCs w:val="32"/>
        </w:rPr>
        <w:t>二○二</w:t>
      </w:r>
      <w:r>
        <w:rPr>
          <w:rFonts w:hint="eastAsia" w:ascii="宋体" w:hAnsi="宋体" w:eastAsia="宋体"/>
          <w:b/>
          <w:sz w:val="32"/>
          <w:szCs w:val="32"/>
          <w:lang w:eastAsia="zh-CN"/>
        </w:rPr>
        <w:t>四</w:t>
      </w:r>
      <w:r>
        <w:rPr>
          <w:rFonts w:hint="eastAsia" w:ascii="宋体" w:hAnsi="宋体" w:eastAsia="宋体"/>
          <w:b/>
          <w:sz w:val="32"/>
          <w:szCs w:val="32"/>
        </w:rPr>
        <w:t>年 月 日</w:t>
      </w:r>
    </w:p>
    <w:p w14:paraId="4F6E13FC"/>
    <w:p w14:paraId="64A39C94"/>
    <w:p w14:paraId="3DAE58C6">
      <w:pPr>
        <w:pStyle w:val="28"/>
        <w:spacing w:line="480" w:lineRule="exact"/>
        <w:ind w:firstLine="420"/>
        <w:rPr>
          <w:rFonts w:ascii="宋体" w:eastAsia="宋体"/>
          <w:sz w:val="21"/>
          <w:szCs w:val="21"/>
        </w:rPr>
      </w:pPr>
      <w:r>
        <w:rPr>
          <w:rFonts w:hint="eastAsia" w:ascii="宋体" w:eastAsia="宋体"/>
          <w:sz w:val="21"/>
          <w:szCs w:val="21"/>
        </w:rPr>
        <w:t>目    录</w:t>
      </w:r>
    </w:p>
    <w:p w14:paraId="1D867397">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TOC \o "1-3" \h \z </w:instrText>
      </w:r>
      <w:r>
        <w:rPr>
          <w:rFonts w:hint="eastAsia" w:ascii="宋体" w:hAnsi="宋体" w:eastAsia="宋体" w:cs="宋体"/>
          <w:b w:val="0"/>
          <w:bCs w:val="0"/>
          <w:sz w:val="21"/>
          <w:szCs w:val="21"/>
        </w:rPr>
        <w:fldChar w:fldCharType="separate"/>
      </w:r>
      <w:r>
        <w:rPr>
          <w:rFonts w:hint="eastAsia" w:ascii="宋体" w:hAnsi="宋体" w:eastAsia="宋体" w:cs="宋体"/>
          <w:bCs w:val="0"/>
          <w:sz w:val="21"/>
          <w:szCs w:val="21"/>
        </w:rPr>
        <w:fldChar w:fldCharType="begin"/>
      </w:r>
      <w:r>
        <w:rPr>
          <w:rFonts w:hint="eastAsia" w:ascii="宋体" w:hAnsi="宋体" w:eastAsia="宋体" w:cs="宋体"/>
          <w:bCs w:val="0"/>
          <w:sz w:val="21"/>
          <w:szCs w:val="21"/>
        </w:rPr>
        <w:instrText xml:space="preserve"> HYPERLINK \l _Toc12345 </w:instrText>
      </w:r>
      <w:r>
        <w:rPr>
          <w:rFonts w:hint="eastAsia" w:ascii="宋体" w:hAnsi="宋体" w:eastAsia="宋体" w:cs="宋体"/>
          <w:bCs w:val="0"/>
          <w:sz w:val="21"/>
          <w:szCs w:val="21"/>
        </w:rPr>
        <w:fldChar w:fldCharType="separate"/>
      </w:r>
      <w:r>
        <w:rPr>
          <w:rFonts w:hint="eastAsia" w:ascii="宋体" w:hAnsi="宋体" w:eastAsia="宋体" w:cs="宋体"/>
          <w:sz w:val="21"/>
          <w:szCs w:val="21"/>
        </w:rPr>
        <w:t>第一部分  投标邀请函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_Toc12345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bCs w:val="0"/>
          <w:sz w:val="21"/>
          <w:szCs w:val="21"/>
        </w:rPr>
        <w:fldChar w:fldCharType="end"/>
      </w:r>
    </w:p>
    <w:p w14:paraId="6AE8BB1E">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_Toc5930 </w:instrText>
      </w:r>
      <w:r>
        <w:rPr>
          <w:rFonts w:hint="eastAsia" w:ascii="宋体" w:hAnsi="宋体" w:eastAsia="宋体" w:cs="宋体"/>
          <w:sz w:val="21"/>
          <w:szCs w:val="21"/>
        </w:rPr>
        <w:fldChar w:fldCharType="separate"/>
      </w:r>
      <w:r>
        <w:rPr>
          <w:rFonts w:hint="eastAsia" w:ascii="宋体" w:hAnsi="宋体" w:eastAsia="宋体" w:cs="宋体"/>
          <w:sz w:val="21"/>
          <w:szCs w:val="21"/>
        </w:rPr>
        <w:t>第二部分  招标需求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_Toc5930 \h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AB9A650">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_Toc1343 </w:instrText>
      </w:r>
      <w:r>
        <w:rPr>
          <w:rFonts w:hint="eastAsia" w:ascii="宋体" w:hAnsi="宋体" w:eastAsia="宋体" w:cs="宋体"/>
          <w:sz w:val="21"/>
          <w:szCs w:val="21"/>
        </w:rPr>
        <w:fldChar w:fldCharType="separate"/>
      </w:r>
      <w:r>
        <w:rPr>
          <w:rFonts w:hint="eastAsia" w:ascii="宋体" w:hAnsi="宋体" w:eastAsia="宋体" w:cs="宋体"/>
          <w:sz w:val="21"/>
          <w:szCs w:val="21"/>
        </w:rPr>
        <w:t>第三部分  投标人须知</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_Toc1343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5EEC32E">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_Toc28597 </w:instrText>
      </w:r>
      <w:r>
        <w:rPr>
          <w:rFonts w:hint="eastAsia" w:ascii="宋体" w:hAnsi="宋体" w:eastAsia="宋体" w:cs="宋体"/>
          <w:sz w:val="21"/>
          <w:szCs w:val="21"/>
        </w:rPr>
        <w:fldChar w:fldCharType="separate"/>
      </w:r>
      <w:r>
        <w:rPr>
          <w:rFonts w:hint="eastAsia" w:ascii="宋体" w:hAnsi="宋体" w:eastAsia="宋体" w:cs="宋体"/>
          <w:sz w:val="21"/>
          <w:szCs w:val="21"/>
        </w:rPr>
        <w:t>一、说  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_Toc28597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1C23E14">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_Toc31201 </w:instrText>
      </w:r>
      <w:r>
        <w:rPr>
          <w:rFonts w:hint="eastAsia" w:ascii="宋体" w:hAnsi="宋体" w:eastAsia="宋体" w:cs="宋体"/>
          <w:sz w:val="21"/>
          <w:szCs w:val="21"/>
        </w:rPr>
        <w:fldChar w:fldCharType="separate"/>
      </w:r>
      <w:r>
        <w:rPr>
          <w:rFonts w:hint="eastAsia" w:ascii="宋体" w:hAnsi="宋体" w:eastAsia="宋体" w:cs="宋体"/>
          <w:sz w:val="21"/>
          <w:szCs w:val="21"/>
        </w:rPr>
        <w:t>1.适用范围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_Toc31201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661E2AD">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_Toc1956 </w:instrText>
      </w:r>
      <w:r>
        <w:rPr>
          <w:rFonts w:hint="eastAsia" w:ascii="宋体" w:hAnsi="宋体" w:eastAsia="宋体" w:cs="宋体"/>
          <w:sz w:val="21"/>
          <w:szCs w:val="21"/>
        </w:rPr>
        <w:fldChar w:fldCharType="separate"/>
      </w:r>
      <w:r>
        <w:rPr>
          <w:rFonts w:hint="eastAsia" w:ascii="宋体" w:hAnsi="宋体" w:eastAsia="宋体" w:cs="宋体"/>
          <w:sz w:val="21"/>
          <w:szCs w:val="21"/>
        </w:rPr>
        <w:t>2.定义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_Toc1956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041883B">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_Toc32438 </w:instrText>
      </w:r>
      <w:r>
        <w:rPr>
          <w:rFonts w:hint="eastAsia" w:ascii="宋体" w:hAnsi="宋体" w:eastAsia="宋体" w:cs="宋体"/>
          <w:sz w:val="21"/>
          <w:szCs w:val="21"/>
        </w:rPr>
        <w:fldChar w:fldCharType="separate"/>
      </w:r>
      <w:r>
        <w:rPr>
          <w:rFonts w:hint="eastAsia" w:ascii="宋体" w:hAnsi="宋体" w:eastAsia="宋体" w:cs="宋体"/>
          <w:sz w:val="21"/>
          <w:szCs w:val="21"/>
        </w:rPr>
        <w:t>3.适用法律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_Toc32438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7BBD6B7">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_Toc2274 </w:instrText>
      </w:r>
      <w:r>
        <w:rPr>
          <w:rFonts w:hint="eastAsia" w:ascii="宋体" w:hAnsi="宋体" w:eastAsia="宋体" w:cs="宋体"/>
          <w:sz w:val="21"/>
          <w:szCs w:val="21"/>
        </w:rPr>
        <w:fldChar w:fldCharType="separate"/>
      </w:r>
      <w:r>
        <w:rPr>
          <w:rFonts w:hint="eastAsia" w:ascii="宋体" w:hAnsi="宋体" w:eastAsia="宋体" w:cs="宋体"/>
          <w:sz w:val="21"/>
          <w:szCs w:val="21"/>
        </w:rPr>
        <w:t>4.知识产权</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_Toc2274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5D85661">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_Toc27364 </w:instrText>
      </w:r>
      <w:r>
        <w:rPr>
          <w:rFonts w:hint="eastAsia" w:ascii="宋体" w:hAnsi="宋体" w:eastAsia="宋体" w:cs="宋体"/>
          <w:sz w:val="21"/>
          <w:szCs w:val="21"/>
        </w:rPr>
        <w:fldChar w:fldCharType="separate"/>
      </w:r>
      <w:r>
        <w:rPr>
          <w:rFonts w:hint="eastAsia" w:ascii="宋体" w:hAnsi="宋体" w:eastAsia="宋体" w:cs="宋体"/>
          <w:sz w:val="21"/>
          <w:szCs w:val="21"/>
        </w:rPr>
        <w:t>5.禁止事项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_Toc27364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91954FE">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_Toc5954 </w:instrText>
      </w:r>
      <w:r>
        <w:rPr>
          <w:rFonts w:hint="eastAsia" w:ascii="宋体" w:hAnsi="宋体" w:eastAsia="宋体" w:cs="宋体"/>
          <w:sz w:val="21"/>
          <w:szCs w:val="21"/>
        </w:rPr>
        <w:fldChar w:fldCharType="separate"/>
      </w:r>
      <w:r>
        <w:rPr>
          <w:rFonts w:hint="eastAsia" w:ascii="宋体" w:hAnsi="宋体" w:eastAsia="宋体" w:cs="宋体"/>
          <w:sz w:val="21"/>
          <w:szCs w:val="21"/>
        </w:rPr>
        <w:t>6.保密及其它注意事项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_Toc5954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9416BD9">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_Toc24366 </w:instrText>
      </w:r>
      <w:r>
        <w:rPr>
          <w:rFonts w:hint="eastAsia" w:ascii="宋体" w:hAnsi="宋体" w:eastAsia="宋体" w:cs="宋体"/>
          <w:sz w:val="21"/>
          <w:szCs w:val="21"/>
        </w:rPr>
        <w:fldChar w:fldCharType="separate"/>
      </w:r>
      <w:r>
        <w:rPr>
          <w:rFonts w:hint="eastAsia" w:ascii="宋体" w:hAnsi="宋体" w:eastAsia="宋体" w:cs="宋体"/>
          <w:sz w:val="21"/>
          <w:szCs w:val="21"/>
        </w:rPr>
        <w:t>7.投标人诚信管理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_Toc24366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91FB9D9">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_Toc5063 </w:instrText>
      </w:r>
      <w:r>
        <w:rPr>
          <w:rFonts w:hint="eastAsia" w:ascii="宋体" w:hAnsi="宋体" w:eastAsia="宋体" w:cs="宋体"/>
          <w:sz w:val="21"/>
          <w:szCs w:val="21"/>
        </w:rPr>
        <w:fldChar w:fldCharType="separate"/>
      </w:r>
      <w:r>
        <w:rPr>
          <w:rFonts w:hint="eastAsia" w:ascii="宋体" w:hAnsi="宋体" w:eastAsia="宋体" w:cs="宋体"/>
          <w:sz w:val="21"/>
          <w:szCs w:val="21"/>
        </w:rPr>
        <w:t>二、招标文件说明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_Toc5063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BB5F671">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_Toc13971 </w:instrText>
      </w:r>
      <w:r>
        <w:rPr>
          <w:rFonts w:hint="eastAsia" w:ascii="宋体" w:hAnsi="宋体" w:eastAsia="宋体" w:cs="宋体"/>
          <w:sz w:val="21"/>
          <w:szCs w:val="21"/>
        </w:rPr>
        <w:fldChar w:fldCharType="separate"/>
      </w:r>
      <w:r>
        <w:rPr>
          <w:rFonts w:hint="eastAsia" w:ascii="宋体" w:hAnsi="宋体" w:eastAsia="宋体" w:cs="宋体"/>
          <w:sz w:val="21"/>
          <w:szCs w:val="21"/>
        </w:rPr>
        <w:t>8.招标文件构成</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_Toc13971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030392B">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_Toc7001 </w:instrText>
      </w:r>
      <w:r>
        <w:rPr>
          <w:rFonts w:hint="eastAsia" w:ascii="宋体" w:hAnsi="宋体" w:eastAsia="宋体" w:cs="宋体"/>
          <w:sz w:val="21"/>
          <w:szCs w:val="21"/>
        </w:rPr>
        <w:fldChar w:fldCharType="separate"/>
      </w:r>
      <w:r>
        <w:rPr>
          <w:rFonts w:hint="eastAsia" w:ascii="宋体" w:hAnsi="宋体" w:eastAsia="宋体" w:cs="宋体"/>
          <w:sz w:val="21"/>
          <w:szCs w:val="21"/>
        </w:rPr>
        <w:t>9.招标文件的修改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_Toc7001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3718E47">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_Toc6326 </w:instrText>
      </w:r>
      <w:r>
        <w:rPr>
          <w:rFonts w:hint="eastAsia" w:ascii="宋体" w:hAnsi="宋体" w:eastAsia="宋体" w:cs="宋体"/>
          <w:sz w:val="21"/>
          <w:szCs w:val="21"/>
        </w:rPr>
        <w:fldChar w:fldCharType="separate"/>
      </w:r>
      <w:r>
        <w:rPr>
          <w:rFonts w:hint="eastAsia" w:ascii="宋体" w:hAnsi="宋体" w:eastAsia="宋体" w:cs="宋体"/>
          <w:sz w:val="21"/>
          <w:szCs w:val="21"/>
        </w:rPr>
        <w:t>三、投标文件的制作</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_Toc6326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9AE0E78">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_Toc9219 </w:instrText>
      </w:r>
      <w:r>
        <w:rPr>
          <w:rFonts w:hint="eastAsia" w:ascii="宋体" w:hAnsi="宋体" w:eastAsia="宋体" w:cs="宋体"/>
          <w:sz w:val="21"/>
          <w:szCs w:val="21"/>
        </w:rPr>
        <w:fldChar w:fldCharType="separate"/>
      </w:r>
      <w:r>
        <w:rPr>
          <w:rFonts w:hint="eastAsia" w:ascii="宋体" w:hAnsi="宋体" w:eastAsia="宋体" w:cs="宋体"/>
          <w:sz w:val="21"/>
          <w:szCs w:val="21"/>
        </w:rPr>
        <w:t>10.制作要求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_Toc9219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C900355">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_Toc9377 </w:instrText>
      </w:r>
      <w:r>
        <w:rPr>
          <w:rFonts w:hint="eastAsia" w:ascii="宋体" w:hAnsi="宋体" w:eastAsia="宋体" w:cs="宋体"/>
          <w:sz w:val="21"/>
          <w:szCs w:val="21"/>
        </w:rPr>
        <w:fldChar w:fldCharType="separate"/>
      </w:r>
      <w:r>
        <w:rPr>
          <w:rFonts w:hint="eastAsia" w:ascii="宋体" w:hAnsi="宋体" w:eastAsia="宋体" w:cs="宋体"/>
          <w:sz w:val="21"/>
          <w:szCs w:val="21"/>
        </w:rPr>
        <w:t>11.投标文件的内容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_Toc9377 \h </w:instrText>
      </w:r>
      <w:r>
        <w:rPr>
          <w:rFonts w:hint="eastAsia" w:ascii="宋体" w:hAnsi="宋体" w:eastAsia="宋体" w:cs="宋体"/>
          <w:sz w:val="21"/>
          <w:szCs w:val="21"/>
        </w:rPr>
        <w:fldChar w:fldCharType="separate"/>
      </w:r>
      <w:r>
        <w:rPr>
          <w:rFonts w:hint="eastAsia" w:ascii="宋体" w:hAnsi="宋体" w:eastAsia="宋体" w:cs="宋体"/>
          <w:sz w:val="21"/>
          <w:szCs w:val="21"/>
        </w:rPr>
        <w:t>36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99416A2">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_Toc29989 </w:instrText>
      </w:r>
      <w:r>
        <w:rPr>
          <w:rFonts w:hint="eastAsia" w:ascii="宋体" w:hAnsi="宋体" w:eastAsia="宋体" w:cs="宋体"/>
          <w:sz w:val="21"/>
          <w:szCs w:val="21"/>
        </w:rPr>
        <w:fldChar w:fldCharType="separate"/>
      </w:r>
      <w:r>
        <w:rPr>
          <w:rFonts w:hint="eastAsia" w:ascii="宋体" w:hAnsi="宋体" w:eastAsia="宋体" w:cs="宋体"/>
          <w:sz w:val="21"/>
          <w:szCs w:val="21"/>
        </w:rPr>
        <w:t>12.投标文件格式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_Toc29989 \h </w:instrText>
      </w:r>
      <w:r>
        <w:rPr>
          <w:rFonts w:hint="eastAsia" w:ascii="宋体" w:hAnsi="宋体" w:eastAsia="宋体" w:cs="宋体"/>
          <w:sz w:val="21"/>
          <w:szCs w:val="21"/>
        </w:rPr>
        <w:fldChar w:fldCharType="separate"/>
      </w:r>
      <w:r>
        <w:rPr>
          <w:rFonts w:hint="eastAsia" w:ascii="宋体" w:hAnsi="宋体" w:eastAsia="宋体" w:cs="宋体"/>
          <w:sz w:val="21"/>
          <w:szCs w:val="21"/>
        </w:rPr>
        <w:t>37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629456B">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_Toc7855 </w:instrText>
      </w:r>
      <w:r>
        <w:rPr>
          <w:rFonts w:hint="eastAsia" w:ascii="宋体" w:hAnsi="宋体" w:eastAsia="宋体" w:cs="宋体"/>
          <w:sz w:val="21"/>
          <w:szCs w:val="21"/>
        </w:rPr>
        <w:fldChar w:fldCharType="separate"/>
      </w:r>
      <w:r>
        <w:rPr>
          <w:rFonts w:hint="eastAsia" w:ascii="宋体" w:hAnsi="宋体" w:eastAsia="宋体" w:cs="宋体"/>
          <w:sz w:val="21"/>
          <w:szCs w:val="21"/>
        </w:rPr>
        <w:t>13.投标保证金</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_Toc7855 \h </w:instrText>
      </w:r>
      <w:r>
        <w:rPr>
          <w:rFonts w:hint="eastAsia" w:ascii="宋体" w:hAnsi="宋体" w:eastAsia="宋体" w:cs="宋体"/>
          <w:sz w:val="21"/>
          <w:szCs w:val="21"/>
        </w:rPr>
        <w:fldChar w:fldCharType="separate"/>
      </w:r>
      <w:r>
        <w:rPr>
          <w:rFonts w:hint="eastAsia" w:ascii="宋体" w:hAnsi="宋体" w:eastAsia="宋体" w:cs="宋体"/>
          <w:sz w:val="21"/>
          <w:szCs w:val="21"/>
        </w:rPr>
        <w:t>37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68A98B2">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_Toc23109 </w:instrText>
      </w:r>
      <w:r>
        <w:rPr>
          <w:rFonts w:hint="eastAsia" w:ascii="宋体" w:hAnsi="宋体" w:eastAsia="宋体" w:cs="宋体"/>
          <w:sz w:val="21"/>
          <w:szCs w:val="21"/>
        </w:rPr>
        <w:fldChar w:fldCharType="separate"/>
      </w:r>
      <w:r>
        <w:rPr>
          <w:rFonts w:hint="eastAsia" w:ascii="宋体" w:hAnsi="宋体" w:eastAsia="宋体" w:cs="宋体"/>
          <w:sz w:val="21"/>
          <w:szCs w:val="21"/>
        </w:rPr>
        <w:t>14.投标有效期</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_Toc23109 \h </w:instrText>
      </w:r>
      <w:r>
        <w:rPr>
          <w:rFonts w:hint="eastAsia" w:ascii="宋体" w:hAnsi="宋体" w:eastAsia="宋体" w:cs="宋体"/>
          <w:sz w:val="21"/>
          <w:szCs w:val="21"/>
        </w:rPr>
        <w:fldChar w:fldCharType="separate"/>
      </w:r>
      <w:r>
        <w:rPr>
          <w:rFonts w:hint="eastAsia"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D58B356">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_Toc8851 </w:instrText>
      </w:r>
      <w:r>
        <w:rPr>
          <w:rFonts w:hint="eastAsia" w:ascii="宋体" w:hAnsi="宋体" w:eastAsia="宋体" w:cs="宋体"/>
          <w:sz w:val="21"/>
          <w:szCs w:val="21"/>
        </w:rPr>
        <w:fldChar w:fldCharType="separate"/>
      </w:r>
      <w:r>
        <w:rPr>
          <w:rFonts w:hint="eastAsia" w:ascii="宋体" w:hAnsi="宋体" w:eastAsia="宋体" w:cs="宋体"/>
          <w:sz w:val="21"/>
          <w:szCs w:val="21"/>
        </w:rPr>
        <w:t>四、投标文件的递交</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_Toc8851 \h </w:instrText>
      </w:r>
      <w:r>
        <w:rPr>
          <w:rFonts w:hint="eastAsia" w:ascii="宋体" w:hAnsi="宋体" w:eastAsia="宋体" w:cs="宋体"/>
          <w:sz w:val="21"/>
          <w:szCs w:val="21"/>
        </w:rPr>
        <w:fldChar w:fldCharType="separate"/>
      </w:r>
      <w:r>
        <w:rPr>
          <w:rFonts w:hint="eastAsia"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BA59F5A">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_Toc11624 </w:instrText>
      </w:r>
      <w:r>
        <w:rPr>
          <w:rFonts w:hint="eastAsia" w:ascii="宋体" w:hAnsi="宋体" w:eastAsia="宋体" w:cs="宋体"/>
          <w:sz w:val="21"/>
          <w:szCs w:val="21"/>
        </w:rPr>
        <w:fldChar w:fldCharType="separate"/>
      </w:r>
      <w:r>
        <w:rPr>
          <w:rFonts w:hint="eastAsia" w:ascii="宋体" w:hAnsi="宋体" w:eastAsia="宋体" w:cs="宋体"/>
          <w:sz w:val="21"/>
          <w:szCs w:val="21"/>
        </w:rPr>
        <w:t>15.投标文件的密封和标记</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_Toc11624 \h </w:instrText>
      </w:r>
      <w:r>
        <w:rPr>
          <w:rFonts w:hint="eastAsia" w:ascii="宋体" w:hAnsi="宋体" w:eastAsia="宋体" w:cs="宋体"/>
          <w:sz w:val="21"/>
          <w:szCs w:val="21"/>
        </w:rPr>
        <w:fldChar w:fldCharType="separate"/>
      </w:r>
      <w:r>
        <w:rPr>
          <w:rFonts w:hint="eastAsia"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165A2CE">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_Toc8926 </w:instrText>
      </w:r>
      <w:r>
        <w:rPr>
          <w:rFonts w:hint="eastAsia" w:ascii="宋体" w:hAnsi="宋体" w:eastAsia="宋体" w:cs="宋体"/>
          <w:sz w:val="21"/>
          <w:szCs w:val="21"/>
        </w:rPr>
        <w:fldChar w:fldCharType="separate"/>
      </w:r>
      <w:r>
        <w:rPr>
          <w:rFonts w:hint="eastAsia" w:ascii="宋体" w:hAnsi="宋体" w:eastAsia="宋体" w:cs="宋体"/>
          <w:sz w:val="21"/>
          <w:szCs w:val="21"/>
        </w:rPr>
        <w:t>16.递交投标文件的时间、地点和截止时间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_Toc8926 \h </w:instrText>
      </w:r>
      <w:r>
        <w:rPr>
          <w:rFonts w:hint="eastAsia" w:ascii="宋体" w:hAnsi="宋体" w:eastAsia="宋体" w:cs="宋体"/>
          <w:sz w:val="21"/>
          <w:szCs w:val="21"/>
        </w:rPr>
        <w:fldChar w:fldCharType="separate"/>
      </w:r>
      <w:r>
        <w:rPr>
          <w:rFonts w:hint="eastAsia" w:ascii="宋体" w:hAnsi="宋体" w:eastAsia="宋体" w:cs="宋体"/>
          <w:sz w:val="21"/>
          <w:szCs w:val="21"/>
        </w:rPr>
        <w:t>39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FC0A60A">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_Toc32015 </w:instrText>
      </w:r>
      <w:r>
        <w:rPr>
          <w:rFonts w:hint="eastAsia" w:ascii="宋体" w:hAnsi="宋体" w:eastAsia="宋体" w:cs="宋体"/>
          <w:sz w:val="21"/>
          <w:szCs w:val="21"/>
        </w:rPr>
        <w:fldChar w:fldCharType="separate"/>
      </w:r>
      <w:r>
        <w:rPr>
          <w:rFonts w:hint="eastAsia" w:ascii="宋体" w:hAnsi="宋体" w:eastAsia="宋体" w:cs="宋体"/>
          <w:sz w:val="21"/>
          <w:szCs w:val="21"/>
        </w:rPr>
        <w:t>五、开标和评标</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_Toc32015 \h </w:instrText>
      </w:r>
      <w:r>
        <w:rPr>
          <w:rFonts w:hint="eastAsia" w:ascii="宋体" w:hAnsi="宋体" w:eastAsia="宋体" w:cs="宋体"/>
          <w:sz w:val="21"/>
          <w:szCs w:val="21"/>
        </w:rPr>
        <w:fldChar w:fldCharType="separate"/>
      </w:r>
      <w:r>
        <w:rPr>
          <w:rFonts w:hint="eastAsia" w:ascii="宋体" w:hAnsi="宋体" w:eastAsia="宋体" w:cs="宋体"/>
          <w:sz w:val="21"/>
          <w:szCs w:val="21"/>
        </w:rPr>
        <w:t>39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28120DA">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_Toc2418 </w:instrText>
      </w:r>
      <w:r>
        <w:rPr>
          <w:rFonts w:hint="eastAsia" w:ascii="宋体" w:hAnsi="宋体" w:eastAsia="宋体" w:cs="宋体"/>
          <w:sz w:val="21"/>
          <w:szCs w:val="21"/>
        </w:rPr>
        <w:fldChar w:fldCharType="separate"/>
      </w:r>
      <w:r>
        <w:rPr>
          <w:rFonts w:hint="eastAsia" w:ascii="宋体" w:hAnsi="宋体" w:eastAsia="宋体" w:cs="宋体"/>
          <w:sz w:val="21"/>
          <w:szCs w:val="21"/>
        </w:rPr>
        <w:t>六、确定中标人</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_Toc2418 \h </w:instrText>
      </w:r>
      <w:r>
        <w:rPr>
          <w:rFonts w:hint="eastAsia" w:ascii="宋体" w:hAnsi="宋体" w:eastAsia="宋体" w:cs="宋体"/>
          <w:sz w:val="21"/>
          <w:szCs w:val="21"/>
        </w:rPr>
        <w:fldChar w:fldCharType="separate"/>
      </w:r>
      <w:r>
        <w:rPr>
          <w:rFonts w:hint="eastAsia" w:ascii="宋体" w:hAnsi="宋体" w:eastAsia="宋体" w:cs="宋体"/>
          <w:sz w:val="21"/>
          <w:szCs w:val="21"/>
        </w:rPr>
        <w:t>42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34D8DD5">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_Toc29524 </w:instrText>
      </w:r>
      <w:r>
        <w:rPr>
          <w:rFonts w:hint="eastAsia" w:ascii="宋体" w:hAnsi="宋体" w:eastAsia="宋体" w:cs="宋体"/>
          <w:sz w:val="21"/>
          <w:szCs w:val="21"/>
        </w:rPr>
        <w:fldChar w:fldCharType="separate"/>
      </w:r>
      <w:r>
        <w:rPr>
          <w:rFonts w:hint="eastAsia" w:ascii="宋体" w:hAnsi="宋体" w:eastAsia="宋体" w:cs="宋体"/>
          <w:sz w:val="21"/>
          <w:szCs w:val="21"/>
        </w:rPr>
        <w:t>七、签订</w:t>
      </w:r>
      <w:r>
        <w:rPr>
          <w:rFonts w:hint="eastAsia" w:ascii="宋体" w:hAnsi="宋体" w:eastAsia="宋体" w:cs="宋体"/>
          <w:sz w:val="21"/>
          <w:szCs w:val="21"/>
          <w:lang w:eastAsia="zh-CN"/>
        </w:rPr>
        <w:t>服务合同</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_Toc29524 \h </w:instrText>
      </w:r>
      <w:r>
        <w:rPr>
          <w:rFonts w:hint="eastAsia" w:ascii="宋体" w:hAnsi="宋体" w:eastAsia="宋体" w:cs="宋体"/>
          <w:sz w:val="21"/>
          <w:szCs w:val="21"/>
        </w:rPr>
        <w:fldChar w:fldCharType="separate"/>
      </w:r>
      <w:r>
        <w:rPr>
          <w:rFonts w:hint="eastAsia" w:ascii="宋体" w:hAnsi="宋体" w:eastAsia="宋体" w:cs="宋体"/>
          <w:sz w:val="21"/>
          <w:szCs w:val="21"/>
        </w:rPr>
        <w:t>42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2116046">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_Toc10431 </w:instrText>
      </w:r>
      <w:r>
        <w:rPr>
          <w:rFonts w:hint="eastAsia" w:ascii="宋体" w:hAnsi="宋体" w:eastAsia="宋体" w:cs="宋体"/>
          <w:sz w:val="21"/>
          <w:szCs w:val="21"/>
        </w:rPr>
        <w:fldChar w:fldCharType="separate"/>
      </w:r>
      <w:r>
        <w:rPr>
          <w:rFonts w:hint="eastAsia" w:ascii="宋体" w:hAnsi="宋体" w:eastAsia="宋体" w:cs="宋体"/>
          <w:sz w:val="21"/>
          <w:szCs w:val="21"/>
        </w:rPr>
        <w:t>八、履约保证金</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_Toc10431 \h </w:instrText>
      </w:r>
      <w:r>
        <w:rPr>
          <w:rFonts w:hint="eastAsia" w:ascii="宋体" w:hAnsi="宋体" w:eastAsia="宋体" w:cs="宋体"/>
          <w:sz w:val="21"/>
          <w:szCs w:val="21"/>
        </w:rPr>
        <w:fldChar w:fldCharType="separate"/>
      </w:r>
      <w:r>
        <w:rPr>
          <w:rFonts w:hint="eastAsia" w:ascii="宋体" w:hAnsi="宋体" w:eastAsia="宋体" w:cs="宋体"/>
          <w:sz w:val="21"/>
          <w:szCs w:val="21"/>
        </w:rPr>
        <w:t>43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EDE42CF">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_Toc3770 </w:instrText>
      </w:r>
      <w:r>
        <w:rPr>
          <w:rFonts w:hint="eastAsia" w:ascii="宋体" w:hAnsi="宋体" w:eastAsia="宋体" w:cs="宋体"/>
          <w:sz w:val="21"/>
          <w:szCs w:val="21"/>
        </w:rPr>
        <w:fldChar w:fldCharType="separate"/>
      </w:r>
      <w:r>
        <w:rPr>
          <w:rFonts w:hint="eastAsia" w:ascii="宋体" w:hAnsi="宋体" w:eastAsia="宋体" w:cs="宋体"/>
          <w:sz w:val="21"/>
          <w:szCs w:val="21"/>
        </w:rPr>
        <w:t>九、招标代理服务费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_Toc3770 \h </w:instrText>
      </w:r>
      <w:r>
        <w:rPr>
          <w:rFonts w:hint="eastAsia" w:ascii="宋体" w:hAnsi="宋体" w:eastAsia="宋体" w:cs="宋体"/>
          <w:sz w:val="21"/>
          <w:szCs w:val="21"/>
        </w:rPr>
        <w:fldChar w:fldCharType="separate"/>
      </w:r>
      <w:r>
        <w:rPr>
          <w:rFonts w:hint="eastAsia" w:ascii="宋体" w:hAnsi="宋体" w:eastAsia="宋体" w:cs="宋体"/>
          <w:sz w:val="21"/>
          <w:szCs w:val="21"/>
        </w:rPr>
        <w:t>43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BCF5AD7">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_Toc27587 </w:instrText>
      </w:r>
      <w:r>
        <w:rPr>
          <w:rFonts w:hint="eastAsia" w:ascii="宋体" w:hAnsi="宋体" w:eastAsia="宋体" w:cs="宋体"/>
          <w:sz w:val="21"/>
          <w:szCs w:val="21"/>
        </w:rPr>
        <w:fldChar w:fldCharType="separate"/>
      </w:r>
      <w:r>
        <w:rPr>
          <w:rFonts w:hint="eastAsia" w:ascii="宋体" w:hAnsi="宋体" w:eastAsia="宋体" w:cs="宋体"/>
          <w:sz w:val="21"/>
          <w:szCs w:val="21"/>
        </w:rPr>
        <w:t>第四部分  评标办法</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_Toc27587 \h </w:instrText>
      </w:r>
      <w:r>
        <w:rPr>
          <w:rFonts w:hint="eastAsia" w:ascii="宋体" w:hAnsi="宋体" w:eastAsia="宋体" w:cs="宋体"/>
          <w:sz w:val="21"/>
          <w:szCs w:val="21"/>
        </w:rPr>
        <w:fldChar w:fldCharType="separate"/>
      </w:r>
      <w:r>
        <w:rPr>
          <w:rFonts w:hint="eastAsia" w:ascii="宋体" w:hAnsi="宋体" w:eastAsia="宋体" w:cs="宋体"/>
          <w:sz w:val="21"/>
          <w:szCs w:val="21"/>
        </w:rPr>
        <w:t>44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144B8C1">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_Toc683 </w:instrText>
      </w:r>
      <w:r>
        <w:rPr>
          <w:rFonts w:hint="eastAsia" w:ascii="宋体" w:hAnsi="宋体" w:eastAsia="宋体" w:cs="宋体"/>
          <w:sz w:val="21"/>
          <w:szCs w:val="21"/>
        </w:rPr>
        <w:fldChar w:fldCharType="separate"/>
      </w:r>
      <w:r>
        <w:rPr>
          <w:rFonts w:hint="eastAsia" w:ascii="宋体" w:hAnsi="宋体" w:eastAsia="宋体" w:cs="宋体"/>
          <w:sz w:val="21"/>
          <w:szCs w:val="21"/>
          <w:lang w:eastAsia="zh-CN"/>
        </w:rPr>
        <w:t>第五部分 江门市新会实验幼儿园食堂食材采购项目服务合同</w:t>
      </w:r>
      <w:r>
        <w:rPr>
          <w:rFonts w:hint="eastAsia" w:ascii="宋体" w:hAnsi="宋体" w:eastAsia="宋体" w:cs="宋体"/>
          <w:sz w:val="21"/>
          <w:szCs w:val="21"/>
        </w:rPr>
        <w:t>（参考范本）</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_Toc683 \h </w:instrText>
      </w:r>
      <w:r>
        <w:rPr>
          <w:rFonts w:hint="eastAsia" w:ascii="宋体" w:hAnsi="宋体" w:eastAsia="宋体" w:cs="宋体"/>
          <w:sz w:val="21"/>
          <w:szCs w:val="21"/>
        </w:rPr>
        <w:fldChar w:fldCharType="separate"/>
      </w:r>
      <w:r>
        <w:rPr>
          <w:rFonts w:hint="eastAsia" w:ascii="宋体" w:hAnsi="宋体" w:eastAsia="宋体" w:cs="宋体"/>
          <w:sz w:val="21"/>
          <w:szCs w:val="21"/>
        </w:rPr>
        <w:t>53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3D5485C">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_Toc1211 </w:instrText>
      </w:r>
      <w:r>
        <w:rPr>
          <w:rFonts w:hint="eastAsia" w:ascii="宋体" w:hAnsi="宋体" w:eastAsia="宋体" w:cs="宋体"/>
          <w:sz w:val="21"/>
          <w:szCs w:val="21"/>
        </w:rPr>
        <w:fldChar w:fldCharType="separate"/>
      </w:r>
      <w:r>
        <w:rPr>
          <w:rFonts w:hint="eastAsia" w:ascii="宋体" w:hAnsi="宋体" w:eastAsia="宋体" w:cs="宋体"/>
          <w:sz w:val="21"/>
          <w:szCs w:val="21"/>
        </w:rPr>
        <w:t>第六部分  投标文件格式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_Toc1211 \h </w:instrText>
      </w:r>
      <w:r>
        <w:rPr>
          <w:rFonts w:hint="eastAsia" w:ascii="宋体" w:hAnsi="宋体" w:eastAsia="宋体" w:cs="宋体"/>
          <w:sz w:val="21"/>
          <w:szCs w:val="21"/>
        </w:rPr>
        <w:fldChar w:fldCharType="separate"/>
      </w:r>
      <w:r>
        <w:rPr>
          <w:rFonts w:hint="eastAsia" w:ascii="宋体" w:hAnsi="宋体" w:eastAsia="宋体" w:cs="宋体"/>
          <w:sz w:val="21"/>
          <w:szCs w:val="21"/>
        </w:rPr>
        <w:t>79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A252C0D">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_Toc32697 </w:instrText>
      </w:r>
      <w:r>
        <w:rPr>
          <w:rFonts w:hint="eastAsia" w:ascii="宋体" w:hAnsi="宋体" w:eastAsia="宋体" w:cs="宋体"/>
          <w:sz w:val="21"/>
          <w:szCs w:val="21"/>
        </w:rPr>
        <w:fldChar w:fldCharType="separate"/>
      </w:r>
      <w:r>
        <w:rPr>
          <w:rFonts w:hint="eastAsia" w:ascii="宋体" w:hAnsi="宋体" w:eastAsia="宋体" w:cs="宋体"/>
          <w:bCs/>
          <w:sz w:val="21"/>
          <w:szCs w:val="21"/>
        </w:rPr>
        <w:t>一、自查表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_Toc32697 \h </w:instrText>
      </w:r>
      <w:r>
        <w:rPr>
          <w:rFonts w:hint="eastAsia" w:ascii="宋体" w:hAnsi="宋体" w:eastAsia="宋体" w:cs="宋体"/>
          <w:sz w:val="21"/>
          <w:szCs w:val="21"/>
        </w:rPr>
        <w:fldChar w:fldCharType="separate"/>
      </w:r>
      <w:r>
        <w:rPr>
          <w:rFonts w:hint="eastAsia" w:ascii="宋体" w:hAnsi="宋体" w:eastAsia="宋体" w:cs="宋体"/>
          <w:sz w:val="21"/>
          <w:szCs w:val="21"/>
        </w:rPr>
        <w:t>79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DDB731C">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_Toc13605 </w:instrText>
      </w:r>
      <w:r>
        <w:rPr>
          <w:rFonts w:hint="eastAsia" w:ascii="宋体" w:hAnsi="宋体" w:eastAsia="宋体" w:cs="宋体"/>
          <w:sz w:val="21"/>
          <w:szCs w:val="21"/>
        </w:rPr>
        <w:fldChar w:fldCharType="separate"/>
      </w:r>
      <w:r>
        <w:rPr>
          <w:rFonts w:hint="eastAsia" w:ascii="宋体" w:hAnsi="宋体" w:eastAsia="宋体" w:cs="宋体"/>
          <w:bCs/>
          <w:sz w:val="21"/>
          <w:szCs w:val="21"/>
        </w:rPr>
        <w:t>二、</w:t>
      </w:r>
      <w:r>
        <w:rPr>
          <w:rFonts w:hint="eastAsia" w:ascii="宋体" w:hAnsi="宋体" w:eastAsia="宋体" w:cs="宋体"/>
          <w:sz w:val="21"/>
          <w:szCs w:val="21"/>
        </w:rPr>
        <w:t>投标书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_Toc13605 \h </w:instrText>
      </w:r>
      <w:r>
        <w:rPr>
          <w:rFonts w:hint="eastAsia" w:ascii="宋体" w:hAnsi="宋体" w:eastAsia="宋体" w:cs="宋体"/>
          <w:sz w:val="21"/>
          <w:szCs w:val="21"/>
        </w:rPr>
        <w:fldChar w:fldCharType="separate"/>
      </w:r>
      <w:r>
        <w:rPr>
          <w:rFonts w:hint="eastAsia" w:ascii="宋体" w:hAnsi="宋体" w:eastAsia="宋体" w:cs="宋体"/>
          <w:sz w:val="21"/>
          <w:szCs w:val="21"/>
        </w:rPr>
        <w:t>82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0AA4A96">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_Toc4063 </w:instrText>
      </w:r>
      <w:r>
        <w:rPr>
          <w:rFonts w:hint="eastAsia" w:ascii="宋体" w:hAnsi="宋体" w:eastAsia="宋体" w:cs="宋体"/>
          <w:sz w:val="21"/>
          <w:szCs w:val="21"/>
        </w:rPr>
        <w:fldChar w:fldCharType="separate"/>
      </w:r>
      <w:r>
        <w:rPr>
          <w:rFonts w:hint="eastAsia" w:ascii="宋体" w:hAnsi="宋体" w:eastAsia="宋体" w:cs="宋体"/>
          <w:bCs/>
          <w:sz w:val="21"/>
          <w:szCs w:val="21"/>
        </w:rPr>
        <w:t>三、</w:t>
      </w:r>
      <w:r>
        <w:rPr>
          <w:rFonts w:hint="eastAsia" w:ascii="宋体" w:hAnsi="宋体" w:eastAsia="宋体" w:cs="宋体"/>
          <w:sz w:val="21"/>
          <w:szCs w:val="21"/>
        </w:rPr>
        <w:t>唱标</w:t>
      </w:r>
      <w:r>
        <w:rPr>
          <w:rFonts w:hint="eastAsia" w:ascii="宋体" w:hAnsi="宋体" w:eastAsia="宋体" w:cs="宋体"/>
          <w:bCs/>
          <w:sz w:val="21"/>
          <w:szCs w:val="21"/>
        </w:rPr>
        <w:t>一览表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_Toc4063 \h </w:instrText>
      </w:r>
      <w:r>
        <w:rPr>
          <w:rFonts w:hint="eastAsia" w:ascii="宋体" w:hAnsi="宋体" w:eastAsia="宋体" w:cs="宋体"/>
          <w:sz w:val="21"/>
          <w:szCs w:val="21"/>
        </w:rPr>
        <w:fldChar w:fldCharType="separate"/>
      </w:r>
      <w:r>
        <w:rPr>
          <w:rFonts w:hint="eastAsia" w:ascii="宋体" w:hAnsi="宋体" w:eastAsia="宋体" w:cs="宋体"/>
          <w:sz w:val="21"/>
          <w:szCs w:val="21"/>
        </w:rPr>
        <w:t>83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09FCB0A">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_Toc1060 </w:instrText>
      </w:r>
      <w:r>
        <w:rPr>
          <w:rFonts w:hint="eastAsia" w:ascii="宋体" w:hAnsi="宋体" w:eastAsia="宋体" w:cs="宋体"/>
          <w:sz w:val="21"/>
          <w:szCs w:val="21"/>
        </w:rPr>
        <w:fldChar w:fldCharType="separate"/>
      </w:r>
      <w:r>
        <w:rPr>
          <w:rFonts w:hint="eastAsia" w:ascii="宋体" w:hAnsi="宋体" w:eastAsia="宋体" w:cs="宋体"/>
          <w:bCs/>
          <w:sz w:val="21"/>
          <w:szCs w:val="21"/>
          <w:lang w:eastAsia="zh-CN"/>
        </w:rPr>
        <w:t>四、</w:t>
      </w:r>
      <w:r>
        <w:rPr>
          <w:rFonts w:hint="eastAsia" w:ascii="宋体" w:hAnsi="宋体" w:eastAsia="宋体" w:cs="宋体"/>
          <w:bCs/>
          <w:sz w:val="21"/>
          <w:szCs w:val="21"/>
        </w:rPr>
        <w:t>偏离表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_Toc1060 \h </w:instrText>
      </w:r>
      <w:r>
        <w:rPr>
          <w:rFonts w:hint="eastAsia" w:ascii="宋体" w:hAnsi="宋体" w:eastAsia="宋体" w:cs="宋体"/>
          <w:sz w:val="21"/>
          <w:szCs w:val="21"/>
        </w:rPr>
        <w:fldChar w:fldCharType="separate"/>
      </w:r>
      <w:r>
        <w:rPr>
          <w:rFonts w:hint="eastAsia" w:ascii="宋体" w:hAnsi="宋体" w:eastAsia="宋体" w:cs="宋体"/>
          <w:sz w:val="21"/>
          <w:szCs w:val="21"/>
        </w:rPr>
        <w:t>84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F4F863E">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_Toc31144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五</w:t>
      </w:r>
      <w:r>
        <w:rPr>
          <w:rFonts w:hint="eastAsia" w:ascii="宋体" w:hAnsi="宋体" w:eastAsia="宋体" w:cs="宋体"/>
          <w:bCs/>
          <w:sz w:val="21"/>
          <w:szCs w:val="21"/>
        </w:rPr>
        <w:t>、</w:t>
      </w:r>
      <w:r>
        <w:rPr>
          <w:rFonts w:hint="eastAsia" w:ascii="宋体" w:hAnsi="宋体" w:eastAsia="宋体" w:cs="宋体"/>
          <w:sz w:val="21"/>
          <w:szCs w:val="21"/>
        </w:rPr>
        <w:t>投标人情况简介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_Toc31144 \h </w:instrText>
      </w:r>
      <w:r>
        <w:rPr>
          <w:rFonts w:hint="eastAsia" w:ascii="宋体" w:hAnsi="宋体" w:eastAsia="宋体" w:cs="宋体"/>
          <w:sz w:val="21"/>
          <w:szCs w:val="21"/>
        </w:rPr>
        <w:fldChar w:fldCharType="separate"/>
      </w:r>
      <w:r>
        <w:rPr>
          <w:rFonts w:hint="eastAsia" w:ascii="宋体" w:hAnsi="宋体" w:eastAsia="宋体" w:cs="宋体"/>
          <w:sz w:val="21"/>
          <w:szCs w:val="21"/>
        </w:rPr>
        <w:t>85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0D89429">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_Toc17170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六</w:t>
      </w:r>
      <w:r>
        <w:rPr>
          <w:rFonts w:hint="eastAsia" w:ascii="宋体" w:hAnsi="宋体" w:eastAsia="宋体" w:cs="宋体"/>
          <w:bCs/>
          <w:sz w:val="21"/>
          <w:szCs w:val="21"/>
        </w:rPr>
        <w:t>、</w:t>
      </w:r>
      <w:r>
        <w:rPr>
          <w:rFonts w:hint="eastAsia" w:ascii="宋体" w:hAnsi="宋体" w:eastAsia="宋体" w:cs="宋体"/>
          <w:sz w:val="21"/>
          <w:szCs w:val="21"/>
        </w:rPr>
        <w:t>整体服务方案</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_Toc17170 \h </w:instrText>
      </w:r>
      <w:r>
        <w:rPr>
          <w:rFonts w:hint="eastAsia" w:ascii="宋体" w:hAnsi="宋体" w:eastAsia="宋体" w:cs="宋体"/>
          <w:sz w:val="21"/>
          <w:szCs w:val="21"/>
        </w:rPr>
        <w:fldChar w:fldCharType="separate"/>
      </w:r>
      <w:r>
        <w:rPr>
          <w:rFonts w:hint="eastAsia" w:ascii="宋体" w:hAnsi="宋体" w:eastAsia="宋体" w:cs="宋体"/>
          <w:sz w:val="21"/>
          <w:szCs w:val="21"/>
        </w:rPr>
        <w:t>86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4EECDDE">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_Toc17957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七</w:t>
      </w:r>
      <w:r>
        <w:rPr>
          <w:rFonts w:hint="eastAsia" w:ascii="宋体" w:hAnsi="宋体" w:eastAsia="宋体" w:cs="宋体"/>
          <w:bCs/>
          <w:sz w:val="21"/>
          <w:szCs w:val="21"/>
        </w:rPr>
        <w:t>、拟投入服务人员情况一览表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_Toc17957 \h </w:instrText>
      </w:r>
      <w:r>
        <w:rPr>
          <w:rFonts w:hint="eastAsia" w:ascii="宋体" w:hAnsi="宋体" w:eastAsia="宋体" w:cs="宋体"/>
          <w:sz w:val="21"/>
          <w:szCs w:val="21"/>
        </w:rPr>
        <w:fldChar w:fldCharType="separate"/>
      </w:r>
      <w:r>
        <w:rPr>
          <w:rFonts w:hint="eastAsia" w:ascii="宋体" w:hAnsi="宋体" w:eastAsia="宋体" w:cs="宋体"/>
          <w:sz w:val="21"/>
          <w:szCs w:val="21"/>
        </w:rPr>
        <w:t>87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52B790F">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_Toc18286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八</w:t>
      </w:r>
      <w:r>
        <w:rPr>
          <w:rFonts w:hint="eastAsia" w:ascii="宋体" w:hAnsi="宋体" w:eastAsia="宋体" w:cs="宋体"/>
          <w:bCs/>
          <w:sz w:val="21"/>
          <w:szCs w:val="21"/>
        </w:rPr>
        <w:t>、经营业绩一览表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_Toc18286 \h </w:instrText>
      </w:r>
      <w:r>
        <w:rPr>
          <w:rFonts w:hint="eastAsia" w:ascii="宋体" w:hAnsi="宋体" w:eastAsia="宋体" w:cs="宋体"/>
          <w:sz w:val="21"/>
          <w:szCs w:val="21"/>
        </w:rPr>
        <w:fldChar w:fldCharType="separate"/>
      </w:r>
      <w:r>
        <w:rPr>
          <w:rFonts w:hint="eastAsia" w:ascii="宋体" w:hAnsi="宋体" w:eastAsia="宋体" w:cs="宋体"/>
          <w:sz w:val="21"/>
          <w:szCs w:val="21"/>
        </w:rPr>
        <w:t>88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5660B14">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_Toc27325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九</w:t>
      </w:r>
      <w:r>
        <w:rPr>
          <w:rFonts w:hint="eastAsia" w:ascii="宋体" w:hAnsi="宋体" w:eastAsia="宋体" w:cs="宋体"/>
          <w:bCs/>
          <w:sz w:val="21"/>
          <w:szCs w:val="21"/>
        </w:rPr>
        <w:t>、承诺函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_Toc27325 \h </w:instrText>
      </w:r>
      <w:r>
        <w:rPr>
          <w:rFonts w:hint="eastAsia" w:ascii="宋体" w:hAnsi="宋体" w:eastAsia="宋体" w:cs="宋体"/>
          <w:sz w:val="21"/>
          <w:szCs w:val="21"/>
        </w:rPr>
        <w:fldChar w:fldCharType="separate"/>
      </w:r>
      <w:r>
        <w:rPr>
          <w:rFonts w:hint="eastAsia" w:ascii="宋体" w:hAnsi="宋体" w:eastAsia="宋体" w:cs="宋体"/>
          <w:sz w:val="21"/>
          <w:szCs w:val="21"/>
        </w:rPr>
        <w:t>89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4F1B0D8">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_Toc30528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十、关于资格的声明函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_Toc30528 \h </w:instrText>
      </w:r>
      <w:r>
        <w:rPr>
          <w:rFonts w:hint="eastAsia" w:ascii="宋体" w:hAnsi="宋体" w:eastAsia="宋体" w:cs="宋体"/>
          <w:sz w:val="21"/>
          <w:szCs w:val="21"/>
        </w:rPr>
        <w:fldChar w:fldCharType="separate"/>
      </w:r>
      <w:r>
        <w:rPr>
          <w:rFonts w:hint="eastAsia" w:ascii="宋体" w:hAnsi="宋体" w:eastAsia="宋体" w:cs="宋体"/>
          <w:sz w:val="21"/>
          <w:szCs w:val="21"/>
        </w:rPr>
        <w:t>90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260328A">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_Toc27283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val="en-US" w:eastAsia="zh-CN"/>
        </w:rPr>
        <w:t>一</w:t>
      </w:r>
      <w:r>
        <w:rPr>
          <w:rFonts w:hint="eastAsia" w:ascii="宋体" w:hAnsi="宋体" w:eastAsia="宋体" w:cs="宋体"/>
          <w:bCs/>
          <w:sz w:val="21"/>
          <w:szCs w:val="21"/>
        </w:rPr>
        <w:t>、</w:t>
      </w:r>
      <w:r>
        <w:rPr>
          <w:rFonts w:hint="eastAsia" w:ascii="宋体" w:hAnsi="宋体" w:eastAsia="宋体" w:cs="宋体"/>
          <w:sz w:val="21"/>
          <w:szCs w:val="21"/>
        </w:rPr>
        <w:t>中小企业声明函（服务）</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_Toc27283 \h </w:instrText>
      </w:r>
      <w:r>
        <w:rPr>
          <w:rFonts w:hint="eastAsia" w:ascii="宋体" w:hAnsi="宋体" w:eastAsia="宋体" w:cs="宋体"/>
          <w:sz w:val="21"/>
          <w:szCs w:val="21"/>
        </w:rPr>
        <w:fldChar w:fldCharType="separate"/>
      </w:r>
      <w:r>
        <w:rPr>
          <w:rFonts w:hint="eastAsia" w:ascii="宋体" w:hAnsi="宋体" w:eastAsia="宋体" w:cs="宋体"/>
          <w:sz w:val="21"/>
          <w:szCs w:val="21"/>
        </w:rPr>
        <w:t>91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AF1B12F">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_Toc4469 </w:instrText>
      </w:r>
      <w:r>
        <w:rPr>
          <w:rFonts w:hint="eastAsia" w:ascii="宋体" w:hAnsi="宋体" w:eastAsia="宋体" w:cs="宋体"/>
          <w:sz w:val="21"/>
          <w:szCs w:val="21"/>
        </w:rPr>
        <w:fldChar w:fldCharType="separate"/>
      </w:r>
      <w:r>
        <w:rPr>
          <w:rFonts w:hint="eastAsia" w:ascii="宋体" w:hAnsi="宋体" w:eastAsia="宋体" w:cs="宋体"/>
          <w:sz w:val="21"/>
          <w:szCs w:val="21"/>
        </w:rPr>
        <w:t>十</w:t>
      </w:r>
      <w:r>
        <w:rPr>
          <w:rFonts w:hint="eastAsia" w:ascii="宋体" w:hAnsi="宋体" w:eastAsia="宋体" w:cs="宋体"/>
          <w:sz w:val="21"/>
          <w:szCs w:val="21"/>
          <w:lang w:val="en-US" w:eastAsia="zh-CN"/>
        </w:rPr>
        <w:t>二</w:t>
      </w:r>
      <w:r>
        <w:rPr>
          <w:rFonts w:hint="eastAsia" w:ascii="宋体" w:hAnsi="宋体" w:eastAsia="宋体" w:cs="宋体"/>
          <w:sz w:val="21"/>
          <w:szCs w:val="21"/>
        </w:rPr>
        <w:t>、监狱企业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_Toc4469 \h </w:instrText>
      </w:r>
      <w:r>
        <w:rPr>
          <w:rFonts w:hint="eastAsia" w:ascii="宋体" w:hAnsi="宋体" w:eastAsia="宋体" w:cs="宋体"/>
          <w:sz w:val="21"/>
          <w:szCs w:val="21"/>
        </w:rPr>
        <w:fldChar w:fldCharType="separate"/>
      </w:r>
      <w:r>
        <w:rPr>
          <w:rFonts w:hint="eastAsia" w:ascii="宋体" w:hAnsi="宋体" w:eastAsia="宋体" w:cs="宋体"/>
          <w:sz w:val="21"/>
          <w:szCs w:val="21"/>
        </w:rPr>
        <w:t>92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9CE0C83">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_Toc30701 </w:instrText>
      </w:r>
      <w:r>
        <w:rPr>
          <w:rFonts w:hint="eastAsia" w:ascii="宋体" w:hAnsi="宋体" w:eastAsia="宋体" w:cs="宋体"/>
          <w:sz w:val="21"/>
          <w:szCs w:val="21"/>
        </w:rPr>
        <w:fldChar w:fldCharType="separate"/>
      </w:r>
      <w:r>
        <w:rPr>
          <w:rFonts w:hint="eastAsia" w:ascii="宋体" w:hAnsi="宋体" w:eastAsia="宋体" w:cs="宋体"/>
          <w:sz w:val="21"/>
          <w:szCs w:val="21"/>
        </w:rPr>
        <w:t>十</w:t>
      </w:r>
      <w:r>
        <w:rPr>
          <w:rFonts w:hint="eastAsia" w:ascii="宋体" w:hAnsi="宋体" w:eastAsia="宋体" w:cs="宋体"/>
          <w:sz w:val="21"/>
          <w:szCs w:val="21"/>
          <w:lang w:val="en-US" w:eastAsia="zh-CN"/>
        </w:rPr>
        <w:t>三</w:t>
      </w:r>
      <w:r>
        <w:rPr>
          <w:rFonts w:hint="eastAsia" w:ascii="宋体" w:hAnsi="宋体" w:eastAsia="宋体" w:cs="宋体"/>
          <w:sz w:val="21"/>
          <w:szCs w:val="21"/>
        </w:rPr>
        <w:t>、残疾人福利性单位声明函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_Toc30701 \h </w:instrText>
      </w:r>
      <w:r>
        <w:rPr>
          <w:rFonts w:hint="eastAsia" w:ascii="宋体" w:hAnsi="宋体" w:eastAsia="宋体" w:cs="宋体"/>
          <w:sz w:val="21"/>
          <w:szCs w:val="21"/>
        </w:rPr>
        <w:fldChar w:fldCharType="separate"/>
      </w:r>
      <w:r>
        <w:rPr>
          <w:rFonts w:hint="eastAsia" w:ascii="宋体" w:hAnsi="宋体" w:eastAsia="宋体" w:cs="宋体"/>
          <w:sz w:val="21"/>
          <w:szCs w:val="21"/>
        </w:rPr>
        <w:t>93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0793E41">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_Toc23071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val="en-US" w:eastAsia="zh-CN"/>
        </w:rPr>
        <w:t>四</w:t>
      </w:r>
      <w:r>
        <w:rPr>
          <w:rFonts w:hint="eastAsia" w:ascii="宋体" w:hAnsi="宋体" w:eastAsia="宋体" w:cs="宋体"/>
          <w:bCs/>
          <w:sz w:val="21"/>
          <w:szCs w:val="21"/>
        </w:rPr>
        <w:t>、</w:t>
      </w:r>
      <w:r>
        <w:rPr>
          <w:rFonts w:hint="eastAsia" w:ascii="宋体" w:hAnsi="宋体" w:eastAsia="宋体" w:cs="宋体"/>
          <w:sz w:val="21"/>
          <w:szCs w:val="21"/>
        </w:rPr>
        <w:t>法定代表人/负责人证明书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_Toc23071 \h </w:instrText>
      </w:r>
      <w:r>
        <w:rPr>
          <w:rFonts w:hint="eastAsia" w:ascii="宋体" w:hAnsi="宋体" w:eastAsia="宋体" w:cs="宋体"/>
          <w:sz w:val="21"/>
          <w:szCs w:val="21"/>
        </w:rPr>
        <w:fldChar w:fldCharType="separate"/>
      </w:r>
      <w:r>
        <w:rPr>
          <w:rFonts w:hint="eastAsia" w:ascii="宋体" w:hAnsi="宋体" w:eastAsia="宋体" w:cs="宋体"/>
          <w:sz w:val="21"/>
          <w:szCs w:val="21"/>
        </w:rPr>
        <w:t>94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5174EBF">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_Toc15853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十</w:t>
      </w:r>
      <w:r>
        <w:rPr>
          <w:rFonts w:hint="eastAsia" w:ascii="宋体" w:hAnsi="宋体" w:eastAsia="宋体" w:cs="宋体"/>
          <w:sz w:val="21"/>
          <w:szCs w:val="21"/>
          <w:lang w:eastAsia="zh-CN"/>
        </w:rPr>
        <w:t>五</w:t>
      </w:r>
      <w:r>
        <w:rPr>
          <w:rFonts w:hint="eastAsia" w:ascii="宋体" w:hAnsi="宋体" w:eastAsia="宋体" w:cs="宋体"/>
          <w:sz w:val="21"/>
          <w:szCs w:val="21"/>
        </w:rPr>
        <w:t>、授权委托书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_Toc15853 \h </w:instrText>
      </w:r>
      <w:r>
        <w:rPr>
          <w:rFonts w:hint="eastAsia" w:ascii="宋体" w:hAnsi="宋体" w:eastAsia="宋体" w:cs="宋体"/>
          <w:sz w:val="21"/>
          <w:szCs w:val="21"/>
        </w:rPr>
        <w:fldChar w:fldCharType="separate"/>
      </w:r>
      <w:r>
        <w:rPr>
          <w:rFonts w:hint="eastAsia" w:ascii="宋体" w:hAnsi="宋体" w:eastAsia="宋体" w:cs="宋体"/>
          <w:sz w:val="21"/>
          <w:szCs w:val="21"/>
        </w:rPr>
        <w:t>95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55123C7">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_Toc20932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十六、</w:t>
      </w:r>
      <w:r>
        <w:rPr>
          <w:rFonts w:hint="eastAsia" w:ascii="宋体" w:hAnsi="宋体" w:eastAsia="宋体" w:cs="宋体"/>
          <w:bCs/>
          <w:sz w:val="21"/>
          <w:szCs w:val="21"/>
        </w:rPr>
        <w:t>相关证明文件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_Toc20932 \h </w:instrText>
      </w:r>
      <w:r>
        <w:rPr>
          <w:rFonts w:hint="eastAsia" w:ascii="宋体" w:hAnsi="宋体" w:eastAsia="宋体" w:cs="宋体"/>
          <w:sz w:val="21"/>
          <w:szCs w:val="21"/>
        </w:rPr>
        <w:fldChar w:fldCharType="separate"/>
      </w:r>
      <w:r>
        <w:rPr>
          <w:rFonts w:hint="eastAsia" w:ascii="宋体" w:hAnsi="宋体" w:eastAsia="宋体" w:cs="宋体"/>
          <w:sz w:val="21"/>
          <w:szCs w:val="21"/>
        </w:rPr>
        <w:t>96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0EBF463">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_Toc32043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eastAsia="zh-CN"/>
        </w:rPr>
        <w:t>七</w:t>
      </w:r>
      <w:r>
        <w:rPr>
          <w:rFonts w:hint="eastAsia" w:ascii="宋体" w:hAnsi="宋体" w:eastAsia="宋体" w:cs="宋体"/>
          <w:bCs/>
          <w:sz w:val="21"/>
          <w:szCs w:val="21"/>
        </w:rPr>
        <w:t>、投标保证金交纳凭证</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_Toc32043 \h </w:instrText>
      </w:r>
      <w:r>
        <w:rPr>
          <w:rFonts w:hint="eastAsia" w:ascii="宋体" w:hAnsi="宋体" w:eastAsia="宋体" w:cs="宋体"/>
          <w:sz w:val="21"/>
          <w:szCs w:val="21"/>
        </w:rPr>
        <w:fldChar w:fldCharType="separate"/>
      </w:r>
      <w:r>
        <w:rPr>
          <w:rFonts w:hint="eastAsia" w:ascii="宋体" w:hAnsi="宋体" w:eastAsia="宋体" w:cs="宋体"/>
          <w:sz w:val="21"/>
          <w:szCs w:val="21"/>
        </w:rPr>
        <w:t>97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F33FC3A">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_Toc6179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eastAsia="zh-CN"/>
        </w:rPr>
        <w:t>八</w:t>
      </w:r>
      <w:r>
        <w:rPr>
          <w:rFonts w:hint="eastAsia" w:ascii="宋体" w:hAnsi="宋体" w:eastAsia="宋体" w:cs="宋体"/>
          <w:bCs/>
          <w:sz w:val="21"/>
          <w:szCs w:val="21"/>
        </w:rPr>
        <w:t>、退保证金要求格式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_Toc6179 \h </w:instrText>
      </w:r>
      <w:r>
        <w:rPr>
          <w:rFonts w:hint="eastAsia" w:ascii="宋体" w:hAnsi="宋体" w:eastAsia="宋体" w:cs="宋体"/>
          <w:sz w:val="21"/>
          <w:szCs w:val="21"/>
        </w:rPr>
        <w:fldChar w:fldCharType="separate"/>
      </w:r>
      <w:r>
        <w:rPr>
          <w:rFonts w:hint="eastAsia" w:ascii="宋体" w:hAnsi="宋体" w:eastAsia="宋体" w:cs="宋体"/>
          <w:sz w:val="21"/>
          <w:szCs w:val="21"/>
        </w:rPr>
        <w:t>98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D0EA249">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_Toc14820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eastAsia="zh-CN"/>
        </w:rPr>
        <w:t>九</w:t>
      </w:r>
      <w:r>
        <w:rPr>
          <w:rFonts w:hint="eastAsia" w:ascii="宋体" w:hAnsi="宋体" w:eastAsia="宋体" w:cs="宋体"/>
          <w:bCs/>
          <w:sz w:val="21"/>
          <w:szCs w:val="21"/>
        </w:rPr>
        <w:t>、招标代理服务费承诺书格式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_Toc14820 \h </w:instrText>
      </w:r>
      <w:r>
        <w:rPr>
          <w:rFonts w:hint="eastAsia" w:ascii="宋体" w:hAnsi="宋体" w:eastAsia="宋体" w:cs="宋体"/>
          <w:sz w:val="21"/>
          <w:szCs w:val="21"/>
        </w:rPr>
        <w:fldChar w:fldCharType="separate"/>
      </w:r>
      <w:r>
        <w:rPr>
          <w:rFonts w:hint="eastAsia" w:ascii="宋体" w:hAnsi="宋体" w:eastAsia="宋体" w:cs="宋体"/>
          <w:sz w:val="21"/>
          <w:szCs w:val="21"/>
        </w:rPr>
        <w:t>99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6D9C616">
      <w:pPr>
        <w:pStyle w:val="2"/>
        <w:pageBreakBefore w:val="0"/>
        <w:widowControl w:val="0"/>
        <w:kinsoku/>
        <w:wordWrap/>
        <w:overflowPunct/>
        <w:topLinePunct w:val="0"/>
        <w:bidi w:val="0"/>
        <w:snapToGrid/>
        <w:spacing w:before="0" w:after="0" w:line="480" w:lineRule="exact"/>
        <w:ind w:firstLine="561"/>
        <w:jc w:val="center"/>
        <w:rPr>
          <w:rFonts w:hAnsi="宋体"/>
          <w:sz w:val="28"/>
          <w:szCs w:val="28"/>
        </w:rPr>
      </w:pPr>
      <w:r>
        <w:rPr>
          <w:rFonts w:hint="eastAsia" w:ascii="宋体" w:hAnsi="宋体" w:eastAsia="宋体" w:cs="宋体"/>
          <w:sz w:val="21"/>
          <w:szCs w:val="21"/>
        </w:rPr>
        <w:fldChar w:fldCharType="end"/>
      </w:r>
      <w:bookmarkStart w:id="1" w:name="_Toc12345"/>
      <w:r>
        <w:rPr>
          <w:rFonts w:hint="eastAsia" w:cs="宋体" w:asciiTheme="minorEastAsia" w:hAnsiTheme="minorEastAsia" w:eastAsiaTheme="minorEastAsia"/>
          <w:b w:val="0"/>
          <w:sz w:val="21"/>
          <w:szCs w:val="21"/>
        </w:rPr>
        <w:br w:type="page"/>
      </w:r>
      <w:bookmarkStart w:id="2" w:name="_Hlt462910414"/>
      <w:bookmarkEnd w:id="2"/>
      <w:bookmarkStart w:id="3" w:name="_Hlt527336732"/>
      <w:bookmarkEnd w:id="3"/>
      <w:bookmarkStart w:id="4" w:name="_Toc56352965"/>
      <w:bookmarkStart w:id="5" w:name="_Toc52027882"/>
      <w:bookmarkStart w:id="6" w:name="_Toc51939413"/>
      <w:bookmarkStart w:id="7" w:name="_Toc51756448"/>
      <w:bookmarkStart w:id="8" w:name="_Toc52021495"/>
      <w:bookmarkStart w:id="9" w:name="_Toc370824475"/>
      <w:bookmarkStart w:id="10" w:name="_Toc486671525"/>
      <w:bookmarkStart w:id="11" w:name="_Toc476976153"/>
      <w:bookmarkStart w:id="12" w:name="_Toc467236720"/>
      <w:r>
        <w:rPr>
          <w:rFonts w:hint="eastAsia" w:hAnsi="宋体"/>
          <w:sz w:val="28"/>
          <w:szCs w:val="28"/>
        </w:rPr>
        <w:t>第一部分</w:t>
      </w:r>
      <w:bookmarkEnd w:id="4"/>
      <w:bookmarkEnd w:id="5"/>
      <w:bookmarkEnd w:id="6"/>
      <w:bookmarkEnd w:id="7"/>
      <w:bookmarkEnd w:id="8"/>
      <w:r>
        <w:rPr>
          <w:rFonts w:hint="eastAsia" w:hAnsi="宋体"/>
          <w:sz w:val="28"/>
          <w:szCs w:val="28"/>
        </w:rPr>
        <w:t xml:space="preserve">  投标邀请函</w:t>
      </w:r>
      <w:bookmarkEnd w:id="0"/>
      <w:bookmarkEnd w:id="1"/>
      <w:bookmarkEnd w:id="9"/>
      <w:bookmarkEnd w:id="10"/>
      <w:bookmarkEnd w:id="11"/>
      <w:bookmarkEnd w:id="12"/>
    </w:p>
    <w:p w14:paraId="05954792">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江门正合招标有限公司受江门市新会实验幼儿园的委托，就</w:t>
      </w:r>
      <w:r>
        <w:rPr>
          <w:rFonts w:hint="eastAsia" w:hAnsi="宋体"/>
          <w:szCs w:val="21"/>
          <w:lang w:eastAsia="zh-CN"/>
        </w:rPr>
        <w:t>江门市新会实验幼儿园食堂食材采购项目</w:t>
      </w:r>
      <w:r>
        <w:rPr>
          <w:rFonts w:hint="eastAsia" w:hAnsi="宋体"/>
          <w:szCs w:val="21"/>
        </w:rPr>
        <w:t>采用</w:t>
      </w:r>
      <w:r>
        <w:rPr>
          <w:rFonts w:hint="eastAsia" w:hAnsi="宋体"/>
          <w:b/>
          <w:bCs/>
          <w:szCs w:val="21"/>
        </w:rPr>
        <w:t>公开招标</w:t>
      </w:r>
      <w:r>
        <w:rPr>
          <w:rFonts w:hint="eastAsia" w:hAnsi="宋体"/>
          <w:bCs/>
          <w:szCs w:val="21"/>
        </w:rPr>
        <w:t>方式进行</w:t>
      </w:r>
      <w:r>
        <w:rPr>
          <w:rFonts w:hint="eastAsia" w:hAnsi="宋体"/>
          <w:szCs w:val="21"/>
        </w:rPr>
        <w:t>采购。欢迎符合资格条件的国内企业</w:t>
      </w:r>
      <w:r>
        <w:rPr>
          <w:rFonts w:hint="eastAsia" w:hAnsi="宋体"/>
          <w:color w:val="000000"/>
          <w:szCs w:val="21"/>
        </w:rPr>
        <w:t>（下称“投标人”）</w:t>
      </w:r>
      <w:r>
        <w:rPr>
          <w:rFonts w:hint="eastAsia" w:hAnsi="宋体"/>
          <w:szCs w:val="21"/>
        </w:rPr>
        <w:t>，就下列相关服务提交密封投标。</w:t>
      </w:r>
    </w:p>
    <w:p w14:paraId="57B7AEEB">
      <w:pPr>
        <w:pStyle w:val="21"/>
        <w:pageBreakBefore w:val="0"/>
        <w:kinsoku/>
        <w:wordWrap/>
        <w:overflowPunct/>
        <w:topLinePunct w:val="0"/>
        <w:bidi w:val="0"/>
        <w:snapToGrid/>
        <w:spacing w:line="500" w:lineRule="exact"/>
        <w:ind w:firstLine="422" w:firstLineChars="200"/>
        <w:rPr>
          <w:rFonts w:hAnsi="宋体"/>
          <w:b/>
          <w:szCs w:val="21"/>
        </w:rPr>
      </w:pPr>
      <w:r>
        <w:rPr>
          <w:rFonts w:hint="eastAsia" w:hAnsi="宋体"/>
          <w:b/>
          <w:szCs w:val="21"/>
        </w:rPr>
        <w:t>一、项目概述</w:t>
      </w:r>
    </w:p>
    <w:p w14:paraId="5B7D0958">
      <w:pPr>
        <w:pStyle w:val="21"/>
        <w:pageBreakBefore w:val="0"/>
        <w:kinsoku/>
        <w:wordWrap/>
        <w:overflowPunct/>
        <w:topLinePunct w:val="0"/>
        <w:bidi w:val="0"/>
        <w:snapToGrid/>
        <w:spacing w:line="500" w:lineRule="exact"/>
        <w:ind w:firstLine="420" w:firstLineChars="200"/>
        <w:jc w:val="left"/>
        <w:rPr>
          <w:rFonts w:hAnsi="宋体"/>
          <w:szCs w:val="21"/>
        </w:rPr>
      </w:pPr>
      <w:r>
        <w:rPr>
          <w:rFonts w:hint="eastAsia" w:hAnsi="宋体"/>
          <w:szCs w:val="21"/>
        </w:rPr>
        <w:t>1.招标名称及编号:</w:t>
      </w:r>
      <w:r>
        <w:rPr>
          <w:rFonts w:hint="eastAsia" w:hAnsi="宋体"/>
          <w:szCs w:val="21"/>
          <w:lang w:eastAsia="zh-CN"/>
        </w:rPr>
        <w:t>江门市新会实验幼儿园食堂食材采购项目</w:t>
      </w:r>
      <w:r>
        <w:rPr>
          <w:rFonts w:hint="eastAsia" w:hAnsi="宋体"/>
          <w:szCs w:val="21"/>
        </w:rPr>
        <w:t>（招标编号：</w:t>
      </w:r>
      <w:r>
        <w:rPr>
          <w:rFonts w:hint="eastAsia" w:hAnsi="宋体"/>
          <w:szCs w:val="21"/>
          <w:lang w:eastAsia="zh-CN"/>
        </w:rPr>
        <w:t>JM2024-HSY007</w:t>
      </w:r>
      <w:r>
        <w:rPr>
          <w:rFonts w:hint="eastAsia" w:hAnsi="宋体"/>
          <w:szCs w:val="21"/>
        </w:rPr>
        <w:t>）。</w:t>
      </w:r>
    </w:p>
    <w:p w14:paraId="059CE4F6">
      <w:pPr>
        <w:pStyle w:val="21"/>
        <w:pageBreakBefore w:val="0"/>
        <w:kinsoku/>
        <w:wordWrap/>
        <w:overflowPunct/>
        <w:topLinePunct w:val="0"/>
        <w:bidi w:val="0"/>
        <w:snapToGrid/>
        <w:spacing w:line="500" w:lineRule="exact"/>
        <w:ind w:firstLine="420" w:firstLineChars="200"/>
        <w:rPr>
          <w:rFonts w:hint="default" w:hAnsi="宋体" w:eastAsia="宋体"/>
          <w:szCs w:val="21"/>
          <w:highlight w:val="none"/>
          <w:lang w:val="en-US" w:eastAsia="zh-CN"/>
        </w:rPr>
      </w:pPr>
      <w:r>
        <w:rPr>
          <w:rFonts w:hint="eastAsia" w:hAnsi="宋体"/>
          <w:szCs w:val="21"/>
        </w:rPr>
        <w:t>2.用途：</w:t>
      </w:r>
      <w:r>
        <w:rPr>
          <w:rFonts w:hint="eastAsia"/>
        </w:rPr>
        <w:t>为满足</w:t>
      </w:r>
      <w:r>
        <w:rPr>
          <w:rFonts w:hint="eastAsia"/>
          <w:lang w:eastAsia="zh-CN"/>
        </w:rPr>
        <w:t>幼儿园</w:t>
      </w:r>
      <w:r>
        <w:rPr>
          <w:rFonts w:hint="eastAsia"/>
        </w:rPr>
        <w:t>师生就餐需要</w:t>
      </w:r>
      <w:r>
        <w:rPr>
          <w:rFonts w:hint="eastAsia" w:hAnsi="宋体"/>
          <w:szCs w:val="21"/>
        </w:rPr>
        <w:t>。</w:t>
      </w:r>
      <w:r>
        <w:rPr>
          <w:rFonts w:hint="eastAsia" w:hAnsi="宋体"/>
          <w:szCs w:val="21"/>
          <w:highlight w:val="none"/>
          <w:lang w:val="en-US" w:eastAsia="zh-CN"/>
        </w:rPr>
        <w:t xml:space="preserve">    </w:t>
      </w:r>
    </w:p>
    <w:p w14:paraId="06BF251A">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lang w:val="en-US" w:eastAsia="zh-CN"/>
        </w:rPr>
        <w:t>3.</w:t>
      </w:r>
      <w:r>
        <w:rPr>
          <w:rFonts w:hint="eastAsia" w:hAnsi="宋体"/>
          <w:szCs w:val="21"/>
        </w:rPr>
        <w:t>采购内容</w:t>
      </w:r>
      <w:r>
        <w:rPr>
          <w:rFonts w:hint="eastAsia" w:hAnsi="宋体"/>
          <w:szCs w:val="21"/>
          <w:lang w:eastAsia="zh-CN"/>
        </w:rPr>
        <w:t>、</w:t>
      </w:r>
      <w:r>
        <w:rPr>
          <w:rFonts w:hint="eastAsia" w:hAnsi="宋体"/>
          <w:szCs w:val="21"/>
        </w:rPr>
        <w:t>预算金额及服务期：</w:t>
      </w:r>
    </w:p>
    <w:tbl>
      <w:tblPr>
        <w:tblStyle w:val="43"/>
        <w:tblW w:w="9195"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832"/>
        <w:gridCol w:w="1897"/>
        <w:gridCol w:w="2914"/>
        <w:gridCol w:w="1562"/>
      </w:tblGrid>
      <w:tr w14:paraId="052B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14:paraId="1135F754">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包组号</w:t>
            </w:r>
          </w:p>
        </w:tc>
        <w:tc>
          <w:tcPr>
            <w:tcW w:w="1832" w:type="dxa"/>
          </w:tcPr>
          <w:p w14:paraId="4566E8C4">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采购内容</w:t>
            </w:r>
          </w:p>
        </w:tc>
        <w:tc>
          <w:tcPr>
            <w:tcW w:w="1897" w:type="dxa"/>
          </w:tcPr>
          <w:p w14:paraId="34079FDD">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预算金额</w:t>
            </w:r>
          </w:p>
        </w:tc>
        <w:tc>
          <w:tcPr>
            <w:tcW w:w="2914" w:type="dxa"/>
          </w:tcPr>
          <w:p w14:paraId="5D03F44B">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服务期</w:t>
            </w:r>
          </w:p>
        </w:tc>
        <w:tc>
          <w:tcPr>
            <w:tcW w:w="1562" w:type="dxa"/>
          </w:tcPr>
          <w:p w14:paraId="334C6E68">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中标人数量</w:t>
            </w:r>
          </w:p>
        </w:tc>
      </w:tr>
      <w:tr w14:paraId="4B462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14:paraId="430C8A1E">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包组一</w:t>
            </w:r>
          </w:p>
        </w:tc>
        <w:tc>
          <w:tcPr>
            <w:tcW w:w="1832" w:type="dxa"/>
          </w:tcPr>
          <w:p w14:paraId="744CCDB8">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肉类水产品</w:t>
            </w:r>
          </w:p>
        </w:tc>
        <w:tc>
          <w:tcPr>
            <w:tcW w:w="1897" w:type="dxa"/>
          </w:tcPr>
          <w:p w14:paraId="7A18F511">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365万元</w:t>
            </w:r>
          </w:p>
        </w:tc>
        <w:tc>
          <w:tcPr>
            <w:tcW w:w="2914" w:type="dxa"/>
            <w:vMerge w:val="restart"/>
          </w:tcPr>
          <w:p w14:paraId="29297567">
            <w:pPr>
              <w:pageBreakBefore w:val="0"/>
              <w:kinsoku/>
              <w:wordWrap/>
              <w:overflowPunct/>
              <w:topLinePunct w:val="0"/>
              <w:bidi w:val="0"/>
              <w:snapToGrid/>
              <w:spacing w:line="500" w:lineRule="exact"/>
            </w:pPr>
            <w:r>
              <w:rPr>
                <w:rFonts w:hint="eastAsia" w:asciiTheme="minorEastAsia" w:hAnsiTheme="minorEastAsia" w:eastAsiaTheme="minorEastAsia" w:cstheme="minorEastAsia"/>
                <w:sz w:val="21"/>
                <w:szCs w:val="21"/>
              </w:rPr>
              <w:t>自合同签订生效之日起3年，具体时间以签订合同为准。</w:t>
            </w:r>
          </w:p>
        </w:tc>
        <w:tc>
          <w:tcPr>
            <w:tcW w:w="1562" w:type="dxa"/>
          </w:tcPr>
          <w:p w14:paraId="618D8D33">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1</w:t>
            </w:r>
          </w:p>
        </w:tc>
      </w:tr>
      <w:tr w14:paraId="7034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14:paraId="3D5CBF52">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包组二</w:t>
            </w:r>
          </w:p>
        </w:tc>
        <w:tc>
          <w:tcPr>
            <w:tcW w:w="1832" w:type="dxa"/>
          </w:tcPr>
          <w:p w14:paraId="01399A17">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蔬菜瓜果</w:t>
            </w:r>
          </w:p>
        </w:tc>
        <w:tc>
          <w:tcPr>
            <w:tcW w:w="1897" w:type="dxa"/>
          </w:tcPr>
          <w:p w14:paraId="01EF113A">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307万元</w:t>
            </w:r>
          </w:p>
        </w:tc>
        <w:tc>
          <w:tcPr>
            <w:tcW w:w="2914" w:type="dxa"/>
            <w:vMerge w:val="continue"/>
          </w:tcPr>
          <w:p w14:paraId="371FFDB0">
            <w:pPr>
              <w:pageBreakBefore w:val="0"/>
              <w:kinsoku/>
              <w:wordWrap/>
              <w:overflowPunct/>
              <w:topLinePunct w:val="0"/>
              <w:bidi w:val="0"/>
              <w:snapToGrid/>
              <w:spacing w:line="500" w:lineRule="exact"/>
            </w:pPr>
          </w:p>
        </w:tc>
        <w:tc>
          <w:tcPr>
            <w:tcW w:w="1562" w:type="dxa"/>
          </w:tcPr>
          <w:p w14:paraId="183CF56F">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1</w:t>
            </w:r>
          </w:p>
        </w:tc>
      </w:tr>
      <w:tr w14:paraId="240C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14:paraId="334B9EEF">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包组三</w:t>
            </w:r>
          </w:p>
        </w:tc>
        <w:tc>
          <w:tcPr>
            <w:tcW w:w="1832" w:type="dxa"/>
          </w:tcPr>
          <w:p w14:paraId="4C2CD8D2">
            <w:pPr>
              <w:pageBreakBefore w:val="0"/>
              <w:kinsoku/>
              <w:wordWrap/>
              <w:overflowPunct/>
              <w:topLinePunct w:val="0"/>
              <w:bidi w:val="0"/>
              <w:snapToGrid/>
              <w:spacing w:line="500" w:lineRule="exact"/>
              <w:jc w:val="center"/>
            </w:pPr>
            <w:r>
              <w:rPr>
                <w:rFonts w:hint="eastAsia" w:asciiTheme="minorEastAsia" w:hAnsiTheme="minorEastAsia" w:eastAsiaTheme="minorEastAsia" w:cstheme="minorEastAsia"/>
                <w:sz w:val="21"/>
                <w:szCs w:val="21"/>
              </w:rPr>
              <w:t>粮油副食品</w:t>
            </w:r>
          </w:p>
        </w:tc>
        <w:tc>
          <w:tcPr>
            <w:tcW w:w="1897" w:type="dxa"/>
          </w:tcPr>
          <w:p w14:paraId="5806E82A">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237万元</w:t>
            </w:r>
          </w:p>
        </w:tc>
        <w:tc>
          <w:tcPr>
            <w:tcW w:w="2914" w:type="dxa"/>
            <w:vMerge w:val="continue"/>
          </w:tcPr>
          <w:p w14:paraId="24D2DF67">
            <w:pPr>
              <w:pageBreakBefore w:val="0"/>
              <w:kinsoku/>
              <w:wordWrap/>
              <w:overflowPunct/>
              <w:topLinePunct w:val="0"/>
              <w:bidi w:val="0"/>
              <w:snapToGrid/>
              <w:spacing w:line="500" w:lineRule="exact"/>
            </w:pPr>
          </w:p>
        </w:tc>
        <w:tc>
          <w:tcPr>
            <w:tcW w:w="1562" w:type="dxa"/>
          </w:tcPr>
          <w:p w14:paraId="798F6783">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r>
    </w:tbl>
    <w:p w14:paraId="6D63D59D">
      <w:pPr>
        <w:pStyle w:val="21"/>
        <w:pageBreakBefore w:val="0"/>
        <w:numPr>
          <w:ilvl w:val="0"/>
          <w:numId w:val="0"/>
        </w:numPr>
        <w:kinsoku/>
        <w:wordWrap/>
        <w:overflowPunct/>
        <w:topLinePunct w:val="0"/>
        <w:bidi w:val="0"/>
        <w:snapToGrid/>
        <w:spacing w:line="500" w:lineRule="exact"/>
        <w:ind w:firstLine="210" w:firstLineChars="100"/>
        <w:rPr>
          <w:rFonts w:hint="eastAsia" w:hAnsi="宋体"/>
          <w:b w:val="0"/>
          <w:bCs w:val="0"/>
          <w:szCs w:val="21"/>
          <w:lang w:val="en-US" w:eastAsia="zh-CN"/>
        </w:rPr>
      </w:pPr>
      <w:r>
        <w:rPr>
          <w:rFonts w:hint="eastAsia" w:hAnsi="宋体"/>
          <w:b w:val="0"/>
          <w:bCs w:val="0"/>
          <w:szCs w:val="21"/>
          <w:lang w:val="en-US" w:eastAsia="zh-CN"/>
        </w:rPr>
        <w:t>备注：</w:t>
      </w:r>
    </w:p>
    <w:p w14:paraId="74A6AADB">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（1）本项目兼投不兼中，投标人可以对一个或多个包组投标，但只能中标一个包组，每个包组确定一家中标人。</w:t>
      </w:r>
    </w:p>
    <w:p w14:paraId="0FA221CD">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（2）</w:t>
      </w:r>
      <w:r>
        <w:rPr>
          <w:rFonts w:hint="eastAsia" w:hAnsi="宋体"/>
          <w:b w:val="0"/>
          <w:bCs w:val="0"/>
          <w:szCs w:val="21"/>
          <w:highlight w:val="none"/>
          <w:lang w:val="en-US" w:eastAsia="zh-CN"/>
        </w:rPr>
        <w:t>本项目按包组号由包组一至包组三按顺序评审，依</w:t>
      </w:r>
      <w:r>
        <w:rPr>
          <w:rFonts w:hint="eastAsia" w:hAnsi="宋体"/>
          <w:b w:val="0"/>
          <w:bCs w:val="0"/>
          <w:szCs w:val="21"/>
          <w:lang w:val="en-US" w:eastAsia="zh-CN"/>
        </w:rPr>
        <w:t>次按照评标总得分由高到低的顺序，每个包组推荐三名中标候选人。已获得包组一的第一中标候选人资格的，将不具有包组二的中标候选人推荐资格，包组二从具有中标候选人资格的投标人中，排名最高的投标人为第一中标候选人，排名次高的投标人为第二中标候选人，以此类推。</w:t>
      </w:r>
    </w:p>
    <w:p w14:paraId="07810701">
      <w:pPr>
        <w:pStyle w:val="21"/>
        <w:pageBreakBefore w:val="0"/>
        <w:numPr>
          <w:ilvl w:val="0"/>
          <w:numId w:val="0"/>
        </w:numPr>
        <w:kinsoku/>
        <w:wordWrap/>
        <w:overflowPunct/>
        <w:topLinePunct w:val="0"/>
        <w:bidi w:val="0"/>
        <w:snapToGrid/>
        <w:spacing w:line="500" w:lineRule="exact"/>
        <w:ind w:firstLine="420" w:firstLineChars="200"/>
        <w:rPr>
          <w:rFonts w:hint="eastAsia" w:ascii="宋体" w:hAnsi="宋体" w:eastAsia="宋体" w:cstheme="minorBidi"/>
          <w:b w:val="0"/>
          <w:bCs w:val="0"/>
          <w:kern w:val="2"/>
          <w:sz w:val="21"/>
          <w:szCs w:val="21"/>
          <w:highlight w:val="none"/>
          <w:lang w:val="en-US" w:eastAsia="zh-CN" w:bidi="ar-SA"/>
        </w:rPr>
      </w:pPr>
      <w:r>
        <w:rPr>
          <w:rFonts w:hint="eastAsia" w:ascii="宋体" w:hAnsi="宋体" w:eastAsia="宋体" w:cstheme="minorBidi"/>
          <w:b w:val="0"/>
          <w:bCs w:val="0"/>
          <w:kern w:val="2"/>
          <w:sz w:val="21"/>
          <w:szCs w:val="21"/>
          <w:highlight w:val="none"/>
          <w:lang w:val="en-US" w:eastAsia="zh-CN" w:bidi="ar-SA"/>
        </w:rPr>
        <w:t>（3）三个采购包被确定的第一中标人签订《服务合同》后，中标人在合同生效供应服务期间，因自身违约或质量考核等原因，被终止《服务合同》，此时，采购包第二中标候选人自动成为新的中标人，双方签订《服务合同》后，中标人履行服务职责。如第二中标候选人出现不能供应服务的</w:t>
      </w:r>
      <w:r>
        <w:rPr>
          <w:rFonts w:hint="eastAsia" w:hAnsi="宋体" w:cstheme="minorBidi"/>
          <w:b w:val="0"/>
          <w:bCs w:val="0"/>
          <w:kern w:val="2"/>
          <w:sz w:val="21"/>
          <w:szCs w:val="21"/>
          <w:highlight w:val="none"/>
          <w:lang w:val="en-US" w:eastAsia="zh-CN" w:bidi="ar-SA"/>
        </w:rPr>
        <w:t>情况</w:t>
      </w:r>
      <w:r>
        <w:rPr>
          <w:rFonts w:hint="eastAsia" w:ascii="宋体" w:hAnsi="宋体" w:eastAsia="宋体" w:cstheme="minorBidi"/>
          <w:b w:val="0"/>
          <w:bCs w:val="0"/>
          <w:kern w:val="2"/>
          <w:sz w:val="21"/>
          <w:szCs w:val="21"/>
          <w:highlight w:val="none"/>
          <w:lang w:val="en-US" w:eastAsia="zh-CN" w:bidi="ar-SA"/>
        </w:rPr>
        <w:t>，招标人将按照评标委员会提出的中标候选人名单排序依次确定其他中标候选人为中标人，也可以重新招标。</w:t>
      </w:r>
    </w:p>
    <w:p w14:paraId="67CCE431">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（4）因学校招生人数每年有调整，预算金额可能有变化，按实际用餐人数采购。</w:t>
      </w:r>
    </w:p>
    <w:p w14:paraId="220B6A40">
      <w:pPr>
        <w:pStyle w:val="21"/>
        <w:pageBreakBefore w:val="0"/>
        <w:numPr>
          <w:ilvl w:val="0"/>
          <w:numId w:val="0"/>
        </w:numPr>
        <w:kinsoku/>
        <w:wordWrap/>
        <w:overflowPunct/>
        <w:topLinePunct w:val="0"/>
        <w:bidi w:val="0"/>
        <w:snapToGrid/>
        <w:spacing w:line="500" w:lineRule="exact"/>
        <w:ind w:firstLine="422" w:firstLineChars="200"/>
        <w:rPr>
          <w:b/>
          <w:bCs/>
        </w:rPr>
      </w:pPr>
      <w:r>
        <w:rPr>
          <w:rFonts w:hint="eastAsia" w:asciiTheme="minorEastAsia" w:hAnsiTheme="minorEastAsia" w:eastAsiaTheme="minorEastAsia" w:cstheme="minorEastAsia"/>
          <w:b/>
          <w:kern w:val="0"/>
          <w:sz w:val="21"/>
          <w:szCs w:val="21"/>
          <w:lang w:val="en-US" w:eastAsia="zh-CN"/>
        </w:rPr>
        <w:t xml:space="preserve"> </w:t>
      </w:r>
      <w:r>
        <w:rPr>
          <w:rFonts w:hint="eastAsia"/>
          <w:b/>
          <w:bCs/>
        </w:rPr>
        <w:t>二、投标人资格要求</w:t>
      </w:r>
      <w:bookmarkStart w:id="13" w:name="_Toc51939415"/>
      <w:bookmarkStart w:id="14" w:name="_Toc458262591"/>
      <w:bookmarkStart w:id="15" w:name="_Toc56352967"/>
      <w:bookmarkStart w:id="16" w:name="_Toc52021497"/>
      <w:bookmarkStart w:id="17" w:name="_Toc51756450"/>
      <w:bookmarkStart w:id="18" w:name="_Toc52027884"/>
      <w:bookmarkStart w:id="19" w:name="_Toc467236722"/>
      <w:bookmarkStart w:id="20" w:name="_Toc486671526"/>
      <w:bookmarkStart w:id="21" w:name="_Toc476976154"/>
    </w:p>
    <w:p w14:paraId="68973F3C">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1.投标人应具备</w:t>
      </w:r>
      <w:r>
        <w:rPr>
          <w:rFonts w:cs="宋体"/>
          <w:szCs w:val="21"/>
        </w:rPr>
        <w:t>《中华人民共和国政府采购法》</w:t>
      </w:r>
      <w:r>
        <w:rPr>
          <w:rFonts w:hint="eastAsia" w:cs="宋体"/>
          <w:szCs w:val="21"/>
        </w:rPr>
        <w:t>第二十二条规定的条件，提供下列材料：</w:t>
      </w:r>
    </w:p>
    <w:p w14:paraId="2F322941">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w:t>
      </w:r>
      <w:r>
        <w:rPr>
          <w:rFonts w:cs="宋体"/>
          <w:szCs w:val="21"/>
        </w:rPr>
        <w:t>1</w:t>
      </w:r>
      <w:r>
        <w:rPr>
          <w:rFonts w:hint="eastAsia" w:cs="宋体"/>
          <w:szCs w:val="21"/>
        </w:rPr>
        <w:t>）具有独立承担民事责任的能力：在中华人民共和国境内注册的法人或其他组织或自然人，</w:t>
      </w:r>
      <w:r>
        <w:rPr>
          <w:rFonts w:cs="宋体"/>
          <w:szCs w:val="21"/>
        </w:rPr>
        <w:t xml:space="preserve"> </w:t>
      </w:r>
      <w:r>
        <w:rPr>
          <w:rFonts w:hint="eastAsia" w:cs="宋体"/>
          <w:szCs w:val="21"/>
        </w:rPr>
        <w:t>投标（响应）时提交有效的营业执照（或事业法人登记证或身份证等相关证明）</w:t>
      </w:r>
      <w:r>
        <w:rPr>
          <w:rFonts w:cs="宋体"/>
          <w:szCs w:val="21"/>
        </w:rPr>
        <w:t xml:space="preserve"> </w:t>
      </w:r>
      <w:r>
        <w:rPr>
          <w:rFonts w:hint="eastAsia" w:cs="宋体"/>
          <w:szCs w:val="21"/>
        </w:rPr>
        <w:t>副本复印件。分支机构投标的，须提供总公司和分公司营业执照副本复印件，总公司出具给分支机构的授权书。总公司或上级公司取得的相关资质证书对分支机构有效，法律法规或者行业另有规定的除外。</w:t>
      </w:r>
    </w:p>
    <w:p w14:paraId="2EC04D11">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w:t>
      </w:r>
      <w:r>
        <w:rPr>
          <w:rFonts w:cs="宋体"/>
          <w:szCs w:val="21"/>
        </w:rPr>
        <w:t>2</w:t>
      </w:r>
      <w:r>
        <w:rPr>
          <w:rFonts w:hint="eastAsia" w:cs="宋体"/>
          <w:szCs w:val="21"/>
        </w:rPr>
        <w:t>）有依法缴纳税收和社会保障资金的良好记录：提供投标截止日前</w:t>
      </w:r>
      <w:r>
        <w:rPr>
          <w:rFonts w:cs="宋体"/>
          <w:szCs w:val="21"/>
        </w:rPr>
        <w:t>6</w:t>
      </w:r>
      <w:r>
        <w:rPr>
          <w:rFonts w:hint="eastAsia" w:cs="宋体"/>
          <w:szCs w:val="21"/>
        </w:rPr>
        <w:t>个月内任意</w:t>
      </w:r>
      <w:r>
        <w:rPr>
          <w:rFonts w:cs="宋体"/>
          <w:szCs w:val="21"/>
        </w:rPr>
        <w:t>1</w:t>
      </w:r>
      <w:r>
        <w:rPr>
          <w:rFonts w:hint="eastAsia" w:cs="宋体"/>
          <w:szCs w:val="21"/>
        </w:rPr>
        <w:t>个月依法缴纳税收和社会保障资金的相关材料。</w:t>
      </w:r>
      <w:r>
        <w:rPr>
          <w:rFonts w:cs="宋体"/>
          <w:szCs w:val="21"/>
        </w:rPr>
        <w:t xml:space="preserve"> </w:t>
      </w:r>
      <w:r>
        <w:rPr>
          <w:rFonts w:hint="eastAsia" w:cs="宋体"/>
          <w:szCs w:val="21"/>
        </w:rPr>
        <w:t>如依法免税或不需要缴纳社会保障资金的，</w:t>
      </w:r>
      <w:r>
        <w:rPr>
          <w:rFonts w:cs="宋体"/>
          <w:szCs w:val="21"/>
        </w:rPr>
        <w:t xml:space="preserve"> </w:t>
      </w:r>
      <w:r>
        <w:rPr>
          <w:rFonts w:hint="eastAsia" w:cs="宋体"/>
          <w:szCs w:val="21"/>
        </w:rPr>
        <w:t>提供相应证明材料。</w:t>
      </w:r>
    </w:p>
    <w:p w14:paraId="58A2A639">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w:t>
      </w:r>
      <w:r>
        <w:rPr>
          <w:rFonts w:cs="宋体"/>
          <w:szCs w:val="21"/>
        </w:rPr>
        <w:t>3</w:t>
      </w:r>
      <w:r>
        <w:rPr>
          <w:rFonts w:hint="eastAsia" w:cs="宋体"/>
          <w:szCs w:val="21"/>
        </w:rPr>
        <w:t>）具有良好的商业信誉和健全的财务会计制度：提供</w:t>
      </w:r>
      <w:r>
        <w:rPr>
          <w:rFonts w:cs="宋体"/>
          <w:szCs w:val="21"/>
        </w:rPr>
        <w:t>2022年</w:t>
      </w:r>
      <w:r>
        <w:rPr>
          <w:rFonts w:hint="eastAsia" w:cs="宋体"/>
          <w:szCs w:val="21"/>
        </w:rPr>
        <w:t>度财务状况报告或202</w:t>
      </w:r>
      <w:r>
        <w:rPr>
          <w:rFonts w:hint="eastAsia" w:cs="宋体"/>
          <w:szCs w:val="21"/>
          <w:lang w:val="en-US" w:eastAsia="zh-CN"/>
        </w:rPr>
        <w:t>3</w:t>
      </w:r>
      <w:r>
        <w:rPr>
          <w:rFonts w:hint="eastAsia" w:cs="宋体"/>
          <w:szCs w:val="21"/>
        </w:rPr>
        <w:t>年度财务状况报告或基本开户行出具的资信证明。</w:t>
      </w:r>
    </w:p>
    <w:p w14:paraId="7D1A4739">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w:t>
      </w:r>
      <w:r>
        <w:rPr>
          <w:rFonts w:cs="宋体"/>
          <w:szCs w:val="21"/>
        </w:rPr>
        <w:t>4</w:t>
      </w:r>
      <w:r>
        <w:rPr>
          <w:rFonts w:hint="eastAsia" w:cs="宋体"/>
          <w:szCs w:val="21"/>
        </w:rPr>
        <w:t>）履行合同所必需的设备和专业技术能力：按投标文件格式的“资格声明函”相关内容提供即可。</w:t>
      </w:r>
    </w:p>
    <w:p w14:paraId="434C4FD3">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w:t>
      </w:r>
      <w:r>
        <w:rPr>
          <w:rFonts w:cs="宋体"/>
          <w:szCs w:val="21"/>
        </w:rPr>
        <w:t>5</w:t>
      </w:r>
      <w:r>
        <w:rPr>
          <w:rFonts w:hint="eastAsia" w:cs="宋体"/>
          <w:szCs w:val="21"/>
        </w:rPr>
        <w:t>）参加采购活动前</w:t>
      </w:r>
      <w:r>
        <w:rPr>
          <w:rFonts w:cs="宋体"/>
          <w:szCs w:val="21"/>
        </w:rPr>
        <w:t>3</w:t>
      </w:r>
      <w:r>
        <w:rPr>
          <w:rFonts w:hint="eastAsia" w:cs="宋体"/>
          <w:szCs w:val="21"/>
        </w:rPr>
        <w:t>年内，在经营活动中没有重大违法记录：按投标文件格式的“资格声明函”相关内容提供即可。重大违法记录，是指供应商因违法经营受到刑事处罚或者责令停产停业、吊销许可证或者执照、较大数额罚款等行政处罚。（根据财库〔</w:t>
      </w:r>
      <w:r>
        <w:rPr>
          <w:rFonts w:cs="宋体"/>
          <w:szCs w:val="21"/>
        </w:rPr>
        <w:t>2022</w:t>
      </w:r>
      <w:r>
        <w:rPr>
          <w:rFonts w:hint="eastAsia" w:cs="宋体"/>
          <w:szCs w:val="21"/>
        </w:rPr>
        <w:t>〕</w:t>
      </w:r>
      <w:r>
        <w:rPr>
          <w:rFonts w:cs="宋体"/>
          <w:szCs w:val="21"/>
        </w:rPr>
        <w:t>3</w:t>
      </w:r>
      <w:r>
        <w:rPr>
          <w:rFonts w:hint="eastAsia" w:cs="宋体"/>
          <w:szCs w:val="21"/>
        </w:rPr>
        <w:t>号文，</w:t>
      </w:r>
      <w:r>
        <w:rPr>
          <w:rFonts w:cs="宋体"/>
          <w:szCs w:val="21"/>
        </w:rPr>
        <w:t>“</w:t>
      </w:r>
      <w:r>
        <w:rPr>
          <w:rFonts w:hint="eastAsia" w:cs="宋体"/>
          <w:szCs w:val="21"/>
        </w:rPr>
        <w:t>较大数额罚款</w:t>
      </w:r>
      <w:r>
        <w:rPr>
          <w:rFonts w:cs="宋体"/>
          <w:szCs w:val="21"/>
        </w:rPr>
        <w:t>”</w:t>
      </w:r>
      <w:r>
        <w:rPr>
          <w:rFonts w:hint="eastAsia" w:cs="宋体"/>
          <w:szCs w:val="21"/>
        </w:rPr>
        <w:t>认定为</w:t>
      </w:r>
      <w:r>
        <w:rPr>
          <w:rFonts w:cs="宋体"/>
          <w:szCs w:val="21"/>
        </w:rPr>
        <w:t>200</w:t>
      </w:r>
      <w:r>
        <w:rPr>
          <w:rFonts w:hint="eastAsia" w:cs="宋体"/>
          <w:szCs w:val="21"/>
        </w:rPr>
        <w:t>万元以上的罚款，法律、行政法规以及国务院有关部门明确规定相关领域</w:t>
      </w:r>
      <w:r>
        <w:rPr>
          <w:rFonts w:cs="宋体"/>
          <w:szCs w:val="21"/>
        </w:rPr>
        <w:t>“</w:t>
      </w:r>
      <w:r>
        <w:rPr>
          <w:rFonts w:hint="eastAsia" w:cs="宋体"/>
          <w:szCs w:val="21"/>
        </w:rPr>
        <w:t>较大数额罚款</w:t>
      </w:r>
      <w:r>
        <w:rPr>
          <w:rFonts w:cs="宋体"/>
          <w:szCs w:val="21"/>
        </w:rPr>
        <w:t>”</w:t>
      </w:r>
      <w:r>
        <w:rPr>
          <w:rFonts w:hint="eastAsia" w:cs="宋体"/>
          <w:szCs w:val="21"/>
        </w:rPr>
        <w:t>标准高于</w:t>
      </w:r>
      <w:r>
        <w:rPr>
          <w:rFonts w:cs="宋体"/>
          <w:szCs w:val="21"/>
        </w:rPr>
        <w:t>200</w:t>
      </w:r>
      <w:r>
        <w:rPr>
          <w:rFonts w:hint="eastAsia" w:cs="宋体"/>
          <w:szCs w:val="21"/>
        </w:rPr>
        <w:t>万元的，从其规定）</w:t>
      </w:r>
    </w:p>
    <w:p w14:paraId="0D509B6A">
      <w:pPr>
        <w:pStyle w:val="21"/>
        <w:pageBreakBefore w:val="0"/>
        <w:kinsoku/>
        <w:wordWrap/>
        <w:overflowPunct/>
        <w:topLinePunct w:val="0"/>
        <w:bidi w:val="0"/>
        <w:snapToGrid/>
        <w:spacing w:line="500" w:lineRule="exact"/>
        <w:ind w:firstLine="420" w:firstLineChars="200"/>
        <w:rPr>
          <w:b/>
          <w:bCs/>
        </w:rPr>
      </w:pPr>
      <w:r>
        <w:rPr>
          <w:rFonts w:hint="eastAsia" w:hAnsi="宋体"/>
          <w:bCs/>
          <w:szCs w:val="21"/>
        </w:rPr>
        <w:t>2.</w:t>
      </w:r>
      <w:r>
        <w:rPr>
          <w:rFonts w:hint="eastAsia" w:cs="宋体"/>
          <w:szCs w:val="21"/>
        </w:rPr>
        <w:t xml:space="preserve"> 投标人具有有效的《食品经营许可证》或《食品药品经营许可证》或</w:t>
      </w:r>
      <w:r>
        <w:rPr>
          <w:rFonts w:cs="宋体"/>
          <w:szCs w:val="21"/>
        </w:rPr>
        <w:t>《</w:t>
      </w:r>
      <w:r>
        <w:rPr>
          <w:rFonts w:hint="eastAsia" w:cs="宋体"/>
          <w:szCs w:val="21"/>
        </w:rPr>
        <w:t>食品生产许可证</w:t>
      </w:r>
      <w:r>
        <w:rPr>
          <w:rFonts w:cs="宋体"/>
          <w:szCs w:val="21"/>
        </w:rPr>
        <w:t>》</w:t>
      </w:r>
      <w:r>
        <w:rPr>
          <w:rFonts w:hint="eastAsia" w:cs="宋体"/>
          <w:szCs w:val="21"/>
        </w:rPr>
        <w:t>，经营项目含散装食品销售。</w:t>
      </w:r>
      <w:r>
        <w:rPr>
          <w:rFonts w:hint="eastAsia" w:cs="宋体" w:hAnsiTheme="minorHAnsi"/>
          <w:b/>
          <w:kern w:val="0"/>
          <w:szCs w:val="21"/>
        </w:rPr>
        <w:t>（适用于包组一和包组三）</w:t>
      </w:r>
    </w:p>
    <w:p w14:paraId="0BD4FC4D">
      <w:pPr>
        <w:pStyle w:val="21"/>
        <w:pageBreakBefore w:val="0"/>
        <w:kinsoku/>
        <w:wordWrap/>
        <w:overflowPunct/>
        <w:topLinePunct w:val="0"/>
        <w:bidi w:val="0"/>
        <w:snapToGrid/>
        <w:spacing w:line="500" w:lineRule="exact"/>
        <w:ind w:firstLine="420"/>
        <w:rPr>
          <w:b/>
          <w:color w:val="FF0000"/>
          <w:sz w:val="36"/>
        </w:rPr>
      </w:pPr>
      <w:r>
        <w:rPr>
          <w:rFonts w:hint="eastAsia" w:hAnsi="宋体"/>
          <w:szCs w:val="21"/>
        </w:rPr>
        <w:t>3.</w:t>
      </w:r>
      <w:r>
        <w:rPr>
          <w:rFonts w:cs="宋体"/>
          <w:szCs w:val="21"/>
        </w:rPr>
        <w:t>投标</w:t>
      </w:r>
      <w:r>
        <w:rPr>
          <w:rFonts w:hint="eastAsia" w:cs="宋体"/>
          <w:szCs w:val="21"/>
        </w:rPr>
        <w:t>人</w:t>
      </w:r>
      <w:r>
        <w:rPr>
          <w:rFonts w:cs="宋体"/>
          <w:szCs w:val="21"/>
        </w:rPr>
        <w:t>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hAnsi="宋体"/>
          <w:color w:val="000000"/>
          <w:szCs w:val="21"/>
        </w:rPr>
        <w:t>（提供查询的截止时点为本项目发布招标公告之日起至投标截止时间止均可）</w:t>
      </w:r>
    </w:p>
    <w:p w14:paraId="56DFEA98">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4.法定代表人或单位负责人为同一人或者存在直接控股、管理关系的不同单位，不得同时参加本项目招标活动：按投标文件格式的“资格声明函”相关内容提供即可。</w:t>
      </w:r>
    </w:p>
    <w:p w14:paraId="3E18978C">
      <w:pPr>
        <w:pStyle w:val="21"/>
        <w:pageBreakBefore w:val="0"/>
        <w:kinsoku/>
        <w:wordWrap/>
        <w:overflowPunct/>
        <w:topLinePunct w:val="0"/>
        <w:bidi w:val="0"/>
        <w:snapToGrid/>
        <w:spacing w:line="500" w:lineRule="exact"/>
        <w:ind w:firstLine="420" w:firstLineChars="200"/>
        <w:rPr>
          <w:rFonts w:hint="eastAsia" w:cs="宋体"/>
          <w:szCs w:val="21"/>
        </w:rPr>
      </w:pPr>
      <w:r>
        <w:rPr>
          <w:rFonts w:hint="eastAsia" w:hAnsi="宋体"/>
          <w:szCs w:val="21"/>
        </w:rPr>
        <w:t>5.本项目不接受联合体投标：</w:t>
      </w:r>
      <w:r>
        <w:rPr>
          <w:rFonts w:hint="eastAsia" w:cs="宋体"/>
          <w:szCs w:val="21"/>
        </w:rPr>
        <w:t>按投标文件格式的“资格声明函”相关内容提供即可。</w:t>
      </w:r>
    </w:p>
    <w:p w14:paraId="3B38AFE5">
      <w:pPr>
        <w:pStyle w:val="21"/>
        <w:pageBreakBefore w:val="0"/>
        <w:kinsoku/>
        <w:wordWrap/>
        <w:overflowPunct/>
        <w:topLinePunct w:val="0"/>
        <w:bidi w:val="0"/>
        <w:snapToGrid/>
        <w:spacing w:line="500" w:lineRule="exact"/>
        <w:ind w:firstLine="420" w:firstLineChars="200"/>
        <w:rPr>
          <w:rFonts w:hint="eastAsia" w:cs="宋体"/>
          <w:szCs w:val="21"/>
        </w:rPr>
      </w:pPr>
      <w:r>
        <w:rPr>
          <w:rFonts w:hint="eastAsia" w:cs="宋体"/>
          <w:szCs w:val="21"/>
        </w:rPr>
        <w:t>6.落实政府采购政策需满足的资格要求：本项目不属于专门面向中小企业采购的项目。</w:t>
      </w:r>
    </w:p>
    <w:p w14:paraId="75A2B24C">
      <w:pPr>
        <w:pageBreakBefore w:val="0"/>
        <w:widowControl/>
        <w:shd w:val="clear" w:color="auto" w:fill="FFFFFF"/>
        <w:kinsoku/>
        <w:wordWrap/>
        <w:overflowPunct/>
        <w:topLinePunct w:val="0"/>
        <w:bidi w:val="0"/>
        <w:snapToGrid/>
        <w:spacing w:line="500" w:lineRule="exact"/>
        <w:ind w:firstLine="465"/>
        <w:jc w:val="left"/>
        <w:rPr>
          <w:rFonts w:ascii="宋体" w:hAnsi="宋体" w:eastAsia="宋体" w:cs="宋体"/>
          <w:b/>
          <w:color w:val="000000"/>
          <w:kern w:val="0"/>
          <w:sz w:val="21"/>
          <w:szCs w:val="21"/>
        </w:rPr>
      </w:pPr>
      <w:r>
        <w:rPr>
          <w:rFonts w:hint="eastAsia" w:ascii="宋体" w:hAnsi="宋体" w:eastAsia="宋体" w:cs="宋体"/>
          <w:b/>
          <w:color w:val="000000"/>
          <w:kern w:val="0"/>
          <w:sz w:val="21"/>
          <w:szCs w:val="21"/>
        </w:rPr>
        <w:t>三、公示时间和发布媒体</w:t>
      </w:r>
    </w:p>
    <w:p w14:paraId="623DA9A1">
      <w:pPr>
        <w:pageBreakBefore w:val="0"/>
        <w:widowControl/>
        <w:shd w:val="clear" w:color="auto" w:fill="FFFFFF"/>
        <w:kinsoku/>
        <w:wordWrap/>
        <w:overflowPunct/>
        <w:topLinePunct w:val="0"/>
        <w:bidi w:val="0"/>
        <w:snapToGrid/>
        <w:spacing w:line="500" w:lineRule="exact"/>
        <w:ind w:firstLine="465"/>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1.公示时间：202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 月 日至202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 月 日，共5个工作日。</w:t>
      </w:r>
    </w:p>
    <w:p w14:paraId="73B6C748">
      <w:pPr>
        <w:pageBreakBefore w:val="0"/>
        <w:widowControl/>
        <w:shd w:val="clear" w:color="auto" w:fill="FFFFFF"/>
        <w:kinsoku/>
        <w:wordWrap/>
        <w:overflowPunct/>
        <w:topLinePunct w:val="0"/>
        <w:bidi w:val="0"/>
        <w:snapToGrid/>
        <w:spacing w:line="500" w:lineRule="exact"/>
        <w:ind w:firstLine="465"/>
        <w:jc w:val="left"/>
        <w:rPr>
          <w:rFonts w:hAnsi="宋体"/>
          <w:szCs w:val="21"/>
        </w:rPr>
      </w:pPr>
      <w:r>
        <w:rPr>
          <w:rFonts w:hint="eastAsia" w:ascii="宋体" w:hAnsi="宋体" w:eastAsia="宋体" w:cs="宋体"/>
          <w:color w:val="000000"/>
          <w:kern w:val="0"/>
          <w:sz w:val="21"/>
          <w:szCs w:val="21"/>
        </w:rPr>
        <w:t>2.发布媒体：中国政府采购网</w:t>
      </w:r>
      <w:r>
        <w:rPr>
          <w:rFonts w:ascii="宋体" w:hAnsi="宋体" w:eastAsia="宋体" w:cs="宋体"/>
          <w:color w:val="000000"/>
          <w:kern w:val="0"/>
          <w:sz w:val="21"/>
          <w:szCs w:val="21"/>
        </w:rPr>
        <w:t>（http://www.ccgp.gov.cn/）</w:t>
      </w:r>
      <w:r>
        <w:rPr>
          <w:rFonts w:hint="eastAsia" w:ascii="宋体" w:hAnsi="宋体" w:eastAsia="宋体" w:cs="宋体"/>
          <w:color w:val="000000"/>
          <w:kern w:val="0"/>
          <w:sz w:val="21"/>
          <w:szCs w:val="21"/>
        </w:rPr>
        <w:t>、</w:t>
      </w:r>
      <w:r>
        <w:rPr>
          <w:rFonts w:ascii="宋体" w:hAnsi="宋体" w:eastAsia="宋体" w:cs="宋体"/>
          <w:color w:val="000000"/>
          <w:kern w:val="0"/>
          <w:sz w:val="21"/>
          <w:szCs w:val="21"/>
        </w:rPr>
        <w:t>江门</w:t>
      </w:r>
      <w:r>
        <w:rPr>
          <w:rFonts w:hint="eastAsia" w:ascii="宋体" w:hAnsi="宋体" w:eastAsia="宋体" w:cs="宋体"/>
          <w:color w:val="000000"/>
          <w:kern w:val="0"/>
          <w:sz w:val="21"/>
          <w:szCs w:val="21"/>
        </w:rPr>
        <w:t>市采购行业协会</w:t>
      </w:r>
      <w:r>
        <w:rPr>
          <w:rFonts w:ascii="宋体" w:hAnsi="宋体" w:eastAsia="宋体" w:cs="宋体"/>
          <w:color w:val="000000"/>
          <w:kern w:val="0"/>
          <w:sz w:val="21"/>
          <w:szCs w:val="21"/>
        </w:rPr>
        <w:t>网（http://www.jmcgxh.org.cn/）</w:t>
      </w:r>
      <w:r>
        <w:rPr>
          <w:rFonts w:hint="eastAsia" w:ascii="宋体" w:hAnsi="宋体" w:eastAsia="宋体" w:cs="宋体"/>
          <w:color w:val="000000"/>
          <w:kern w:val="0"/>
          <w:sz w:val="21"/>
          <w:szCs w:val="21"/>
        </w:rPr>
        <w:t>。</w:t>
      </w:r>
    </w:p>
    <w:p w14:paraId="3FA05CCD">
      <w:pPr>
        <w:pStyle w:val="21"/>
        <w:pageBreakBefore w:val="0"/>
        <w:kinsoku/>
        <w:wordWrap/>
        <w:overflowPunct/>
        <w:topLinePunct w:val="0"/>
        <w:bidi w:val="0"/>
        <w:snapToGrid/>
        <w:spacing w:line="500" w:lineRule="exact"/>
        <w:ind w:firstLine="422" w:firstLineChars="200"/>
        <w:rPr>
          <w:rFonts w:hAnsi="宋体"/>
          <w:szCs w:val="21"/>
        </w:rPr>
      </w:pPr>
      <w:r>
        <w:rPr>
          <w:rFonts w:hint="eastAsia" w:hAnsi="宋体"/>
          <w:b/>
          <w:bCs/>
          <w:kern w:val="0"/>
          <w:szCs w:val="21"/>
        </w:rPr>
        <w:t>四、</w:t>
      </w:r>
      <w:r>
        <w:rPr>
          <w:rFonts w:hint="eastAsia" w:hAnsi="宋体"/>
          <w:b/>
          <w:bCs/>
          <w:szCs w:val="21"/>
        </w:rPr>
        <w:t>获取招标文件的时间、地点、方式及售价：</w:t>
      </w:r>
    </w:p>
    <w:p w14:paraId="66506BC4">
      <w:pPr>
        <w:pageBreakBefore w:val="0"/>
        <w:widowControl/>
        <w:shd w:val="clear" w:color="auto" w:fill="FFFFFF"/>
        <w:kinsoku/>
        <w:wordWrap/>
        <w:overflowPunct/>
        <w:topLinePunct w:val="0"/>
        <w:bidi w:val="0"/>
        <w:snapToGrid/>
        <w:spacing w:line="500" w:lineRule="exact"/>
        <w:ind w:firstLine="465"/>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1.获取招标文件时间：202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月</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日至202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月</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日，每天9：00时-12：00时，14：30时-17：30时，（节假日除外）。</w:t>
      </w:r>
    </w:p>
    <w:p w14:paraId="41C10C9A">
      <w:pPr>
        <w:pageBreakBefore w:val="0"/>
        <w:widowControl/>
        <w:shd w:val="clear" w:color="auto" w:fill="FFFFFF"/>
        <w:kinsoku/>
        <w:wordWrap/>
        <w:overflowPunct/>
        <w:topLinePunct w:val="0"/>
        <w:bidi w:val="0"/>
        <w:snapToGrid/>
        <w:spacing w:line="500" w:lineRule="exact"/>
        <w:ind w:firstLine="45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2.获取招标文件地点：江门正合招标有限公司（地址：</w:t>
      </w:r>
      <w:r>
        <w:rPr>
          <w:rFonts w:hint="eastAsia" w:ascii="宋体" w:hAnsi="宋体" w:eastAsia="宋体"/>
          <w:color w:val="000000"/>
          <w:sz w:val="21"/>
          <w:szCs w:val="21"/>
        </w:rPr>
        <w:t>江门市蓬江区西园里下1号102</w:t>
      </w:r>
      <w:r>
        <w:rPr>
          <w:rFonts w:hint="eastAsia" w:ascii="宋体" w:hAnsi="宋体" w:eastAsia="宋体" w:cs="宋体"/>
          <w:color w:val="000000"/>
          <w:kern w:val="0"/>
          <w:sz w:val="21"/>
          <w:szCs w:val="21"/>
        </w:rPr>
        <w:t>）。</w:t>
      </w:r>
    </w:p>
    <w:p w14:paraId="6EFD6647">
      <w:pPr>
        <w:pageBreakBefore w:val="0"/>
        <w:widowControl/>
        <w:shd w:val="clear" w:color="auto" w:fill="FFFFFF"/>
        <w:kinsoku/>
        <w:wordWrap/>
        <w:overflowPunct/>
        <w:topLinePunct w:val="0"/>
        <w:bidi w:val="0"/>
        <w:snapToGrid/>
        <w:spacing w:line="500" w:lineRule="exact"/>
        <w:ind w:firstLine="48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3.获取招标文件方式：</w:t>
      </w:r>
      <w:r>
        <w:rPr>
          <w:rFonts w:hint="eastAsia" w:ascii="宋体" w:hAnsi="宋体" w:eastAsia="宋体" w:cs="宋体"/>
          <w:b/>
          <w:bCs/>
          <w:color w:val="000000"/>
          <w:kern w:val="0"/>
          <w:sz w:val="21"/>
          <w:szCs w:val="21"/>
        </w:rPr>
        <w:t>现场购买</w:t>
      </w:r>
      <w:r>
        <w:rPr>
          <w:rFonts w:hint="eastAsia" w:ascii="宋体" w:hAnsi="宋体" w:eastAsia="宋体" w:cs="宋体"/>
          <w:color w:val="000000"/>
          <w:kern w:val="0"/>
          <w:sz w:val="21"/>
          <w:szCs w:val="21"/>
        </w:rPr>
        <w:t>。</w:t>
      </w:r>
    </w:p>
    <w:p w14:paraId="455B5D58">
      <w:pPr>
        <w:pageBreakBefore w:val="0"/>
        <w:widowControl/>
        <w:shd w:val="clear" w:color="auto" w:fill="FFFFFF"/>
        <w:kinsoku/>
        <w:wordWrap/>
        <w:overflowPunct/>
        <w:topLinePunct w:val="0"/>
        <w:bidi w:val="0"/>
        <w:snapToGrid/>
        <w:spacing w:line="500" w:lineRule="exact"/>
        <w:ind w:firstLine="48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4.招标文件售价：</w:t>
      </w:r>
      <w:r>
        <w:rPr>
          <w:rFonts w:hint="eastAsia" w:ascii="宋体" w:hAnsi="宋体" w:eastAsia="宋体"/>
          <w:kern w:val="0"/>
          <w:sz w:val="21"/>
          <w:szCs w:val="21"/>
        </w:rPr>
        <w:t>人民币</w:t>
      </w:r>
      <w:r>
        <w:rPr>
          <w:rFonts w:hint="eastAsia" w:ascii="宋体" w:hAnsi="宋体" w:eastAsia="宋体"/>
          <w:b/>
          <w:kern w:val="0"/>
          <w:sz w:val="21"/>
          <w:szCs w:val="21"/>
          <w:lang w:val="en-US" w:eastAsia="zh-CN"/>
        </w:rPr>
        <w:t>300</w:t>
      </w:r>
      <w:r>
        <w:rPr>
          <w:rFonts w:hint="eastAsia" w:ascii="宋体" w:hAnsi="宋体" w:eastAsia="宋体"/>
          <w:b/>
          <w:kern w:val="0"/>
          <w:sz w:val="21"/>
          <w:szCs w:val="21"/>
        </w:rPr>
        <w:t>元</w:t>
      </w:r>
      <w:r>
        <w:rPr>
          <w:rFonts w:hint="eastAsia" w:ascii="宋体" w:hAnsi="宋体" w:eastAsia="宋体"/>
          <w:kern w:val="0"/>
          <w:sz w:val="21"/>
          <w:szCs w:val="21"/>
        </w:rPr>
        <w:t>（下称“标书费”），售后不退。购买招标文件的</w:t>
      </w:r>
      <w:r>
        <w:rPr>
          <w:rFonts w:hint="eastAsia" w:ascii="宋体" w:hAnsi="宋体" w:eastAsia="宋体" w:cs="Arial"/>
          <w:kern w:val="11"/>
          <w:sz w:val="21"/>
          <w:szCs w:val="21"/>
        </w:rPr>
        <w:t>投标人</w:t>
      </w:r>
      <w:r>
        <w:rPr>
          <w:rFonts w:hint="eastAsia" w:ascii="宋体" w:hAnsi="宋体" w:eastAsia="宋体"/>
          <w:kern w:val="0"/>
          <w:sz w:val="21"/>
          <w:szCs w:val="21"/>
        </w:rPr>
        <w:t>可以以现金、转帐或电汇的方式，向江门正合招标有限公司交纳本项目的标书费（</w:t>
      </w:r>
      <w:r>
        <w:rPr>
          <w:rFonts w:hint="eastAsia" w:ascii="宋体" w:hAnsi="宋体" w:eastAsia="宋体"/>
          <w:b/>
          <w:kern w:val="0"/>
          <w:sz w:val="21"/>
          <w:szCs w:val="21"/>
        </w:rPr>
        <w:t>户名：江门正合招标有限公司，帐号：103001517010006386，开户行：广发银行江门分行</w:t>
      </w:r>
      <w:r>
        <w:rPr>
          <w:rFonts w:hint="eastAsia" w:ascii="宋体" w:hAnsi="宋体" w:eastAsia="宋体"/>
          <w:kern w:val="0"/>
          <w:sz w:val="21"/>
          <w:szCs w:val="21"/>
        </w:rPr>
        <w:t>）</w:t>
      </w:r>
      <w:r>
        <w:rPr>
          <w:rFonts w:hint="eastAsia" w:ascii="宋体" w:hAnsi="宋体" w:eastAsia="宋体"/>
          <w:sz w:val="21"/>
          <w:szCs w:val="21"/>
        </w:rPr>
        <w:t>。</w:t>
      </w:r>
    </w:p>
    <w:p w14:paraId="059C0883">
      <w:pPr>
        <w:pageBreakBefore w:val="0"/>
        <w:widowControl/>
        <w:shd w:val="clear" w:color="auto" w:fill="FFFFFF"/>
        <w:kinsoku/>
        <w:wordWrap/>
        <w:overflowPunct/>
        <w:topLinePunct w:val="0"/>
        <w:bidi w:val="0"/>
        <w:snapToGrid/>
        <w:spacing w:line="500" w:lineRule="exact"/>
        <w:ind w:firstLine="480"/>
        <w:jc w:val="left"/>
        <w:rPr>
          <w:rFonts w:ascii="宋体" w:hAnsi="宋体" w:eastAsia="宋体"/>
          <w:b/>
          <w:kern w:val="0"/>
          <w:sz w:val="21"/>
          <w:szCs w:val="21"/>
        </w:rPr>
      </w:pPr>
      <w:r>
        <w:rPr>
          <w:rFonts w:hint="eastAsia" w:ascii="宋体" w:hAnsi="宋体" w:eastAsia="宋体"/>
          <w:b/>
          <w:kern w:val="0"/>
          <w:sz w:val="21"/>
          <w:szCs w:val="21"/>
        </w:rPr>
        <w:t>五、</w:t>
      </w:r>
      <w:r>
        <w:rPr>
          <w:rFonts w:ascii="宋体" w:hAnsi="宋体" w:eastAsia="宋体"/>
          <w:b/>
          <w:kern w:val="0"/>
          <w:sz w:val="21"/>
          <w:szCs w:val="21"/>
        </w:rPr>
        <w:t>购买招标文件时</w:t>
      </w:r>
      <w:r>
        <w:rPr>
          <w:rFonts w:hint="eastAsia" w:ascii="宋体" w:hAnsi="宋体" w:eastAsia="宋体"/>
          <w:b/>
          <w:kern w:val="0"/>
          <w:sz w:val="21"/>
          <w:szCs w:val="21"/>
        </w:rPr>
        <w:t>提交一份</w:t>
      </w:r>
      <w:r>
        <w:rPr>
          <w:rFonts w:ascii="宋体" w:hAnsi="宋体" w:eastAsia="宋体"/>
          <w:b/>
          <w:kern w:val="0"/>
          <w:sz w:val="21"/>
          <w:szCs w:val="21"/>
        </w:rPr>
        <w:t>以下</w:t>
      </w:r>
      <w:r>
        <w:rPr>
          <w:rFonts w:hint="eastAsia" w:ascii="宋体" w:hAnsi="宋体" w:eastAsia="宋体"/>
          <w:b/>
          <w:kern w:val="0"/>
          <w:sz w:val="21"/>
          <w:szCs w:val="21"/>
        </w:rPr>
        <w:t>资料的</w:t>
      </w:r>
      <w:r>
        <w:rPr>
          <w:rFonts w:ascii="宋体" w:hAnsi="宋体" w:eastAsia="宋体"/>
          <w:b/>
          <w:kern w:val="0"/>
          <w:sz w:val="21"/>
          <w:szCs w:val="21"/>
        </w:rPr>
        <w:t>复印件</w:t>
      </w:r>
      <w:r>
        <w:rPr>
          <w:rFonts w:hint="eastAsia" w:ascii="宋体" w:hAnsi="宋体" w:eastAsia="宋体"/>
          <w:b/>
          <w:kern w:val="0"/>
          <w:sz w:val="21"/>
          <w:szCs w:val="21"/>
        </w:rPr>
        <w:t>（</w:t>
      </w:r>
      <w:r>
        <w:rPr>
          <w:rFonts w:ascii="宋体" w:hAnsi="宋体" w:eastAsia="宋体"/>
          <w:b/>
          <w:kern w:val="0"/>
          <w:sz w:val="21"/>
          <w:szCs w:val="21"/>
        </w:rPr>
        <w:t>加盖公章</w:t>
      </w:r>
      <w:r>
        <w:rPr>
          <w:rFonts w:hint="eastAsia" w:ascii="宋体" w:hAnsi="宋体" w:eastAsia="宋体"/>
          <w:b/>
          <w:kern w:val="0"/>
          <w:sz w:val="21"/>
          <w:szCs w:val="21"/>
        </w:rPr>
        <w:t>）</w:t>
      </w:r>
    </w:p>
    <w:p w14:paraId="47D9F69F">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1.营业执照（正本或副本）；</w:t>
      </w:r>
    </w:p>
    <w:p w14:paraId="6987A370">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2.包组一和包组三提供</w:t>
      </w:r>
      <w:r>
        <w:rPr>
          <w:rFonts w:hint="eastAsia" w:cs="宋体"/>
          <w:szCs w:val="21"/>
        </w:rPr>
        <w:t>《食品经营许可证》或《食品药品经营许可证》或</w:t>
      </w:r>
      <w:r>
        <w:rPr>
          <w:rFonts w:cs="宋体"/>
          <w:szCs w:val="21"/>
        </w:rPr>
        <w:t>《</w:t>
      </w:r>
      <w:r>
        <w:rPr>
          <w:rFonts w:hint="eastAsia" w:cs="宋体"/>
          <w:szCs w:val="21"/>
        </w:rPr>
        <w:t>食品生产许可证</w:t>
      </w:r>
      <w:r>
        <w:rPr>
          <w:rFonts w:cs="宋体"/>
          <w:szCs w:val="21"/>
        </w:rPr>
        <w:t>》</w:t>
      </w:r>
      <w:r>
        <w:rPr>
          <w:rFonts w:hint="eastAsia" w:cs="宋体"/>
          <w:szCs w:val="21"/>
        </w:rPr>
        <w:t>（正本或副本）</w:t>
      </w:r>
      <w:r>
        <w:rPr>
          <w:rFonts w:hint="eastAsia" w:hAnsi="宋体"/>
          <w:szCs w:val="21"/>
        </w:rPr>
        <w:t>；</w:t>
      </w:r>
    </w:p>
    <w:p w14:paraId="1A6D1FD9">
      <w:pPr>
        <w:pStyle w:val="21"/>
        <w:pageBreakBefore w:val="0"/>
        <w:kinsoku/>
        <w:wordWrap/>
        <w:overflowPunct/>
        <w:topLinePunct w:val="0"/>
        <w:bidi w:val="0"/>
        <w:snapToGrid/>
        <w:spacing w:line="500" w:lineRule="exact"/>
        <w:ind w:firstLine="422" w:firstLineChars="200"/>
        <w:rPr>
          <w:rFonts w:hAnsi="宋体"/>
          <w:b/>
          <w:szCs w:val="21"/>
        </w:rPr>
      </w:pPr>
      <w:r>
        <w:rPr>
          <w:rFonts w:hint="eastAsia" w:hAnsi="宋体"/>
          <w:b/>
          <w:szCs w:val="21"/>
        </w:rPr>
        <w:t>注：1.提供以上证明文件复印件并加盖投标人红色公章。报名时投标人的资料与以上报名条件不符合、不齐全、复印件不清晰或未盖红色公章的将不予受理。</w:t>
      </w:r>
    </w:p>
    <w:p w14:paraId="2CA48215">
      <w:pPr>
        <w:pStyle w:val="21"/>
        <w:pageBreakBefore w:val="0"/>
        <w:kinsoku/>
        <w:wordWrap/>
        <w:overflowPunct/>
        <w:topLinePunct w:val="0"/>
        <w:bidi w:val="0"/>
        <w:snapToGrid/>
        <w:spacing w:line="500" w:lineRule="exact"/>
        <w:ind w:firstLine="422" w:firstLineChars="200"/>
        <w:rPr>
          <w:rFonts w:hAnsi="宋体"/>
          <w:b/>
          <w:szCs w:val="21"/>
        </w:rPr>
      </w:pPr>
      <w:r>
        <w:rPr>
          <w:rFonts w:hint="eastAsia" w:hAnsi="宋体"/>
          <w:b/>
          <w:szCs w:val="21"/>
        </w:rPr>
        <w:t>2.投标人按照上述要求提供的相关文件仅代表履行报名手续。投标人是否满足投标人资格要求，以评审结果为准。</w:t>
      </w:r>
    </w:p>
    <w:p w14:paraId="47FC1EF7">
      <w:pPr>
        <w:pStyle w:val="21"/>
        <w:pageBreakBefore w:val="0"/>
        <w:kinsoku/>
        <w:wordWrap/>
        <w:overflowPunct/>
        <w:topLinePunct w:val="0"/>
        <w:bidi w:val="0"/>
        <w:snapToGrid/>
        <w:spacing w:line="500" w:lineRule="exact"/>
        <w:ind w:firstLine="422" w:firstLineChars="200"/>
        <w:rPr>
          <w:rFonts w:hAnsi="宋体"/>
          <w:b/>
          <w:bCs/>
          <w:szCs w:val="21"/>
        </w:rPr>
      </w:pPr>
      <w:r>
        <w:rPr>
          <w:rFonts w:hint="eastAsia" w:hAnsi="宋体"/>
          <w:b/>
          <w:bCs/>
          <w:szCs w:val="21"/>
        </w:rPr>
        <w:t>六、接收投标文件的时间、地点、截止时间，开标时间、地点</w:t>
      </w:r>
    </w:p>
    <w:p w14:paraId="4FE5D54D">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1.接收投标文件时间：202</w:t>
      </w:r>
      <w:r>
        <w:rPr>
          <w:rFonts w:hint="eastAsia" w:hAnsi="宋体"/>
          <w:szCs w:val="21"/>
          <w:lang w:val="en-US" w:eastAsia="zh-CN"/>
        </w:rPr>
        <w:t>4</w:t>
      </w:r>
      <w:r>
        <w:rPr>
          <w:rFonts w:hint="eastAsia" w:hAnsi="宋体"/>
          <w:szCs w:val="21"/>
        </w:rPr>
        <w:t>年  月 日09:30时至10:00时。</w:t>
      </w:r>
    </w:p>
    <w:p w14:paraId="7D5276DC">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2.接收投标文件截止时间：202</w:t>
      </w:r>
      <w:r>
        <w:rPr>
          <w:rFonts w:hint="eastAsia" w:hAnsi="宋体"/>
          <w:szCs w:val="21"/>
          <w:lang w:val="en-US" w:eastAsia="zh-CN"/>
        </w:rPr>
        <w:t>4</w:t>
      </w:r>
      <w:r>
        <w:rPr>
          <w:rFonts w:hint="eastAsia" w:hAnsi="宋体"/>
          <w:szCs w:val="21"/>
        </w:rPr>
        <w:t>年  月 日10:00时。提前、逾期递交的投标文件或不符合规定的投标文件将不被接受。</w:t>
      </w:r>
    </w:p>
    <w:p w14:paraId="5840317F">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3.接收投标文件地点：江门正合招标有限公司（地址：江门市蓬江区西园里下1号102）。</w:t>
      </w:r>
    </w:p>
    <w:p w14:paraId="1FB4027B">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4.开标时间: 202</w:t>
      </w:r>
      <w:r>
        <w:rPr>
          <w:rFonts w:hint="eastAsia" w:hAnsi="宋体"/>
          <w:szCs w:val="21"/>
          <w:lang w:val="en-US" w:eastAsia="zh-CN"/>
        </w:rPr>
        <w:t>4</w:t>
      </w:r>
      <w:r>
        <w:rPr>
          <w:rFonts w:hint="eastAsia" w:hAnsi="宋体"/>
          <w:szCs w:val="21"/>
        </w:rPr>
        <w:t>年 月  日10:00时。</w:t>
      </w:r>
    </w:p>
    <w:p w14:paraId="70516A2F">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5.开标地点：江门正合招标有限公司（地址：江门市蓬江区西园里下1号102）。</w:t>
      </w:r>
    </w:p>
    <w:p w14:paraId="4C6C78A0">
      <w:pPr>
        <w:pStyle w:val="21"/>
        <w:pageBreakBefore w:val="0"/>
        <w:kinsoku/>
        <w:wordWrap/>
        <w:overflowPunct/>
        <w:topLinePunct w:val="0"/>
        <w:bidi w:val="0"/>
        <w:snapToGrid/>
        <w:spacing w:line="500" w:lineRule="exact"/>
        <w:ind w:firstLine="422" w:firstLineChars="200"/>
        <w:rPr>
          <w:rFonts w:hAnsi="宋体"/>
          <w:b/>
          <w:bCs/>
          <w:szCs w:val="21"/>
        </w:rPr>
      </w:pPr>
      <w:r>
        <w:rPr>
          <w:rFonts w:hint="eastAsia" w:hAnsi="宋体"/>
          <w:b/>
          <w:bCs/>
          <w:szCs w:val="21"/>
        </w:rPr>
        <w:t>七、招标人、招标代理机构的名称、地址和联系方式</w:t>
      </w:r>
    </w:p>
    <w:p w14:paraId="269C4844">
      <w:pPr>
        <w:pStyle w:val="21"/>
        <w:pageBreakBefore w:val="0"/>
        <w:kinsoku/>
        <w:wordWrap/>
        <w:overflowPunct/>
        <w:topLinePunct w:val="0"/>
        <w:bidi w:val="0"/>
        <w:snapToGrid/>
        <w:spacing w:line="500" w:lineRule="exact"/>
        <w:ind w:firstLine="420" w:firstLineChars="200"/>
        <w:rPr>
          <w:rFonts w:hAnsi="宋体"/>
          <w:szCs w:val="21"/>
        </w:rPr>
      </w:pPr>
      <w:r>
        <w:rPr>
          <w:rFonts w:hAnsi="宋体"/>
          <w:szCs w:val="21"/>
        </w:rPr>
        <w:t>1</w:t>
      </w:r>
      <w:r>
        <w:rPr>
          <w:rFonts w:hint="eastAsia" w:hAnsi="宋体"/>
          <w:szCs w:val="21"/>
        </w:rPr>
        <w:t>.招标人名称：江门市新会实验幼儿园</w:t>
      </w:r>
    </w:p>
    <w:p w14:paraId="5C84F646">
      <w:pPr>
        <w:pStyle w:val="21"/>
        <w:pageBreakBefore w:val="0"/>
        <w:kinsoku/>
        <w:wordWrap/>
        <w:overflowPunct/>
        <w:topLinePunct w:val="0"/>
        <w:bidi w:val="0"/>
        <w:snapToGrid/>
        <w:spacing w:line="500" w:lineRule="exact"/>
        <w:ind w:firstLine="420" w:firstLineChars="200"/>
        <w:rPr>
          <w:rFonts w:hint="eastAsia" w:hAnsi="宋体"/>
          <w:szCs w:val="21"/>
        </w:rPr>
      </w:pPr>
      <w:r>
        <w:rPr>
          <w:rFonts w:hint="eastAsia" w:hAnsi="宋体"/>
          <w:szCs w:val="21"/>
        </w:rPr>
        <w:t>地址：江门市新会区会城南宁街2号</w:t>
      </w:r>
    </w:p>
    <w:p w14:paraId="3D7131A0">
      <w:pPr>
        <w:pStyle w:val="21"/>
        <w:pageBreakBefore w:val="0"/>
        <w:kinsoku/>
        <w:wordWrap/>
        <w:overflowPunct/>
        <w:topLinePunct w:val="0"/>
        <w:bidi w:val="0"/>
        <w:snapToGrid/>
        <w:spacing w:line="500" w:lineRule="exact"/>
        <w:ind w:firstLine="420" w:firstLineChars="200"/>
        <w:rPr>
          <w:rFonts w:hAnsi="宋体"/>
          <w:szCs w:val="21"/>
          <w:highlight w:val="none"/>
        </w:rPr>
      </w:pPr>
      <w:r>
        <w:rPr>
          <w:rFonts w:hint="eastAsia" w:hAnsi="宋体"/>
          <w:szCs w:val="21"/>
          <w:highlight w:val="none"/>
        </w:rPr>
        <w:t>联系人：</w:t>
      </w:r>
      <w:r>
        <w:rPr>
          <w:rFonts w:hint="eastAsia" w:hAnsi="宋体"/>
          <w:szCs w:val="21"/>
          <w:highlight w:val="none"/>
          <w:lang w:eastAsia="zh-CN"/>
        </w:rPr>
        <w:t>余</w:t>
      </w:r>
      <w:r>
        <w:rPr>
          <w:rFonts w:hint="eastAsia" w:hAnsi="宋体"/>
          <w:szCs w:val="21"/>
          <w:highlight w:val="none"/>
        </w:rPr>
        <w:t>老师</w:t>
      </w:r>
    </w:p>
    <w:p w14:paraId="0355E861">
      <w:pPr>
        <w:pStyle w:val="21"/>
        <w:pageBreakBefore w:val="0"/>
        <w:kinsoku/>
        <w:wordWrap/>
        <w:overflowPunct/>
        <w:topLinePunct w:val="0"/>
        <w:bidi w:val="0"/>
        <w:snapToGrid/>
        <w:spacing w:line="500" w:lineRule="exact"/>
        <w:ind w:firstLine="420" w:firstLineChars="200"/>
        <w:rPr>
          <w:rFonts w:hint="default" w:hAnsi="宋体" w:eastAsia="宋体"/>
          <w:szCs w:val="21"/>
          <w:highlight w:val="none"/>
          <w:lang w:val="en-US" w:eastAsia="zh-CN"/>
        </w:rPr>
      </w:pPr>
      <w:r>
        <w:rPr>
          <w:rFonts w:hint="eastAsia" w:hAnsi="宋体"/>
          <w:szCs w:val="21"/>
          <w:highlight w:val="none"/>
        </w:rPr>
        <w:t>联系电话：0750-</w:t>
      </w:r>
      <w:r>
        <w:rPr>
          <w:rFonts w:hint="eastAsia" w:hAnsi="宋体"/>
          <w:szCs w:val="21"/>
          <w:highlight w:val="none"/>
          <w:lang w:val="en-US" w:eastAsia="zh-CN"/>
        </w:rPr>
        <w:t xml:space="preserve"> 6666390      </w:t>
      </w:r>
    </w:p>
    <w:p w14:paraId="366BA628">
      <w:pPr>
        <w:pageBreakBefore w:val="0"/>
        <w:kinsoku/>
        <w:wordWrap/>
        <w:overflowPunct/>
        <w:topLinePunct w:val="0"/>
        <w:bidi w:val="0"/>
        <w:snapToGrid/>
        <w:spacing w:line="50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2</w:t>
      </w:r>
      <w:r>
        <w:rPr>
          <w:rFonts w:hint="eastAsia" w:hAnsi="宋体"/>
          <w:color w:val="000000"/>
          <w:szCs w:val="21"/>
        </w:rPr>
        <w:t>.</w:t>
      </w:r>
      <w:r>
        <w:rPr>
          <w:rFonts w:hint="eastAsia" w:ascii="宋体" w:hAnsi="宋体" w:eastAsia="宋体"/>
          <w:color w:val="000000"/>
          <w:sz w:val="21"/>
          <w:szCs w:val="21"/>
        </w:rPr>
        <w:t>招标代理机构名称：江门正合招标有限公司</w:t>
      </w:r>
    </w:p>
    <w:p w14:paraId="28832DAF">
      <w:pPr>
        <w:pageBreakBefore w:val="0"/>
        <w:kinsoku/>
        <w:wordWrap/>
        <w:overflowPunct/>
        <w:topLinePunct w:val="0"/>
        <w:bidi w:val="0"/>
        <w:snapToGrid/>
        <w:spacing w:line="50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 xml:space="preserve">地    址：江门市蓬江区西园里下1号102 </w:t>
      </w:r>
    </w:p>
    <w:p w14:paraId="5D5BD265">
      <w:pPr>
        <w:pStyle w:val="21"/>
        <w:pageBreakBefore w:val="0"/>
        <w:kinsoku/>
        <w:wordWrap/>
        <w:overflowPunct/>
        <w:topLinePunct w:val="0"/>
        <w:bidi w:val="0"/>
        <w:snapToGrid/>
        <w:spacing w:line="500" w:lineRule="exact"/>
        <w:ind w:firstLine="420" w:firstLineChars="200"/>
        <w:rPr>
          <w:rFonts w:hint="eastAsia" w:hAnsi="宋体" w:eastAsia="宋体"/>
          <w:color w:val="000000"/>
          <w:szCs w:val="21"/>
          <w:lang w:eastAsia="zh-CN"/>
        </w:rPr>
      </w:pPr>
      <w:r>
        <w:rPr>
          <w:rFonts w:hint="eastAsia" w:hAnsi="宋体"/>
          <w:color w:val="000000"/>
          <w:szCs w:val="21"/>
        </w:rPr>
        <w:t>联 系 人：</w:t>
      </w:r>
      <w:r>
        <w:rPr>
          <w:rFonts w:hint="eastAsia" w:hAnsi="宋体"/>
          <w:color w:val="000000"/>
          <w:szCs w:val="21"/>
          <w:lang w:eastAsia="zh-CN"/>
        </w:rPr>
        <w:t>陈翠玲</w:t>
      </w:r>
    </w:p>
    <w:p w14:paraId="0868BB1D">
      <w:pPr>
        <w:pStyle w:val="21"/>
        <w:pageBreakBefore w:val="0"/>
        <w:kinsoku/>
        <w:wordWrap/>
        <w:overflowPunct/>
        <w:topLinePunct w:val="0"/>
        <w:bidi w:val="0"/>
        <w:snapToGrid/>
        <w:spacing w:line="500" w:lineRule="exact"/>
        <w:ind w:firstLine="420" w:firstLineChars="200"/>
        <w:rPr>
          <w:rFonts w:hAnsi="宋体"/>
          <w:color w:val="000000"/>
          <w:szCs w:val="21"/>
        </w:rPr>
      </w:pPr>
      <w:r>
        <w:rPr>
          <w:rFonts w:hint="eastAsia" w:hAnsi="宋体"/>
          <w:color w:val="000000"/>
          <w:szCs w:val="21"/>
        </w:rPr>
        <w:t>联系电话：0750-3527836</w:t>
      </w:r>
    </w:p>
    <w:p w14:paraId="77F0FDD5">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color w:val="000000"/>
          <w:szCs w:val="21"/>
        </w:rPr>
        <w:t xml:space="preserve">传    真：0750-3552836      </w:t>
      </w:r>
      <w:r>
        <w:rPr>
          <w:rFonts w:hint="eastAsia" w:hAnsi="宋体"/>
          <w:szCs w:val="21"/>
        </w:rPr>
        <w:t xml:space="preserve">        </w:t>
      </w:r>
    </w:p>
    <w:p w14:paraId="2E581DF0">
      <w:pPr>
        <w:pageBreakBefore w:val="0"/>
        <w:numPr>
          <w:ilvl w:val="0"/>
          <w:numId w:val="8"/>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asciiTheme="minorEastAsia" w:hAnsiTheme="minorEastAsia" w:eastAsiaTheme="minorEastAsia"/>
          <w:b/>
          <w:bCs/>
          <w:sz w:val="21"/>
          <w:szCs w:val="21"/>
        </w:rPr>
        <w:t>本项目的投标保证金金额</w:t>
      </w:r>
      <w:r>
        <w:rPr>
          <w:rFonts w:hint="eastAsia" w:asciiTheme="minorEastAsia" w:hAnsiTheme="minorEastAsia" w:eastAsiaTheme="minorEastAsia"/>
          <w:b/>
          <w:bCs/>
          <w:sz w:val="21"/>
          <w:szCs w:val="21"/>
        </w:rPr>
        <w:t>：</w:t>
      </w:r>
    </w:p>
    <w:p w14:paraId="14DF94B1">
      <w:pPr>
        <w:pageBreakBefore w:val="0"/>
        <w:numPr>
          <w:ilvl w:val="0"/>
          <w:numId w:val="0"/>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包组一（肉类水产品）：人民币</w:t>
      </w:r>
      <w:r>
        <w:rPr>
          <w:rFonts w:hint="eastAsia" w:asciiTheme="minorEastAsia" w:hAnsiTheme="minorEastAsia" w:eastAsiaTheme="minorEastAsia"/>
          <w:b/>
          <w:bCs/>
          <w:sz w:val="21"/>
          <w:szCs w:val="21"/>
          <w:lang w:eastAsia="zh-CN"/>
        </w:rPr>
        <w:t>肆</w:t>
      </w:r>
      <w:r>
        <w:rPr>
          <w:rFonts w:hint="eastAsia" w:asciiTheme="minorEastAsia" w:hAnsiTheme="minorEastAsia" w:eastAsiaTheme="minorEastAsia"/>
          <w:b/>
          <w:bCs/>
          <w:sz w:val="21"/>
          <w:szCs w:val="21"/>
        </w:rPr>
        <w:t>万元整（￥</w:t>
      </w:r>
      <w:r>
        <w:rPr>
          <w:rFonts w:hint="eastAsia" w:asciiTheme="minorEastAsia" w:hAnsiTheme="minorEastAsia" w:eastAsiaTheme="minorEastAsia"/>
          <w:b/>
          <w:bCs/>
          <w:sz w:val="21"/>
          <w:szCs w:val="21"/>
          <w:lang w:val="en-US" w:eastAsia="zh-CN"/>
        </w:rPr>
        <w:t>4</w:t>
      </w:r>
      <w:r>
        <w:rPr>
          <w:rFonts w:hint="eastAsia" w:asciiTheme="minorEastAsia" w:hAnsiTheme="minorEastAsia" w:eastAsiaTheme="minorEastAsia"/>
          <w:b/>
          <w:bCs/>
          <w:sz w:val="21"/>
          <w:szCs w:val="21"/>
        </w:rPr>
        <w:t>0,000.00元）；</w:t>
      </w:r>
    </w:p>
    <w:p w14:paraId="7065BC50">
      <w:pPr>
        <w:pageBreakBefore w:val="0"/>
        <w:numPr>
          <w:ilvl w:val="0"/>
          <w:numId w:val="0"/>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包组二（蔬菜瓜果）：人民币</w:t>
      </w:r>
      <w:r>
        <w:rPr>
          <w:rFonts w:hint="eastAsia" w:asciiTheme="minorEastAsia" w:hAnsiTheme="minorEastAsia" w:eastAsiaTheme="minorEastAsia"/>
          <w:b/>
          <w:bCs/>
          <w:sz w:val="21"/>
          <w:szCs w:val="21"/>
          <w:lang w:eastAsia="zh-CN"/>
        </w:rPr>
        <w:t>叁</w:t>
      </w:r>
      <w:r>
        <w:rPr>
          <w:rFonts w:hint="eastAsia" w:asciiTheme="minorEastAsia" w:hAnsiTheme="minorEastAsia" w:eastAsiaTheme="minorEastAsia"/>
          <w:b/>
          <w:bCs/>
          <w:sz w:val="21"/>
          <w:szCs w:val="21"/>
        </w:rPr>
        <w:t>万</w:t>
      </w:r>
      <w:r>
        <w:rPr>
          <w:rFonts w:hint="eastAsia" w:asciiTheme="minorEastAsia" w:hAnsiTheme="minorEastAsia" w:eastAsiaTheme="minorEastAsia"/>
          <w:b/>
          <w:bCs/>
          <w:sz w:val="21"/>
          <w:szCs w:val="21"/>
          <w:lang w:eastAsia="zh-CN"/>
        </w:rPr>
        <w:t>伍</w:t>
      </w:r>
      <w:r>
        <w:rPr>
          <w:rFonts w:hint="eastAsia" w:asciiTheme="minorEastAsia" w:hAnsiTheme="minorEastAsia" w:eastAsiaTheme="minorEastAsia"/>
          <w:b/>
          <w:bCs/>
          <w:sz w:val="21"/>
          <w:szCs w:val="21"/>
        </w:rPr>
        <w:t>元整（￥</w:t>
      </w:r>
      <w:r>
        <w:rPr>
          <w:rFonts w:hint="eastAsia" w:asciiTheme="minorEastAsia" w:hAnsiTheme="minorEastAsia" w:eastAsiaTheme="minorEastAsia"/>
          <w:b/>
          <w:bCs/>
          <w:sz w:val="21"/>
          <w:szCs w:val="21"/>
          <w:lang w:val="en-US" w:eastAsia="zh-CN"/>
        </w:rPr>
        <w:t>35</w:t>
      </w:r>
      <w:r>
        <w:rPr>
          <w:rFonts w:hint="eastAsia" w:asciiTheme="minorEastAsia" w:hAnsiTheme="minorEastAsia" w:eastAsiaTheme="minorEastAsia"/>
          <w:b/>
          <w:bCs/>
          <w:sz w:val="21"/>
          <w:szCs w:val="21"/>
        </w:rPr>
        <w:t>,000.00元）；</w:t>
      </w:r>
    </w:p>
    <w:p w14:paraId="64AA9E50">
      <w:pPr>
        <w:pageBreakBefore w:val="0"/>
        <w:numPr>
          <w:ilvl w:val="0"/>
          <w:numId w:val="0"/>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w:t>
      </w:r>
      <w:r>
        <w:rPr>
          <w:rFonts w:hint="eastAsia" w:asciiTheme="minorEastAsia" w:hAnsiTheme="minorEastAsia" w:eastAsiaTheme="minorEastAsia"/>
          <w:b/>
          <w:bCs/>
          <w:sz w:val="21"/>
          <w:szCs w:val="21"/>
          <w:lang w:eastAsia="zh-CN"/>
        </w:rPr>
        <w:t>三</w:t>
      </w:r>
      <w:r>
        <w:rPr>
          <w:rFonts w:hint="eastAsia" w:asciiTheme="minorEastAsia" w:hAnsiTheme="minorEastAsia" w:eastAsiaTheme="minorEastAsia"/>
          <w:b/>
          <w:bCs/>
          <w:sz w:val="21"/>
          <w:szCs w:val="21"/>
        </w:rPr>
        <w:t>（粮油副食品）：人民币叁万元整（￥3</w:t>
      </w:r>
      <w:r>
        <w:rPr>
          <w:rFonts w:hint="eastAsia" w:asciiTheme="minorEastAsia" w:hAnsiTheme="minorEastAsia" w:eastAsiaTheme="minorEastAsia"/>
          <w:b/>
          <w:bCs/>
          <w:sz w:val="21"/>
          <w:szCs w:val="21"/>
          <w:lang w:val="en-US" w:eastAsia="zh-CN"/>
        </w:rPr>
        <w:t>0</w:t>
      </w:r>
      <w:r>
        <w:rPr>
          <w:rFonts w:hint="eastAsia" w:asciiTheme="minorEastAsia" w:hAnsiTheme="minorEastAsia" w:eastAsiaTheme="minorEastAsia"/>
          <w:b/>
          <w:bCs/>
          <w:sz w:val="21"/>
          <w:szCs w:val="21"/>
        </w:rPr>
        <w:t>,000.00元）；</w:t>
      </w:r>
    </w:p>
    <w:p w14:paraId="01DB8A10">
      <w:pPr>
        <w:pageBreakBefore w:val="0"/>
        <w:numPr>
          <w:ilvl w:val="0"/>
          <w:numId w:val="0"/>
        </w:numPr>
        <w:kinsoku/>
        <w:wordWrap/>
        <w:overflowPunct/>
        <w:topLinePunct w:val="0"/>
        <w:bidi w:val="0"/>
        <w:snapToGrid/>
        <w:spacing w:line="500" w:lineRule="exact"/>
        <w:ind w:firstLine="422" w:firstLineChars="200"/>
        <w:rPr>
          <w:rFonts w:asciiTheme="minorEastAsia" w:hAnsiTheme="minorEastAsia" w:eastAsiaTheme="minorEastAsia"/>
          <w:b/>
          <w:sz w:val="21"/>
          <w:szCs w:val="21"/>
        </w:rPr>
      </w:pPr>
      <w:r>
        <w:rPr>
          <w:rFonts w:hint="eastAsia" w:asciiTheme="minorEastAsia" w:hAnsiTheme="minorEastAsia" w:eastAsiaTheme="minorEastAsia"/>
          <w:b/>
          <w:bCs/>
          <w:sz w:val="21"/>
          <w:szCs w:val="21"/>
        </w:rPr>
        <w:t>如投报多个包组，则投报保证金金额为所投包组的投标保证金之和。</w:t>
      </w:r>
    </w:p>
    <w:p w14:paraId="108F4456">
      <w:pPr>
        <w:pStyle w:val="21"/>
        <w:pageBreakBefore w:val="0"/>
        <w:kinsoku/>
        <w:wordWrap/>
        <w:overflowPunct/>
        <w:topLinePunct w:val="0"/>
        <w:bidi w:val="0"/>
        <w:snapToGrid/>
        <w:spacing w:line="500" w:lineRule="exact"/>
        <w:ind w:firstLine="420" w:firstLineChars="200"/>
        <w:rPr>
          <w:rFonts w:hAnsi="宋体"/>
          <w:bCs/>
          <w:szCs w:val="21"/>
        </w:rPr>
      </w:pPr>
      <w:r>
        <w:rPr>
          <w:rFonts w:hint="eastAsia" w:hAnsi="宋体"/>
          <w:szCs w:val="21"/>
        </w:rPr>
        <w:t>投标人将投标保证金汇入的相关开户行、户名和帐号为：</w:t>
      </w:r>
    </w:p>
    <w:p w14:paraId="3B869C46">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开 户 行：中国建设银行江门市城区支行</w:t>
      </w:r>
    </w:p>
    <w:p w14:paraId="17593AAA">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户    名：江门正合招标有限公司</w:t>
      </w:r>
    </w:p>
    <w:p w14:paraId="0D4534B1">
      <w:pPr>
        <w:pStyle w:val="21"/>
        <w:pageBreakBefore w:val="0"/>
        <w:kinsoku/>
        <w:wordWrap/>
        <w:overflowPunct/>
        <w:topLinePunct w:val="0"/>
        <w:bidi w:val="0"/>
        <w:snapToGrid/>
        <w:spacing w:line="500" w:lineRule="exact"/>
        <w:ind w:firstLine="420" w:firstLineChars="200"/>
        <w:rPr>
          <w:rFonts w:hAnsi="宋体"/>
          <w:szCs w:val="21"/>
        </w:rPr>
      </w:pPr>
      <w:r>
        <w:rPr>
          <w:rFonts w:hint="eastAsia"/>
        </w:rPr>
        <w:t>帐</w:t>
      </w:r>
      <w:r>
        <w:t xml:space="preserve"> </w:t>
      </w:r>
      <w:r>
        <w:rPr>
          <w:rFonts w:hint="eastAsia"/>
        </w:rPr>
        <w:t xml:space="preserve">   号：</w:t>
      </w:r>
      <w:r>
        <w:t>44001670239053002994</w:t>
      </w:r>
      <w:r>
        <w:rPr>
          <w:rFonts w:hint="eastAsia" w:hAnsi="宋体"/>
          <w:szCs w:val="21"/>
        </w:rPr>
        <w:t xml:space="preserve">           </w:t>
      </w:r>
    </w:p>
    <w:p w14:paraId="7C7FDBC3">
      <w:pPr>
        <w:pStyle w:val="21"/>
        <w:pageBreakBefore w:val="0"/>
        <w:kinsoku/>
        <w:wordWrap/>
        <w:overflowPunct/>
        <w:topLinePunct w:val="0"/>
        <w:bidi w:val="0"/>
        <w:snapToGrid/>
        <w:spacing w:line="500" w:lineRule="exact"/>
        <w:ind w:firstLine="200"/>
        <w:rPr>
          <w:rFonts w:hint="eastAsia" w:hAnsi="宋体"/>
          <w:szCs w:val="21"/>
        </w:rPr>
      </w:pPr>
      <w:r>
        <w:rPr>
          <w:rFonts w:hint="eastAsia" w:hAnsi="宋体"/>
          <w:szCs w:val="21"/>
        </w:rPr>
        <w:t xml:space="preserve">                                            </w:t>
      </w:r>
    </w:p>
    <w:p w14:paraId="1C834E5B">
      <w:pPr>
        <w:pStyle w:val="21"/>
        <w:pageBreakBefore w:val="0"/>
        <w:kinsoku/>
        <w:wordWrap/>
        <w:overflowPunct/>
        <w:topLinePunct w:val="0"/>
        <w:bidi w:val="0"/>
        <w:snapToGrid/>
        <w:spacing w:line="500" w:lineRule="exact"/>
        <w:ind w:firstLine="4750" w:firstLineChars="2262"/>
        <w:rPr>
          <w:rFonts w:hAnsi="宋体"/>
          <w:szCs w:val="21"/>
        </w:rPr>
      </w:pPr>
      <w:r>
        <w:rPr>
          <w:rFonts w:hint="eastAsia" w:hAnsi="宋体"/>
          <w:szCs w:val="21"/>
        </w:rPr>
        <w:t xml:space="preserve">  江门正合招标有限公司</w:t>
      </w:r>
    </w:p>
    <w:p w14:paraId="67E642A3">
      <w:pPr>
        <w:pStyle w:val="21"/>
        <w:pageBreakBefore w:val="0"/>
        <w:kinsoku/>
        <w:wordWrap/>
        <w:overflowPunct/>
        <w:topLinePunct w:val="0"/>
        <w:bidi w:val="0"/>
        <w:snapToGrid/>
        <w:spacing w:line="500" w:lineRule="exact"/>
        <w:ind w:firstLine="200"/>
        <w:rPr>
          <w:rFonts w:hint="eastAsia" w:hAnsi="宋体"/>
          <w:sz w:val="28"/>
          <w:szCs w:val="28"/>
        </w:rPr>
      </w:pPr>
      <w:r>
        <w:rPr>
          <w:rFonts w:hint="eastAsia"/>
        </w:rPr>
        <w:t xml:space="preserve">                                               二〇二</w:t>
      </w:r>
      <w:r>
        <w:rPr>
          <w:rFonts w:hint="eastAsia"/>
          <w:lang w:eastAsia="zh-CN"/>
        </w:rPr>
        <w:t>四</w:t>
      </w:r>
      <w:r>
        <w:rPr>
          <w:rFonts w:hint="eastAsia"/>
        </w:rPr>
        <w:t xml:space="preserve">年 月 </w:t>
      </w:r>
      <w:r>
        <w:rPr>
          <w:rFonts w:hint="eastAsia"/>
          <w:lang w:val="en-US" w:eastAsia="zh-CN"/>
        </w:rPr>
        <w:t xml:space="preserve"> </w:t>
      </w:r>
      <w:r>
        <w:rPr>
          <w:rFonts w:hint="eastAsia"/>
        </w:rPr>
        <w:t>日</w:t>
      </w:r>
      <w:bookmarkStart w:id="22" w:name="_Hlt462996242"/>
      <w:bookmarkEnd w:id="22"/>
    </w:p>
    <w:p w14:paraId="0AE4E21E">
      <w:pPr>
        <w:pStyle w:val="2"/>
        <w:pageBreakBefore w:val="0"/>
        <w:kinsoku/>
        <w:wordWrap/>
        <w:overflowPunct/>
        <w:topLinePunct w:val="0"/>
        <w:bidi w:val="0"/>
        <w:snapToGrid/>
        <w:spacing w:before="0" w:after="0" w:line="500" w:lineRule="exact"/>
        <w:ind w:firstLine="561"/>
        <w:jc w:val="center"/>
        <w:rPr>
          <w:rFonts w:hint="eastAsia" w:hAnsi="宋体"/>
          <w:sz w:val="28"/>
          <w:szCs w:val="28"/>
        </w:rPr>
      </w:pPr>
    </w:p>
    <w:p w14:paraId="35E77234">
      <w:pPr>
        <w:pStyle w:val="2"/>
        <w:pageBreakBefore w:val="0"/>
        <w:kinsoku/>
        <w:wordWrap/>
        <w:overflowPunct/>
        <w:topLinePunct w:val="0"/>
        <w:bidi w:val="0"/>
        <w:snapToGrid/>
        <w:spacing w:before="0" w:after="0" w:line="500" w:lineRule="exact"/>
        <w:ind w:firstLine="561"/>
        <w:jc w:val="center"/>
        <w:rPr>
          <w:rFonts w:hint="eastAsia" w:hAnsi="宋体"/>
          <w:sz w:val="28"/>
          <w:szCs w:val="28"/>
        </w:rPr>
      </w:pPr>
    </w:p>
    <w:p w14:paraId="7994A3CB">
      <w:pPr>
        <w:pStyle w:val="2"/>
        <w:pageBreakBefore w:val="0"/>
        <w:kinsoku/>
        <w:wordWrap/>
        <w:overflowPunct/>
        <w:topLinePunct w:val="0"/>
        <w:bidi w:val="0"/>
        <w:snapToGrid/>
        <w:spacing w:before="0" w:after="0" w:line="500" w:lineRule="exact"/>
        <w:ind w:firstLine="561"/>
        <w:jc w:val="center"/>
        <w:rPr>
          <w:rFonts w:hint="eastAsia" w:hAnsi="宋体"/>
          <w:sz w:val="28"/>
          <w:szCs w:val="28"/>
        </w:rPr>
      </w:pPr>
    </w:p>
    <w:p w14:paraId="64BD558D">
      <w:pPr>
        <w:pStyle w:val="2"/>
        <w:pageBreakBefore w:val="0"/>
        <w:kinsoku/>
        <w:wordWrap/>
        <w:overflowPunct/>
        <w:topLinePunct w:val="0"/>
        <w:bidi w:val="0"/>
        <w:snapToGrid/>
        <w:spacing w:before="0" w:after="0" w:line="500" w:lineRule="exact"/>
        <w:jc w:val="both"/>
        <w:rPr>
          <w:rFonts w:hint="eastAsia" w:hAnsi="宋体"/>
          <w:sz w:val="28"/>
          <w:szCs w:val="28"/>
        </w:rPr>
      </w:pPr>
    </w:p>
    <w:p w14:paraId="00F34E59">
      <w:pPr>
        <w:pageBreakBefore w:val="0"/>
        <w:kinsoku/>
        <w:wordWrap/>
        <w:overflowPunct/>
        <w:topLinePunct w:val="0"/>
        <w:bidi w:val="0"/>
        <w:snapToGrid/>
        <w:spacing w:line="500" w:lineRule="exact"/>
        <w:rPr>
          <w:rFonts w:hint="eastAsia" w:hAnsi="宋体"/>
          <w:sz w:val="28"/>
          <w:szCs w:val="28"/>
        </w:rPr>
      </w:pPr>
    </w:p>
    <w:p w14:paraId="49EA351D">
      <w:pPr>
        <w:pageBreakBefore w:val="0"/>
        <w:kinsoku/>
        <w:wordWrap/>
        <w:overflowPunct/>
        <w:topLinePunct w:val="0"/>
        <w:bidi w:val="0"/>
        <w:snapToGrid/>
        <w:spacing w:line="500" w:lineRule="exact"/>
        <w:rPr>
          <w:rFonts w:hint="eastAsia" w:hAnsi="宋体"/>
          <w:sz w:val="28"/>
          <w:szCs w:val="28"/>
        </w:rPr>
      </w:pPr>
    </w:p>
    <w:p w14:paraId="2465F85A">
      <w:pPr>
        <w:rPr>
          <w:rFonts w:hint="eastAsia"/>
        </w:rPr>
      </w:pPr>
    </w:p>
    <w:p w14:paraId="19C29338">
      <w:pPr>
        <w:pStyle w:val="2"/>
        <w:spacing w:before="0" w:after="0" w:line="480" w:lineRule="exact"/>
        <w:ind w:firstLine="561"/>
        <w:jc w:val="center"/>
        <w:rPr>
          <w:rFonts w:hAnsi="宋体"/>
          <w:sz w:val="28"/>
          <w:szCs w:val="28"/>
        </w:rPr>
      </w:pPr>
      <w:bookmarkStart w:id="23" w:name="_Toc5930"/>
      <w:r>
        <w:rPr>
          <w:rFonts w:hint="eastAsia" w:hAnsi="宋体"/>
          <w:sz w:val="28"/>
          <w:szCs w:val="28"/>
        </w:rPr>
        <w:t>第二部分  招标需求</w:t>
      </w:r>
      <w:bookmarkEnd w:id="13"/>
      <w:bookmarkEnd w:id="14"/>
      <w:bookmarkEnd w:id="15"/>
      <w:bookmarkEnd w:id="16"/>
      <w:bookmarkEnd w:id="17"/>
      <w:bookmarkEnd w:id="18"/>
      <w:bookmarkEnd w:id="19"/>
      <w:bookmarkEnd w:id="20"/>
      <w:bookmarkEnd w:id="21"/>
      <w:bookmarkEnd w:id="23"/>
      <w:bookmarkStart w:id="24" w:name="_Toc51939417"/>
      <w:bookmarkStart w:id="25" w:name="_Toc52021499"/>
      <w:bookmarkStart w:id="26" w:name="_Toc51756452"/>
      <w:bookmarkStart w:id="27" w:name="_Toc56352971"/>
      <w:bookmarkStart w:id="28" w:name="_Toc52027886"/>
      <w:bookmarkStart w:id="29" w:name="_Toc458262598"/>
      <w:bookmarkStart w:id="30" w:name="_Toc467236723"/>
      <w:bookmarkStart w:id="31" w:name="_Toc476976155"/>
      <w:bookmarkStart w:id="32" w:name="_Toc486671527"/>
    </w:p>
    <w:p w14:paraId="1A10965E">
      <w:pPr>
        <w:ind w:firstLine="422" w:firstLineChars="200"/>
        <w:rPr>
          <w:rFonts w:hint="eastAsia" w:ascii="宋体" w:hAnsi="宋体" w:eastAsia="宋体"/>
          <w:sz w:val="21"/>
          <w:szCs w:val="21"/>
        </w:rPr>
      </w:pPr>
      <w:r>
        <w:rPr>
          <w:rFonts w:hint="eastAsia" w:ascii="宋体" w:hAnsi="宋体" w:eastAsia="宋体"/>
          <w:b/>
          <w:sz w:val="21"/>
          <w:szCs w:val="21"/>
        </w:rPr>
        <w:t>一、项目概况：</w:t>
      </w:r>
    </w:p>
    <w:p w14:paraId="409D7796">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为进一步加强江门市新会实验幼儿园食堂食材采购管理，保障食品安全和餐食质量，切实维护广大师生权益，根据《广东省教育厅关于加强学校食品物资采购工作的紧急通知》（粤教后勤函〔2016〕7号）和《关于印发&lt;关于加强江门市中小学校食堂规范管理的意见&gt;的通知》（江教基财〔2023〕3号）等文件精神要求，学校食堂肉类（含生鲜肉、冻肉）、蔬菜、瓜果类和粮油、干货、副食品及其他类等大宗物品，实行定点采购，减少产品采购和流通环节，降低原材料成本，强化索票索证溯源管理，切实保障供应食堂食品质量和安全。</w:t>
      </w:r>
    </w:p>
    <w:p w14:paraId="7E382FA3">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根据《中华人民共和国食品安全法》、《学校食品安全与营养健康管理规定》和《餐饮服务食品安全操作规范》等法律法规相关规定，结合幼儿园实际情况，遵循公开、公平、公正原则，严格按照招标投标程序组织招标，每个包组选定一家中标人为江门市新会实验幼儿园（含总园、分园和明德分园）食堂食材配送服务供应商。</w:t>
      </w:r>
    </w:p>
    <w:p w14:paraId="45D0A178">
      <w:pPr>
        <w:spacing w:line="480" w:lineRule="exact"/>
        <w:ind w:firstLine="422" w:firstLineChars="200"/>
        <w:rPr>
          <w:rFonts w:hint="eastAsia" w:ascii="宋体" w:hAnsi="宋体" w:eastAsia="宋体" w:cs="宋体"/>
          <w:sz w:val="21"/>
          <w:szCs w:val="21"/>
        </w:rPr>
      </w:pPr>
      <w:r>
        <w:rPr>
          <w:rFonts w:hint="eastAsia" w:ascii="宋体" w:hAnsi="宋体" w:eastAsia="宋体" w:cs="宋体"/>
          <w:b/>
          <w:sz w:val="21"/>
          <w:szCs w:val="21"/>
        </w:rPr>
        <w:t>二、采购标的、实施范围、实施方法、包组情况和政策落实</w:t>
      </w:r>
    </w:p>
    <w:p w14:paraId="6F2D8ECF">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1.采购标的：为食堂食材采购，食材采购包括肉、水产品、蔬菜、瓜果、粮油副食等。</w:t>
      </w:r>
    </w:p>
    <w:p w14:paraId="51AB30CC">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2.项目的实施范围：江门市新会实验幼儿园总园、分园、明德分园。</w:t>
      </w:r>
    </w:p>
    <w:tbl>
      <w:tblPr>
        <w:tblStyle w:val="42"/>
        <w:tblW w:w="95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2"/>
        <w:gridCol w:w="2376"/>
        <w:gridCol w:w="3307"/>
        <w:gridCol w:w="889"/>
        <w:gridCol w:w="911"/>
        <w:gridCol w:w="686"/>
        <w:gridCol w:w="715"/>
      </w:tblGrid>
      <w:tr w14:paraId="18F50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12"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1F78A8">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序号</w:t>
            </w:r>
          </w:p>
        </w:tc>
        <w:tc>
          <w:tcPr>
            <w:tcW w:w="2376"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176C93">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幼儿园名称</w:t>
            </w:r>
          </w:p>
        </w:tc>
        <w:tc>
          <w:tcPr>
            <w:tcW w:w="3307" w:type="dxa"/>
            <w:vMerge w:val="restart"/>
            <w:tcBorders>
              <w:top w:val="single" w:color="000000" w:sz="4" w:space="0"/>
              <w:left w:val="single" w:color="000000" w:sz="4" w:space="0"/>
              <w:bottom w:val="nil"/>
              <w:right w:val="single" w:color="000000" w:sz="4" w:space="0"/>
              <w:tl2br w:val="nil"/>
              <w:tr2bl w:val="nil"/>
            </w:tcBorders>
            <w:noWrap w:val="0"/>
            <w:vAlign w:val="center"/>
          </w:tcPr>
          <w:p w14:paraId="017BD93F">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配送地址</w:t>
            </w:r>
          </w:p>
        </w:tc>
        <w:tc>
          <w:tcPr>
            <w:tcW w:w="3201"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7AD371">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用餐人数</w:t>
            </w:r>
          </w:p>
        </w:tc>
      </w:tr>
      <w:tr w14:paraId="629C1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 w:hRule="atLeast"/>
          <w:jc w:val="center"/>
        </w:trPr>
        <w:tc>
          <w:tcPr>
            <w:tcW w:w="71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15534A">
            <w:pPr>
              <w:spacing w:line="480" w:lineRule="exact"/>
              <w:jc w:val="center"/>
              <w:rPr>
                <w:rFonts w:hint="eastAsia" w:ascii="宋体" w:hAnsi="宋体" w:eastAsia="宋体" w:cs="宋体"/>
                <w:sz w:val="21"/>
                <w:szCs w:val="21"/>
              </w:rPr>
            </w:pPr>
          </w:p>
        </w:tc>
        <w:tc>
          <w:tcPr>
            <w:tcW w:w="237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2DF1D2">
            <w:pPr>
              <w:spacing w:line="480" w:lineRule="exact"/>
              <w:jc w:val="center"/>
              <w:rPr>
                <w:rFonts w:hint="eastAsia" w:ascii="宋体" w:hAnsi="宋体" w:eastAsia="宋体" w:cs="宋体"/>
                <w:sz w:val="21"/>
                <w:szCs w:val="21"/>
              </w:rPr>
            </w:pPr>
          </w:p>
        </w:tc>
        <w:tc>
          <w:tcPr>
            <w:tcW w:w="3307" w:type="dxa"/>
            <w:vMerge w:val="continue"/>
            <w:tcBorders>
              <w:top w:val="nil"/>
              <w:left w:val="single" w:color="000000" w:sz="4" w:space="0"/>
              <w:bottom w:val="single" w:color="000000" w:sz="4" w:space="0"/>
              <w:right w:val="single" w:color="000000" w:sz="4" w:space="0"/>
              <w:tl2br w:val="nil"/>
              <w:tr2bl w:val="nil"/>
            </w:tcBorders>
            <w:noWrap w:val="0"/>
            <w:vAlign w:val="center"/>
          </w:tcPr>
          <w:p w14:paraId="57D009D9">
            <w:pPr>
              <w:spacing w:line="480" w:lineRule="exact"/>
              <w:jc w:val="center"/>
              <w:rPr>
                <w:rFonts w:hint="eastAsia" w:ascii="宋体" w:hAnsi="宋体" w:eastAsia="宋体" w:cs="宋体"/>
                <w:sz w:val="21"/>
                <w:szCs w:val="21"/>
              </w:rPr>
            </w:pPr>
          </w:p>
        </w:tc>
        <w:tc>
          <w:tcPr>
            <w:tcW w:w="88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5222B4">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早餐</w:t>
            </w:r>
          </w:p>
        </w:tc>
        <w:tc>
          <w:tcPr>
            <w:tcW w:w="91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28CF52">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水果餐</w:t>
            </w:r>
          </w:p>
        </w:tc>
        <w:tc>
          <w:tcPr>
            <w:tcW w:w="6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A310AE">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午餐</w:t>
            </w:r>
          </w:p>
        </w:tc>
        <w:tc>
          <w:tcPr>
            <w:tcW w:w="71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D879DC">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午点</w:t>
            </w:r>
          </w:p>
        </w:tc>
      </w:tr>
      <w:tr w14:paraId="0526D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7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171351">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1</w:t>
            </w:r>
          </w:p>
        </w:tc>
        <w:tc>
          <w:tcPr>
            <w:tcW w:w="23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A624EF">
            <w:pPr>
              <w:spacing w:line="480" w:lineRule="exact"/>
              <w:rPr>
                <w:rFonts w:hint="eastAsia" w:ascii="宋体" w:hAnsi="宋体" w:eastAsia="宋体" w:cs="宋体"/>
                <w:sz w:val="21"/>
                <w:szCs w:val="21"/>
              </w:rPr>
            </w:pPr>
            <w:r>
              <w:rPr>
                <w:rFonts w:hint="eastAsia" w:ascii="宋体" w:hAnsi="宋体" w:eastAsia="宋体" w:cs="宋体"/>
                <w:sz w:val="21"/>
                <w:szCs w:val="21"/>
              </w:rPr>
              <w:t>江门市新会实验幼儿园（总园）</w:t>
            </w:r>
          </w:p>
        </w:tc>
        <w:tc>
          <w:tcPr>
            <w:tcW w:w="330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4A86FE">
            <w:pPr>
              <w:spacing w:line="480" w:lineRule="exact"/>
              <w:rPr>
                <w:rFonts w:hint="eastAsia" w:ascii="宋体" w:hAnsi="宋体" w:eastAsia="宋体" w:cs="宋体"/>
                <w:sz w:val="21"/>
                <w:szCs w:val="21"/>
              </w:rPr>
            </w:pPr>
            <w:r>
              <w:rPr>
                <w:rFonts w:hint="eastAsia" w:ascii="宋体" w:hAnsi="宋体" w:eastAsia="宋体" w:cs="宋体"/>
                <w:sz w:val="21"/>
                <w:szCs w:val="21"/>
              </w:rPr>
              <w:t>江门市新会区会城南宁街2号</w:t>
            </w:r>
          </w:p>
        </w:tc>
        <w:tc>
          <w:tcPr>
            <w:tcW w:w="3201" w:type="dxa"/>
            <w:gridSpan w:val="4"/>
            <w:vMerge w:val="restart"/>
            <w:tcBorders>
              <w:top w:val="single" w:color="000000" w:sz="4" w:space="0"/>
              <w:left w:val="single" w:color="000000" w:sz="4" w:space="0"/>
              <w:right w:val="single" w:color="000000" w:sz="4" w:space="0"/>
              <w:tl2br w:val="nil"/>
              <w:tr2bl w:val="nil"/>
            </w:tcBorders>
            <w:noWrap w:val="0"/>
            <w:vAlign w:val="center"/>
          </w:tcPr>
          <w:p w14:paraId="6F94BEBA">
            <w:pPr>
              <w:spacing w:line="4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按实际上学人数</w:t>
            </w:r>
          </w:p>
          <w:p w14:paraId="27B2E381">
            <w:pPr>
              <w:spacing w:line="480" w:lineRule="exact"/>
              <w:jc w:val="both"/>
              <w:rPr>
                <w:rFonts w:hint="eastAsia" w:ascii="宋体" w:hAnsi="宋体" w:eastAsia="宋体" w:cs="宋体"/>
                <w:sz w:val="21"/>
                <w:szCs w:val="21"/>
                <w:highlight w:val="green"/>
                <w:lang w:eastAsia="zh-CN"/>
              </w:rPr>
            </w:pPr>
          </w:p>
        </w:tc>
      </w:tr>
      <w:tr w14:paraId="6967D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7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827927">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2</w:t>
            </w:r>
          </w:p>
        </w:tc>
        <w:tc>
          <w:tcPr>
            <w:tcW w:w="23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A1293F">
            <w:pPr>
              <w:spacing w:line="480" w:lineRule="exact"/>
              <w:rPr>
                <w:rFonts w:hint="eastAsia" w:ascii="宋体" w:hAnsi="宋体" w:eastAsia="宋体" w:cs="宋体"/>
                <w:sz w:val="21"/>
                <w:szCs w:val="21"/>
              </w:rPr>
            </w:pPr>
            <w:r>
              <w:rPr>
                <w:rFonts w:hint="eastAsia" w:ascii="宋体" w:hAnsi="宋体" w:eastAsia="宋体" w:cs="宋体"/>
                <w:sz w:val="21"/>
                <w:szCs w:val="21"/>
              </w:rPr>
              <w:t>江门市新会实验幼儿园（分园）</w:t>
            </w:r>
          </w:p>
        </w:tc>
        <w:tc>
          <w:tcPr>
            <w:tcW w:w="330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FF0281">
            <w:pPr>
              <w:spacing w:line="480" w:lineRule="exact"/>
              <w:rPr>
                <w:rFonts w:hint="eastAsia" w:ascii="宋体" w:hAnsi="宋体" w:eastAsia="宋体" w:cs="宋体"/>
                <w:sz w:val="21"/>
                <w:szCs w:val="21"/>
              </w:rPr>
            </w:pPr>
            <w:r>
              <w:rPr>
                <w:rFonts w:hint="eastAsia" w:ascii="宋体" w:hAnsi="宋体" w:eastAsia="宋体" w:cs="宋体"/>
                <w:sz w:val="21"/>
                <w:szCs w:val="21"/>
              </w:rPr>
              <w:t>江门市新会区会城街道葵城一路46号</w:t>
            </w:r>
          </w:p>
        </w:tc>
        <w:tc>
          <w:tcPr>
            <w:tcW w:w="3201" w:type="dxa"/>
            <w:gridSpan w:val="4"/>
            <w:vMerge w:val="continue"/>
            <w:tcBorders>
              <w:left w:val="single" w:color="000000" w:sz="4" w:space="0"/>
              <w:right w:val="single" w:color="000000" w:sz="4" w:space="0"/>
              <w:tl2br w:val="nil"/>
              <w:tr2bl w:val="nil"/>
            </w:tcBorders>
            <w:noWrap w:val="0"/>
            <w:vAlign w:val="center"/>
          </w:tcPr>
          <w:p w14:paraId="4388C70A">
            <w:pPr>
              <w:spacing w:line="480" w:lineRule="exact"/>
              <w:jc w:val="center"/>
              <w:rPr>
                <w:rFonts w:hint="eastAsia" w:ascii="宋体" w:hAnsi="宋体" w:eastAsia="宋体" w:cs="宋体"/>
                <w:sz w:val="21"/>
                <w:szCs w:val="21"/>
                <w:highlight w:val="green"/>
              </w:rPr>
            </w:pPr>
          </w:p>
        </w:tc>
      </w:tr>
      <w:tr w14:paraId="1A5AB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7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B0E9C9">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3</w:t>
            </w:r>
          </w:p>
        </w:tc>
        <w:tc>
          <w:tcPr>
            <w:tcW w:w="23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7B6368">
            <w:pPr>
              <w:spacing w:line="480" w:lineRule="exact"/>
              <w:rPr>
                <w:rFonts w:hint="eastAsia" w:ascii="宋体" w:hAnsi="宋体" w:eastAsia="宋体" w:cs="宋体"/>
                <w:sz w:val="21"/>
                <w:szCs w:val="21"/>
              </w:rPr>
            </w:pPr>
            <w:r>
              <w:rPr>
                <w:rFonts w:hint="eastAsia" w:ascii="宋体" w:hAnsi="宋体" w:eastAsia="宋体" w:cs="宋体"/>
                <w:sz w:val="21"/>
                <w:szCs w:val="21"/>
              </w:rPr>
              <w:t>江门市新会实验幼儿园（明德分园）</w:t>
            </w:r>
          </w:p>
        </w:tc>
        <w:tc>
          <w:tcPr>
            <w:tcW w:w="330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AE3C9B">
            <w:pPr>
              <w:spacing w:line="480" w:lineRule="exact"/>
              <w:rPr>
                <w:rFonts w:hint="eastAsia" w:ascii="宋体" w:hAnsi="宋体" w:eastAsia="宋体" w:cs="宋体"/>
                <w:sz w:val="21"/>
                <w:szCs w:val="21"/>
              </w:rPr>
            </w:pPr>
            <w:r>
              <w:rPr>
                <w:rFonts w:hint="eastAsia" w:ascii="宋体" w:hAnsi="宋体" w:eastAsia="宋体" w:cs="宋体"/>
                <w:sz w:val="21"/>
                <w:szCs w:val="21"/>
              </w:rPr>
              <w:t>新会区会城明德一路36号博富名苑16座</w:t>
            </w:r>
          </w:p>
        </w:tc>
        <w:tc>
          <w:tcPr>
            <w:tcW w:w="3201" w:type="dxa"/>
            <w:gridSpan w:val="4"/>
            <w:vMerge w:val="continue"/>
            <w:tcBorders>
              <w:left w:val="single" w:color="000000" w:sz="4" w:space="0"/>
              <w:bottom w:val="single" w:color="000000" w:sz="4" w:space="0"/>
              <w:right w:val="single" w:color="000000" w:sz="4" w:space="0"/>
              <w:tl2br w:val="nil"/>
              <w:tr2bl w:val="nil"/>
            </w:tcBorders>
            <w:noWrap w:val="0"/>
            <w:vAlign w:val="center"/>
          </w:tcPr>
          <w:p w14:paraId="3E3360E3">
            <w:pPr>
              <w:spacing w:line="480" w:lineRule="exact"/>
              <w:jc w:val="center"/>
              <w:rPr>
                <w:rFonts w:hint="eastAsia" w:ascii="宋体" w:hAnsi="宋体" w:eastAsia="宋体" w:cs="宋体"/>
                <w:sz w:val="21"/>
                <w:szCs w:val="21"/>
                <w:highlight w:val="green"/>
              </w:rPr>
            </w:pPr>
          </w:p>
        </w:tc>
      </w:tr>
    </w:tbl>
    <w:p w14:paraId="6F5B4EED">
      <w:pPr>
        <w:spacing w:line="480" w:lineRule="exact"/>
        <w:ind w:firstLine="315" w:firstLineChars="150"/>
        <w:rPr>
          <w:rFonts w:hint="eastAsia" w:ascii="宋体" w:hAnsi="宋体" w:eastAsia="宋体" w:cs="宋体"/>
          <w:sz w:val="21"/>
          <w:szCs w:val="21"/>
        </w:rPr>
      </w:pPr>
      <w:r>
        <w:rPr>
          <w:rFonts w:hint="eastAsia" w:ascii="宋体" w:hAnsi="宋体" w:eastAsia="宋体" w:cs="宋体"/>
          <w:sz w:val="21"/>
          <w:szCs w:val="21"/>
        </w:rPr>
        <w:t xml:space="preserve">注：以上表格内的数据仅供参考。 </w:t>
      </w:r>
    </w:p>
    <w:p w14:paraId="7042B86A">
      <w:pPr>
        <w:numPr>
          <w:ilvl w:val="0"/>
          <w:numId w:val="0"/>
        </w:num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包组情况：本次招标将食材采购分为肉类水产类、蔬菜瓜果类、粮油副食品类三个包组，每个包组选定一个中标人，在供货期内为招标人提供所需采购的物资。</w:t>
      </w:r>
    </w:p>
    <w:tbl>
      <w:tblPr>
        <w:tblStyle w:val="42"/>
        <w:tblW w:w="9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1742"/>
        <w:gridCol w:w="1570"/>
        <w:gridCol w:w="2112"/>
        <w:gridCol w:w="1489"/>
        <w:gridCol w:w="1350"/>
      </w:tblGrid>
      <w:tr w14:paraId="2D4E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tcBorders>
              <w:top w:val="single" w:color="auto" w:sz="4" w:space="0"/>
              <w:left w:val="single" w:color="auto" w:sz="4" w:space="0"/>
              <w:bottom w:val="single" w:color="auto" w:sz="4" w:space="0"/>
              <w:right w:val="single" w:color="auto" w:sz="4" w:space="0"/>
              <w:tl2br w:val="nil"/>
              <w:tr2bl w:val="nil"/>
            </w:tcBorders>
            <w:noWrap w:val="0"/>
            <w:vAlign w:val="top"/>
          </w:tcPr>
          <w:p w14:paraId="64FF1E3B">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包组号</w:t>
            </w:r>
          </w:p>
        </w:tc>
        <w:tc>
          <w:tcPr>
            <w:tcW w:w="1742" w:type="dxa"/>
            <w:tcBorders>
              <w:top w:val="single" w:color="auto" w:sz="4" w:space="0"/>
              <w:left w:val="single" w:color="auto" w:sz="4" w:space="0"/>
              <w:bottom w:val="single" w:color="auto" w:sz="4" w:space="0"/>
              <w:right w:val="single" w:color="auto" w:sz="4" w:space="0"/>
              <w:tl2br w:val="nil"/>
              <w:tr2bl w:val="nil"/>
            </w:tcBorders>
            <w:noWrap w:val="0"/>
            <w:vAlign w:val="top"/>
          </w:tcPr>
          <w:p w14:paraId="05254407">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采购内容</w:t>
            </w:r>
          </w:p>
        </w:tc>
        <w:tc>
          <w:tcPr>
            <w:tcW w:w="1570" w:type="dxa"/>
            <w:tcBorders>
              <w:top w:val="single" w:color="auto" w:sz="4" w:space="0"/>
              <w:left w:val="single" w:color="auto" w:sz="4" w:space="0"/>
              <w:bottom w:val="single" w:color="auto" w:sz="4" w:space="0"/>
              <w:right w:val="single" w:color="auto" w:sz="4" w:space="0"/>
              <w:tl2br w:val="nil"/>
              <w:tr2bl w:val="nil"/>
            </w:tcBorders>
            <w:noWrap w:val="0"/>
            <w:vAlign w:val="top"/>
          </w:tcPr>
          <w:p w14:paraId="206EB2A0">
            <w:pPr>
              <w:spacing w:line="500" w:lineRule="exact"/>
              <w:jc w:val="center"/>
              <w:rPr>
                <w:rFonts w:hint="eastAsia" w:ascii="宋体" w:hAnsi="宋体" w:eastAsia="宋体" w:cs="宋体"/>
                <w:sz w:val="21"/>
                <w:szCs w:val="21"/>
              </w:rPr>
            </w:pPr>
            <w:r>
              <w:rPr>
                <w:rFonts w:hint="eastAsia" w:ascii="宋体" w:hAnsi="宋体" w:eastAsia="宋体" w:cs="宋体"/>
                <w:sz w:val="21"/>
                <w:szCs w:val="21"/>
                <w:highlight w:val="none"/>
              </w:rPr>
              <w:t>预算金额</w:t>
            </w:r>
          </w:p>
        </w:tc>
        <w:tc>
          <w:tcPr>
            <w:tcW w:w="2112" w:type="dxa"/>
            <w:tcBorders>
              <w:top w:val="single" w:color="auto" w:sz="4" w:space="0"/>
              <w:left w:val="single" w:color="auto" w:sz="4" w:space="0"/>
              <w:bottom w:val="single" w:color="auto" w:sz="4" w:space="0"/>
              <w:right w:val="single" w:color="auto" w:sz="4" w:space="0"/>
              <w:tl2br w:val="nil"/>
              <w:tr2bl w:val="nil"/>
            </w:tcBorders>
            <w:noWrap w:val="0"/>
            <w:vAlign w:val="top"/>
          </w:tcPr>
          <w:p w14:paraId="544691CB">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服务期</w:t>
            </w:r>
          </w:p>
        </w:tc>
        <w:tc>
          <w:tcPr>
            <w:tcW w:w="1489" w:type="dxa"/>
            <w:tcBorders>
              <w:top w:val="single" w:color="auto" w:sz="4" w:space="0"/>
              <w:left w:val="single" w:color="auto" w:sz="4" w:space="0"/>
              <w:bottom w:val="single" w:color="auto" w:sz="4" w:space="0"/>
              <w:right w:val="single" w:color="auto" w:sz="4" w:space="0"/>
              <w:tl2br w:val="nil"/>
              <w:tr2bl w:val="nil"/>
            </w:tcBorders>
            <w:noWrap w:val="0"/>
            <w:vAlign w:val="top"/>
          </w:tcPr>
          <w:p w14:paraId="4940A3CA">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标的所属行业</w:t>
            </w:r>
          </w:p>
        </w:tc>
        <w:tc>
          <w:tcPr>
            <w:tcW w:w="1350" w:type="dxa"/>
            <w:tcBorders>
              <w:top w:val="single" w:color="auto" w:sz="4" w:space="0"/>
              <w:left w:val="single" w:color="auto" w:sz="4" w:space="0"/>
              <w:bottom w:val="single" w:color="auto" w:sz="4" w:space="0"/>
              <w:right w:val="single" w:color="auto" w:sz="4" w:space="0"/>
              <w:tl2br w:val="nil"/>
              <w:tr2bl w:val="nil"/>
            </w:tcBorders>
            <w:noWrap w:val="0"/>
            <w:vAlign w:val="top"/>
          </w:tcPr>
          <w:p w14:paraId="64938D6C">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中标人数量</w:t>
            </w:r>
          </w:p>
        </w:tc>
      </w:tr>
      <w:tr w14:paraId="6DAD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tcBorders>
              <w:top w:val="single" w:color="auto" w:sz="4" w:space="0"/>
              <w:left w:val="single" w:color="auto" w:sz="4" w:space="0"/>
              <w:bottom w:val="single" w:color="auto" w:sz="4" w:space="0"/>
              <w:right w:val="single" w:color="auto" w:sz="4" w:space="0"/>
              <w:tl2br w:val="nil"/>
              <w:tr2bl w:val="nil"/>
            </w:tcBorders>
            <w:noWrap w:val="0"/>
            <w:vAlign w:val="top"/>
          </w:tcPr>
          <w:p w14:paraId="72DFFC0E">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包组一</w:t>
            </w:r>
          </w:p>
        </w:tc>
        <w:tc>
          <w:tcPr>
            <w:tcW w:w="1742" w:type="dxa"/>
            <w:tcBorders>
              <w:top w:val="single" w:color="auto" w:sz="4" w:space="0"/>
              <w:left w:val="single" w:color="auto" w:sz="4" w:space="0"/>
              <w:bottom w:val="single" w:color="auto" w:sz="4" w:space="0"/>
              <w:right w:val="single" w:color="auto" w:sz="4" w:space="0"/>
              <w:tl2br w:val="nil"/>
              <w:tr2bl w:val="nil"/>
            </w:tcBorders>
            <w:noWrap w:val="0"/>
            <w:vAlign w:val="top"/>
          </w:tcPr>
          <w:p w14:paraId="497DC4A4">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肉类水产品</w:t>
            </w:r>
          </w:p>
        </w:tc>
        <w:tc>
          <w:tcPr>
            <w:tcW w:w="1570" w:type="dxa"/>
            <w:tcBorders>
              <w:top w:val="single" w:color="auto" w:sz="4" w:space="0"/>
              <w:left w:val="single" w:color="auto" w:sz="4" w:space="0"/>
              <w:bottom w:val="single" w:color="auto" w:sz="4" w:space="0"/>
              <w:right w:val="single" w:color="auto" w:sz="4" w:space="0"/>
              <w:tl2br w:val="nil"/>
              <w:tr2bl w:val="nil"/>
            </w:tcBorders>
            <w:noWrap w:val="0"/>
            <w:vAlign w:val="top"/>
          </w:tcPr>
          <w:p w14:paraId="5B5C4E0B">
            <w:pPr>
              <w:spacing w:line="500" w:lineRule="exact"/>
              <w:jc w:val="center"/>
              <w:rPr>
                <w:rFonts w:hint="eastAsia" w:ascii="宋体" w:hAnsi="宋体" w:eastAsia="宋体" w:cs="宋体"/>
                <w:sz w:val="21"/>
                <w:szCs w:val="21"/>
              </w:rPr>
            </w:pPr>
            <w:r>
              <w:rPr>
                <w:rFonts w:hint="eastAsia" w:ascii="宋体" w:hAnsi="宋体" w:eastAsia="宋体" w:cs="宋体"/>
                <w:sz w:val="21"/>
                <w:szCs w:val="21"/>
                <w:highlight w:val="none"/>
                <w:lang w:val="en-US" w:eastAsia="zh-CN"/>
              </w:rPr>
              <w:t>365万元</w:t>
            </w:r>
          </w:p>
        </w:tc>
        <w:tc>
          <w:tcPr>
            <w:tcW w:w="2112" w:type="dxa"/>
            <w:vMerge w:val="restart"/>
            <w:tcBorders>
              <w:top w:val="single" w:color="auto" w:sz="4" w:space="0"/>
              <w:left w:val="single" w:color="auto" w:sz="4" w:space="0"/>
              <w:bottom w:val="single" w:color="auto" w:sz="4" w:space="0"/>
              <w:right w:val="single" w:color="auto" w:sz="4" w:space="0"/>
              <w:tl2br w:val="nil"/>
              <w:tr2bl w:val="nil"/>
            </w:tcBorders>
            <w:noWrap w:val="0"/>
            <w:vAlign w:val="top"/>
          </w:tcPr>
          <w:p w14:paraId="41C8E6D1">
            <w:pPr>
              <w:spacing w:line="500" w:lineRule="exact"/>
              <w:rPr>
                <w:rFonts w:hint="eastAsia" w:eastAsia="宋体"/>
                <w:sz w:val="30"/>
                <w:szCs w:val="24"/>
              </w:rPr>
            </w:pPr>
            <w:r>
              <w:rPr>
                <w:rFonts w:hint="eastAsia" w:ascii="宋体" w:hAnsi="宋体" w:eastAsia="宋体" w:cs="宋体"/>
                <w:sz w:val="21"/>
                <w:szCs w:val="21"/>
              </w:rPr>
              <w:t>自合同签订生效之日起3年，具体时间以签订合同为准。</w:t>
            </w:r>
          </w:p>
        </w:tc>
        <w:tc>
          <w:tcPr>
            <w:tcW w:w="1489" w:type="dxa"/>
            <w:vMerge w:val="restart"/>
            <w:tcBorders>
              <w:top w:val="single" w:color="auto" w:sz="4" w:space="0"/>
              <w:left w:val="single" w:color="auto" w:sz="4" w:space="0"/>
              <w:bottom w:val="single" w:color="auto" w:sz="4" w:space="0"/>
              <w:right w:val="single" w:color="auto" w:sz="4" w:space="0"/>
              <w:tl2br w:val="nil"/>
              <w:tr2bl w:val="nil"/>
            </w:tcBorders>
            <w:noWrap w:val="0"/>
            <w:vAlign w:val="top"/>
          </w:tcPr>
          <w:p w14:paraId="54B3086F">
            <w:pPr>
              <w:spacing w:line="500" w:lineRule="exact"/>
              <w:jc w:val="center"/>
              <w:rPr>
                <w:rFonts w:hint="eastAsia" w:ascii="宋体" w:hAnsi="宋体" w:eastAsia="宋体" w:cs="宋体"/>
                <w:sz w:val="21"/>
                <w:szCs w:val="21"/>
              </w:rPr>
            </w:pPr>
          </w:p>
          <w:p w14:paraId="4FE530D5">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批发业</w:t>
            </w:r>
          </w:p>
        </w:tc>
        <w:tc>
          <w:tcPr>
            <w:tcW w:w="1350" w:type="dxa"/>
            <w:tcBorders>
              <w:top w:val="single" w:color="auto" w:sz="4" w:space="0"/>
              <w:left w:val="single" w:color="auto" w:sz="4" w:space="0"/>
              <w:bottom w:val="single" w:color="auto" w:sz="4" w:space="0"/>
              <w:right w:val="single" w:color="auto" w:sz="4" w:space="0"/>
              <w:tl2br w:val="nil"/>
              <w:tr2bl w:val="nil"/>
            </w:tcBorders>
            <w:noWrap w:val="0"/>
            <w:vAlign w:val="top"/>
          </w:tcPr>
          <w:p w14:paraId="7BA43559">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1</w:t>
            </w:r>
          </w:p>
        </w:tc>
      </w:tr>
      <w:tr w14:paraId="17C6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tcBorders>
              <w:top w:val="single" w:color="auto" w:sz="4" w:space="0"/>
              <w:left w:val="single" w:color="auto" w:sz="4" w:space="0"/>
              <w:bottom w:val="single" w:color="auto" w:sz="4" w:space="0"/>
              <w:right w:val="single" w:color="auto" w:sz="4" w:space="0"/>
              <w:tl2br w:val="nil"/>
              <w:tr2bl w:val="nil"/>
            </w:tcBorders>
            <w:noWrap w:val="0"/>
            <w:vAlign w:val="top"/>
          </w:tcPr>
          <w:p w14:paraId="04FD56A1">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包组二</w:t>
            </w:r>
          </w:p>
        </w:tc>
        <w:tc>
          <w:tcPr>
            <w:tcW w:w="1742" w:type="dxa"/>
            <w:tcBorders>
              <w:top w:val="single" w:color="auto" w:sz="4" w:space="0"/>
              <w:left w:val="single" w:color="auto" w:sz="4" w:space="0"/>
              <w:bottom w:val="single" w:color="auto" w:sz="4" w:space="0"/>
              <w:right w:val="single" w:color="auto" w:sz="4" w:space="0"/>
              <w:tl2br w:val="nil"/>
              <w:tr2bl w:val="nil"/>
            </w:tcBorders>
            <w:noWrap w:val="0"/>
            <w:vAlign w:val="top"/>
          </w:tcPr>
          <w:p w14:paraId="3443C42C">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蔬菜瓜果</w:t>
            </w:r>
          </w:p>
        </w:tc>
        <w:tc>
          <w:tcPr>
            <w:tcW w:w="1570" w:type="dxa"/>
            <w:tcBorders>
              <w:top w:val="single" w:color="auto" w:sz="4" w:space="0"/>
              <w:left w:val="single" w:color="auto" w:sz="4" w:space="0"/>
              <w:bottom w:val="single" w:color="auto" w:sz="4" w:space="0"/>
              <w:right w:val="single" w:color="auto" w:sz="4" w:space="0"/>
              <w:tl2br w:val="nil"/>
              <w:tr2bl w:val="nil"/>
            </w:tcBorders>
            <w:noWrap w:val="0"/>
            <w:vAlign w:val="top"/>
          </w:tcPr>
          <w:p w14:paraId="35FF3E1D">
            <w:pPr>
              <w:spacing w:line="500" w:lineRule="exact"/>
              <w:jc w:val="center"/>
              <w:rPr>
                <w:rFonts w:hint="default"/>
                <w:sz w:val="30"/>
                <w:szCs w:val="24"/>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07</w:t>
            </w:r>
            <w:r>
              <w:rPr>
                <w:rFonts w:hint="eastAsia" w:ascii="宋体" w:hAnsi="宋体" w:eastAsia="宋体" w:cs="宋体"/>
                <w:sz w:val="21"/>
                <w:szCs w:val="21"/>
                <w:highlight w:val="none"/>
              </w:rPr>
              <w:t>万元</w:t>
            </w:r>
          </w:p>
        </w:tc>
        <w:tc>
          <w:tcPr>
            <w:tcW w:w="2112"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06B29BA0">
            <w:pPr>
              <w:spacing w:line="500" w:lineRule="exact"/>
              <w:rPr>
                <w:rFonts w:hint="default"/>
                <w:sz w:val="30"/>
                <w:szCs w:val="24"/>
              </w:rPr>
            </w:pPr>
          </w:p>
        </w:tc>
        <w:tc>
          <w:tcPr>
            <w:tcW w:w="1489"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33BABA87">
            <w:pPr>
              <w:spacing w:line="500" w:lineRule="exact"/>
              <w:jc w:val="center"/>
              <w:rPr>
                <w:rFonts w:hint="eastAsia" w:ascii="宋体" w:hAnsi="宋体" w:eastAsia="宋体" w:cs="宋体"/>
                <w:sz w:val="21"/>
                <w:szCs w:val="21"/>
              </w:rPr>
            </w:pPr>
          </w:p>
        </w:tc>
        <w:tc>
          <w:tcPr>
            <w:tcW w:w="1350" w:type="dxa"/>
            <w:tcBorders>
              <w:top w:val="single" w:color="auto" w:sz="4" w:space="0"/>
              <w:left w:val="single" w:color="auto" w:sz="4" w:space="0"/>
              <w:bottom w:val="single" w:color="auto" w:sz="4" w:space="0"/>
              <w:right w:val="single" w:color="auto" w:sz="4" w:space="0"/>
              <w:tl2br w:val="nil"/>
              <w:tr2bl w:val="nil"/>
            </w:tcBorders>
            <w:noWrap w:val="0"/>
            <w:vAlign w:val="top"/>
          </w:tcPr>
          <w:p w14:paraId="3F9B7505">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1</w:t>
            </w:r>
          </w:p>
        </w:tc>
      </w:tr>
      <w:tr w14:paraId="2D7A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tcBorders>
              <w:top w:val="single" w:color="auto" w:sz="4" w:space="0"/>
              <w:left w:val="single" w:color="auto" w:sz="4" w:space="0"/>
              <w:bottom w:val="single" w:color="auto" w:sz="4" w:space="0"/>
              <w:right w:val="single" w:color="auto" w:sz="4" w:space="0"/>
              <w:tl2br w:val="nil"/>
              <w:tr2bl w:val="nil"/>
            </w:tcBorders>
            <w:noWrap w:val="0"/>
            <w:vAlign w:val="top"/>
          </w:tcPr>
          <w:p w14:paraId="0F0060AD">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包组三</w:t>
            </w:r>
          </w:p>
        </w:tc>
        <w:tc>
          <w:tcPr>
            <w:tcW w:w="1742" w:type="dxa"/>
            <w:tcBorders>
              <w:top w:val="single" w:color="auto" w:sz="4" w:space="0"/>
              <w:left w:val="single" w:color="auto" w:sz="4" w:space="0"/>
              <w:bottom w:val="single" w:color="auto" w:sz="4" w:space="0"/>
              <w:right w:val="single" w:color="auto" w:sz="4" w:space="0"/>
              <w:tl2br w:val="nil"/>
              <w:tr2bl w:val="nil"/>
            </w:tcBorders>
            <w:noWrap w:val="0"/>
            <w:vAlign w:val="top"/>
          </w:tcPr>
          <w:p w14:paraId="6548EB9E">
            <w:pPr>
              <w:spacing w:line="500" w:lineRule="exact"/>
              <w:jc w:val="center"/>
              <w:rPr>
                <w:rFonts w:hint="default"/>
                <w:sz w:val="30"/>
                <w:szCs w:val="24"/>
              </w:rPr>
            </w:pPr>
            <w:r>
              <w:rPr>
                <w:rFonts w:hint="eastAsia" w:ascii="宋体" w:hAnsi="宋体" w:eastAsia="宋体" w:cs="宋体"/>
                <w:sz w:val="21"/>
                <w:szCs w:val="21"/>
              </w:rPr>
              <w:t>粮油副食品</w:t>
            </w:r>
          </w:p>
        </w:tc>
        <w:tc>
          <w:tcPr>
            <w:tcW w:w="1570" w:type="dxa"/>
            <w:tcBorders>
              <w:top w:val="single" w:color="auto" w:sz="4" w:space="0"/>
              <w:left w:val="single" w:color="auto" w:sz="4" w:space="0"/>
              <w:bottom w:val="single" w:color="auto" w:sz="4" w:space="0"/>
              <w:right w:val="single" w:color="auto" w:sz="4" w:space="0"/>
              <w:tl2br w:val="nil"/>
              <w:tr2bl w:val="nil"/>
            </w:tcBorders>
            <w:noWrap w:val="0"/>
            <w:vAlign w:val="top"/>
          </w:tcPr>
          <w:p w14:paraId="0AAD2BB5">
            <w:pPr>
              <w:spacing w:line="500" w:lineRule="exact"/>
              <w:jc w:val="center"/>
              <w:rPr>
                <w:rFonts w:hint="default"/>
                <w:sz w:val="30"/>
                <w:szCs w:val="24"/>
              </w:rPr>
            </w:pPr>
            <w:r>
              <w:rPr>
                <w:rFonts w:hint="eastAsia" w:ascii="宋体" w:hAnsi="宋体" w:eastAsia="宋体" w:cs="宋体"/>
                <w:sz w:val="21"/>
                <w:szCs w:val="21"/>
                <w:highlight w:val="none"/>
                <w:lang w:val="en-US" w:eastAsia="zh-CN"/>
              </w:rPr>
              <w:t>237</w:t>
            </w:r>
            <w:r>
              <w:rPr>
                <w:rFonts w:hint="eastAsia" w:ascii="宋体" w:hAnsi="宋体" w:eastAsia="宋体" w:cs="宋体"/>
                <w:sz w:val="21"/>
                <w:szCs w:val="21"/>
                <w:highlight w:val="none"/>
              </w:rPr>
              <w:t>万元</w:t>
            </w:r>
          </w:p>
        </w:tc>
        <w:tc>
          <w:tcPr>
            <w:tcW w:w="2112"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4B5CE3F6">
            <w:pPr>
              <w:spacing w:line="500" w:lineRule="exact"/>
              <w:rPr>
                <w:rFonts w:hint="default"/>
                <w:sz w:val="30"/>
                <w:szCs w:val="24"/>
              </w:rPr>
            </w:pPr>
          </w:p>
        </w:tc>
        <w:tc>
          <w:tcPr>
            <w:tcW w:w="1489"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5F09FB60">
            <w:pPr>
              <w:spacing w:line="500" w:lineRule="exact"/>
              <w:jc w:val="center"/>
              <w:rPr>
                <w:rFonts w:hint="eastAsia" w:ascii="宋体" w:hAnsi="宋体" w:eastAsia="宋体" w:cs="宋体"/>
                <w:sz w:val="21"/>
                <w:szCs w:val="21"/>
              </w:rPr>
            </w:pPr>
          </w:p>
        </w:tc>
        <w:tc>
          <w:tcPr>
            <w:tcW w:w="1350" w:type="dxa"/>
            <w:tcBorders>
              <w:top w:val="single" w:color="auto" w:sz="4" w:space="0"/>
              <w:left w:val="single" w:color="auto" w:sz="4" w:space="0"/>
              <w:bottom w:val="single" w:color="auto" w:sz="4" w:space="0"/>
              <w:right w:val="single" w:color="auto" w:sz="4" w:space="0"/>
              <w:tl2br w:val="nil"/>
              <w:tr2bl w:val="nil"/>
            </w:tcBorders>
            <w:noWrap w:val="0"/>
            <w:vAlign w:val="top"/>
          </w:tcPr>
          <w:p w14:paraId="0E10E7E3">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1</w:t>
            </w:r>
          </w:p>
        </w:tc>
      </w:tr>
    </w:tbl>
    <w:p w14:paraId="19DE59FA">
      <w:pPr>
        <w:pStyle w:val="21"/>
        <w:pageBreakBefore w:val="0"/>
        <w:numPr>
          <w:ilvl w:val="0"/>
          <w:numId w:val="0"/>
        </w:numPr>
        <w:kinsoku/>
        <w:wordWrap/>
        <w:overflowPunct/>
        <w:topLinePunct w:val="0"/>
        <w:bidi w:val="0"/>
        <w:snapToGrid/>
        <w:spacing w:line="500" w:lineRule="exact"/>
        <w:ind w:firstLine="422" w:firstLineChars="200"/>
        <w:rPr>
          <w:rFonts w:hint="eastAsia" w:hAnsi="宋体"/>
          <w:b w:val="0"/>
          <w:bCs w:val="0"/>
          <w:szCs w:val="21"/>
          <w:lang w:val="en-US" w:eastAsia="zh-CN"/>
        </w:rPr>
      </w:pPr>
      <w:r>
        <w:rPr>
          <w:rFonts w:hint="eastAsia" w:ascii="宋体" w:hAnsi="宋体" w:eastAsia="宋体" w:cs="宋体"/>
          <w:b/>
          <w:sz w:val="21"/>
          <w:szCs w:val="21"/>
          <w:lang w:eastAsia="zh-CN"/>
        </w:rPr>
        <w:t>备注：</w:t>
      </w:r>
      <w:r>
        <w:rPr>
          <w:rFonts w:hint="eastAsia" w:hAnsi="宋体"/>
          <w:b w:val="0"/>
          <w:bCs w:val="0"/>
          <w:szCs w:val="21"/>
          <w:lang w:val="en-US" w:eastAsia="zh-CN"/>
        </w:rPr>
        <w:t>（1）本项目兼投不兼中，投标人可以对一个或多个包组投标，但只能中标一个包组，每个包组确定一家中标人。</w:t>
      </w:r>
    </w:p>
    <w:p w14:paraId="1479F86C">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（2</w:t>
      </w:r>
      <w:r>
        <w:rPr>
          <w:rFonts w:hint="eastAsia" w:hAnsi="宋体"/>
          <w:b w:val="0"/>
          <w:bCs w:val="0"/>
          <w:szCs w:val="21"/>
          <w:highlight w:val="none"/>
          <w:lang w:val="en-US" w:eastAsia="zh-CN"/>
        </w:rPr>
        <w:t>）本项目按包组号由包组一至包组三按顺序评审，</w:t>
      </w:r>
      <w:r>
        <w:rPr>
          <w:rFonts w:hint="eastAsia" w:hAnsi="宋体"/>
          <w:b w:val="0"/>
          <w:bCs w:val="0"/>
          <w:szCs w:val="21"/>
          <w:lang w:val="en-US" w:eastAsia="zh-CN"/>
        </w:rPr>
        <w:t>依次按照评标总得分由高到低的顺序，每个包组推荐三名中标候选人。已获得包组一的第一中标候选人资格的，将不具有包组二的中标候选人推荐资格，包组二从具有中标候选人资格的投标人中，排名最高的投标人为第一中标候选人，排名次高的投标人为第二中标候选人，以此类推。</w:t>
      </w:r>
    </w:p>
    <w:p w14:paraId="7FAD0729">
      <w:pPr>
        <w:keepNext w:val="0"/>
        <w:keepLines w:val="0"/>
        <w:pageBreakBefore w:val="0"/>
        <w:widowControl w:val="0"/>
        <w:numPr>
          <w:ilvl w:val="0"/>
          <w:numId w:val="0"/>
        </w:numPr>
        <w:kinsoku/>
        <w:wordWrap/>
        <w:overflowPunct/>
        <w:topLinePunct w:val="0"/>
        <w:bidi w:val="0"/>
        <w:snapToGrid/>
        <w:spacing w:beforeLines="0" w:afterLines="0" w:line="560" w:lineRule="exact"/>
        <w:ind w:firstLine="420" w:firstLineChars="200"/>
        <w:textAlignment w:val="auto"/>
        <w:rPr>
          <w:rFonts w:hint="eastAsia" w:ascii="宋体" w:hAnsi="宋体" w:eastAsia="宋体" w:cstheme="minorBidi"/>
          <w:b w:val="0"/>
          <w:bCs w:val="0"/>
          <w:kern w:val="2"/>
          <w:sz w:val="21"/>
          <w:szCs w:val="21"/>
          <w:highlight w:val="none"/>
          <w:lang w:val="en-US" w:eastAsia="zh-CN" w:bidi="ar-SA"/>
        </w:rPr>
      </w:pPr>
      <w:r>
        <w:rPr>
          <w:rFonts w:hint="eastAsia" w:ascii="宋体" w:hAnsi="宋体" w:eastAsia="宋体" w:cstheme="minorBidi"/>
          <w:b w:val="0"/>
          <w:bCs w:val="0"/>
          <w:kern w:val="2"/>
          <w:sz w:val="21"/>
          <w:szCs w:val="21"/>
          <w:highlight w:val="none"/>
          <w:lang w:val="en-US" w:eastAsia="zh-CN" w:bidi="ar-SA"/>
        </w:rPr>
        <w:t>（3）三个采购包被确定的第一中标人签订《服务合同》后，中标人在合同生效供应服务期间，因自身违约或质量考核等原因，被终止《服务合同》，此时，采购包第二中标候选人自动成为新的中标人，双方签订《服务合同》后，中标人履行服务职责。如第二中标候选人出现不能供应服务的情况，招标人将按照评标委员会提出的中标候选人名单排序依次确定其他中标候选人为中标人，也可以重新招标。</w:t>
      </w:r>
    </w:p>
    <w:p w14:paraId="27910378">
      <w:pPr>
        <w:pStyle w:val="21"/>
        <w:pageBreakBefore w:val="0"/>
        <w:numPr>
          <w:ilvl w:val="0"/>
          <w:numId w:val="0"/>
        </w:numPr>
        <w:kinsoku/>
        <w:wordWrap/>
        <w:overflowPunct/>
        <w:topLinePunct w:val="0"/>
        <w:bidi w:val="0"/>
        <w:snapToGrid/>
        <w:spacing w:line="500" w:lineRule="exact"/>
        <w:ind w:firstLine="420" w:firstLineChars="200"/>
        <w:rPr>
          <w:rFonts w:hint="eastAsia" w:ascii="宋体" w:hAnsi="宋体" w:eastAsia="宋体" w:cs="宋体"/>
          <w:b/>
          <w:sz w:val="21"/>
          <w:szCs w:val="21"/>
          <w:lang w:eastAsia="zh-CN"/>
        </w:rPr>
      </w:pPr>
      <w:r>
        <w:rPr>
          <w:rFonts w:hint="eastAsia" w:hAnsi="宋体"/>
          <w:b w:val="0"/>
          <w:bCs w:val="0"/>
          <w:szCs w:val="21"/>
          <w:lang w:val="en-US" w:eastAsia="zh-CN"/>
        </w:rPr>
        <w:t>（4）因学校招生人数每年有调整，预算金额可能有变化，按实际用餐人数采购。</w:t>
      </w:r>
    </w:p>
    <w:p w14:paraId="554B7099">
      <w:pPr>
        <w:spacing w:line="480" w:lineRule="exact"/>
        <w:ind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.政策落实：为落实政府扶贫的相关政策要求，</w:t>
      </w:r>
      <w:r>
        <w:rPr>
          <w:rFonts w:hint="eastAsia" w:ascii="宋体" w:hAnsi="宋体" w:eastAsia="宋体" w:cs="宋体"/>
          <w:sz w:val="21"/>
          <w:szCs w:val="21"/>
          <w:highlight w:val="none"/>
          <w:lang w:eastAsia="zh-CN"/>
        </w:rPr>
        <w:t>招标</w:t>
      </w:r>
      <w:r>
        <w:rPr>
          <w:rFonts w:hint="eastAsia" w:ascii="宋体" w:hAnsi="宋体" w:eastAsia="宋体" w:cs="宋体"/>
          <w:sz w:val="21"/>
          <w:szCs w:val="21"/>
          <w:highlight w:val="none"/>
        </w:rPr>
        <w:t>人对政府扶贫农副产品采购有自主权。食堂食材每年采购扶贫农副产品的金额按照政府有关部门要求进行年度预留份额，中标人必须按照</w:t>
      </w:r>
      <w:r>
        <w:rPr>
          <w:rFonts w:hint="eastAsia" w:ascii="宋体" w:hAnsi="宋体" w:eastAsia="宋体" w:cs="宋体"/>
          <w:sz w:val="21"/>
          <w:szCs w:val="21"/>
          <w:highlight w:val="none"/>
          <w:lang w:eastAsia="zh-CN"/>
        </w:rPr>
        <w:t>招标</w:t>
      </w:r>
      <w:r>
        <w:rPr>
          <w:rFonts w:hint="eastAsia" w:ascii="宋体" w:hAnsi="宋体" w:eastAsia="宋体" w:cs="宋体"/>
          <w:sz w:val="21"/>
          <w:szCs w:val="21"/>
          <w:highlight w:val="none"/>
        </w:rPr>
        <w:t>人年度预留份额采购扶贫农副产品，采购扶贫农副产品年度预留份额纳入本项目预算内。</w:t>
      </w:r>
    </w:p>
    <w:p w14:paraId="76A9BB5E">
      <w:pPr>
        <w:autoSpaceDE w:val="0"/>
        <w:autoSpaceDN w:val="0"/>
        <w:adjustRightInd w:val="0"/>
        <w:spacing w:line="480" w:lineRule="exact"/>
        <w:ind w:firstLine="422" w:firstLineChars="200"/>
        <w:rPr>
          <w:rFonts w:hint="eastAsia" w:ascii="宋体" w:hAnsi="宋体" w:eastAsia="宋体"/>
          <w:b/>
          <w:sz w:val="21"/>
          <w:szCs w:val="21"/>
        </w:rPr>
      </w:pPr>
      <w:r>
        <w:rPr>
          <w:rFonts w:hint="eastAsia" w:ascii="宋体" w:hAnsi="宋体" w:eastAsia="宋体"/>
          <w:b/>
          <w:sz w:val="21"/>
          <w:szCs w:val="21"/>
        </w:rPr>
        <w:t xml:space="preserve">三、食品材料价格： </w:t>
      </w:r>
    </w:p>
    <w:p w14:paraId="4A939893">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rPr>
        <w:t>考虑食品材料价格受季节、市场因素调节、品质等多因素决定，难以实施统一的标准。食品材料采购价格按以下方式确定：</w:t>
      </w:r>
    </w:p>
    <w:p w14:paraId="35CC47F4">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rPr>
        <w:t>1.如采购的食品材料在江门市发展和改革局发布的菜篮子价格中已公布的，以江门市发展和改革局最近发布的菜篮子价格作为结算基准价。食品材料采购价格为：结算基准价×中标折扣率。结算基准价必须低于或等于江门市发展和改革局同期发布的菜篮子的市场零售价。</w:t>
      </w:r>
    </w:p>
    <w:p w14:paraId="7DFADB8C">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rPr>
        <w:t>2.若江门市发展和改革局网站没有公布的食材价格，则以学校参考学校周边2-3家各大市场（或超市）同类食材的抽样价格的平均值拟定食材的结算基准价。食品材料采购价格为：结算基准价×中标折扣率。（如结算基准价为10元，中标折扣</w:t>
      </w:r>
      <w:r>
        <w:rPr>
          <w:rFonts w:hint="eastAsia" w:ascii="宋体" w:hAnsi="宋体" w:eastAsia="宋体"/>
          <w:sz w:val="21"/>
          <w:szCs w:val="21"/>
          <w:highlight w:val="none"/>
          <w:lang w:val="en-US" w:eastAsia="zh-CN"/>
        </w:rPr>
        <w:t>率</w:t>
      </w:r>
      <w:r>
        <w:rPr>
          <w:rFonts w:hint="eastAsia" w:ascii="宋体" w:hAnsi="宋体" w:eastAsia="宋体"/>
          <w:sz w:val="21"/>
          <w:szCs w:val="21"/>
          <w:highlight w:val="none"/>
        </w:rPr>
        <w:t>为90%,则供货价格=10元X90%=9元）</w:t>
      </w:r>
    </w:p>
    <w:p w14:paraId="71973F93">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rPr>
        <w:t>3.学校定期与中标</w:t>
      </w:r>
      <w:r>
        <w:rPr>
          <w:rFonts w:hint="eastAsia" w:ascii="宋体" w:hAnsi="宋体" w:eastAsia="宋体"/>
          <w:sz w:val="21"/>
          <w:szCs w:val="21"/>
          <w:highlight w:val="none"/>
          <w:lang w:eastAsia="zh-CN"/>
        </w:rPr>
        <w:t>人</w:t>
      </w:r>
      <w:r>
        <w:rPr>
          <w:rFonts w:hint="eastAsia" w:ascii="宋体" w:hAnsi="宋体" w:eastAsia="宋体"/>
          <w:sz w:val="21"/>
          <w:szCs w:val="21"/>
          <w:highlight w:val="none"/>
        </w:rPr>
        <w:t>核定一次结算基准价。核定周期：肉类、水产品、粮油及副食品按每月进行一次核准；蔬菜类按每半个月进行一次核准。</w:t>
      </w:r>
    </w:p>
    <w:p w14:paraId="668EC7C8">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rPr>
        <w:t>4.供货价格必须包含市场调查、食品采购、包装、运输、装卸、搬运、不合格食品的退换、所有工作人员的工勤费用、合理利润以及《服务合同》实施过程中的可预见及不可预见费用。</w:t>
      </w:r>
    </w:p>
    <w:p w14:paraId="3B19044A">
      <w:pPr>
        <w:spacing w:line="480" w:lineRule="exact"/>
        <w:ind w:firstLine="526"/>
        <w:rPr>
          <w:rFonts w:hint="eastAsia" w:ascii="宋体" w:hAnsi="宋体" w:eastAsia="宋体"/>
          <w:b/>
          <w:sz w:val="21"/>
          <w:szCs w:val="21"/>
        </w:rPr>
      </w:pPr>
      <w:r>
        <w:rPr>
          <w:rFonts w:hint="eastAsia" w:ascii="宋体" w:hAnsi="宋体" w:eastAsia="宋体"/>
          <w:b/>
          <w:sz w:val="21"/>
          <w:szCs w:val="21"/>
        </w:rPr>
        <w:t>四、食品质量要求</w:t>
      </w:r>
    </w:p>
    <w:p w14:paraId="1176D762">
      <w:pPr>
        <w:spacing w:line="480" w:lineRule="exact"/>
        <w:ind w:left="1" w:firstLine="544"/>
        <w:rPr>
          <w:rFonts w:hint="eastAsia" w:ascii="宋体" w:hAnsi="宋体" w:eastAsia="宋体"/>
          <w:sz w:val="21"/>
          <w:szCs w:val="21"/>
        </w:rPr>
      </w:pPr>
      <w:r>
        <w:rPr>
          <w:rFonts w:hint="eastAsia" w:ascii="宋体" w:hAnsi="宋体" w:eastAsia="宋体"/>
          <w:sz w:val="21"/>
          <w:szCs w:val="21"/>
        </w:rPr>
        <w:t>1.中标人必须在签订服务合同的同时签署《食品质量安全承诺书》。</w:t>
      </w:r>
    </w:p>
    <w:p w14:paraId="3189ECF2">
      <w:pPr>
        <w:spacing w:line="480" w:lineRule="exact"/>
        <w:ind w:left="1" w:firstLine="544"/>
        <w:rPr>
          <w:rFonts w:hint="eastAsia" w:ascii="宋体" w:hAnsi="宋体" w:eastAsia="宋体"/>
          <w:sz w:val="21"/>
          <w:szCs w:val="21"/>
        </w:rPr>
      </w:pPr>
      <w:r>
        <w:rPr>
          <w:rFonts w:hint="eastAsia" w:ascii="宋体" w:hAnsi="宋体" w:eastAsia="宋体"/>
          <w:sz w:val="21"/>
          <w:szCs w:val="21"/>
        </w:rPr>
        <w:t>2.中标人必须在签订服务合同后5天内成功办理食品安全责任险。</w:t>
      </w:r>
    </w:p>
    <w:p w14:paraId="4382AF27">
      <w:pPr>
        <w:spacing w:line="480" w:lineRule="exact"/>
        <w:ind w:left="1" w:firstLine="544"/>
        <w:rPr>
          <w:rFonts w:hint="eastAsia" w:ascii="宋体" w:hAnsi="宋体" w:eastAsia="宋体"/>
          <w:sz w:val="21"/>
          <w:szCs w:val="21"/>
        </w:rPr>
      </w:pPr>
      <w:r>
        <w:rPr>
          <w:rFonts w:hint="eastAsia" w:ascii="宋体" w:hAnsi="宋体" w:eastAsia="宋体"/>
          <w:sz w:val="21"/>
          <w:szCs w:val="21"/>
        </w:rPr>
        <w:t>3.中标人必须在签订服务合同的同时签订廉洁承诺书。</w:t>
      </w:r>
    </w:p>
    <w:p w14:paraId="54D61EF7">
      <w:pPr>
        <w:spacing w:line="480" w:lineRule="exact"/>
        <w:ind w:left="1" w:firstLine="544"/>
        <w:rPr>
          <w:rFonts w:hint="eastAsia" w:ascii="宋体" w:hAnsi="宋体" w:eastAsia="宋体"/>
          <w:sz w:val="21"/>
          <w:szCs w:val="21"/>
        </w:rPr>
      </w:pPr>
      <w:r>
        <w:rPr>
          <w:rFonts w:hint="eastAsia" w:ascii="宋体" w:hAnsi="宋体" w:eastAsia="宋体"/>
          <w:sz w:val="21"/>
          <w:szCs w:val="21"/>
        </w:rPr>
        <w:t>4.中标人必须确保所有的食品不得含有转基因，且所有食品的质量安全符合国家食品安全的规定，并在每次供应食品时向招标人出具由质检部门提供的相应批次的检验报告。中标人的所有食品还应符合国家和广东省有关安全、环保、卫生的规定。招标人主管部门及其他职能部门有权对食品的安全、卫生等情况进行检查。</w:t>
      </w:r>
    </w:p>
    <w:p w14:paraId="39C033A5">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5.（包组一）肉类、水产品质量要求。包括但不限于以下要求：</w:t>
      </w:r>
    </w:p>
    <w:p w14:paraId="338DE0D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5.1生鲜畜（猪、牛、羊等）肉类</w:t>
      </w:r>
    </w:p>
    <w:p w14:paraId="429B041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（1）来源：具有可追溯性，优先采购纳入“国家食品（产品）安全追溯平台”的肉类。新会区或周边城市定点屠宰场（厂）当日屠宰的新鲜肉，并提供放心肉证，并注明保鲜期。</w:t>
      </w:r>
    </w:p>
    <w:p w14:paraId="4CBEFD0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（2）安全：经检疫和肉品品质检验合格，供货时提供由地方政府定点屠宰场出具的验收单及当批次动物检疫合格证明和肉品品质检验合格证复印件。供货时提供兽药残留检测合格报告，符合以下标准：</w:t>
      </w:r>
    </w:p>
    <w:tbl>
      <w:tblPr>
        <w:tblStyle w:val="4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32"/>
        <w:gridCol w:w="2258"/>
        <w:gridCol w:w="1843"/>
        <w:gridCol w:w="3402"/>
      </w:tblGrid>
      <w:tr w14:paraId="25A5A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B1C0AD9">
            <w:pPr>
              <w:spacing w:line="500" w:lineRule="exact"/>
              <w:jc w:val="center"/>
              <w:rPr>
                <w:rFonts w:hint="eastAsia" w:ascii="宋体" w:hAnsi="宋体" w:eastAsia="宋体"/>
                <w:sz w:val="21"/>
                <w:szCs w:val="21"/>
              </w:rPr>
            </w:pPr>
            <w:r>
              <w:rPr>
                <w:rFonts w:hint="eastAsia" w:ascii="宋体" w:hAnsi="宋体" w:eastAsia="宋体"/>
                <w:sz w:val="21"/>
                <w:szCs w:val="21"/>
              </w:rPr>
              <w:t>样品类别</w:t>
            </w:r>
          </w:p>
        </w:tc>
        <w:tc>
          <w:tcPr>
            <w:tcW w:w="2258" w:type="dxa"/>
            <w:tcBorders>
              <w:top w:val="single" w:color="000000" w:sz="8" w:space="0"/>
              <w:left w:val="nil"/>
              <w:bottom w:val="single" w:color="000000" w:sz="8" w:space="0"/>
              <w:right w:val="single" w:color="000000" w:sz="8" w:space="0"/>
              <w:tl2br w:val="nil"/>
              <w:tr2bl w:val="nil"/>
            </w:tcBorders>
            <w:noWrap w:val="0"/>
            <w:vAlign w:val="top"/>
          </w:tcPr>
          <w:p w14:paraId="1D4E6430">
            <w:pPr>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1843" w:type="dxa"/>
            <w:tcBorders>
              <w:top w:val="single" w:color="000000" w:sz="8" w:space="0"/>
              <w:left w:val="nil"/>
              <w:bottom w:val="single" w:color="000000" w:sz="8" w:space="0"/>
              <w:right w:val="single" w:color="000000" w:sz="8" w:space="0"/>
              <w:tl2br w:val="nil"/>
              <w:tr2bl w:val="nil"/>
            </w:tcBorders>
            <w:noWrap w:val="0"/>
            <w:vAlign w:val="top"/>
          </w:tcPr>
          <w:p w14:paraId="4110B1EA">
            <w:pPr>
              <w:spacing w:line="500" w:lineRule="exact"/>
              <w:jc w:val="center"/>
              <w:rPr>
                <w:rFonts w:hint="eastAsia" w:ascii="宋体" w:hAnsi="宋体" w:eastAsia="宋体"/>
                <w:sz w:val="21"/>
                <w:szCs w:val="21"/>
              </w:rPr>
            </w:pPr>
            <w:r>
              <w:rPr>
                <w:rFonts w:hint="eastAsia" w:ascii="宋体" w:hAnsi="宋体" w:eastAsia="宋体"/>
                <w:sz w:val="21"/>
                <w:szCs w:val="21"/>
              </w:rPr>
              <w:t>指标（mg/kg)</w:t>
            </w:r>
          </w:p>
        </w:tc>
        <w:tc>
          <w:tcPr>
            <w:tcW w:w="3402" w:type="dxa"/>
            <w:tcBorders>
              <w:top w:val="single" w:color="000000" w:sz="8" w:space="0"/>
              <w:left w:val="nil"/>
              <w:bottom w:val="single" w:color="000000" w:sz="8" w:space="0"/>
              <w:right w:val="single" w:color="000000" w:sz="8" w:space="0"/>
              <w:tl2br w:val="nil"/>
              <w:tr2bl w:val="nil"/>
            </w:tcBorders>
            <w:noWrap w:val="0"/>
            <w:vAlign w:val="top"/>
          </w:tcPr>
          <w:p w14:paraId="374FC348">
            <w:pPr>
              <w:spacing w:line="500" w:lineRule="exact"/>
              <w:jc w:val="center"/>
              <w:rPr>
                <w:rFonts w:hint="eastAsia" w:ascii="宋体" w:hAnsi="宋体" w:eastAsia="宋体"/>
                <w:sz w:val="21"/>
                <w:szCs w:val="21"/>
              </w:rPr>
            </w:pPr>
            <w:r>
              <w:rPr>
                <w:rFonts w:hint="eastAsia" w:ascii="宋体" w:hAnsi="宋体" w:eastAsia="宋体"/>
                <w:sz w:val="21"/>
                <w:szCs w:val="21"/>
              </w:rPr>
              <w:t>限量标准</w:t>
            </w:r>
          </w:p>
        </w:tc>
      </w:tr>
      <w:tr w14:paraId="3DE13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restart"/>
            <w:tcBorders>
              <w:top w:val="nil"/>
              <w:left w:val="single" w:color="000000" w:sz="8" w:space="0"/>
              <w:bottom w:val="single" w:color="000000" w:sz="8" w:space="0"/>
              <w:right w:val="single" w:color="000000" w:sz="8" w:space="0"/>
              <w:tl2br w:val="nil"/>
              <w:tr2bl w:val="nil"/>
            </w:tcBorders>
            <w:noWrap w:val="0"/>
            <w:vAlign w:val="top"/>
          </w:tcPr>
          <w:p w14:paraId="5FFEC884">
            <w:pPr>
              <w:spacing w:line="500" w:lineRule="exact"/>
              <w:jc w:val="center"/>
              <w:rPr>
                <w:rFonts w:hint="eastAsia" w:ascii="宋体" w:hAnsi="宋体" w:eastAsia="宋体"/>
                <w:sz w:val="21"/>
                <w:szCs w:val="21"/>
              </w:rPr>
            </w:pPr>
            <w:r>
              <w:rPr>
                <w:rFonts w:hint="eastAsia" w:ascii="宋体" w:hAnsi="宋体" w:eastAsia="宋体"/>
                <w:sz w:val="21"/>
                <w:szCs w:val="21"/>
              </w:rPr>
              <w:t>畜禽</w:t>
            </w:r>
          </w:p>
        </w:tc>
        <w:tc>
          <w:tcPr>
            <w:tcW w:w="2258" w:type="dxa"/>
            <w:tcBorders>
              <w:top w:val="nil"/>
              <w:left w:val="nil"/>
              <w:bottom w:val="single" w:color="000000" w:sz="8" w:space="0"/>
              <w:right w:val="single" w:color="000000" w:sz="8" w:space="0"/>
              <w:tl2br w:val="nil"/>
              <w:tr2bl w:val="nil"/>
            </w:tcBorders>
            <w:noWrap w:val="0"/>
            <w:vAlign w:val="top"/>
          </w:tcPr>
          <w:p w14:paraId="1264484D">
            <w:pPr>
              <w:spacing w:line="500" w:lineRule="exact"/>
              <w:jc w:val="center"/>
              <w:rPr>
                <w:rFonts w:hint="eastAsia" w:ascii="宋体" w:hAnsi="宋体" w:eastAsia="宋体"/>
                <w:sz w:val="21"/>
                <w:szCs w:val="21"/>
              </w:rPr>
            </w:pPr>
            <w:r>
              <w:rPr>
                <w:rFonts w:hint="eastAsia" w:ascii="宋体" w:hAnsi="宋体" w:eastAsia="宋体"/>
                <w:sz w:val="21"/>
                <w:szCs w:val="21"/>
              </w:rPr>
              <w:t>兴奋剂</w:t>
            </w:r>
          </w:p>
        </w:tc>
        <w:tc>
          <w:tcPr>
            <w:tcW w:w="1843" w:type="dxa"/>
            <w:tcBorders>
              <w:top w:val="nil"/>
              <w:left w:val="nil"/>
              <w:bottom w:val="single" w:color="000000" w:sz="8" w:space="0"/>
              <w:right w:val="single" w:color="000000" w:sz="8" w:space="0"/>
              <w:tl2br w:val="nil"/>
              <w:tr2bl w:val="nil"/>
            </w:tcBorders>
            <w:noWrap w:val="0"/>
            <w:vAlign w:val="top"/>
          </w:tcPr>
          <w:p w14:paraId="0A74425C">
            <w:pPr>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5D6C1749">
            <w:pPr>
              <w:spacing w:line="500" w:lineRule="exact"/>
              <w:jc w:val="center"/>
              <w:rPr>
                <w:rFonts w:hint="eastAsia" w:ascii="宋体" w:hAnsi="宋体" w:eastAsia="宋体"/>
                <w:sz w:val="21"/>
                <w:szCs w:val="21"/>
              </w:rPr>
            </w:pPr>
            <w:r>
              <w:rPr>
                <w:rFonts w:hint="eastAsia" w:ascii="宋体" w:hAnsi="宋体" w:eastAsia="宋体"/>
                <w:sz w:val="21"/>
                <w:szCs w:val="21"/>
              </w:rPr>
              <w:t>农业部公告第 176 号</w:t>
            </w:r>
          </w:p>
        </w:tc>
      </w:tr>
      <w:tr w14:paraId="7FDC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continue"/>
            <w:tcBorders>
              <w:top w:val="nil"/>
              <w:left w:val="single" w:color="000000" w:sz="8" w:space="0"/>
              <w:bottom w:val="single" w:color="000000" w:sz="8" w:space="0"/>
              <w:right w:val="single" w:color="000000" w:sz="8" w:space="0"/>
              <w:tl2br w:val="nil"/>
              <w:tr2bl w:val="nil"/>
            </w:tcBorders>
            <w:noWrap w:val="0"/>
            <w:vAlign w:val="top"/>
          </w:tcPr>
          <w:p w14:paraId="50B73162">
            <w:pPr>
              <w:spacing w:line="500" w:lineRule="exact"/>
              <w:rPr>
                <w:rFonts w:hint="eastAsia" w:ascii="宋体" w:hAnsi="宋体" w:eastAsia="宋体"/>
                <w:sz w:val="21"/>
                <w:szCs w:val="21"/>
              </w:rPr>
            </w:pPr>
          </w:p>
        </w:tc>
        <w:tc>
          <w:tcPr>
            <w:tcW w:w="2258" w:type="dxa"/>
            <w:tcBorders>
              <w:top w:val="nil"/>
              <w:left w:val="nil"/>
              <w:bottom w:val="single" w:color="000000" w:sz="8" w:space="0"/>
              <w:right w:val="single" w:color="000000" w:sz="8" w:space="0"/>
              <w:tl2br w:val="nil"/>
              <w:tr2bl w:val="nil"/>
            </w:tcBorders>
            <w:noWrap w:val="0"/>
            <w:vAlign w:val="top"/>
          </w:tcPr>
          <w:p w14:paraId="3258995B">
            <w:pPr>
              <w:spacing w:line="500" w:lineRule="exact"/>
              <w:jc w:val="center"/>
              <w:rPr>
                <w:rFonts w:hint="eastAsia" w:ascii="宋体" w:hAnsi="宋体" w:eastAsia="宋体"/>
                <w:sz w:val="21"/>
                <w:szCs w:val="21"/>
              </w:rPr>
            </w:pPr>
            <w:r>
              <w:rPr>
                <w:rFonts w:hint="eastAsia" w:ascii="宋体" w:hAnsi="宋体" w:eastAsia="宋体"/>
                <w:sz w:val="21"/>
                <w:szCs w:val="21"/>
              </w:rPr>
              <w:t>氯霉素</w:t>
            </w:r>
          </w:p>
        </w:tc>
        <w:tc>
          <w:tcPr>
            <w:tcW w:w="1843" w:type="dxa"/>
            <w:tcBorders>
              <w:top w:val="nil"/>
              <w:left w:val="nil"/>
              <w:bottom w:val="single" w:color="000000" w:sz="8" w:space="0"/>
              <w:right w:val="single" w:color="000000" w:sz="8" w:space="0"/>
              <w:tl2br w:val="nil"/>
              <w:tr2bl w:val="nil"/>
            </w:tcBorders>
            <w:noWrap w:val="0"/>
            <w:vAlign w:val="top"/>
          </w:tcPr>
          <w:p w14:paraId="65B17BA4">
            <w:pPr>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4ED532CA">
            <w:pPr>
              <w:spacing w:line="500" w:lineRule="exact"/>
              <w:jc w:val="center"/>
              <w:rPr>
                <w:rFonts w:hint="eastAsia" w:ascii="宋体" w:hAnsi="宋体" w:eastAsia="宋体"/>
                <w:sz w:val="21"/>
                <w:szCs w:val="21"/>
              </w:rPr>
            </w:pPr>
            <w:r>
              <w:rPr>
                <w:rFonts w:hint="eastAsia" w:ascii="宋体" w:hAnsi="宋体" w:eastAsia="宋体"/>
                <w:sz w:val="21"/>
                <w:szCs w:val="21"/>
              </w:rPr>
              <w:t>农业部公告第 235 号</w:t>
            </w:r>
          </w:p>
        </w:tc>
      </w:tr>
      <w:tr w14:paraId="1F493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continue"/>
            <w:tcBorders>
              <w:top w:val="nil"/>
              <w:left w:val="single" w:color="000000" w:sz="8" w:space="0"/>
              <w:bottom w:val="single" w:color="000000" w:sz="8" w:space="0"/>
              <w:right w:val="single" w:color="000000" w:sz="8" w:space="0"/>
              <w:tl2br w:val="nil"/>
              <w:tr2bl w:val="nil"/>
            </w:tcBorders>
            <w:noWrap w:val="0"/>
            <w:vAlign w:val="top"/>
          </w:tcPr>
          <w:p w14:paraId="54C5A355">
            <w:pPr>
              <w:spacing w:line="500" w:lineRule="exact"/>
              <w:rPr>
                <w:rFonts w:hint="eastAsia" w:ascii="宋体" w:hAnsi="宋体" w:eastAsia="宋体"/>
                <w:sz w:val="21"/>
                <w:szCs w:val="21"/>
              </w:rPr>
            </w:pPr>
          </w:p>
        </w:tc>
        <w:tc>
          <w:tcPr>
            <w:tcW w:w="2258" w:type="dxa"/>
            <w:tcBorders>
              <w:top w:val="nil"/>
              <w:left w:val="nil"/>
              <w:bottom w:val="single" w:color="000000" w:sz="8" w:space="0"/>
              <w:right w:val="single" w:color="000000" w:sz="8" w:space="0"/>
              <w:tl2br w:val="nil"/>
              <w:tr2bl w:val="nil"/>
            </w:tcBorders>
            <w:noWrap w:val="0"/>
            <w:vAlign w:val="top"/>
          </w:tcPr>
          <w:p w14:paraId="0A6D57F6">
            <w:pPr>
              <w:spacing w:line="500" w:lineRule="exact"/>
              <w:jc w:val="center"/>
              <w:rPr>
                <w:rFonts w:hint="eastAsia" w:ascii="宋体" w:hAnsi="宋体" w:eastAsia="宋体"/>
                <w:sz w:val="21"/>
                <w:szCs w:val="21"/>
              </w:rPr>
            </w:pPr>
            <w:r>
              <w:rPr>
                <w:rFonts w:hint="eastAsia" w:ascii="宋体" w:hAnsi="宋体" w:eastAsia="宋体"/>
                <w:sz w:val="21"/>
                <w:szCs w:val="21"/>
              </w:rPr>
              <w:t>磺胺类（总量）</w:t>
            </w:r>
          </w:p>
        </w:tc>
        <w:tc>
          <w:tcPr>
            <w:tcW w:w="1843" w:type="dxa"/>
            <w:tcBorders>
              <w:top w:val="nil"/>
              <w:left w:val="nil"/>
              <w:bottom w:val="single" w:color="000000" w:sz="8" w:space="0"/>
              <w:right w:val="single" w:color="000000" w:sz="8" w:space="0"/>
              <w:tl2br w:val="nil"/>
              <w:tr2bl w:val="nil"/>
            </w:tcBorders>
            <w:noWrap w:val="0"/>
            <w:vAlign w:val="top"/>
          </w:tcPr>
          <w:p w14:paraId="3B30145F">
            <w:pPr>
              <w:spacing w:line="500" w:lineRule="exact"/>
              <w:jc w:val="center"/>
              <w:rPr>
                <w:rFonts w:hint="eastAsia" w:ascii="宋体" w:hAnsi="宋体" w:eastAsia="宋体"/>
                <w:sz w:val="21"/>
                <w:szCs w:val="21"/>
              </w:rPr>
            </w:pPr>
            <w:r>
              <w:rPr>
                <w:rFonts w:hint="eastAsia" w:ascii="宋体" w:hAnsi="宋体" w:eastAsia="宋体"/>
                <w:sz w:val="21"/>
                <w:szCs w:val="21"/>
              </w:rPr>
              <w:t>≤0.100</w:t>
            </w:r>
          </w:p>
        </w:tc>
        <w:tc>
          <w:tcPr>
            <w:tcW w:w="3402" w:type="dxa"/>
            <w:tcBorders>
              <w:top w:val="nil"/>
              <w:left w:val="nil"/>
              <w:bottom w:val="single" w:color="000000" w:sz="8" w:space="0"/>
              <w:right w:val="single" w:color="000000" w:sz="8" w:space="0"/>
              <w:tl2br w:val="nil"/>
              <w:tr2bl w:val="nil"/>
            </w:tcBorders>
            <w:noWrap w:val="0"/>
            <w:vAlign w:val="top"/>
          </w:tcPr>
          <w:p w14:paraId="6C3F2F9A">
            <w:pPr>
              <w:spacing w:line="500" w:lineRule="exact"/>
              <w:jc w:val="center"/>
              <w:rPr>
                <w:rFonts w:hint="eastAsia" w:ascii="宋体" w:hAnsi="宋体" w:eastAsia="宋体"/>
                <w:sz w:val="21"/>
                <w:szCs w:val="21"/>
              </w:rPr>
            </w:pPr>
            <w:r>
              <w:rPr>
                <w:rFonts w:hint="eastAsia" w:ascii="宋体" w:hAnsi="宋体" w:eastAsia="宋体"/>
                <w:sz w:val="21"/>
                <w:szCs w:val="21"/>
              </w:rPr>
              <w:t>农业部公告第 235 号</w:t>
            </w:r>
          </w:p>
        </w:tc>
      </w:tr>
      <w:tr w14:paraId="7533D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tcBorders>
              <w:top w:val="nil"/>
              <w:left w:val="single" w:color="000000" w:sz="8" w:space="0"/>
              <w:bottom w:val="single" w:color="000000" w:sz="8" w:space="0"/>
              <w:right w:val="single" w:color="000000" w:sz="8" w:space="0"/>
              <w:tl2br w:val="nil"/>
              <w:tr2bl w:val="nil"/>
            </w:tcBorders>
            <w:noWrap w:val="0"/>
            <w:vAlign w:val="top"/>
          </w:tcPr>
          <w:p w14:paraId="5AAFE6B2">
            <w:pPr>
              <w:spacing w:line="500" w:lineRule="exact"/>
              <w:jc w:val="center"/>
              <w:rPr>
                <w:rFonts w:hint="eastAsia" w:ascii="宋体" w:hAnsi="宋体" w:eastAsia="宋体"/>
                <w:sz w:val="21"/>
                <w:szCs w:val="21"/>
              </w:rPr>
            </w:pPr>
            <w:r>
              <w:rPr>
                <w:rFonts w:hint="eastAsia" w:ascii="宋体" w:hAnsi="宋体" w:eastAsia="宋体"/>
                <w:sz w:val="21"/>
                <w:szCs w:val="21"/>
              </w:rPr>
              <w:t>备注</w:t>
            </w:r>
          </w:p>
        </w:tc>
        <w:tc>
          <w:tcPr>
            <w:tcW w:w="7503" w:type="dxa"/>
            <w:gridSpan w:val="3"/>
            <w:tcBorders>
              <w:top w:val="nil"/>
              <w:left w:val="nil"/>
              <w:bottom w:val="single" w:color="000000" w:sz="8" w:space="0"/>
              <w:right w:val="single" w:color="000000" w:sz="8" w:space="0"/>
              <w:tl2br w:val="nil"/>
              <w:tr2bl w:val="nil"/>
            </w:tcBorders>
            <w:noWrap w:val="0"/>
            <w:vAlign w:val="top"/>
          </w:tcPr>
          <w:p w14:paraId="1BCCDB91">
            <w:pPr>
              <w:spacing w:line="500" w:lineRule="exact"/>
              <w:jc w:val="center"/>
              <w:rPr>
                <w:rFonts w:hint="eastAsia" w:ascii="宋体" w:hAnsi="宋体" w:eastAsia="宋体"/>
                <w:sz w:val="21"/>
                <w:szCs w:val="21"/>
              </w:rPr>
            </w:pPr>
            <w:r>
              <w:rPr>
                <w:rFonts w:hint="eastAsia" w:ascii="宋体" w:hAnsi="宋体" w:eastAsia="宋体"/>
                <w:sz w:val="21"/>
                <w:szCs w:val="21"/>
              </w:rPr>
              <w:t>以上标准如有更新，按最新标准执行。</w:t>
            </w:r>
          </w:p>
        </w:tc>
      </w:tr>
    </w:tbl>
    <w:p w14:paraId="38770F7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（3）新鲜度：品质新鲜，无霉烂变质，外观和质量等级符合国家食品部门的有关标准。</w:t>
      </w:r>
    </w:p>
    <w:p w14:paraId="33E9B91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（4）加工：按照规格要求进行分割、砍件、分条等。分割肉具有分割肉销售凭据。</w:t>
      </w:r>
    </w:p>
    <w:p w14:paraId="27C5CCB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鲜肉：颜色均匀，肌肉呈淡红色或鲜红色（牛肉），脂肪洁白或淡黄色（牛、羊肉）；外表微干或微湿，触摸不粘手，切面有湿润而无黏性，有各种畜肉的特有光泽；肉质紧密，纤维清晰，鲜肉有坚韧性，指压后凹陷立即恢复；具有鲜肉的正常气味，无异味；无泥污、血污，肉边整齐，无碎肉、碎骨；按标准部位分割，精肉无多余脂肪。</w:t>
      </w:r>
    </w:p>
    <w:p w14:paraId="0E85F64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（6）五花肉：肥瘦比例为3:7（三线肉）。</w:t>
      </w:r>
    </w:p>
    <w:p w14:paraId="374D75A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（7）猪蹄：去蹄壳，不带蹄筋，无毛、趾间黑垢，无松香等异味。</w:t>
      </w:r>
    </w:p>
    <w:p w14:paraId="71FB7B6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（8）鲜骨：骨管内充满骨髓，质硬，色黄，骨的折断处有光泽，骨髓与骨腔边缘紧密结合。</w:t>
      </w:r>
    </w:p>
    <w:p w14:paraId="551E3EC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5.2生鲜禽（鸡、鸭、鹅等）肉类</w:t>
      </w:r>
    </w:p>
    <w:p w14:paraId="1BB2D6A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（1）新鲜度：品质新鲜，无霉烂变质，外观和质量等级符合国家食品部门的有关标准。</w:t>
      </w:r>
    </w:p>
    <w:p w14:paraId="4BF9FB9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鲜禽：有头颈，有腿翅，无内脏；喙有光泽、干燥、无粘液；眼球饱满，角膜有光泽；口腔粘膜呈淡玫瑰色，有光泽、洁净、无异味；口腔及宰刀口无血污、杂质，无紫斑瘀血；腹内无过多脂肪，腹下刀口整齐、不过长；皮肤有光泽，微干或微湿，紧缩、不粘手；毛孔隆起，无长毛及毛、毛根；肌肉有光泽，呈鲜禽肉正常颜色，稍带微红；脂肪呈淡黄色或黄色；肌肉结实有弹性，指压后凹陷立即恢复，有光泽，颈、腿部肌肉呈玫瑰红色；有鲜禽肉正常气味，无异味。</w:t>
      </w:r>
    </w:p>
    <w:p w14:paraId="0467983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（3）鸡壳：整鸡去肉，即鸡骨架，有颈无头，无内脏，骨架颜色纯正，外表微湿润，不粘手，具有鸡的正常气味。</w:t>
      </w:r>
    </w:p>
    <w:p w14:paraId="25B0B1F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（4）鸡腿：无残羽，无血水、血污、残骨，无伤斑、溃烂、炎症，允许有少量红斑，无多余皮和脂肪。按部位分割，全腿 300g 左右，下腿 15g 左右，周边修整齐，形如琵琶。</w:t>
      </w:r>
    </w:p>
    <w:p w14:paraId="0982780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（5）鸡翅：无残羽，无黄衣，无伤斑和溃烂，无血水，允许有少量红斑点，允许修剪但最大范围不超弯关节处，全翅 200g 左右，翅中 100g 左右，按部位分割。</w:t>
      </w:r>
    </w:p>
    <w:p w14:paraId="64C22C1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（6）鸡脚：白色或灰白色无黄衣趾壳，外形完整，无断骨，脚垫上无黑斑或黄斑，无血污、血水。</w:t>
      </w:r>
    </w:p>
    <w:p w14:paraId="4AA00E7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5.3冷冻禽、畜肉类</w:t>
      </w:r>
    </w:p>
    <w:p w14:paraId="1C4389A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（1）冻猪肉：肌肉有光泽、色红均匀、脂肪洁白、无霉点、肉质紧密、有坚实感、外表及切面微湿润、不粘手、无异味。</w:t>
      </w:r>
    </w:p>
    <w:p w14:paraId="7485B75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（2）冻牛肉：肌肉红色均匀、有光泽、脂肪白色或微黄、肌肉外表微干或有风干膜、或外表湿润、但不粘手、肌肉结构紧密、有坚实感、肌纤维韧性强。</w:t>
      </w:r>
    </w:p>
    <w:p w14:paraId="1392C3D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（3）冻羊肉：肌肉色鲜艳、有光泽、脂肪白色、外表微干或有风干膜、或外表湿润、但不粘手、肌肉结构紧密、有坚实感、肌纤维韧性强。</w:t>
      </w:r>
    </w:p>
    <w:p w14:paraId="1C32659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（4）冻鸡肉：眼球饱满或平坦、皮肤有光泽、因品种不同而呈淡黄、淡红或灰白色等、肌肉切面有光泽、外表微湿润、不粘手、指压后凹陷恢复、且不能完全恢复。</w:t>
      </w:r>
    </w:p>
    <w:p w14:paraId="26E7233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鸡全翼、鸡中翼、鸡腿：大小均匀、无碎杂、有光泽、无异味、肉色淡红、无骨折和破皮、无黄衣、无异味、无鸡毛、大小均匀、无碎杂、无黄衣、无淤血斑、有光泽、肉质淡红、无异味。解冻后与鲜禽特征相同。</w:t>
      </w:r>
    </w:p>
    <w:p w14:paraId="6CE7EE5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（6）鸡爪：大小均匀、色泽乳白、无粘手、无异味、无黑斑、无碎杂。</w:t>
      </w:r>
    </w:p>
    <w:p w14:paraId="44D003D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（7）鸡肾：呈鸡肾特有色泽、无病斑、外表及切面湿润、但不粘手、无污物及其它杂质、无异味，解冻后与鲜禽特征相同。</w:t>
      </w:r>
    </w:p>
    <w:p w14:paraId="41747E8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（8）猪耳：无种猪耳、无毛或少毛、无异味、色泽正常，解冻后与鲜禽特征相同。</w:t>
      </w:r>
    </w:p>
    <w:p w14:paraId="4647617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（9）猪副产品：无冻干脱水发暗迹象，解冻后与鲜猪副产品特征相同。</w:t>
      </w:r>
    </w:p>
    <w:p w14:paraId="0483ACC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（10）猪肉丸、牛肉丸：新鲜瘦猪（牛）肉或碎杂肉或符合卫生标准的瘦肉。</w:t>
      </w:r>
    </w:p>
    <w:p w14:paraId="162FD9E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5.4水产类（含生鲜及冷冻）包括但不限于以下要求：</w:t>
      </w:r>
    </w:p>
    <w:p w14:paraId="3C40C29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（1）安全：供货时提供兽药残留检测合格报告，符合以下标准：</w:t>
      </w:r>
    </w:p>
    <w:tbl>
      <w:tblPr>
        <w:tblStyle w:val="42"/>
        <w:tblW w:w="0" w:type="auto"/>
        <w:tblInd w:w="1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9"/>
        <w:gridCol w:w="2727"/>
        <w:gridCol w:w="1559"/>
        <w:gridCol w:w="3374"/>
      </w:tblGrid>
      <w:tr w14:paraId="7209F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0BF07AD">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样品类别</w:t>
            </w:r>
          </w:p>
        </w:tc>
        <w:tc>
          <w:tcPr>
            <w:tcW w:w="2727" w:type="dxa"/>
            <w:tcBorders>
              <w:top w:val="single" w:color="000000" w:sz="8" w:space="0"/>
              <w:left w:val="nil"/>
              <w:bottom w:val="single" w:color="000000" w:sz="8" w:space="0"/>
              <w:right w:val="single" w:color="000000" w:sz="8" w:space="0"/>
              <w:tl2br w:val="nil"/>
              <w:tr2bl w:val="nil"/>
            </w:tcBorders>
            <w:noWrap w:val="0"/>
            <w:vAlign w:val="top"/>
          </w:tcPr>
          <w:p w14:paraId="43D33FC0">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1559" w:type="dxa"/>
            <w:tcBorders>
              <w:top w:val="single" w:color="000000" w:sz="8" w:space="0"/>
              <w:left w:val="nil"/>
              <w:bottom w:val="single" w:color="000000" w:sz="8" w:space="0"/>
              <w:right w:val="single" w:color="000000" w:sz="8" w:space="0"/>
              <w:tl2br w:val="nil"/>
              <w:tr2bl w:val="nil"/>
            </w:tcBorders>
            <w:noWrap w:val="0"/>
            <w:vAlign w:val="top"/>
          </w:tcPr>
          <w:p w14:paraId="676FDAA4">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指标（mg/kg)</w:t>
            </w:r>
          </w:p>
        </w:tc>
        <w:tc>
          <w:tcPr>
            <w:tcW w:w="3374" w:type="dxa"/>
            <w:tcBorders>
              <w:top w:val="single" w:color="000000" w:sz="8" w:space="0"/>
              <w:left w:val="nil"/>
              <w:bottom w:val="single" w:color="000000" w:sz="8" w:space="0"/>
              <w:right w:val="single" w:color="000000" w:sz="8" w:space="0"/>
              <w:tl2br w:val="nil"/>
              <w:tr2bl w:val="nil"/>
            </w:tcBorders>
            <w:noWrap w:val="0"/>
            <w:vAlign w:val="top"/>
          </w:tcPr>
          <w:p w14:paraId="53E3C405">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限量标准</w:t>
            </w:r>
          </w:p>
        </w:tc>
      </w:tr>
      <w:tr w14:paraId="5B37F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restart"/>
            <w:tcBorders>
              <w:top w:val="nil"/>
              <w:left w:val="single" w:color="000000" w:sz="8" w:space="0"/>
              <w:bottom w:val="single" w:color="000000" w:sz="8" w:space="0"/>
              <w:right w:val="single" w:color="000000" w:sz="8" w:space="0"/>
              <w:tl2br w:val="nil"/>
              <w:tr2bl w:val="nil"/>
            </w:tcBorders>
            <w:noWrap w:val="0"/>
            <w:vAlign w:val="top"/>
          </w:tcPr>
          <w:p w14:paraId="41A7D654">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水产品</w:t>
            </w:r>
          </w:p>
        </w:tc>
        <w:tc>
          <w:tcPr>
            <w:tcW w:w="2727" w:type="dxa"/>
            <w:tcBorders>
              <w:top w:val="nil"/>
              <w:left w:val="nil"/>
              <w:bottom w:val="single" w:color="000000" w:sz="8" w:space="0"/>
              <w:right w:val="single" w:color="000000" w:sz="8" w:space="0"/>
              <w:tl2br w:val="nil"/>
              <w:tr2bl w:val="nil"/>
            </w:tcBorders>
            <w:noWrap w:val="0"/>
            <w:vAlign w:val="top"/>
          </w:tcPr>
          <w:p w14:paraId="7D606686">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孔雀石绿</w:t>
            </w:r>
          </w:p>
        </w:tc>
        <w:tc>
          <w:tcPr>
            <w:tcW w:w="1559" w:type="dxa"/>
            <w:tcBorders>
              <w:top w:val="nil"/>
              <w:left w:val="nil"/>
              <w:bottom w:val="single" w:color="000000" w:sz="8" w:space="0"/>
              <w:right w:val="single" w:color="000000" w:sz="8" w:space="0"/>
              <w:tl2br w:val="nil"/>
              <w:tr2bl w:val="nil"/>
            </w:tcBorders>
            <w:noWrap w:val="0"/>
            <w:vAlign w:val="top"/>
          </w:tcPr>
          <w:p w14:paraId="6BFBCFE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0BB6371B">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4756B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5A0AE0E3">
            <w:pPr>
              <w:autoSpaceDE w:val="0"/>
              <w:autoSpaceDN w:val="0"/>
              <w:adjustRightInd w:val="0"/>
              <w:spacing w:line="50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63BB87CD">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氯霉素</w:t>
            </w:r>
          </w:p>
        </w:tc>
        <w:tc>
          <w:tcPr>
            <w:tcW w:w="1559" w:type="dxa"/>
            <w:tcBorders>
              <w:top w:val="nil"/>
              <w:left w:val="nil"/>
              <w:bottom w:val="single" w:color="000000" w:sz="8" w:space="0"/>
              <w:right w:val="single" w:color="000000" w:sz="8" w:space="0"/>
              <w:tl2br w:val="nil"/>
              <w:tr2bl w:val="nil"/>
            </w:tcBorders>
            <w:noWrap w:val="0"/>
            <w:vAlign w:val="top"/>
          </w:tcPr>
          <w:p w14:paraId="79E4E52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29B710F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14885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25CDC642">
            <w:pPr>
              <w:autoSpaceDE w:val="0"/>
              <w:autoSpaceDN w:val="0"/>
              <w:adjustRightInd w:val="0"/>
              <w:spacing w:line="50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05F380C5">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呋喃它酮代谢物</w:t>
            </w:r>
          </w:p>
        </w:tc>
        <w:tc>
          <w:tcPr>
            <w:tcW w:w="1559" w:type="dxa"/>
            <w:tcBorders>
              <w:top w:val="nil"/>
              <w:left w:val="nil"/>
              <w:bottom w:val="single" w:color="000000" w:sz="8" w:space="0"/>
              <w:right w:val="single" w:color="000000" w:sz="8" w:space="0"/>
              <w:tl2br w:val="nil"/>
              <w:tr2bl w:val="nil"/>
            </w:tcBorders>
            <w:noWrap w:val="0"/>
            <w:vAlign w:val="top"/>
          </w:tcPr>
          <w:p w14:paraId="5033D26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169E8AF0">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0360A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18A76968">
            <w:pPr>
              <w:autoSpaceDE w:val="0"/>
              <w:autoSpaceDN w:val="0"/>
              <w:adjustRightInd w:val="0"/>
              <w:spacing w:line="50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62F361B8">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呋喃唑酮代谢物</w:t>
            </w:r>
          </w:p>
        </w:tc>
        <w:tc>
          <w:tcPr>
            <w:tcW w:w="1559" w:type="dxa"/>
            <w:tcBorders>
              <w:top w:val="nil"/>
              <w:left w:val="nil"/>
              <w:bottom w:val="single" w:color="000000" w:sz="8" w:space="0"/>
              <w:right w:val="single" w:color="000000" w:sz="8" w:space="0"/>
              <w:tl2br w:val="nil"/>
              <w:tr2bl w:val="nil"/>
            </w:tcBorders>
            <w:noWrap w:val="0"/>
            <w:vAlign w:val="top"/>
          </w:tcPr>
          <w:p w14:paraId="5B68AAA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299133A7">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6C208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5FAFF91C">
            <w:pPr>
              <w:autoSpaceDE w:val="0"/>
              <w:autoSpaceDN w:val="0"/>
              <w:adjustRightInd w:val="0"/>
              <w:spacing w:line="50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05B07CDE">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呋喃西林代谢物</w:t>
            </w:r>
          </w:p>
        </w:tc>
        <w:tc>
          <w:tcPr>
            <w:tcW w:w="1559" w:type="dxa"/>
            <w:tcBorders>
              <w:top w:val="nil"/>
              <w:left w:val="nil"/>
              <w:bottom w:val="single" w:color="000000" w:sz="8" w:space="0"/>
              <w:right w:val="single" w:color="000000" w:sz="8" w:space="0"/>
              <w:tl2br w:val="nil"/>
              <w:tr2bl w:val="nil"/>
            </w:tcBorders>
            <w:noWrap w:val="0"/>
            <w:vAlign w:val="top"/>
          </w:tcPr>
          <w:p w14:paraId="16D66AF6">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4B867A0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农业部公告第560号</w:t>
            </w:r>
          </w:p>
        </w:tc>
      </w:tr>
      <w:tr w14:paraId="60277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26BD5E43">
            <w:pPr>
              <w:autoSpaceDE w:val="0"/>
              <w:autoSpaceDN w:val="0"/>
              <w:adjustRightInd w:val="0"/>
              <w:spacing w:line="50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6FC0D70E">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呋喃妥因代谢物</w:t>
            </w:r>
          </w:p>
        </w:tc>
        <w:tc>
          <w:tcPr>
            <w:tcW w:w="1559" w:type="dxa"/>
            <w:tcBorders>
              <w:top w:val="nil"/>
              <w:left w:val="nil"/>
              <w:bottom w:val="single" w:color="000000" w:sz="8" w:space="0"/>
              <w:right w:val="single" w:color="000000" w:sz="8" w:space="0"/>
              <w:tl2br w:val="nil"/>
              <w:tr2bl w:val="nil"/>
            </w:tcBorders>
            <w:noWrap w:val="0"/>
            <w:vAlign w:val="top"/>
          </w:tcPr>
          <w:p w14:paraId="10B925C4">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21CA0B03">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农业部公告第560号</w:t>
            </w:r>
          </w:p>
        </w:tc>
      </w:tr>
      <w:tr w14:paraId="714D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tcBorders>
              <w:top w:val="nil"/>
              <w:left w:val="single" w:color="000000" w:sz="8" w:space="0"/>
              <w:bottom w:val="single" w:color="000000" w:sz="8" w:space="0"/>
              <w:right w:val="single" w:color="000000" w:sz="8" w:space="0"/>
              <w:tl2br w:val="nil"/>
              <w:tr2bl w:val="nil"/>
            </w:tcBorders>
            <w:noWrap w:val="0"/>
            <w:vAlign w:val="top"/>
          </w:tcPr>
          <w:p w14:paraId="422EAA2E">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备注</w:t>
            </w:r>
          </w:p>
        </w:tc>
        <w:tc>
          <w:tcPr>
            <w:tcW w:w="7660" w:type="dxa"/>
            <w:gridSpan w:val="3"/>
            <w:tcBorders>
              <w:top w:val="nil"/>
              <w:left w:val="nil"/>
              <w:bottom w:val="single" w:color="000000" w:sz="8" w:space="0"/>
              <w:right w:val="single" w:color="000000" w:sz="8" w:space="0"/>
              <w:tl2br w:val="nil"/>
              <w:tr2bl w:val="nil"/>
            </w:tcBorders>
            <w:noWrap w:val="0"/>
            <w:vAlign w:val="top"/>
          </w:tcPr>
          <w:p w14:paraId="3C2C3166">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以上标准如有更新，按最新标准执行。</w:t>
            </w:r>
          </w:p>
        </w:tc>
      </w:tr>
    </w:tbl>
    <w:p w14:paraId="27F471A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（2）活鱼类：在水中游动自如，反应敏捷；体色青亮，手摸有黏滑感；鳞片完整无损，无皮下出血现象及红色鱼鳞；鱼眼睛清亮，角膜透明，皮肤天然色泽明显；无伤残、无畸形、无病害。</w:t>
      </w:r>
    </w:p>
    <w:p w14:paraId="78693BA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（3）鲜鱼类：鱼鳃盖紧闭，用手抠时感觉很紧，鳃的色泽鲜艳，鳃上无黏液，呈透明状，无异味； 鱼眼澄清透明，向外凸出，黑白分明；鱼嘴紧闭，口腔清洁无污物；表皮有一层清洁透明的黏液，鳞片完整并紧附在鱼体上，不易脱落，腹内无涨气，腹色正常，质地坚硬，肛门紧缩，呈圆坑状；鱼体坚硬肉实，手感富有弹性，挺而不软，弯度小，用手压之有凹陷，抬手后立即复原，肉的横断面紧密，肋骨与背骨处的鱼肉组织坚实， 不离刺；内脏鲜红，肠鳃坚韧有弹性，胆囊完整，腹腔清洁。根据招标人的需要，按照时间和规格要求进行宰杀、分割、砍件、分条等。</w:t>
      </w:r>
    </w:p>
    <w:p w14:paraId="52BF0EE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冻鱼类：体表色泽鲜亮，清洁无污物，具有海水鱼或淡水鱼固有气味；鳍平直紧贴鱼体，鳞片上覆有冻结的黏液层；鳞片完整、不易脱落；眼球饱满，黑白分明，角膜透明；鳃鲜红、清晰，腹部坚实、无胀气，肛孔白色凹陷；冻得坚实，以硬物敲击能发出清晰的声音，体温为 6℃～8℃；解冻后与鲜品特征相同，用刀切开肉质坚实、有弹性，肉不离刺，背骨处无红线，胆囊完整无破裂。</w:t>
      </w:r>
    </w:p>
    <w:p w14:paraId="30B1337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5.5冷冻调制食品类</w:t>
      </w:r>
    </w:p>
    <w:p w14:paraId="0D4DFDB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（1）色泽：具有正常色泽，色泽较一致，无异色斑点。</w:t>
      </w:r>
    </w:p>
    <w:p w14:paraId="490EF80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（2）风味：具有本品种应有的滋味、气味，无异味。</w:t>
      </w:r>
    </w:p>
    <w:p w14:paraId="748168C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（3）组织形态：组织新鲜，形态完整，同一级别大小基本一致。</w:t>
      </w:r>
    </w:p>
    <w:p w14:paraId="28CC54D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（4）杂质：不允许存在。</w:t>
      </w:r>
    </w:p>
    <w:p w14:paraId="6BE606F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（5）卫生要求：符合出口食品卫生要求。</w:t>
      </w:r>
    </w:p>
    <w:p w14:paraId="62916D2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（6）冻结良好，产品中心温度-15℃以下。</w:t>
      </w:r>
    </w:p>
    <w:p w14:paraId="72AAFD2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（7）包装：外包装完好，具有SC（食品生产许可证）编号，标明品名、厂名、重量、生产日期、保质期或保存期、执行标准，具有产品合格证。</w:t>
      </w:r>
    </w:p>
    <w:p w14:paraId="411539D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5.6净含量要求</w:t>
      </w:r>
    </w:p>
    <w:p w14:paraId="2063131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冷冻禽类（含整只或碎件）食品解冻后净重量不少于92%，冷冻肉类食品解冻后净重量不少于95%，冷冻水产类食品解冻后净重量不少于85%，解冻时间为4 小时以内（室温20℃）。每月随机抽查3次，计算净含量的平均数，平均数低于以上的净含量的按照实际发生数结算；所有冷冻食品要求清晰列出产品品牌、规格、类型、包装方式、包装净重、含冰量等相关参数。</w:t>
      </w:r>
    </w:p>
    <w:p w14:paraId="280A3000">
      <w:pPr>
        <w:autoSpaceDE w:val="0"/>
        <w:autoSpaceDN w:val="0"/>
        <w:adjustRightInd w:val="0"/>
        <w:spacing w:line="500" w:lineRule="exact"/>
        <w:ind w:firstLine="422" w:firstLineChars="200"/>
        <w:jc w:val="left"/>
        <w:rPr>
          <w:rFonts w:hint="eastAsia" w:ascii="宋体" w:hAnsi="宋体" w:eastAsia="宋体"/>
          <w:sz w:val="21"/>
          <w:szCs w:val="21"/>
        </w:rPr>
      </w:pPr>
      <w:r>
        <w:rPr>
          <w:rFonts w:hint="eastAsia" w:ascii="宋体" w:hAnsi="宋体" w:eastAsia="宋体"/>
          <w:b/>
          <w:sz w:val="21"/>
          <w:szCs w:val="21"/>
        </w:rPr>
        <w:t>6.（包组二）蔬菜瓜果质量要求。包括但不限于以下要求：</w:t>
      </w:r>
    </w:p>
    <w:p w14:paraId="787A591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6.1来源：无公害种植基地。</w:t>
      </w:r>
    </w:p>
    <w:p w14:paraId="720CF74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6.2安全：达到无公害蔬菜、水果质量标准，符合国家《农产品安全质量无公害蔬菜安全要求》《食品中污染限量》《食品中农药最大残留限量》，提供农药残留检测合格报告。</w:t>
      </w:r>
    </w:p>
    <w:tbl>
      <w:tblPr>
        <w:tblStyle w:val="42"/>
        <w:tblW w:w="91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42"/>
        <w:gridCol w:w="1172"/>
        <w:gridCol w:w="1521"/>
        <w:gridCol w:w="1417"/>
        <w:gridCol w:w="1848"/>
        <w:gridCol w:w="1830"/>
      </w:tblGrid>
      <w:tr w14:paraId="26AAD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6DB49D3">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64847F7">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指标(mg/kg)</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069EF48">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527E962">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指标(mg/kg)</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759971C">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FF7326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指标(mg/kg)</w:t>
            </w:r>
          </w:p>
        </w:tc>
      </w:tr>
      <w:tr w14:paraId="79D5F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20CB03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甲胺磷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830B88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86A5EA0">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百菌清</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BE9C4B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≤1.0</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BF7E7B8">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硝酸盐</w:t>
            </w:r>
          </w:p>
          <w:p w14:paraId="7B904E7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（以 NaNO₃计）</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95FAD6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瓜果类≤600；叶菜根茎类≤1200</w:t>
            </w:r>
          </w:p>
        </w:tc>
      </w:tr>
      <w:tr w14:paraId="2F294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129251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甲拌磷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DA943F3">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81C197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多菌灵</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7FA68F2">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≤0.5</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B704196">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亚硝酸盐（以NaNO₂计）</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F51BA56">
            <w:pPr>
              <w:autoSpaceDE w:val="0"/>
              <w:autoSpaceDN w:val="0"/>
              <w:adjustRightInd w:val="0"/>
              <w:spacing w:line="500" w:lineRule="exact"/>
              <w:ind w:firstLine="630" w:firstLineChars="300"/>
              <w:rPr>
                <w:rFonts w:hint="eastAsia" w:ascii="宋体" w:hAnsi="宋体" w:eastAsia="宋体"/>
                <w:sz w:val="21"/>
                <w:szCs w:val="21"/>
              </w:rPr>
            </w:pPr>
            <w:r>
              <w:rPr>
                <w:rFonts w:hint="eastAsia" w:ascii="宋体" w:hAnsi="宋体" w:eastAsia="宋体"/>
                <w:sz w:val="21"/>
                <w:szCs w:val="21"/>
              </w:rPr>
              <w:t>≤4</w:t>
            </w:r>
          </w:p>
        </w:tc>
      </w:tr>
      <w:tr w14:paraId="4CD33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CF28323">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氧化乐果</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7847AC2">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6F10F5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汞（以 Hg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397010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≤0.01</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ED878F1">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240EC22">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r>
      <w:tr w14:paraId="09E20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D1003E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甲基对硫磷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78D3E77">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B982FBB">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铅（以 Pb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298EFE7">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≤0.2</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C5E0D75">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3617B3D">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r>
      <w:tr w14:paraId="1EA8F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5A1BA71">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呋喃丹</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8A5283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EF48E9B">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砷（以 As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75F5A4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≤0.5</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6DB2034">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C1F5261">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r>
      <w:tr w14:paraId="5F603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8" w:hRule="atLeast"/>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FB6385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B8A34AE">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BC7029B">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氟（以 F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32657D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≤0.5</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36E2760">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4C7BB4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r>
    </w:tbl>
    <w:p w14:paraId="7D2D723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6.3新鲜度：须为符合季节性的新鲜时令蔬菜、水果。</w:t>
      </w:r>
    </w:p>
    <w:p w14:paraId="1975A69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6.4成熟度：适中，无腐烂，肉质鲜嫩。</w:t>
      </w:r>
    </w:p>
    <w:p w14:paraId="4E62F28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6.5水量：充足、饱满，但外观干爽，无过份萎蔫、皱皮。</w:t>
      </w:r>
    </w:p>
    <w:p w14:paraId="6712D5C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6.6色泽：具有本品种固有的颜色、光泽，色泽一致、均匀。</w:t>
      </w:r>
    </w:p>
    <w:p w14:paraId="561171A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6.7气味：具有本品种固有的清馨、甘辛香、甜酸香等气味，不得有腐烂变质的亚硝酸盐味和其他异味。</w:t>
      </w:r>
    </w:p>
    <w:p w14:paraId="5EC95A2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6.8形态：完整均匀、大小适中，不得有萎蔫、枯塌、损伤、病变、虫害侵蚀等引起的异常形态。</w:t>
      </w:r>
    </w:p>
    <w:p w14:paraId="4730756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6.9病虫害：无虫害、虫嗑、无残虫卵。</w:t>
      </w:r>
    </w:p>
    <w:p w14:paraId="3F78D80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6.10机械伤：相同新鲜条件下无外力造成的挤伤、压伤、碰伤切口、裂伤等。</w:t>
      </w:r>
    </w:p>
    <w:p w14:paraId="2D92B67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6.11污染：不带泥沙污染，无运输造成的污染。</w:t>
      </w:r>
    </w:p>
    <w:p w14:paraId="65BEFFA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6.12加工：所有蔬菜在交付前须经过前期处理，使用率达到95%以上。</w:t>
      </w:r>
    </w:p>
    <w:p w14:paraId="00FA943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6.13蔬菜类要求：</w:t>
      </w:r>
    </w:p>
    <w:p w14:paraId="6EA05C6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叶菜类：包括白菜类、甘蓝类和绿叶菜类的各种蔬菜。茎基部削平，无枯黄叶、病叶，无烧心焦边等现象，无抽苔（菜心除外）；结球叶菜要结球适度；菠菜和本地芹菜可带根；花椰菜花球洁白、无毛花，不带叶麸，无畸形花；青花菜无托叶，可带主茎， 花球青绿色、无紫花、无枯蕾现象。</w:t>
      </w:r>
    </w:p>
    <w:p w14:paraId="6F473ED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（2）根菜类：包括萝卜、胡萝卜、大头菜、芜菁甘蓝等。皮细光滑，不带茎叶和须根， 无畸形、裂痕、糠心、软化、生芽等现象。</w:t>
      </w:r>
    </w:p>
    <w:p w14:paraId="2CF7F19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（3）薯芋类：包括马铃薯、薯蓣、芋、姜、豆薯等。不带须根、茎叶，无干瘪、畸形等现象；马铃薯无发芽，皮不变绿色。</w:t>
      </w:r>
    </w:p>
    <w:p w14:paraId="19FF57C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（4）茄果类：包括番茄、茄子、甜椒、辣椒等。果实整洁，番茄花蒂不明显，无裂果及空洞现象，茄果无裂蒂及果皮变硬现象，无畸形、异味。</w:t>
      </w:r>
    </w:p>
    <w:p w14:paraId="2D4406C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（5）瓜果类：包括黄瓜、瓠瓜、越瓜、丝瓜、苦瓜、冬瓜、毛节瓜、南瓜、佛手瓜等。无斑点、疤点、断裂、畸形、软化、变质等现象。</w:t>
      </w:r>
    </w:p>
    <w:p w14:paraId="2377D6A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（6）葱蒜类：包括葱、蒜、韭菜、洋葱等。葱、青蒜类可保留干净须根，葱、蒜、韭菜不带老叶，蒜头、洋葱去根去枯叶。</w:t>
      </w:r>
    </w:p>
    <w:p w14:paraId="3A4919C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（7）水生菜类：包括茭白、马蹄、藕、荸荠、慈菇、菱角等。不干瘪，茭白不黑心。</w:t>
      </w:r>
    </w:p>
    <w:p w14:paraId="4885EE7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（8）豆类：包括豇豆、菜豆、豌豆、蚕豆、刀豆、毛豆、扁豆等。食豆仁类籽粒饱满、较均匀，无发芽。</w:t>
      </w:r>
    </w:p>
    <w:p w14:paraId="322F9F0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（9）芽苗类：包括绿豆芽、黄豆芽、豌豆芽、香椿苗等。芽苗幼嫩，不带豆壳杂质，不浸水。</w:t>
      </w:r>
    </w:p>
    <w:p w14:paraId="3BB012B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（10）食用菌类：如蘑菇、草菇、香菇、木耳等。蘑菇、草菇菌盖圆整略展开，柄粗壮， 菌膜紧，菇柄切削平整，不浸泡水（蘑菇允许浸盐水保鲜），无杂质，无畸形菇。</w:t>
      </w:r>
    </w:p>
    <w:p w14:paraId="4151C02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6.14水果类要求：</w:t>
      </w:r>
    </w:p>
    <w:p w14:paraId="6563B4E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（1）柑桔类：不空壳，水分充足，外表完美。</w:t>
      </w:r>
    </w:p>
    <w:p w14:paraId="517E036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（2）梨果类：色泽鲜，大小适中，无硬节，有果把。</w:t>
      </w:r>
    </w:p>
    <w:p w14:paraId="7FD523F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（3）浆果类：无腐烂、变色、外形不完整、不成熟现象。</w:t>
      </w:r>
    </w:p>
    <w:p w14:paraId="7DBCC6D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（4）瓜果类：外表光亮无斑点，有新鲜连接的秧，形状正常，无软塌处，成熟。</w:t>
      </w:r>
    </w:p>
    <w:p w14:paraId="4A7D7786">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7.（包组三）粮油及副食品质量要求。包括但不限于以下要求：</w:t>
      </w:r>
    </w:p>
    <w:p w14:paraId="06CF1F9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7.1食用油：</w:t>
      </w:r>
    </w:p>
    <w:p w14:paraId="38768C5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（1）外包装完好，具有 SC（食品生产许可证）编号，标明品名、净含量、重量、生产单位及地址、生产日期、保质期或保存期、执行标准，具有产品合格证。</w:t>
      </w:r>
    </w:p>
    <w:p w14:paraId="652B215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（2）具有正常植物油的色泽、透明度、气味和滋味，无焦臭、酸败及其他异味。</w:t>
      </w:r>
    </w:p>
    <w:p w14:paraId="60E47BC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（3）气味、滋味：具有固定的气味和滋味，无异味。</w:t>
      </w:r>
    </w:p>
    <w:p w14:paraId="728D556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 xml:space="preserve">（4）加热试验（280℃）油色不得变深，无析出物。 </w:t>
      </w:r>
    </w:p>
    <w:p w14:paraId="765DB15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（5）不得混有其他食用油或非食用油。</w:t>
      </w:r>
    </w:p>
    <w:p w14:paraId="66DB0CE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7.2大米</w:t>
      </w:r>
    </w:p>
    <w:p w14:paraId="0244507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（1）符合大米国家标准（GB1354-2009）与国家粮食卫生标准（GB2715-2005）。</w:t>
      </w:r>
    </w:p>
    <w:p w14:paraId="5348117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（2）包装规格：50公斤/包、30公斤/包、25公斤/包、15公斤/包。</w:t>
      </w:r>
    </w:p>
    <w:p w14:paraId="06B252D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（3）外包装完好，具有SC（食品生产许可证）编号，标明品名、净含量、重量、生产单位及地址、生产日期、保质期或保存期、执行标准，具有产品合格证。</w:t>
      </w:r>
    </w:p>
    <w:p w14:paraId="334F03A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（4）具有固有色泽和香味，无污染、无虫害，色泽、气味、口味正常，无异味或霉味（霉变），无虫蛀结块挂丝或杂质等。</w:t>
      </w:r>
    </w:p>
    <w:p w14:paraId="28AF864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7.3面粉</w:t>
      </w:r>
    </w:p>
    <w:p w14:paraId="37B6099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（1）外包装完好，具有 SC（食品生产许可证）编号，标明品名、净含量、重量、生产单位及地址、生产日期、保质期或保存期、执行标准，具有产品合格证。</w:t>
      </w:r>
    </w:p>
    <w:p w14:paraId="5771E4E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（2）新鲜、色泽呈现乳白或微黄色、手感细腻、颗粒均匀、有自然浓郁的麦香味、手抓后自然流出、松开手后不成团，用它制成的成品如馒头有麦香味、香甜入口不粘牙。</w:t>
      </w:r>
    </w:p>
    <w:p w14:paraId="2FFCB18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（3）面条、面饼、方便面等面制成品符合食品安全国家标准。</w:t>
      </w:r>
    </w:p>
    <w:p w14:paraId="361710E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7.4淀粉制品</w:t>
      </w:r>
    </w:p>
    <w:p w14:paraId="14150A2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具有各自品种固有的形态和色泽，不酸、不粘、不发霉，无变质，无异味，无杂质，口尝无砂质。</w:t>
      </w:r>
    </w:p>
    <w:p w14:paraId="5A757FE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7.5干货副食</w:t>
      </w:r>
    </w:p>
    <w:p w14:paraId="2903FE6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腊肉、腊肠：腊肉符合国家食品部门的有关标准，色泽鲜明，肌肉暗红色，脂肪透明呈乳白色，肉干燥结实，带有固有的腊式香味；腊肠的肠衣干燥，不发霉，无粘液，肠衣与肉馅紧密联在一起，表面紧而有弹性，色泽均匀，肥肉色白，瘦肉色红，无灰色斑点，气味芳香。</w:t>
      </w:r>
    </w:p>
    <w:p w14:paraId="5E8F00C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鸡蛋：蛋壳清洁完整，色泽鲜明，无破损、裂纹，无霉斑，灯光透视时，整个蛋呈桔黄色至橙红色，蛋黄不见或略见阴影；打开后蛋黄凸起、完整、有韧性，蛋白澄清、透明、稀稠分明，无霉味、酸味、臭味等不良异味。</w:t>
      </w:r>
    </w:p>
    <w:p w14:paraId="1490344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（3）皮蛋：外表泥状包料完整、无霉斑，包料除掉后蛋壳亦完整无损；灯光透照蛋内容物凝固不动；打开观察，整个蛋凝固、不粘壳、清洁而有弹性，呈半透明的棕黄色，闻起来有芳香，无辛辣气。</w:t>
      </w:r>
    </w:p>
    <w:p w14:paraId="5E439BE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咸蛋：蛋壳完整无损，无裂纹或霉斑，摇动时有轻度水荡漾感觉；灯光透视蛋黄凝结、呈橙黄色且靠近蛋壳，蛋清呈白色水样透明；生蛋打开可见蛋清稀薄透明，蛋黄呈红色或淡红色，浓缩粘度增强，但不硬固；煮熟后打开，可见蛋清白嫩，蛋黄口味有细沙感，富于油脂，品尝有咸蛋固有的香味。</w:t>
      </w:r>
    </w:p>
    <w:p w14:paraId="37D1172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花生：果荚呈土黄色或白色，果仁呈各不同品种所特有的颜色，色泽分布均匀一致，带荚花生和去荚果仁均颗粒饱满、形态完整、大小均匀，子叶肥厚而有光泽，无杂质，具有花生特有的气味、香味，无任何异味。</w:t>
      </w:r>
    </w:p>
    <w:p w14:paraId="158EAF8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（6）大豆：皮色呈各种大豆（黄豆、绿豆、黑豆）固有的颜色，光彩油亮，洁净而有光泽，颗粒饱满，整齐均匀，无虫蛀粒，无杂质，无霉变。</w:t>
      </w:r>
    </w:p>
    <w:p w14:paraId="139B084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（7）豆腐：呈均匀的乳白色或淡黄色，稍有光泽，块形完整，软硬适度，富有一定的弹性，质地细嫩，结构均匀，无杂质，具有豆腐特有的香味，口感细腻鲜嫩，味道纯正清香。</w:t>
      </w:r>
    </w:p>
    <w:p w14:paraId="3026B11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（8）油炸豆卜：金黄色或棕黄色，色彩鲜艳而有光泽，块形整齐，有弹性，皮脆，内质呈蜂窝状，不粘不散，无杂质，具有豆腐泡特有的清香风味，无其他任何不良气味；取样品细细咀嚼， 外皮酥脆适口，泡内软嫩，咸香适度，具有豆腐泡固有的滋味。</w:t>
      </w:r>
    </w:p>
    <w:p w14:paraId="762A5E2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（9）腐竹：枝条或片叶状，质脆易折，条状折断有空心，无霉斑、杂质、虫蛀。呈淡黄色，有光泽。具有腐竹固有的香味，无其他任何异味，取样品品尝具有腐竹固有的鲜香滋味。</w:t>
      </w:r>
    </w:p>
    <w:p w14:paraId="1A972E9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0</w:t>
      </w:r>
      <w:r>
        <w:rPr>
          <w:rFonts w:hint="eastAsia" w:ascii="宋体" w:hAnsi="宋体" w:eastAsia="宋体"/>
          <w:sz w:val="21"/>
          <w:szCs w:val="21"/>
        </w:rPr>
        <w:t>）腐乳：红腐乳表面呈红色或枣红色，内部呈杏黄色，色泽鲜艳，有光泽。白腐乳外表呈乳黄色。块形整齐均匀，质地细腻，无霉斑、霉变及杂质。具有各品种的腐乳特有的香味或特征气味，滋味鲜美，咸淡适口，无任何其他异味。</w:t>
      </w:r>
    </w:p>
    <w:p w14:paraId="6F1E3C0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1</w:t>
      </w:r>
      <w:r>
        <w:rPr>
          <w:rFonts w:hint="eastAsia" w:ascii="宋体" w:hAnsi="宋体" w:eastAsia="宋体"/>
          <w:sz w:val="21"/>
          <w:szCs w:val="21"/>
        </w:rPr>
        <w:t>）酱腌菜：具有酱腌菜固有的色、香、味，无杂质，无其他不良气味，不得有霉斑白膜。</w:t>
      </w:r>
    </w:p>
    <w:p w14:paraId="0CAB56C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2</w:t>
      </w:r>
      <w:r>
        <w:rPr>
          <w:rFonts w:hint="eastAsia" w:ascii="宋体" w:hAnsi="宋体" w:eastAsia="宋体"/>
          <w:sz w:val="21"/>
          <w:szCs w:val="21"/>
        </w:rPr>
        <w:t>）酱类食品：具有正常酿造酱的色泽、气味和滋味，不涩，无其他不良气味，不得有酸、苦、焦糊及其它异味、异物。</w:t>
      </w:r>
    </w:p>
    <w:p w14:paraId="18EF19B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3</w:t>
      </w:r>
      <w:r>
        <w:rPr>
          <w:rFonts w:hint="eastAsia" w:ascii="宋体" w:hAnsi="宋体" w:eastAsia="宋体"/>
          <w:sz w:val="21"/>
          <w:szCs w:val="21"/>
        </w:rPr>
        <w:t>）调味品</w:t>
      </w:r>
    </w:p>
    <w:p w14:paraId="3BCD533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酱油：色泽红褐，光亮清透，无霉花、浮沫、沉淀物；香气浓郁，滋味鲜美醇厚，咸度适中，无酸、苦、涩等异味和霉味。摇动瓶子产生的泡沫细腻、持久，挂碗现象好。</w:t>
      </w:r>
    </w:p>
    <w:p w14:paraId="5671954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味精：无色至白色结晶或粉末，具有特殊的鲜味，无异味，无肉眼可见杂质。</w:t>
      </w:r>
    </w:p>
    <w:p w14:paraId="5E1920B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食醋：具有正常酿造食醋的色泽、气味和滋味，不涩，无不良气味与异味；不浑浊，无悬浮物或沉淀物，无霉花、浮沫，无醋鳗、醋虱。</w:t>
      </w:r>
    </w:p>
    <w:p w14:paraId="3DE17EA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酒：无色、透明、无悬浮物和沉淀物。</w:t>
      </w:r>
    </w:p>
    <w:p w14:paraId="434D7DB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生粉：色泽呈白色或微黄色，不发暗，无杂质的颜色，呈细粉末状，不含杂质，手指捻捏时无粗粒感，无虫子和结块，置于手中紧捏后放开不成团，具有生粉的正常气味，无其他异味。</w:t>
      </w:r>
    </w:p>
    <w:p w14:paraId="6B3E317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食盐：必须是碘盐；结晶整齐一致，粗细均匀；洁白，呈透明或半透明，坚硬光滑，干燥、不结块，无反卤吸潮现象，无杂质；咸味正，无苦、涩等异味。</w:t>
      </w:r>
    </w:p>
    <w:p w14:paraId="07AC46E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糖（分为白糖、红糖、冰糖、方糖等）：白糖色泽洁白明亮，有光泽，具有白糖的正常滋味和气味，无酸味、酒味等异味。干燥、不粘手，无肉眼可见的杂质，水溶液清晰透明无杂质。白砂糖：颗粒大如砂粒，晶粒均匀整齐，晶面明显，晶粒松散，不结块，无碎末，糖质坚硬；绵白糖：颗粒细小而均匀，质地绵软、潮润；冰糖：块形完整，个粒均匀，结晶组织严密，透明或半透明，无破碎；方糖：呈正六面体状，表面平整，无裂纹、铁边、断角，无突出砂粒，无霉斑。</w:t>
      </w:r>
    </w:p>
    <w:p w14:paraId="2944705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红糖包括赤砂糖和红糖两种，其中赤砂糖是机制未经洗蜜的糖，红糖是用手工制成的土糖。颜色有红褐、青褐、黄褐、赤红、金黄、淡黄、枣红等呈晶粒状或粉末状，干燥而松散，不结块，不成团，无杂质，其水溶液清晰，无沉淀，无悬浮物，具有甘蔗汁的清香味，无酒味、酸味或其他外来不良气味，口味浓甜带鲜，微有糖蜜味，无焦苦味或其他外来异味。</w:t>
      </w:r>
    </w:p>
    <w:p w14:paraId="6037BB1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4</w:t>
      </w:r>
      <w:r>
        <w:rPr>
          <w:rFonts w:hint="eastAsia" w:ascii="宋体" w:hAnsi="宋体" w:eastAsia="宋体"/>
          <w:sz w:val="21"/>
          <w:szCs w:val="21"/>
        </w:rPr>
        <w:t>）辛辣料</w:t>
      </w:r>
    </w:p>
    <w:p w14:paraId="29841C9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辛辣料是采用植物果实和种子粉碎而配制成的天然植物香料，如五香粉、胡椒粉、花椒粉、咖喱粉、芥末粉等，辛辣料的主要原料有八角、花椒、胡椒、桂皮、小茴香、大茴香、辣椒、孜然等。辛辣料呈干燥状，具有该种香料植物所特有的色、香、味，没有不纯正的气味和味道，无发霉味或其他异味。</w:t>
      </w:r>
    </w:p>
    <w:p w14:paraId="5D74EB8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8.食品包装及质量要求</w:t>
      </w:r>
    </w:p>
    <w:p w14:paraId="2E45A38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8.1中标人应充分理解并认真遵循本招标文件的要求，所提供的食品必须是满足招标文件要求。保证所供食品均为正规生产的新鲜(冰鲜除外)、检验合格、无毒、无辐射、无侵权货品，符合国家有关卫生、质量、包装和保质标准，有使用有效期的货品，其剩余有效期不得少于标注有效期的80%。</w:t>
      </w:r>
    </w:p>
    <w:p w14:paraId="3E691DC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8.2食品有包装的，食品的包装必须完整清洁（无损、无污、无皱），招标人有权拒收包装不整齐、已拆封的食品。其中油粮产品每件包装必须按《预包装食品标签通则》的要求，标明产地、品种、净含量、生产单位及地址和生产日期。</w:t>
      </w:r>
    </w:p>
    <w:p w14:paraId="5D69F6A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8.3招标人发现货物出现损坏（包括表面损坏），或出现水渍、串味、受潮等导致货物性质改变的，中标人必须无条件退货或更换。</w:t>
      </w:r>
    </w:p>
    <w:p w14:paraId="7EC1C1F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9.食品溯源标准及要求</w:t>
      </w:r>
    </w:p>
    <w:p w14:paraId="3609AB3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中标人对食品供应链进行明确，所有食品的来源必须清晰，直接接触食品相关产品（包装材料）及预包装食品均要有以SC开头的生产许可证编号（2018年10月1日起，必须为以SC开头的生产许可证编号），生产食品的源头与中标人要有固定的合法的供应关系，严禁收购非标准产品供应。如该品牌商品无质量标准，则需由中标人按国家和行业的要求自行描述。为做到“来源可追溯、去向可查证”的目的，从源头上治理招标人食堂食品隐患，优先采购已纳入“国家食品（产品）安全追溯平台（http://www.chinatrace.org/）”的重点品种（白酒、大米、小麦粉、肉制品、食用植物油和桶装水），中标人要严格按照“溯源标准”提供票证，做到货到票证到，并将票据原件交招标人饭堂存档备查。验收中无票证、货与票证不相符的以及要素不全的，招标人有权拒收，溯源的标准如下，如有最新规定，则遵从最新规定：</w:t>
      </w:r>
    </w:p>
    <w:tbl>
      <w:tblPr>
        <w:tblStyle w:val="4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11"/>
        <w:gridCol w:w="2543"/>
        <w:gridCol w:w="5245"/>
      </w:tblGrid>
      <w:tr w14:paraId="54754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70EC5C6">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票证要求</w:t>
            </w:r>
          </w:p>
          <w:p w14:paraId="2B09F7E3">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食品种类</w:t>
            </w:r>
          </w:p>
        </w:tc>
        <w:tc>
          <w:tcPr>
            <w:tcW w:w="254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B8B8C41">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生产（供应）企业的资质证明：（首次供应时提供）</w:t>
            </w:r>
          </w:p>
        </w:tc>
        <w:tc>
          <w:tcPr>
            <w:tcW w:w="524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B23B9F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产品票证要求</w:t>
            </w:r>
          </w:p>
        </w:tc>
      </w:tr>
      <w:tr w14:paraId="4BE68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24ED09B">
            <w:pPr>
              <w:autoSpaceDE w:val="0"/>
              <w:autoSpaceDN w:val="0"/>
              <w:adjustRightInd w:val="0"/>
              <w:spacing w:line="500" w:lineRule="exact"/>
              <w:jc w:val="center"/>
              <w:rPr>
                <w:rFonts w:hint="eastAsia" w:ascii="宋体" w:hAnsi="宋体" w:eastAsia="宋体"/>
                <w:sz w:val="21"/>
                <w:szCs w:val="21"/>
              </w:rPr>
            </w:pPr>
          </w:p>
          <w:p w14:paraId="2D935251">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肉类</w:t>
            </w:r>
          </w:p>
        </w:tc>
        <w:tc>
          <w:tcPr>
            <w:tcW w:w="254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907BCDC">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《企业法人营业执照》副本、《食品生产许可证》（生产企业）或《食品经营许可证》或《食品药品经营许可证》（食品经营企业）。</w:t>
            </w:r>
          </w:p>
        </w:tc>
        <w:tc>
          <w:tcPr>
            <w:tcW w:w="524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B54078C">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1、每批次食品提供《出县境动物产品检疫合格证》/《动物产品检疫合格证》《产品合格证》《卫生检疫报告》《贮存地的出入库检疫证明》（水产品适用）；</w:t>
            </w:r>
          </w:p>
          <w:p w14:paraId="2404C95B">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2、鲜肉类均为定点屠宰场（厂）经检疫和肉品品质检验合格的产品，具有由定点屠宰场（厂）加盖验讫印章并出具《动物检疫合格证明》《肉品品质检验合格证》；</w:t>
            </w:r>
          </w:p>
          <w:p w14:paraId="49F00DD4">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3、每次供货票据（供货发票与送货清单）应当包括供货方名称、产品名称、产品数量、送货或购买日期等内容，并加盖中标人公章。</w:t>
            </w:r>
          </w:p>
        </w:tc>
      </w:tr>
      <w:tr w14:paraId="7BF7A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E16EC86">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蔬菜瓜果</w:t>
            </w:r>
          </w:p>
        </w:tc>
        <w:tc>
          <w:tcPr>
            <w:tcW w:w="254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7FD431">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《企业法人营业执照》副本</w:t>
            </w:r>
          </w:p>
        </w:tc>
        <w:tc>
          <w:tcPr>
            <w:tcW w:w="524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A9F3C62">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1、蔬菜农药残留含量未超过食品安全标准限量检测报告；</w:t>
            </w:r>
          </w:p>
          <w:p w14:paraId="725AB60B">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2、每次供货票据（供货发票与送货清单）应当包括供货方名称、产品名称、产品数量、送货或购买日期等内容，并加盖中标人公章。</w:t>
            </w:r>
          </w:p>
        </w:tc>
      </w:tr>
      <w:tr w14:paraId="54DF8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DEFACC">
            <w:pPr>
              <w:autoSpaceDE w:val="0"/>
              <w:autoSpaceDN w:val="0"/>
              <w:adjustRightInd w:val="0"/>
              <w:spacing w:line="500" w:lineRule="exact"/>
              <w:jc w:val="center"/>
              <w:rPr>
                <w:rFonts w:hint="eastAsia" w:ascii="宋体" w:hAnsi="宋体" w:eastAsia="宋体"/>
                <w:sz w:val="21"/>
                <w:szCs w:val="21"/>
              </w:rPr>
            </w:pPr>
          </w:p>
          <w:p w14:paraId="3F701797">
            <w:pPr>
              <w:autoSpaceDE w:val="0"/>
              <w:autoSpaceDN w:val="0"/>
              <w:adjustRightInd w:val="0"/>
              <w:spacing w:line="500" w:lineRule="exact"/>
              <w:jc w:val="center"/>
              <w:rPr>
                <w:rFonts w:hint="eastAsia" w:ascii="宋体" w:hAnsi="宋体" w:eastAsia="宋体"/>
                <w:sz w:val="21"/>
                <w:szCs w:val="21"/>
              </w:rPr>
            </w:pPr>
          </w:p>
          <w:p w14:paraId="19B38612">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粮油</w:t>
            </w:r>
          </w:p>
        </w:tc>
        <w:tc>
          <w:tcPr>
            <w:tcW w:w="254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C019FD5">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《全国工业产品生产许可证》（生产相关产品企业）或《食品生产许可证》（食品生产企业）或《食品经营许可证》或《食品药品经营许可证》及《企业法人营业执照》副本。</w:t>
            </w:r>
          </w:p>
        </w:tc>
        <w:tc>
          <w:tcPr>
            <w:tcW w:w="524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85F15E">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1、每批次食品提供《出厂检验报告》；</w:t>
            </w:r>
          </w:p>
          <w:p w14:paraId="4DB0C3D5">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2、每年两次提供由政府产品质量监督部门出具《检验报告》（监督抽检）；</w:t>
            </w:r>
          </w:p>
          <w:p w14:paraId="5E0ADC9A">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3、每次供货票据（供货发票与送货清单）应当包括供货方名称、产品名称、产品数量、送货或购买日期等内容，并加盖中标人公章。</w:t>
            </w:r>
          </w:p>
          <w:p w14:paraId="640CE0FE">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4、优先采购江门市重点食品生产企业生产的食品，并且能在微信小程序“条码追溯”中可以查询到相关信息。</w:t>
            </w:r>
          </w:p>
        </w:tc>
      </w:tr>
      <w:tr w14:paraId="390B5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D59D49E">
            <w:pPr>
              <w:autoSpaceDE w:val="0"/>
              <w:autoSpaceDN w:val="0"/>
              <w:adjustRightInd w:val="0"/>
              <w:spacing w:line="500" w:lineRule="exact"/>
              <w:jc w:val="center"/>
              <w:rPr>
                <w:rFonts w:hint="eastAsia" w:ascii="宋体" w:hAnsi="宋体" w:eastAsia="宋体"/>
                <w:sz w:val="21"/>
                <w:szCs w:val="21"/>
              </w:rPr>
            </w:pPr>
          </w:p>
          <w:p w14:paraId="5575FC8A">
            <w:pPr>
              <w:autoSpaceDE w:val="0"/>
              <w:autoSpaceDN w:val="0"/>
              <w:adjustRightInd w:val="0"/>
              <w:spacing w:line="500" w:lineRule="exact"/>
              <w:jc w:val="center"/>
              <w:rPr>
                <w:rFonts w:hint="eastAsia" w:ascii="宋体" w:hAnsi="宋体" w:eastAsia="宋体"/>
                <w:sz w:val="21"/>
                <w:szCs w:val="21"/>
              </w:rPr>
            </w:pPr>
          </w:p>
          <w:p w14:paraId="1A48E2B8">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副食品</w:t>
            </w:r>
          </w:p>
        </w:tc>
        <w:tc>
          <w:tcPr>
            <w:tcW w:w="254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0E81DC1">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《企业法人营业执照》副本、《食品生产许可证》（生产企业）或《食品经营许可证》或《食品药品经营许可证》（食品经营企业）。</w:t>
            </w:r>
          </w:p>
        </w:tc>
        <w:tc>
          <w:tcPr>
            <w:tcW w:w="524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7064467">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每次供货票据（供货发票与送货清单）应当包括供货方名称、产品名称、产品数量、送货或购买日期等内容，并加盖中标人公章。</w:t>
            </w:r>
          </w:p>
        </w:tc>
      </w:tr>
    </w:tbl>
    <w:p w14:paraId="20DDB14D">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五、配送服务要求</w:t>
      </w:r>
    </w:p>
    <w:p w14:paraId="2D981C1D">
      <w:pPr>
        <w:autoSpaceDE w:val="0"/>
        <w:autoSpaceDN w:val="0"/>
        <w:adjustRightInd w:val="0"/>
        <w:spacing w:line="500" w:lineRule="exact"/>
        <w:ind w:firstLine="420" w:firstLineChars="200"/>
        <w:rPr>
          <w:rFonts w:hint="eastAsia" w:ascii="宋体" w:hAnsi="宋体" w:eastAsia="宋体"/>
          <w:sz w:val="21"/>
          <w:szCs w:val="21"/>
        </w:rPr>
      </w:pPr>
      <w:r>
        <w:rPr>
          <w:rFonts w:hint="eastAsia" w:ascii="宋体" w:hAnsi="宋体" w:eastAsia="宋体"/>
          <w:sz w:val="21"/>
          <w:szCs w:val="21"/>
        </w:rPr>
        <w:t>1.招标人提前一天以邮件、传真或电话的方式向中标人下订单，订单内容包括所要采购的名称、规格、数量及配送时间等。</w:t>
      </w:r>
    </w:p>
    <w:p w14:paraId="0C9BAC2F">
      <w:pPr>
        <w:autoSpaceDE w:val="0"/>
        <w:autoSpaceDN w:val="0"/>
        <w:adjustRightInd w:val="0"/>
        <w:spacing w:line="500" w:lineRule="exact"/>
        <w:ind w:firstLine="420" w:firstLineChars="200"/>
        <w:rPr>
          <w:rFonts w:hint="eastAsia" w:ascii="宋体" w:hAnsi="宋体" w:eastAsia="宋体"/>
          <w:sz w:val="21"/>
          <w:szCs w:val="21"/>
        </w:rPr>
      </w:pPr>
      <w:r>
        <w:rPr>
          <w:rFonts w:hint="eastAsia" w:ascii="宋体" w:hAnsi="宋体" w:eastAsia="宋体"/>
          <w:sz w:val="21"/>
          <w:szCs w:val="21"/>
        </w:rPr>
        <w:t>2.招标人根据自身的需求，有权终止某些货物的采购或变更某类货物的采购。</w:t>
      </w:r>
    </w:p>
    <w:p w14:paraId="0647C34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3.在招标人验收合格之前，食品的所有权属于中标人，食品的风险责任由中标人承担（包括但不限于食品发生遗失、损坏）。</w:t>
      </w:r>
    </w:p>
    <w:p w14:paraId="6C5C5AD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4.中标人根据招标人实际要求运送食品，按招标人要求进行加工。</w:t>
      </w:r>
    </w:p>
    <w:p w14:paraId="6CE3943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中标人应当根据招标人实际情况，按照招标人的要求，在规定的时间内将规定的食品数量送到招标人指定地点。除客观不可抗力外，中标人不得因其他任何理由延迟送货。如确需延迟送货的，中标人应在得知情况的同时告知招标人并征得招标人同意，因中标人原因延误交货时间的（招标人要求推迟的除外），招标人有权自行采购，并由中标人承担由此产生的一切损失和费用。</w:t>
      </w:r>
    </w:p>
    <w:p w14:paraId="718B9A1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若招标人临时修改订单内容时，中标人必须在接到通知后的60分钟内将食品送达，并经招标人验收核对。因中标人原因延误交货时间的（招标人要求推迟的除外），招标人有权自行采购，并由中标人承担由此产生的一切损失和费用。</w:t>
      </w:r>
    </w:p>
    <w:p w14:paraId="3B5D501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除客观不可抗力外，中标人不得更改送货内容（包括但不限于商标、名称、产地、包装、规格和重量），否则招标人有权拒收。如确需变更供货内容的，中标人应在得知情况的同时告知招标人并征得招标人同意，经发现中标人有私自更改订单中货品时以违约论处，由此产生的一切损失和费用由中标人承担。</w:t>
      </w:r>
    </w:p>
    <w:p w14:paraId="2544BC1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8.中标人的送货单必须详细注明货物的品牌、型号、单价、数量，送货单不得涂改。标记不清的，招标人将拒绝签收。结算期末，中标人还应提供送货清单供招标人结算。</w:t>
      </w:r>
    </w:p>
    <w:p w14:paraId="0ED5966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招标人按《服务合同》对食品进行认真验收，对不符合规格要求的食品，中标人必须无条件退换货。中标人所供食品在保质期出现损坏时，中标人应承诺提供替换服务，因替换食品产生的费用由中标人负责。中标人未能履行招标文件和《服务合同》所定事项，招标人将记录在案，并对中标人予以处罚，中标人除要承担招标人因此产生的一切损失和费用外，情节严重的招标人可终止其《服务合同》，并报政府监督管理部门和上级主管部门备案。</w:t>
      </w:r>
    </w:p>
    <w:p w14:paraId="4740554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10.每次配送中标人必须安排不少于2名配送员及不少于1辆配送专车（其中冷链车不少于1辆）。配送人员及车辆必须为中标人投标文件中响应的或投标方案中承诺的车辆及人员（且为中标人社保在册员工）。配送员负责货物的运输、过秤，并协助招标人验收食品，货物的品种和重量以招标人验收的结果为准。中标人必须保证安全卸货。</w:t>
      </w:r>
    </w:p>
    <w:p w14:paraId="33D23EB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11.中标人指定的配送专员必须具有健康证、穿着便于辨认的工衣和佩戴胸卡，配送专员在园内活动必须严格遵守幼儿园各项规章制度，不得做出有损幼儿园形象和利益的事情。中标人应将配送专员的名单向招标人登记，若有变更的，应向招标人作出变更登记。</w:t>
      </w:r>
    </w:p>
    <w:p w14:paraId="6F9E7BB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12.进入园区的配送车辆必须为已在招标人登记备案车辆，同一时期招标人登记备案车辆不超过5台，且必须为4轮货车。同时，中标人应将送货的时间与送货的路线提前向招标人登记。本款登记内容如有发生变更的，应向招标人作出变更登记。</w:t>
      </w:r>
    </w:p>
    <w:p w14:paraId="523E452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13.配送车辆在园区内应主动避让师生，如属中标人车辆责任造成园内人员（师生）事故的，一切责任由中标人承担。</w:t>
      </w:r>
    </w:p>
    <w:p w14:paraId="357DA8C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14.中标人应能够配合招标人及时更新所提供的符合卫监部门的有效证明材料。如有效的营业执照、产品合格证、食品经营许可证（或食品药品经营许可证）等。</w:t>
      </w:r>
    </w:p>
    <w:p w14:paraId="0CB2348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15.中标人不得泄露招标人的信息。泄密造成招标人损失的，中标人将承担由此产生的一切损失和法律责任。</w:t>
      </w:r>
    </w:p>
    <w:p w14:paraId="4F92743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16.为使项目按质、按量、按时及有序实施，必须为本项目组建一个稳定的项目实施小组（其中必须包含项目负责人1名，质量安全负责人1名），且项目组成员须身心健康，具有良好的专业素质和敬业精神。</w:t>
      </w:r>
    </w:p>
    <w:p w14:paraId="2FE5AB27">
      <w:pPr>
        <w:autoSpaceDE w:val="0"/>
        <w:autoSpaceDN w:val="0"/>
        <w:adjustRightInd w:val="0"/>
        <w:spacing w:line="500" w:lineRule="exact"/>
        <w:ind w:firstLine="420" w:firstLineChars="200"/>
        <w:jc w:val="left"/>
        <w:rPr>
          <w:rFonts w:hint="eastAsia" w:ascii="宋体" w:hAnsi="宋体" w:eastAsia="宋体"/>
          <w:sz w:val="21"/>
          <w:szCs w:val="21"/>
          <w:highlight w:val="none"/>
          <w:lang w:eastAsia="zh-CN"/>
        </w:rPr>
      </w:pPr>
      <w:r>
        <w:rPr>
          <w:rFonts w:hint="eastAsia" w:ascii="宋体" w:hAnsi="宋体" w:eastAsia="宋体"/>
          <w:sz w:val="21"/>
          <w:szCs w:val="21"/>
          <w:highlight w:val="none"/>
        </w:rPr>
        <w:t>17. 若因不可抗力因素或紧急事宜等（如暴雨、台风等天气因素），临时停课放假，招标人有权在当天24点前通知中标人取消第二天的订单，无需承担任何费用和责任。</w:t>
      </w:r>
      <w:r>
        <w:rPr>
          <w:rFonts w:hint="eastAsia" w:ascii="宋体" w:hAnsi="宋体" w:eastAsia="宋体"/>
          <w:sz w:val="21"/>
          <w:szCs w:val="21"/>
          <w:highlight w:val="none"/>
          <w:lang w:eastAsia="zh-CN"/>
        </w:rPr>
        <w:t>其他紧急情况双方共同协商解决。</w:t>
      </w:r>
    </w:p>
    <w:p w14:paraId="77F7C262">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六、食品配送车辆要求</w:t>
      </w:r>
    </w:p>
    <w:p w14:paraId="294D762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1.食品运输必须采用符合卫生标准的外包装和运载工具，所有运载工具都要保持干净。</w:t>
      </w:r>
    </w:p>
    <w:p w14:paraId="02A5487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2.配送车辆专车专用，车身有明确的公司标识。车厢的内仓，包括地面、墙面和顶，应使用抗腐蚀、防潮，防鼠，易清洁消毒的材料。车厢内无不良气味、异味。</w:t>
      </w:r>
    </w:p>
    <w:p w14:paraId="008EBF3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3.车辆需使用投标时响应的车辆作为统一配送，招标人有权核对与中标人投标时响应的车辆，如不符合要求，招标人有权拒绝配送服务，配送车辆只能使用汽车，不能使用摩托车、自行车等。</w:t>
      </w:r>
    </w:p>
    <w:p w14:paraId="36B0D0C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4.整个运输过程应科学合理，保持性能稳定，符合规定的温度要求，使运输食品处于恒定的环境中。</w:t>
      </w:r>
    </w:p>
    <w:p w14:paraId="3264D19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5.车厢内外应保持清洁并定期消毒；食品堆放科学合理，避免造成食品的交叉污染；如对温度有要求的食品应确定食品的温度，记录送货车辆温度，并记录存档。</w:t>
      </w:r>
    </w:p>
    <w:p w14:paraId="383BA5E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配送车辆实行一小时配送圈运作，目的地在一小时内的可用专用配送车、冷链配送车配送，一小时以外的用冷链配送车配送，夏季时全程使用冷链配送车配送，保证运输过程冷链不中断，商品到达目的地时外包装箱干爽，无软化现象。</w:t>
      </w:r>
    </w:p>
    <w:p w14:paraId="0A84BD3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7.在配送卸货环节中应保证冷藏食品脱离冷链时间不得超过20分钟。</w:t>
      </w:r>
    </w:p>
    <w:p w14:paraId="2BAA0C2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配送车辆内的食品应有包装或使用密闭容器盛放，容器材料应符合食品安全国家标准或有关规定，高危易腐食品应采用冷冻（藏）方式配送［高危易腐食品是指蛋白质或碳水化合物含量较高（通常酸碱度（pH）大于4.6且水分活度（Aw）大于0.85），常温下容易腐败变质的食品］。</w:t>
      </w:r>
    </w:p>
    <w:p w14:paraId="38547035">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七、食品验收要求</w:t>
      </w:r>
    </w:p>
    <w:p w14:paraId="142EB93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1.做好卸货前的检查。招标人和中标人双方的验收人员在卸货前准备好场地和验收设备，并对食品的外观质量进行初步了解。</w:t>
      </w:r>
    </w:p>
    <w:p w14:paraId="070B754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采取现场验收的方式，双方验收人员应认真检查物资的质量，按索票、验证—抽查—过磅（清点）—入库的程序完成验收，中标人可提供原件的留原件，原件只有一份而无法提供给招标人的，查验原件后索取复印件留存。</w:t>
      </w:r>
    </w:p>
    <w:p w14:paraId="3752BE8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3.对每次验收的物资均记录物资名称、数量、验收情况等事项，并由双方签名确认。</w:t>
      </w:r>
    </w:p>
    <w:p w14:paraId="7CD2379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招标人在签收的同时，要从每批次每种食材中随机抽取一份封存并做好相关的标识记录，中标人配送人员对此应予以确认，该封存食物封存时间将不少于48小时，且作为中标人所配送的食物品质依据之一，以备今后核查。</w:t>
      </w:r>
    </w:p>
    <w:p w14:paraId="166085D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5.每批次的每种货物均抽查验收，按前附产品质量描述对货物质量进行抽查。</w:t>
      </w:r>
    </w:p>
    <w:p w14:paraId="70A78E9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6.整批食品无或缺少《溯源标准及要求》中提及的相应票证的作全部退货处理。</w:t>
      </w:r>
    </w:p>
    <w:p w14:paraId="32101F7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7.对缺斤短两的按实际缺少重量进行扣减，对含水量超标的作退货处理。</w:t>
      </w:r>
    </w:p>
    <w:p w14:paraId="34445E1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8.有关大米、大批量统一包装同种食品重量的抽查：</w:t>
      </w:r>
    </w:p>
    <w:p w14:paraId="6069C23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（1）在当供货批次中随机选择5袋进行称重；</w:t>
      </w:r>
    </w:p>
    <w:p w14:paraId="40BE3CD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（2）以每袋称重之和的平均值作为当供货批次的抽查重量。</w:t>
      </w:r>
    </w:p>
    <w:p w14:paraId="07B966D9">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八、发现食品安全质量问题的处理要求</w:t>
      </w:r>
    </w:p>
    <w:p w14:paraId="2FDD1AE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对危及人身安全的食品质量问题采取零容忍措施，中标人提供假冒伪劣、过期、变质、有毒对身体产生不利影响或不符合卫生标准的食品，一经发现，当日所送同批次食品全部退货（包括但不限于水产品中发现河豚鱼，发现腐败变质肉类）。</w:t>
      </w:r>
    </w:p>
    <w:p w14:paraId="0D95AE3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2.若抽查未发现问题，而在加工食用前发现部分产品质量问题，应立即通知招标人伙食物资验收小组及中标人，将问题产品退货处理。</w:t>
      </w:r>
    </w:p>
    <w:p w14:paraId="54909DA1">
      <w:pPr>
        <w:autoSpaceDE w:val="0"/>
        <w:autoSpaceDN w:val="0"/>
        <w:adjustRightInd w:val="0"/>
        <w:spacing w:line="500" w:lineRule="exact"/>
        <w:ind w:firstLine="420" w:firstLineChars="200"/>
        <w:jc w:val="left"/>
        <w:rPr>
          <w:rFonts w:hint="eastAsia" w:ascii="宋体" w:hAnsi="宋体" w:eastAsia="宋体"/>
          <w:sz w:val="21"/>
          <w:szCs w:val="21"/>
          <w:highlight w:val="none"/>
        </w:rPr>
      </w:pPr>
      <w:r>
        <w:rPr>
          <w:rFonts w:hint="eastAsia" w:ascii="宋体" w:hAnsi="宋体" w:eastAsia="宋体"/>
          <w:sz w:val="21"/>
          <w:szCs w:val="21"/>
        </w:rPr>
        <w:t>3.退（补）货流程。对不符合采购要求的食品由招标人提出清退，如双方对质量或重量有争议的可送具有检验资质的部门检测，同时留样备检，对数量不足或退货的，责成中标人以不影响学生伙食供应为前提尽快补送，所产生的费用由中标人负责。</w:t>
      </w:r>
      <w:r>
        <w:rPr>
          <w:rFonts w:hint="eastAsia" w:ascii="宋体" w:hAnsi="宋体" w:eastAsia="宋体"/>
          <w:sz w:val="21"/>
          <w:szCs w:val="21"/>
          <w:highlight w:val="none"/>
        </w:rPr>
        <w:t>若中标人不能及时补送的，招标人有权自行采购，并由中标人承担由此产生的一切损失和费用。</w:t>
      </w:r>
    </w:p>
    <w:p w14:paraId="14292A7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食品的质量问题争议及解决办法。因食品的质量问题发生争议，由当地质量鉴定单位或国家法定的质量鉴定单位进行质量鉴定。食品符合质量标准的，鉴定费由招标人承担；食品不符合质量标准的，鉴定费由中标人承担，并且招标人有权追究中标人的相关责任。</w:t>
      </w:r>
    </w:p>
    <w:p w14:paraId="67A4E628">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九、中标人配送前需按食品安全标准进行自检要求</w:t>
      </w:r>
    </w:p>
    <w:p w14:paraId="504C930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使用自有或委托第三方检测机构开展驻点检测服务的检测室条件要求及检测项目涵盖内容为：</w:t>
      </w:r>
    </w:p>
    <w:p w14:paraId="46834AD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检测设备包括但不限于冷冻冷藏冰箱（容量最少100L）、恒温水浴锅（1孔以上）、离心机、涡旋振荡器、样品粉碎机（捣样机）、样品浓缩仪、电子天平、可调移液器、农药残留速测仪、其他多功能一体机等。要有完善的管理体系，以及配有与检验能力相适应的人力资源，保证随时可开展质量检测任务。</w:t>
      </w:r>
    </w:p>
    <w:p w14:paraId="443A0E8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实验室具备如下检验能力：蔬菜水果类的快检项目应涵盖酶抑制率法农药残留（分光光度法）、毒死蜱、水胺硫磷、多菌灵、克百威、三唑磷、异丙威、百菌清、甲氰菊酯、杀螟硫磷、甲萘威、氟虫腈、甲基异柳磷、啶虫脒、腐霉利、灭蝇胺等。禽肉的快检项目应涵盖喹乙醇、金刚烷胺、恩诺沙星、氧氟沙星等。畜肉的快检项目应涵盖喹乙醇、瘦肉精（克伦特罗、莱克多巴胺、沙丁胺醇）、恩诺沙星、氧氟沙星等。水产的快检项目应涵盖孔雀石绿、氯霉素、呋喃唑酮代谢物、呋喃西林代谢物、恩诺沙星、氧氟沙星等。蛋类的快检项目应涵盖氟苯尼考等。</w:t>
      </w:r>
    </w:p>
    <w:p w14:paraId="149A40E5">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十、权利瑕疵担保要求</w:t>
      </w:r>
    </w:p>
    <w:p w14:paraId="203F721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1.中标人应保证所提供的食品来源合法。</w:t>
      </w:r>
    </w:p>
    <w:p w14:paraId="5958ACA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2.中标人应保证所提供的食品的所有权完全属于中标人且不存在任何未曾向招标人透露的担保物权或被查封等权利瑕疵。</w:t>
      </w:r>
    </w:p>
    <w:p w14:paraId="1164B4D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3.中标人应保证所提供的食品没有侵犯任何第三人的权利。</w:t>
      </w:r>
    </w:p>
    <w:p w14:paraId="7799576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4.涉及中标人提供食品所产生的一切法律纠纷，则由中标人承担全部责任。</w:t>
      </w:r>
    </w:p>
    <w:p w14:paraId="28CD513C">
      <w:pPr>
        <w:autoSpaceDE w:val="0"/>
        <w:autoSpaceDN w:val="0"/>
        <w:adjustRightInd w:val="0"/>
        <w:spacing w:line="500" w:lineRule="exact"/>
        <w:ind w:firstLine="422" w:firstLineChars="200"/>
        <w:rPr>
          <w:rFonts w:hint="eastAsia" w:ascii="宋体" w:hAnsi="宋体" w:eastAsia="宋体"/>
          <w:b/>
          <w:sz w:val="21"/>
          <w:szCs w:val="21"/>
        </w:rPr>
      </w:pPr>
      <w:r>
        <w:rPr>
          <w:rFonts w:hint="eastAsia" w:ascii="宋体" w:hAnsi="宋体" w:eastAsia="宋体"/>
          <w:b/>
          <w:sz w:val="21"/>
          <w:szCs w:val="21"/>
        </w:rPr>
        <w:t>十一、仓储要求</w:t>
      </w:r>
    </w:p>
    <w:p w14:paraId="54665554">
      <w:pPr>
        <w:autoSpaceDE w:val="0"/>
        <w:autoSpaceDN w:val="0"/>
        <w:adjustRightInd w:val="0"/>
        <w:spacing w:line="500" w:lineRule="exact"/>
        <w:ind w:firstLine="420" w:firstLineChars="200"/>
        <w:rPr>
          <w:rFonts w:hint="eastAsia" w:ascii="宋体" w:hAnsi="宋体" w:eastAsia="宋体"/>
          <w:sz w:val="21"/>
          <w:szCs w:val="21"/>
        </w:rPr>
      </w:pPr>
      <w:r>
        <w:rPr>
          <w:rFonts w:hint="eastAsia" w:ascii="宋体" w:hAnsi="宋体" w:eastAsia="宋体"/>
          <w:sz w:val="21"/>
          <w:szCs w:val="21"/>
        </w:rPr>
        <w:t>中标人所提供的仓储车间、冷库应装有监控设备，24小时监控食材存储和管理情况。相关监控的视频资料由中标人保存，供招标人食堂、教育部门、市场监管部门调取抽查。投标时提供的仓储车间、冷库资料，必须是后面提供配送服务时所使用的仓储车间、冷库。如发现虚构仓储车间、冷库或假借仓储车间、冷库的情况，即时取消配送资格。</w:t>
      </w:r>
    </w:p>
    <w:p w14:paraId="4E5FFB5A">
      <w:pPr>
        <w:autoSpaceDE w:val="0"/>
        <w:autoSpaceDN w:val="0"/>
        <w:adjustRightInd w:val="0"/>
        <w:spacing w:line="500" w:lineRule="exact"/>
        <w:ind w:firstLine="422" w:firstLineChars="200"/>
        <w:rPr>
          <w:rFonts w:hint="eastAsia" w:ascii="宋体" w:hAnsi="宋体" w:eastAsia="宋体"/>
          <w:b/>
          <w:sz w:val="21"/>
          <w:szCs w:val="21"/>
        </w:rPr>
      </w:pPr>
      <w:r>
        <w:rPr>
          <w:rFonts w:hint="eastAsia" w:ascii="宋体" w:hAnsi="宋体" w:eastAsia="宋体"/>
          <w:b/>
          <w:sz w:val="21"/>
          <w:szCs w:val="21"/>
        </w:rPr>
        <w:t>十二、违约责任及质量考核制度要求</w:t>
      </w:r>
    </w:p>
    <w:p w14:paraId="34756C2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1.违约责任</w:t>
      </w:r>
    </w:p>
    <w:p w14:paraId="35447D5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1.1中标人应严格遵守食品安全法等相关规定，一经发现供应以下食品，除全部退货外，招标人有权终止《服务合同》，报政府采购监督管理部门备案，并提请上级主管部门在辖区内通报，被终止《服务合同》的中标人将列入新会区学校食堂“不良记录”等供应商名录，且中标人须承担由此造成的经济责任和法律责任：</w:t>
      </w:r>
    </w:p>
    <w:p w14:paraId="4119C49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（1）用非食品原料生产的食品或添加食品添加剂以外的化学物质和其他可能危害人体健康物质的食品，或者用回收食品作为原料生产的食品。</w:t>
      </w:r>
    </w:p>
    <w:p w14:paraId="633EED9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（2）检测发现致病性微生物、农药残留、兽药残留、重金属、污染物质以及其他危害人体健康的物质含量超过食品安全标准限量的食品。</w:t>
      </w:r>
    </w:p>
    <w:p w14:paraId="71FF8D2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（3）营养成分不符合食品安全标准限量的乳制品。</w:t>
      </w:r>
    </w:p>
    <w:p w14:paraId="37645CC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（4）腐败变质、油脂酸败、霉变生虫、污秽不洁、混有异物、掺假掺杂或者感官性状异常的食品。</w:t>
      </w:r>
    </w:p>
    <w:p w14:paraId="27755F6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（5）病死、毒死或者死因不明的禽、畜、兽、水产动物肉类及其制品。</w:t>
      </w:r>
    </w:p>
    <w:p w14:paraId="2614581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（6）未经动物卫生监督机构检疫或者检疫不合格的肉类，或者未经检验或者检验不合格的肉类制品。</w:t>
      </w:r>
    </w:p>
    <w:p w14:paraId="0DA8623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（7）被包装材料、容器、运输工具等污染的食品。</w:t>
      </w:r>
    </w:p>
    <w:p w14:paraId="7AB82CD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（8）超过保质期的食品。</w:t>
      </w:r>
    </w:p>
    <w:p w14:paraId="2C1AB04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（9）无标签的预包装食品。</w:t>
      </w:r>
    </w:p>
    <w:p w14:paraId="5182B76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（10）国家为防病等特殊需要明令禁止生产经营的食品。</w:t>
      </w:r>
    </w:p>
    <w:p w14:paraId="00A047B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（11）其他不符合食品安全标准或者不符合招标人要求的食品。</w:t>
      </w:r>
    </w:p>
    <w:p w14:paraId="3141B31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1.2中标人提供的食品造成食品安全事故的，经有关单位鉴定原因后，如确实为中标人提供的食品问题，招标人有权终止《服务合同》，中标人除需负担全数医药费及相关费用外，同时还需承担相应的民事及刑事法律责任。</w:t>
      </w:r>
    </w:p>
    <w:p w14:paraId="1559E38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1.3中标人的工作人员在履行《服务合同》的过程中发生人身损害事故的，相应的责任与损失由中标人自行承担；中标人的工作人员因履行《服务合同》造成幼儿园财产损失或幼儿园师生人身损害的，中标人承担连带责任。若中标人为法人的，中标人的法定代表人应承担连带责任。</w:t>
      </w:r>
    </w:p>
    <w:p w14:paraId="6990F8E5">
      <w:pPr>
        <w:autoSpaceDE w:val="0"/>
        <w:autoSpaceDN w:val="0"/>
        <w:adjustRightInd w:val="0"/>
        <w:spacing w:line="500" w:lineRule="exact"/>
        <w:ind w:firstLine="420" w:firstLineChars="200"/>
        <w:jc w:val="left"/>
        <w:rPr>
          <w:rFonts w:hint="eastAsia" w:ascii="宋体" w:hAnsi="宋体" w:eastAsia="宋体"/>
          <w:color w:val="0000FF"/>
          <w:sz w:val="21"/>
          <w:szCs w:val="21"/>
          <w:highlight w:val="yellow"/>
        </w:rPr>
      </w:pPr>
      <w:r>
        <w:rPr>
          <w:rFonts w:hint="eastAsia" w:ascii="宋体" w:hAnsi="宋体" w:eastAsia="宋体"/>
          <w:sz w:val="21"/>
          <w:szCs w:val="21"/>
        </w:rPr>
        <w:t>1.4如中标人在履行《服务合同》的过程中有不正当竞争行为的，招标人有权解除《服务合同》，并按《中华人民共和国反不正当竞争法》的规定由有关部门追究其法律责任。</w:t>
      </w:r>
    </w:p>
    <w:p w14:paraId="73BA0ED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2.质量考核标准</w:t>
      </w:r>
    </w:p>
    <w:p w14:paraId="0CE584A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2.1中标人须及时对招标人提出的存在问题作出响应并实施整改，若不改正，招标人有权终止《服务合同》，并报政府采购监督管理部门和上级主管部门备案。</w:t>
      </w:r>
    </w:p>
    <w:p w14:paraId="2788C19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2.2月度考核标准：</w:t>
      </w:r>
    </w:p>
    <w:p w14:paraId="040F1798">
      <w:pPr>
        <w:autoSpaceDE w:val="0"/>
        <w:autoSpaceDN w:val="0"/>
        <w:adjustRightInd w:val="0"/>
        <w:spacing w:line="500" w:lineRule="exact"/>
        <w:ind w:firstLine="420" w:firstLineChars="200"/>
        <w:jc w:val="both"/>
        <w:rPr>
          <w:rFonts w:hint="eastAsia" w:ascii="宋体" w:hAnsi="宋体" w:eastAsia="宋体"/>
          <w:sz w:val="21"/>
          <w:szCs w:val="21"/>
        </w:rPr>
      </w:pPr>
      <w:r>
        <w:rPr>
          <w:rFonts w:hint="eastAsia" w:ascii="宋体" w:hAnsi="宋体" w:eastAsia="宋体"/>
          <w:sz w:val="21"/>
          <w:szCs w:val="21"/>
        </w:rPr>
        <w:t>（1）以下为考核细则，具体考核实施细则将由招标人根据实际情况制定，招标人对考核实施细则持有最终修改权和解释权。</w:t>
      </w:r>
    </w:p>
    <w:p w14:paraId="2A81E7D2">
      <w:pPr>
        <w:autoSpaceDE w:val="0"/>
        <w:autoSpaceDN w:val="0"/>
        <w:adjustRightInd w:val="0"/>
        <w:spacing w:line="500" w:lineRule="exact"/>
        <w:ind w:firstLine="420" w:firstLineChars="200"/>
        <w:jc w:val="both"/>
        <w:rPr>
          <w:rFonts w:hint="eastAsia" w:ascii="宋体" w:hAnsi="宋体" w:eastAsia="宋体"/>
          <w:sz w:val="21"/>
          <w:szCs w:val="21"/>
          <w:highlight w:val="none"/>
        </w:rPr>
      </w:pPr>
      <w:r>
        <w:rPr>
          <w:rFonts w:hint="eastAsia" w:ascii="宋体" w:hAnsi="宋体" w:eastAsia="宋体"/>
          <w:sz w:val="21"/>
          <w:szCs w:val="21"/>
        </w:rPr>
        <w:t>（2）以下考核细则是招标人对中标人进行每月定期考核的内容（满分为100分），若每月度中标人考核分数在80分-89分，要求中标人限期整改；70分-79分，要求中标人限期整改，并扣收全额履约保证金；70分以下或出现重大事故、严重违规违法事件，招标人将有权终止中标人《服务合同》，并扣收全额履约保证金，报政府采购监督管理部门和上级主管部门备案，并提请上级主管部门在辖区内</w:t>
      </w:r>
      <w:r>
        <w:rPr>
          <w:rFonts w:hint="eastAsia" w:ascii="宋体" w:hAnsi="宋体" w:eastAsia="宋体"/>
          <w:sz w:val="21"/>
          <w:szCs w:val="21"/>
          <w:highlight w:val="none"/>
        </w:rPr>
        <w:t>通报，被终止《服务合同》的中标人将列入新会区学校食堂“不良记录”供应商名录。</w:t>
      </w:r>
    </w:p>
    <w:p w14:paraId="2A8E723C">
      <w:pPr>
        <w:autoSpaceDE w:val="0"/>
        <w:autoSpaceDN w:val="0"/>
        <w:adjustRightInd w:val="0"/>
        <w:spacing w:line="500" w:lineRule="exact"/>
        <w:ind w:firstLine="420" w:firstLineChars="200"/>
        <w:jc w:val="both"/>
        <w:rPr>
          <w:rFonts w:hint="eastAsia" w:ascii="宋体" w:hAnsi="宋体" w:eastAsia="宋体"/>
          <w:sz w:val="21"/>
          <w:szCs w:val="21"/>
          <w:highlight w:val="none"/>
        </w:rPr>
      </w:pPr>
      <w:r>
        <w:rPr>
          <w:rFonts w:hint="eastAsia" w:ascii="宋体" w:hAnsi="宋体" w:eastAsia="宋体"/>
          <w:sz w:val="21"/>
          <w:szCs w:val="21"/>
          <w:highlight w:val="none"/>
        </w:rPr>
        <w:t>（3）中标人在月度考核中如果一年中有两个月达到限期整改的，</w:t>
      </w:r>
      <w:r>
        <w:rPr>
          <w:rFonts w:hint="eastAsia" w:ascii="宋体" w:hAnsi="宋体" w:eastAsia="宋体"/>
          <w:sz w:val="21"/>
          <w:szCs w:val="21"/>
          <w:highlight w:val="none"/>
          <w:lang w:eastAsia="zh-CN"/>
        </w:rPr>
        <w:t>招标人</w:t>
      </w:r>
      <w:r>
        <w:rPr>
          <w:rFonts w:hint="eastAsia" w:ascii="宋体" w:hAnsi="宋体" w:eastAsia="宋体"/>
          <w:sz w:val="21"/>
          <w:szCs w:val="21"/>
          <w:highlight w:val="none"/>
        </w:rPr>
        <w:t>有权中止中标人的服务合同，扣除全额的履约保证金，报政府采购监督管理部门和上级主管部门备案，并提请上级主管部门在辖区内通报，被终止《服务合同》的中标人将列入新会区学校食堂“不良记录”供应商名录。</w:t>
      </w:r>
    </w:p>
    <w:p w14:paraId="03752CC3">
      <w:pPr>
        <w:autoSpaceDE w:val="0"/>
        <w:autoSpaceDN w:val="0"/>
        <w:adjustRightInd w:val="0"/>
        <w:spacing w:line="480" w:lineRule="exact"/>
        <w:ind w:firstLine="420" w:firstLineChars="200"/>
        <w:jc w:val="left"/>
        <w:rPr>
          <w:rFonts w:hint="eastAsia" w:ascii="宋体" w:hAnsi="宋体" w:eastAsia="宋体"/>
          <w:color w:val="auto"/>
          <w:sz w:val="21"/>
          <w:szCs w:val="21"/>
          <w:highlight w:val="none"/>
        </w:rPr>
      </w:pPr>
      <w:r>
        <w:rPr>
          <w:rFonts w:hint="eastAsia" w:asciiTheme="minorEastAsia" w:hAnsiTheme="minorEastAsia" w:eastAsiaTheme="minorEastAsia"/>
          <w:color w:val="auto"/>
          <w:sz w:val="21"/>
          <w:szCs w:val="21"/>
          <w:highlight w:val="none"/>
          <w:lang w:val="en-US" w:eastAsia="zh-CN"/>
        </w:rPr>
        <w:t>（4）当出现</w:t>
      </w:r>
      <w:r>
        <w:rPr>
          <w:rFonts w:hint="eastAsia" w:asciiTheme="minorEastAsia" w:hAnsiTheme="minorEastAsia" w:eastAsiaTheme="minorEastAsia"/>
          <w:color w:val="auto"/>
          <w:sz w:val="21"/>
          <w:szCs w:val="21"/>
          <w:highlight w:val="none"/>
          <w:lang w:eastAsia="zh-CN"/>
        </w:rPr>
        <w:t>中标人被终止《服务合同》的情形后，招标人将按照评标委员会提出的中标候选人名单排序依次确定其他中标候选人为中标人，</w:t>
      </w:r>
      <w:r>
        <w:rPr>
          <w:rFonts w:hint="eastAsia" w:ascii="宋体" w:hAnsi="宋体" w:eastAsia="宋体"/>
          <w:color w:val="auto"/>
          <w:sz w:val="21"/>
          <w:szCs w:val="21"/>
          <w:highlight w:val="none"/>
        </w:rPr>
        <w:t>也可以重新招标。</w:t>
      </w:r>
    </w:p>
    <w:p w14:paraId="78F6DFD3">
      <w:pPr>
        <w:autoSpaceDE w:val="0"/>
        <w:autoSpaceDN w:val="0"/>
        <w:adjustRightInd w:val="0"/>
        <w:spacing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月度考核表</w:t>
      </w:r>
    </w:p>
    <w:p w14:paraId="1E66FCDE">
      <w:pPr>
        <w:autoSpaceDE w:val="0"/>
        <w:autoSpaceDN w:val="0"/>
        <w:adjustRightInd w:val="0"/>
        <w:spacing w:line="500" w:lineRule="exact"/>
        <w:jc w:val="left"/>
        <w:rPr>
          <w:rFonts w:hint="eastAsia" w:ascii="宋体" w:hAnsi="宋体" w:eastAsia="宋体"/>
          <w:sz w:val="21"/>
          <w:szCs w:val="21"/>
        </w:rPr>
      </w:pPr>
      <w:r>
        <w:rPr>
          <w:rFonts w:hint="eastAsia" w:ascii="宋体" w:hAnsi="宋体" w:eastAsia="宋体"/>
          <w:sz w:val="21"/>
          <w:szCs w:val="21"/>
        </w:rPr>
        <w:t>供应商名称：</w:t>
      </w:r>
    </w:p>
    <w:tbl>
      <w:tblPr>
        <w:tblStyle w:val="42"/>
        <w:tblW w:w="101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7"/>
        <w:gridCol w:w="960"/>
        <w:gridCol w:w="7341"/>
        <w:gridCol w:w="1065"/>
      </w:tblGrid>
      <w:tr w14:paraId="3CDA0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C689A1">
            <w:pPr>
              <w:spacing w:line="500" w:lineRule="exact"/>
              <w:jc w:val="center"/>
              <w:rPr>
                <w:rFonts w:hint="eastAsia" w:ascii="宋体" w:hAnsi="宋体" w:eastAsia="宋体"/>
                <w:sz w:val="21"/>
                <w:szCs w:val="21"/>
              </w:rPr>
            </w:pPr>
            <w:r>
              <w:rPr>
                <w:rFonts w:hint="eastAsia" w:ascii="宋体" w:hAnsi="宋体" w:eastAsia="宋体"/>
                <w:sz w:val="21"/>
                <w:szCs w:val="21"/>
              </w:rPr>
              <w:t>序号</w:t>
            </w:r>
          </w:p>
        </w:tc>
        <w:tc>
          <w:tcPr>
            <w:tcW w:w="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E361971">
            <w:pPr>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3166F6D2">
            <w:pPr>
              <w:spacing w:line="500" w:lineRule="exact"/>
              <w:jc w:val="center"/>
              <w:rPr>
                <w:rFonts w:hint="eastAsia" w:ascii="宋体" w:hAnsi="宋体" w:eastAsia="宋体"/>
                <w:sz w:val="21"/>
                <w:szCs w:val="21"/>
              </w:rPr>
            </w:pPr>
            <w:r>
              <w:rPr>
                <w:rFonts w:hint="eastAsia" w:ascii="宋体" w:hAnsi="宋体" w:eastAsia="宋体"/>
                <w:sz w:val="21"/>
                <w:szCs w:val="21"/>
              </w:rPr>
              <w:t>扣分事项</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4CF8639">
            <w:pPr>
              <w:spacing w:line="500" w:lineRule="exact"/>
              <w:jc w:val="center"/>
              <w:rPr>
                <w:rFonts w:hint="eastAsia" w:ascii="宋体" w:hAnsi="宋体" w:eastAsia="宋体"/>
                <w:sz w:val="21"/>
                <w:szCs w:val="21"/>
              </w:rPr>
            </w:pPr>
            <w:r>
              <w:rPr>
                <w:rFonts w:hint="eastAsia" w:ascii="宋体" w:hAnsi="宋体" w:eastAsia="宋体"/>
                <w:sz w:val="21"/>
                <w:szCs w:val="21"/>
              </w:rPr>
              <w:t>分值</w:t>
            </w:r>
          </w:p>
        </w:tc>
      </w:tr>
      <w:tr w14:paraId="0B636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9103A1C">
            <w:pPr>
              <w:spacing w:line="500" w:lineRule="exact"/>
              <w:jc w:val="center"/>
              <w:rPr>
                <w:rFonts w:hint="eastAsia" w:ascii="宋体" w:hAnsi="宋体" w:eastAsia="宋体"/>
                <w:sz w:val="21"/>
                <w:szCs w:val="21"/>
              </w:rPr>
            </w:pPr>
            <w:r>
              <w:rPr>
                <w:rFonts w:hint="eastAsia" w:ascii="宋体" w:hAnsi="宋体" w:eastAsia="宋体"/>
                <w:sz w:val="21"/>
                <w:szCs w:val="21"/>
              </w:rPr>
              <w:t>1</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52E3B20">
            <w:pPr>
              <w:spacing w:line="500" w:lineRule="exact"/>
              <w:jc w:val="center"/>
              <w:rPr>
                <w:rFonts w:hint="eastAsia" w:ascii="宋体" w:hAnsi="宋体" w:eastAsia="宋体"/>
                <w:sz w:val="21"/>
                <w:szCs w:val="21"/>
              </w:rPr>
            </w:pPr>
            <w:r>
              <w:rPr>
                <w:rFonts w:hint="eastAsia" w:ascii="宋体" w:hAnsi="宋体" w:eastAsia="宋体"/>
                <w:sz w:val="21"/>
                <w:szCs w:val="21"/>
              </w:rPr>
              <w:t>质量要求</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E41CD3C">
            <w:pPr>
              <w:spacing w:line="500" w:lineRule="exact"/>
              <w:jc w:val="left"/>
              <w:rPr>
                <w:rFonts w:hint="eastAsia" w:ascii="宋体" w:hAnsi="宋体" w:eastAsia="宋体"/>
                <w:sz w:val="21"/>
                <w:szCs w:val="21"/>
              </w:rPr>
            </w:pPr>
            <w:r>
              <w:rPr>
                <w:rFonts w:hint="eastAsia" w:ascii="宋体" w:hAnsi="宋体" w:eastAsia="宋体"/>
                <w:sz w:val="21"/>
                <w:szCs w:val="21"/>
              </w:rPr>
              <w:t>相应批次的食品未能提供对应合格检验证明或合格证明的，每次扣20分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23BCC6F">
            <w:pPr>
              <w:spacing w:line="500" w:lineRule="exact"/>
              <w:jc w:val="center"/>
              <w:rPr>
                <w:rFonts w:hint="eastAsia" w:ascii="宋体" w:hAnsi="宋体" w:eastAsia="宋体"/>
                <w:sz w:val="21"/>
                <w:szCs w:val="21"/>
              </w:rPr>
            </w:pPr>
          </w:p>
        </w:tc>
      </w:tr>
      <w:tr w14:paraId="33CC7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A88FCEF">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F7589B4">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B3E12F8">
            <w:pPr>
              <w:spacing w:line="500" w:lineRule="exact"/>
              <w:jc w:val="left"/>
              <w:rPr>
                <w:rFonts w:hint="eastAsia" w:ascii="宋体" w:hAnsi="宋体" w:eastAsia="宋体"/>
                <w:sz w:val="21"/>
                <w:szCs w:val="21"/>
              </w:rPr>
            </w:pPr>
            <w:r>
              <w:rPr>
                <w:rFonts w:hint="eastAsia" w:ascii="宋体" w:hAnsi="宋体" w:eastAsia="宋体"/>
                <w:sz w:val="21"/>
                <w:szCs w:val="21"/>
              </w:rPr>
              <w:t>食品质量不符合要求，出现质量问题,但未造成严重后果，每次扣5分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3B39F80">
            <w:pPr>
              <w:spacing w:line="500" w:lineRule="exact"/>
              <w:jc w:val="center"/>
              <w:rPr>
                <w:rFonts w:hint="eastAsia" w:ascii="宋体" w:hAnsi="宋体" w:eastAsia="宋体"/>
                <w:sz w:val="21"/>
                <w:szCs w:val="21"/>
              </w:rPr>
            </w:pPr>
          </w:p>
        </w:tc>
      </w:tr>
      <w:tr w14:paraId="3111E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43C47CD">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448B945">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0A29A54">
            <w:pPr>
              <w:spacing w:line="500" w:lineRule="exact"/>
              <w:jc w:val="left"/>
              <w:rPr>
                <w:rFonts w:hint="eastAsia" w:ascii="宋体" w:hAnsi="宋体" w:eastAsia="宋体"/>
                <w:sz w:val="21"/>
                <w:szCs w:val="21"/>
              </w:rPr>
            </w:pPr>
            <w:r>
              <w:rPr>
                <w:rFonts w:hint="eastAsia" w:ascii="宋体" w:hAnsi="宋体" w:eastAsia="宋体"/>
                <w:sz w:val="21"/>
                <w:szCs w:val="21"/>
              </w:rPr>
              <w:t>不及时了解市场信息，提供社会反响大的食品，每次扣3分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90BAAAE">
            <w:pPr>
              <w:spacing w:line="500" w:lineRule="exact"/>
              <w:jc w:val="center"/>
              <w:rPr>
                <w:rFonts w:hint="eastAsia" w:ascii="宋体" w:hAnsi="宋体" w:eastAsia="宋体"/>
                <w:sz w:val="21"/>
                <w:szCs w:val="21"/>
              </w:rPr>
            </w:pPr>
          </w:p>
        </w:tc>
      </w:tr>
      <w:tr w14:paraId="63A7C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4260747">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43E0DDC">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861D7C">
            <w:pPr>
              <w:spacing w:line="500" w:lineRule="exact"/>
              <w:jc w:val="left"/>
              <w:rPr>
                <w:rFonts w:hint="eastAsia" w:ascii="宋体" w:hAnsi="宋体" w:eastAsia="宋体"/>
                <w:sz w:val="21"/>
                <w:szCs w:val="21"/>
              </w:rPr>
            </w:pPr>
            <w:r>
              <w:rPr>
                <w:rFonts w:hint="eastAsia" w:ascii="宋体" w:hAnsi="宋体" w:eastAsia="宋体"/>
                <w:sz w:val="21"/>
                <w:szCs w:val="21"/>
              </w:rPr>
              <w:t>超范围或超剂量使用食品添加剂、发现使用劣质原料，违规使用抗生素、激素等有害物质，纳入教育系统食堂物资采购黑名单，解除《服务合同》</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327D60F">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494D3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F0DE4F3">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A79CA70">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688332B">
            <w:pPr>
              <w:spacing w:line="500" w:lineRule="exact"/>
              <w:jc w:val="left"/>
              <w:rPr>
                <w:rFonts w:hint="eastAsia" w:ascii="宋体" w:hAnsi="宋体" w:eastAsia="宋体"/>
                <w:sz w:val="21"/>
                <w:szCs w:val="21"/>
              </w:rPr>
            </w:pPr>
            <w:r>
              <w:rPr>
                <w:rFonts w:hint="eastAsia" w:ascii="宋体" w:hAnsi="宋体" w:eastAsia="宋体"/>
                <w:sz w:val="21"/>
                <w:szCs w:val="21"/>
              </w:rPr>
              <w:t>无法向招标人提供上游企业票证，无法保证每批次进货能溯源，每次扣10分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966A6A4">
            <w:pPr>
              <w:spacing w:line="500" w:lineRule="exact"/>
              <w:jc w:val="center"/>
              <w:rPr>
                <w:rFonts w:hint="eastAsia" w:ascii="宋体" w:hAnsi="宋体" w:eastAsia="宋体"/>
                <w:sz w:val="21"/>
                <w:szCs w:val="21"/>
              </w:rPr>
            </w:pPr>
          </w:p>
        </w:tc>
      </w:tr>
      <w:tr w14:paraId="65B6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E9744FF">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BACF32F">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C4E8131">
            <w:pPr>
              <w:spacing w:line="500" w:lineRule="exact"/>
              <w:jc w:val="left"/>
              <w:rPr>
                <w:rFonts w:hint="eastAsia" w:ascii="宋体" w:hAnsi="宋体" w:eastAsia="宋体"/>
                <w:sz w:val="21"/>
                <w:szCs w:val="21"/>
              </w:rPr>
            </w:pPr>
            <w:r>
              <w:rPr>
                <w:rFonts w:hint="eastAsia" w:ascii="宋体" w:hAnsi="宋体" w:eastAsia="宋体"/>
                <w:sz w:val="21"/>
                <w:szCs w:val="21"/>
              </w:rPr>
              <w:t>未按照标准严格采购，出现次、差货物，每次扣10分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017312E">
            <w:pPr>
              <w:spacing w:line="500" w:lineRule="exact"/>
              <w:jc w:val="center"/>
              <w:rPr>
                <w:rFonts w:hint="eastAsia" w:ascii="宋体" w:hAnsi="宋体" w:eastAsia="宋体"/>
                <w:sz w:val="21"/>
                <w:szCs w:val="21"/>
              </w:rPr>
            </w:pPr>
          </w:p>
        </w:tc>
      </w:tr>
      <w:tr w14:paraId="3611A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2365A88">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13A6925">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D7827E4">
            <w:pPr>
              <w:spacing w:line="500" w:lineRule="exact"/>
              <w:jc w:val="left"/>
              <w:rPr>
                <w:rFonts w:hint="eastAsia" w:ascii="宋体" w:hAnsi="宋体" w:eastAsia="宋体"/>
                <w:sz w:val="21"/>
                <w:szCs w:val="21"/>
              </w:rPr>
            </w:pPr>
            <w:r>
              <w:rPr>
                <w:rFonts w:hint="eastAsia" w:ascii="宋体" w:hAnsi="宋体" w:eastAsia="宋体"/>
                <w:sz w:val="21"/>
                <w:szCs w:val="21"/>
              </w:rPr>
              <w:t>未按照规定进行退、换货处理，每次扣5分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F505B8C">
            <w:pPr>
              <w:spacing w:line="500" w:lineRule="exact"/>
              <w:jc w:val="center"/>
              <w:rPr>
                <w:rFonts w:hint="eastAsia" w:ascii="宋体" w:hAnsi="宋体" w:eastAsia="宋体"/>
                <w:sz w:val="21"/>
                <w:szCs w:val="21"/>
              </w:rPr>
            </w:pPr>
          </w:p>
        </w:tc>
      </w:tr>
      <w:tr w14:paraId="69C6E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E7AE0B5">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6C394F7">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7C26517">
            <w:pPr>
              <w:spacing w:line="500" w:lineRule="exact"/>
              <w:jc w:val="left"/>
              <w:rPr>
                <w:rFonts w:hint="eastAsia" w:ascii="宋体" w:hAnsi="宋体" w:eastAsia="宋体"/>
                <w:sz w:val="21"/>
                <w:szCs w:val="21"/>
              </w:rPr>
            </w:pPr>
            <w:r>
              <w:rPr>
                <w:rFonts w:hint="eastAsia" w:ascii="宋体" w:hAnsi="宋体" w:eastAsia="宋体"/>
                <w:sz w:val="21"/>
                <w:szCs w:val="21"/>
              </w:rPr>
              <w:t>招标人因食品质量而拒收货物，每次扣5分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742AC16">
            <w:pPr>
              <w:spacing w:line="500" w:lineRule="exact"/>
              <w:jc w:val="center"/>
              <w:rPr>
                <w:rFonts w:hint="eastAsia" w:ascii="宋体" w:hAnsi="宋体" w:eastAsia="宋体"/>
                <w:sz w:val="21"/>
                <w:szCs w:val="21"/>
              </w:rPr>
            </w:pPr>
          </w:p>
        </w:tc>
      </w:tr>
      <w:tr w14:paraId="0BC93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8B444A4">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E48EB6C">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E27420D">
            <w:pPr>
              <w:spacing w:line="500" w:lineRule="exact"/>
              <w:jc w:val="left"/>
              <w:rPr>
                <w:rFonts w:hint="eastAsia" w:ascii="宋体" w:hAnsi="宋体" w:eastAsia="宋体"/>
                <w:sz w:val="21"/>
                <w:szCs w:val="21"/>
              </w:rPr>
            </w:pPr>
            <w:r>
              <w:rPr>
                <w:rFonts w:hint="eastAsia" w:ascii="宋体" w:hAnsi="宋体" w:eastAsia="宋体"/>
                <w:sz w:val="21"/>
                <w:szCs w:val="21"/>
              </w:rPr>
              <w:t>供应商违反其单位的食品安全规章制度或没有按照相关规定使用检测设备进行检验检测，每次扣5分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474204C">
            <w:pPr>
              <w:spacing w:line="500" w:lineRule="exact"/>
              <w:jc w:val="center"/>
              <w:rPr>
                <w:rFonts w:hint="eastAsia" w:ascii="宋体" w:hAnsi="宋体" w:eastAsia="宋体"/>
                <w:sz w:val="21"/>
                <w:szCs w:val="21"/>
              </w:rPr>
            </w:pPr>
          </w:p>
        </w:tc>
      </w:tr>
      <w:tr w14:paraId="2106F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B7A5E2D">
            <w:pPr>
              <w:spacing w:line="500" w:lineRule="exact"/>
              <w:jc w:val="center"/>
              <w:rPr>
                <w:rFonts w:hint="eastAsia" w:ascii="宋体" w:hAnsi="宋体" w:eastAsia="宋体"/>
                <w:sz w:val="21"/>
                <w:szCs w:val="21"/>
              </w:rPr>
            </w:pPr>
            <w:r>
              <w:rPr>
                <w:rFonts w:hint="eastAsia" w:ascii="宋体" w:hAnsi="宋体" w:eastAsia="宋体"/>
                <w:sz w:val="21"/>
                <w:szCs w:val="21"/>
              </w:rPr>
              <w:t>2</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8FCFA07">
            <w:pPr>
              <w:spacing w:line="500" w:lineRule="exact"/>
              <w:jc w:val="center"/>
              <w:rPr>
                <w:rFonts w:hint="eastAsia" w:ascii="宋体" w:hAnsi="宋体" w:eastAsia="宋体"/>
                <w:sz w:val="21"/>
                <w:szCs w:val="21"/>
              </w:rPr>
            </w:pPr>
            <w:r>
              <w:rPr>
                <w:rFonts w:hint="eastAsia" w:ascii="宋体" w:hAnsi="宋体" w:eastAsia="宋体"/>
                <w:sz w:val="21"/>
                <w:szCs w:val="21"/>
              </w:rPr>
              <w:t>原材料价格</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7BDB08C">
            <w:pPr>
              <w:spacing w:line="500" w:lineRule="exact"/>
              <w:jc w:val="left"/>
              <w:rPr>
                <w:rFonts w:hint="eastAsia" w:ascii="宋体" w:hAnsi="宋体" w:eastAsia="宋体"/>
                <w:sz w:val="21"/>
                <w:szCs w:val="21"/>
              </w:rPr>
            </w:pPr>
            <w:r>
              <w:rPr>
                <w:rFonts w:hint="eastAsia" w:ascii="宋体" w:hAnsi="宋体" w:eastAsia="宋体"/>
                <w:sz w:val="21"/>
                <w:szCs w:val="21"/>
              </w:rPr>
              <w:t>未按约定结算价供货的，每发现一项次扣5分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68F10C6">
            <w:pPr>
              <w:spacing w:line="500" w:lineRule="exact"/>
              <w:jc w:val="center"/>
              <w:rPr>
                <w:rFonts w:hint="eastAsia" w:ascii="宋体" w:hAnsi="宋体" w:eastAsia="宋体"/>
                <w:sz w:val="21"/>
                <w:szCs w:val="21"/>
              </w:rPr>
            </w:pPr>
          </w:p>
        </w:tc>
      </w:tr>
      <w:tr w14:paraId="6ECA6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AB99E68">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1BD7C91">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5CD9E9">
            <w:pPr>
              <w:spacing w:line="500" w:lineRule="exact"/>
              <w:jc w:val="left"/>
              <w:rPr>
                <w:rFonts w:hint="eastAsia" w:ascii="宋体" w:hAnsi="宋体" w:eastAsia="宋体"/>
                <w:sz w:val="21"/>
                <w:szCs w:val="21"/>
              </w:rPr>
            </w:pPr>
            <w:r>
              <w:rPr>
                <w:rFonts w:hint="eastAsia" w:ascii="宋体" w:hAnsi="宋体" w:eastAsia="宋体"/>
                <w:sz w:val="21"/>
                <w:szCs w:val="21"/>
              </w:rPr>
              <w:t>未按规定供应周期进行报价的，每次扣2分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6C414FE">
            <w:pPr>
              <w:spacing w:line="500" w:lineRule="exact"/>
              <w:jc w:val="center"/>
              <w:rPr>
                <w:rFonts w:hint="eastAsia" w:ascii="宋体" w:hAnsi="宋体" w:eastAsia="宋体"/>
                <w:sz w:val="21"/>
                <w:szCs w:val="21"/>
              </w:rPr>
            </w:pPr>
          </w:p>
        </w:tc>
      </w:tr>
      <w:tr w14:paraId="5167D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31D6FD35">
            <w:pPr>
              <w:spacing w:line="500" w:lineRule="exact"/>
              <w:jc w:val="center"/>
              <w:rPr>
                <w:rFonts w:hint="eastAsia" w:ascii="宋体" w:hAnsi="宋体" w:eastAsia="宋体"/>
                <w:sz w:val="21"/>
                <w:szCs w:val="21"/>
              </w:rPr>
            </w:pPr>
            <w:r>
              <w:rPr>
                <w:rFonts w:hint="eastAsia" w:ascii="宋体" w:hAnsi="宋体" w:eastAsia="宋体"/>
                <w:sz w:val="21"/>
                <w:szCs w:val="21"/>
              </w:rPr>
              <w:t>3</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830779B">
            <w:pPr>
              <w:spacing w:line="500" w:lineRule="exact"/>
              <w:jc w:val="center"/>
              <w:rPr>
                <w:rFonts w:hint="eastAsia" w:ascii="宋体" w:hAnsi="宋体" w:eastAsia="宋体"/>
                <w:sz w:val="21"/>
                <w:szCs w:val="21"/>
              </w:rPr>
            </w:pPr>
            <w:r>
              <w:rPr>
                <w:rFonts w:hint="eastAsia" w:ascii="宋体" w:hAnsi="宋体" w:eastAsia="宋体"/>
                <w:sz w:val="21"/>
                <w:szCs w:val="21"/>
              </w:rPr>
              <w:t>配送要求</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7618BB3">
            <w:pPr>
              <w:spacing w:line="500" w:lineRule="exact"/>
              <w:jc w:val="left"/>
              <w:rPr>
                <w:rFonts w:hint="eastAsia" w:ascii="宋体" w:hAnsi="宋体" w:eastAsia="宋体"/>
                <w:sz w:val="21"/>
                <w:szCs w:val="21"/>
              </w:rPr>
            </w:pPr>
            <w:r>
              <w:rPr>
                <w:rFonts w:hint="eastAsia" w:ascii="宋体" w:hAnsi="宋体" w:eastAsia="宋体"/>
                <w:sz w:val="21"/>
                <w:szCs w:val="21"/>
              </w:rPr>
              <w:t>配送车辆、实际运输不符合招标文件及《服务合同》约定的，车厢内有异味，不整洁每次扣5分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E215D0">
            <w:pPr>
              <w:spacing w:line="500" w:lineRule="exact"/>
              <w:jc w:val="center"/>
              <w:rPr>
                <w:rFonts w:hint="eastAsia" w:ascii="宋体" w:hAnsi="宋体" w:eastAsia="宋体"/>
                <w:sz w:val="21"/>
                <w:szCs w:val="21"/>
              </w:rPr>
            </w:pPr>
          </w:p>
        </w:tc>
      </w:tr>
      <w:tr w14:paraId="203C5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7C6D7E0">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B7B6C31">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775C4F0">
            <w:pPr>
              <w:spacing w:line="500" w:lineRule="exact"/>
              <w:jc w:val="left"/>
              <w:rPr>
                <w:rFonts w:hint="eastAsia" w:ascii="宋体" w:hAnsi="宋体" w:eastAsia="宋体"/>
                <w:sz w:val="21"/>
                <w:szCs w:val="21"/>
              </w:rPr>
            </w:pPr>
            <w:r>
              <w:rPr>
                <w:rFonts w:hint="eastAsia" w:ascii="宋体" w:hAnsi="宋体" w:eastAsia="宋体"/>
                <w:sz w:val="21"/>
                <w:szCs w:val="21"/>
              </w:rPr>
              <w:t>未在规定时间内完成配送、供货，每次扣10分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688A1C4">
            <w:pPr>
              <w:spacing w:line="500" w:lineRule="exact"/>
              <w:jc w:val="center"/>
              <w:rPr>
                <w:rFonts w:hint="eastAsia" w:ascii="宋体" w:hAnsi="宋体" w:eastAsia="宋体"/>
                <w:sz w:val="21"/>
                <w:szCs w:val="21"/>
              </w:rPr>
            </w:pPr>
          </w:p>
        </w:tc>
      </w:tr>
      <w:tr w14:paraId="5A17F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134C40B">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815D49B">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038CCAF">
            <w:pPr>
              <w:spacing w:line="500" w:lineRule="exact"/>
              <w:jc w:val="left"/>
              <w:rPr>
                <w:rFonts w:hint="eastAsia" w:ascii="宋体" w:hAnsi="宋体" w:eastAsia="宋体"/>
                <w:sz w:val="21"/>
                <w:szCs w:val="21"/>
              </w:rPr>
            </w:pPr>
            <w:r>
              <w:rPr>
                <w:rFonts w:hint="eastAsia" w:ascii="宋体" w:hAnsi="宋体" w:eastAsia="宋体"/>
                <w:sz w:val="21"/>
                <w:szCs w:val="21"/>
              </w:rPr>
              <w:t>实际配送食品少于订购数量且不能及时补充的，每次扣5分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8A4EB14">
            <w:pPr>
              <w:spacing w:line="500" w:lineRule="exact"/>
              <w:jc w:val="center"/>
              <w:rPr>
                <w:rFonts w:hint="eastAsia" w:ascii="宋体" w:hAnsi="宋体" w:eastAsia="宋体"/>
                <w:sz w:val="21"/>
                <w:szCs w:val="21"/>
              </w:rPr>
            </w:pPr>
          </w:p>
        </w:tc>
      </w:tr>
      <w:tr w14:paraId="5F022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77EBEBE">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8083094">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F12CEB6">
            <w:pPr>
              <w:spacing w:line="500" w:lineRule="exact"/>
              <w:jc w:val="left"/>
              <w:rPr>
                <w:rFonts w:hint="eastAsia" w:ascii="宋体" w:hAnsi="宋体" w:eastAsia="宋体"/>
                <w:sz w:val="21"/>
                <w:szCs w:val="21"/>
              </w:rPr>
            </w:pPr>
            <w:r>
              <w:rPr>
                <w:rFonts w:hint="eastAsia" w:ascii="宋体" w:hAnsi="宋体" w:eastAsia="宋体"/>
                <w:sz w:val="21"/>
                <w:szCs w:val="21"/>
              </w:rPr>
              <w:t>配送车辆内的食品没有包装或使用密闭容器盛放，容器材料应符合食品安全国家标准或有关规定，送货单没有详细注明商品的品牌、品种、单价、数量，送货单出现涂改，标记不清的情况的，每次扣5分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AD1631B">
            <w:pPr>
              <w:spacing w:line="500" w:lineRule="exact"/>
              <w:jc w:val="center"/>
              <w:rPr>
                <w:rFonts w:hint="eastAsia" w:ascii="宋体" w:hAnsi="宋体" w:eastAsia="宋体"/>
                <w:sz w:val="21"/>
                <w:szCs w:val="21"/>
              </w:rPr>
            </w:pPr>
          </w:p>
        </w:tc>
      </w:tr>
      <w:tr w14:paraId="35DBB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B574D4E">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752BB48">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0C482EE">
            <w:pPr>
              <w:spacing w:line="500" w:lineRule="exact"/>
              <w:jc w:val="left"/>
              <w:rPr>
                <w:rFonts w:hint="eastAsia" w:ascii="宋体" w:hAnsi="宋体" w:eastAsia="宋体"/>
                <w:sz w:val="21"/>
                <w:szCs w:val="21"/>
              </w:rPr>
            </w:pPr>
            <w:r>
              <w:rPr>
                <w:rFonts w:hint="eastAsia" w:ascii="宋体" w:hAnsi="宋体" w:eastAsia="宋体"/>
                <w:sz w:val="21"/>
                <w:szCs w:val="21"/>
              </w:rPr>
              <w:t>高危易腐食品应未采用冷冻（藏）方式配送，实际配送的食品与订购货物种类、质量不符，未能及时更换的，每次扣5分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80CD7B5">
            <w:pPr>
              <w:spacing w:line="500" w:lineRule="exact"/>
              <w:jc w:val="center"/>
              <w:rPr>
                <w:rFonts w:hint="eastAsia" w:ascii="宋体" w:hAnsi="宋体" w:eastAsia="宋体"/>
                <w:sz w:val="21"/>
                <w:szCs w:val="21"/>
              </w:rPr>
            </w:pPr>
          </w:p>
        </w:tc>
      </w:tr>
      <w:tr w14:paraId="251B9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9786F2B">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AF042D6">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B1B1D8C">
            <w:pPr>
              <w:spacing w:line="500" w:lineRule="exact"/>
              <w:jc w:val="left"/>
              <w:rPr>
                <w:rFonts w:hint="eastAsia" w:ascii="宋体" w:hAnsi="宋体" w:eastAsia="宋体"/>
                <w:sz w:val="21"/>
                <w:szCs w:val="21"/>
              </w:rPr>
            </w:pPr>
            <w:r>
              <w:rPr>
                <w:rFonts w:hint="eastAsia" w:ascii="宋体" w:hAnsi="宋体" w:eastAsia="宋体"/>
                <w:sz w:val="21"/>
                <w:szCs w:val="21"/>
              </w:rPr>
              <w:t>配送人员没有出示健康证，没有穿着工衣和佩戴胸卡的，每次扣3分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1A32458">
            <w:pPr>
              <w:spacing w:line="500" w:lineRule="exact"/>
              <w:jc w:val="center"/>
              <w:rPr>
                <w:rFonts w:hint="eastAsia" w:ascii="宋体" w:hAnsi="宋体" w:eastAsia="宋体"/>
                <w:sz w:val="21"/>
                <w:szCs w:val="21"/>
              </w:rPr>
            </w:pPr>
          </w:p>
        </w:tc>
      </w:tr>
      <w:tr w14:paraId="7C10B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C3AAC70">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F270356">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B0AE98E">
            <w:pPr>
              <w:spacing w:line="500" w:lineRule="exact"/>
              <w:jc w:val="left"/>
              <w:rPr>
                <w:rFonts w:hint="eastAsia" w:ascii="宋体" w:hAnsi="宋体" w:eastAsia="宋体"/>
                <w:sz w:val="21"/>
                <w:szCs w:val="21"/>
              </w:rPr>
            </w:pPr>
            <w:r>
              <w:rPr>
                <w:rFonts w:hint="eastAsia" w:ascii="宋体" w:hAnsi="宋体" w:eastAsia="宋体"/>
                <w:sz w:val="21"/>
                <w:szCs w:val="21"/>
              </w:rPr>
              <w:t>配送人员在园内活动违反幼儿园有关规章制度（如：吸烟、车辆超速行驶、未按防疫要求佩戴口罩等行为），每次扣5分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CC477C8">
            <w:pPr>
              <w:spacing w:line="500" w:lineRule="exact"/>
              <w:jc w:val="center"/>
              <w:rPr>
                <w:rFonts w:hint="eastAsia" w:ascii="宋体" w:hAnsi="宋体" w:eastAsia="宋体"/>
                <w:sz w:val="21"/>
                <w:szCs w:val="21"/>
              </w:rPr>
            </w:pPr>
          </w:p>
        </w:tc>
      </w:tr>
      <w:tr w14:paraId="50CA0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2C8CE8F">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8DBFAD7">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4D2543B">
            <w:pPr>
              <w:spacing w:line="500" w:lineRule="exact"/>
              <w:jc w:val="left"/>
              <w:rPr>
                <w:rFonts w:hint="eastAsia" w:ascii="宋体" w:hAnsi="宋体" w:eastAsia="宋体"/>
                <w:sz w:val="21"/>
                <w:szCs w:val="21"/>
              </w:rPr>
            </w:pPr>
            <w:r>
              <w:rPr>
                <w:rFonts w:hint="eastAsia" w:ascii="宋体" w:hAnsi="宋体" w:eastAsia="宋体"/>
                <w:sz w:val="21"/>
                <w:szCs w:val="21"/>
              </w:rPr>
              <w:t>没有按照招标文件建立供货团队负责对幼儿园食堂供货，扣3分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74A60AB">
            <w:pPr>
              <w:spacing w:line="500" w:lineRule="exact"/>
              <w:jc w:val="center"/>
              <w:rPr>
                <w:rFonts w:hint="eastAsia" w:ascii="宋体" w:hAnsi="宋体" w:eastAsia="宋体"/>
                <w:sz w:val="21"/>
                <w:szCs w:val="21"/>
              </w:rPr>
            </w:pPr>
          </w:p>
        </w:tc>
      </w:tr>
      <w:tr w14:paraId="0F07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949BA84">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53E7EBE">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B9B3D35">
            <w:pPr>
              <w:spacing w:line="500" w:lineRule="exact"/>
              <w:jc w:val="left"/>
              <w:rPr>
                <w:rFonts w:hint="eastAsia" w:ascii="宋体" w:hAnsi="宋体" w:eastAsia="宋体"/>
                <w:sz w:val="21"/>
                <w:szCs w:val="21"/>
              </w:rPr>
            </w:pPr>
            <w:r>
              <w:rPr>
                <w:rFonts w:hint="eastAsia" w:ascii="宋体" w:hAnsi="宋体" w:eastAsia="宋体"/>
                <w:sz w:val="21"/>
                <w:szCs w:val="21"/>
              </w:rPr>
              <w:t>没有按照招标人要求将食品送到指定地点，每次扣3分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63BC975">
            <w:pPr>
              <w:spacing w:line="500" w:lineRule="exact"/>
              <w:jc w:val="center"/>
              <w:rPr>
                <w:rFonts w:hint="eastAsia" w:ascii="宋体" w:hAnsi="宋体" w:eastAsia="宋体"/>
                <w:sz w:val="21"/>
                <w:szCs w:val="21"/>
              </w:rPr>
            </w:pPr>
          </w:p>
        </w:tc>
      </w:tr>
      <w:tr w14:paraId="6218C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6F9CBCA">
            <w:pPr>
              <w:spacing w:line="500" w:lineRule="exact"/>
              <w:jc w:val="center"/>
              <w:rPr>
                <w:rFonts w:hint="eastAsia" w:ascii="宋体" w:hAnsi="宋体" w:eastAsia="宋体"/>
                <w:sz w:val="21"/>
                <w:szCs w:val="21"/>
              </w:rPr>
            </w:pPr>
            <w:r>
              <w:rPr>
                <w:rFonts w:hint="eastAsia" w:ascii="宋体" w:hAnsi="宋体" w:eastAsia="宋体"/>
                <w:sz w:val="21"/>
                <w:szCs w:val="21"/>
              </w:rPr>
              <w:t>4</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00DE915">
            <w:pPr>
              <w:spacing w:line="500" w:lineRule="exact"/>
              <w:jc w:val="center"/>
              <w:rPr>
                <w:rFonts w:hint="eastAsia" w:ascii="宋体" w:hAnsi="宋体" w:eastAsia="宋体"/>
                <w:sz w:val="21"/>
                <w:szCs w:val="21"/>
              </w:rPr>
            </w:pPr>
            <w:r>
              <w:rPr>
                <w:rFonts w:hint="eastAsia" w:ascii="宋体" w:hAnsi="宋体" w:eastAsia="宋体"/>
                <w:sz w:val="21"/>
                <w:szCs w:val="21"/>
              </w:rPr>
              <w:t>安全生产管理要求</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A3682CF">
            <w:pPr>
              <w:spacing w:line="500" w:lineRule="exact"/>
              <w:jc w:val="left"/>
              <w:rPr>
                <w:rFonts w:hint="eastAsia" w:ascii="宋体" w:hAnsi="宋体" w:eastAsia="宋体"/>
                <w:sz w:val="21"/>
                <w:szCs w:val="21"/>
              </w:rPr>
            </w:pPr>
            <w:r>
              <w:rPr>
                <w:rFonts w:hint="eastAsia" w:ascii="宋体" w:hAnsi="宋体" w:eastAsia="宋体"/>
                <w:sz w:val="21"/>
                <w:szCs w:val="21"/>
              </w:rPr>
              <w:t>没有建立、健全本单位安全生产责任制、安全生产规章制度和操作规程，或没有按相关职能部门规定操作，每次扣5分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9203767">
            <w:pPr>
              <w:spacing w:line="500" w:lineRule="exact"/>
              <w:jc w:val="center"/>
              <w:rPr>
                <w:rFonts w:hint="eastAsia" w:ascii="宋体" w:hAnsi="宋体" w:eastAsia="宋体"/>
                <w:sz w:val="21"/>
                <w:szCs w:val="21"/>
              </w:rPr>
            </w:pPr>
          </w:p>
        </w:tc>
      </w:tr>
      <w:tr w14:paraId="15B03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5D55C85">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C4446E3">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2186E7F">
            <w:pPr>
              <w:spacing w:line="500" w:lineRule="exact"/>
              <w:jc w:val="left"/>
              <w:rPr>
                <w:rFonts w:hint="eastAsia" w:ascii="宋体" w:hAnsi="宋体" w:eastAsia="宋体"/>
                <w:sz w:val="21"/>
                <w:szCs w:val="21"/>
              </w:rPr>
            </w:pPr>
            <w:r>
              <w:rPr>
                <w:rFonts w:hint="eastAsia" w:ascii="宋体" w:hAnsi="宋体" w:eastAsia="宋体"/>
                <w:sz w:val="21"/>
                <w:szCs w:val="21"/>
              </w:rPr>
              <w:t>没有按照投标文件要求制订相关应急预案或没有按照应急预案执行的，每次扣5分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9691C26">
            <w:pPr>
              <w:spacing w:line="500" w:lineRule="exact"/>
              <w:jc w:val="center"/>
              <w:rPr>
                <w:rFonts w:hint="eastAsia" w:ascii="宋体" w:hAnsi="宋体" w:eastAsia="宋体"/>
                <w:sz w:val="21"/>
                <w:szCs w:val="21"/>
              </w:rPr>
            </w:pPr>
          </w:p>
        </w:tc>
      </w:tr>
      <w:tr w14:paraId="221B9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4A77527">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71FE666">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71AFA4">
            <w:pPr>
              <w:spacing w:line="500" w:lineRule="exact"/>
              <w:jc w:val="left"/>
              <w:rPr>
                <w:rFonts w:hint="eastAsia" w:ascii="宋体" w:hAnsi="宋体" w:eastAsia="宋体"/>
                <w:sz w:val="21"/>
                <w:szCs w:val="21"/>
              </w:rPr>
            </w:pPr>
            <w:r>
              <w:rPr>
                <w:rFonts w:hint="eastAsia" w:ascii="宋体" w:hAnsi="宋体" w:eastAsia="宋体"/>
                <w:sz w:val="21"/>
                <w:szCs w:val="21"/>
              </w:rPr>
              <w:t>造成重大事故或有重大事故不配合处理的，解除《服务合同》，纳入教育系统食堂物资采购黑名单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97E9B45">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3614F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3755EF88">
            <w:pPr>
              <w:spacing w:line="500" w:lineRule="exact"/>
              <w:jc w:val="center"/>
              <w:rPr>
                <w:rFonts w:hint="eastAsia" w:ascii="宋体" w:hAnsi="宋体" w:eastAsia="宋体"/>
                <w:sz w:val="21"/>
                <w:szCs w:val="21"/>
              </w:rPr>
            </w:pPr>
            <w:r>
              <w:rPr>
                <w:rFonts w:hint="eastAsia" w:ascii="宋体" w:hAnsi="宋体" w:eastAsia="宋体"/>
                <w:sz w:val="21"/>
                <w:szCs w:val="21"/>
              </w:rPr>
              <w:t>5</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F8BFF35">
            <w:pPr>
              <w:spacing w:line="500" w:lineRule="exact"/>
              <w:jc w:val="center"/>
              <w:rPr>
                <w:rFonts w:hint="eastAsia" w:ascii="宋体" w:hAnsi="宋体" w:eastAsia="宋体"/>
                <w:sz w:val="21"/>
                <w:szCs w:val="21"/>
              </w:rPr>
            </w:pPr>
            <w:r>
              <w:rPr>
                <w:rFonts w:hint="eastAsia" w:ascii="宋体" w:hAnsi="宋体" w:eastAsia="宋体"/>
                <w:sz w:val="21"/>
                <w:szCs w:val="21"/>
              </w:rPr>
              <w:t>纪律要求</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7577986">
            <w:pPr>
              <w:spacing w:line="500" w:lineRule="exact"/>
              <w:jc w:val="left"/>
              <w:rPr>
                <w:rFonts w:hint="eastAsia" w:ascii="宋体" w:hAnsi="宋体" w:eastAsia="宋体"/>
                <w:sz w:val="21"/>
                <w:szCs w:val="21"/>
              </w:rPr>
            </w:pPr>
            <w:r>
              <w:rPr>
                <w:rFonts w:hint="eastAsia" w:ascii="宋体" w:hAnsi="宋体" w:eastAsia="宋体"/>
                <w:sz w:val="21"/>
                <w:szCs w:val="21"/>
              </w:rPr>
              <w:t>未按要求及时、如实报告生产安全事故，解除《服务合同》，纳入教育系统食堂物资采购黑名单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3D51F764">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4830A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0D6D9E7">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058AC64">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B3E7D5A">
            <w:pPr>
              <w:spacing w:line="500" w:lineRule="exact"/>
              <w:jc w:val="left"/>
              <w:rPr>
                <w:rFonts w:hint="eastAsia" w:ascii="宋体" w:hAnsi="宋体" w:eastAsia="宋体"/>
                <w:sz w:val="21"/>
                <w:szCs w:val="21"/>
              </w:rPr>
            </w:pPr>
            <w:r>
              <w:rPr>
                <w:rFonts w:hint="eastAsia" w:ascii="宋体" w:hAnsi="宋体" w:eastAsia="宋体"/>
                <w:sz w:val="21"/>
                <w:szCs w:val="21"/>
              </w:rPr>
              <w:t>提供资料弄虚作假的，每次扣5分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89A67CF">
            <w:pPr>
              <w:spacing w:line="500" w:lineRule="exact"/>
              <w:jc w:val="center"/>
              <w:rPr>
                <w:rFonts w:hint="eastAsia" w:ascii="宋体" w:hAnsi="宋体" w:eastAsia="宋体"/>
                <w:sz w:val="21"/>
                <w:szCs w:val="21"/>
              </w:rPr>
            </w:pPr>
          </w:p>
        </w:tc>
      </w:tr>
      <w:tr w14:paraId="75451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4DF8FD3">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1A5B17C">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3B50323">
            <w:pPr>
              <w:spacing w:line="500" w:lineRule="exact"/>
              <w:jc w:val="left"/>
              <w:rPr>
                <w:rFonts w:hint="eastAsia" w:ascii="宋体" w:hAnsi="宋体" w:eastAsia="宋体"/>
                <w:sz w:val="21"/>
                <w:szCs w:val="21"/>
              </w:rPr>
            </w:pPr>
            <w:r>
              <w:rPr>
                <w:rFonts w:hint="eastAsia" w:ascii="宋体" w:hAnsi="宋体" w:eastAsia="宋体"/>
                <w:sz w:val="21"/>
                <w:szCs w:val="21"/>
              </w:rPr>
              <w:t>出现供应商有联手哄抬物价现象的，一经核实，解除《服务合同》，纳入教育系统食堂物资采购黑名单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BB7EBDD">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06A4F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EE3B19B">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F9A5497">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43B695A">
            <w:pPr>
              <w:spacing w:line="500" w:lineRule="exact"/>
              <w:jc w:val="left"/>
              <w:rPr>
                <w:rFonts w:hint="eastAsia" w:ascii="宋体" w:hAnsi="宋体" w:eastAsia="宋体"/>
                <w:sz w:val="21"/>
                <w:szCs w:val="21"/>
              </w:rPr>
            </w:pPr>
            <w:r>
              <w:rPr>
                <w:rFonts w:hint="eastAsia" w:ascii="宋体" w:hAnsi="宋体" w:eastAsia="宋体"/>
                <w:sz w:val="21"/>
                <w:szCs w:val="21"/>
              </w:rPr>
              <w:t>向幼儿园主管人员或验收人进行物质、金钱行贿，一经核实，解除《服务合同》，纳入教育系统食堂物资采购黑名单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D2ED5A9">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2DF82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55774BDF">
            <w:pPr>
              <w:spacing w:line="500" w:lineRule="exact"/>
              <w:jc w:val="center"/>
              <w:rPr>
                <w:rFonts w:hint="eastAsia" w:ascii="宋体" w:hAnsi="宋体" w:eastAsia="宋体"/>
                <w:sz w:val="21"/>
                <w:szCs w:val="21"/>
              </w:rPr>
            </w:pPr>
            <w:r>
              <w:rPr>
                <w:rFonts w:hint="eastAsia" w:ascii="宋体" w:hAnsi="宋体" w:eastAsia="宋体"/>
                <w:sz w:val="21"/>
                <w:szCs w:val="21"/>
              </w:rPr>
              <w:t>6</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B03CBE1">
            <w:pPr>
              <w:spacing w:line="500" w:lineRule="exact"/>
              <w:jc w:val="center"/>
              <w:rPr>
                <w:rFonts w:hint="eastAsia" w:ascii="宋体" w:hAnsi="宋体" w:eastAsia="宋体"/>
                <w:sz w:val="21"/>
                <w:szCs w:val="21"/>
              </w:rPr>
            </w:pPr>
            <w:r>
              <w:rPr>
                <w:rFonts w:hint="eastAsia" w:ascii="宋体" w:hAnsi="宋体" w:eastAsia="宋体"/>
                <w:sz w:val="21"/>
                <w:szCs w:val="21"/>
              </w:rPr>
              <w:t>诚信服务</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E789AB8">
            <w:pPr>
              <w:spacing w:line="500" w:lineRule="exact"/>
              <w:jc w:val="left"/>
              <w:rPr>
                <w:rFonts w:hint="eastAsia" w:ascii="宋体" w:hAnsi="宋体" w:eastAsia="宋体"/>
                <w:sz w:val="21"/>
                <w:szCs w:val="21"/>
              </w:rPr>
            </w:pPr>
            <w:r>
              <w:rPr>
                <w:rFonts w:hint="eastAsia" w:ascii="宋体" w:hAnsi="宋体" w:eastAsia="宋体"/>
                <w:sz w:val="21"/>
                <w:szCs w:val="21"/>
              </w:rPr>
              <w:t>经营场地、设备、人员配置、经济实力与承诺不符，每次扣3分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5676DDE">
            <w:pPr>
              <w:spacing w:line="500" w:lineRule="exact"/>
              <w:jc w:val="center"/>
              <w:rPr>
                <w:rFonts w:hint="eastAsia" w:ascii="宋体" w:hAnsi="宋体" w:eastAsia="宋体"/>
                <w:sz w:val="21"/>
                <w:szCs w:val="21"/>
              </w:rPr>
            </w:pPr>
          </w:p>
        </w:tc>
      </w:tr>
      <w:tr w14:paraId="0F52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F2005AA">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47ABD25">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BB3A502">
            <w:pPr>
              <w:spacing w:line="500" w:lineRule="exact"/>
              <w:jc w:val="left"/>
              <w:rPr>
                <w:rFonts w:hint="eastAsia" w:ascii="宋体" w:hAnsi="宋体" w:eastAsia="宋体"/>
                <w:sz w:val="21"/>
                <w:szCs w:val="21"/>
              </w:rPr>
            </w:pPr>
            <w:r>
              <w:rPr>
                <w:rFonts w:hint="eastAsia" w:ascii="宋体" w:hAnsi="宋体" w:eastAsia="宋体"/>
                <w:sz w:val="21"/>
                <w:szCs w:val="21"/>
              </w:rPr>
              <w:t>被学生、家长或社会人士投诉并经查证属实，每次扣5分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5A39034">
            <w:pPr>
              <w:spacing w:line="500" w:lineRule="exact"/>
              <w:jc w:val="center"/>
              <w:rPr>
                <w:rFonts w:hint="eastAsia" w:ascii="宋体" w:hAnsi="宋体" w:eastAsia="宋体"/>
                <w:sz w:val="21"/>
                <w:szCs w:val="21"/>
              </w:rPr>
            </w:pPr>
          </w:p>
        </w:tc>
      </w:tr>
      <w:tr w14:paraId="5E767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F32FE99">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D08D457">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54887F1">
            <w:pPr>
              <w:spacing w:line="500" w:lineRule="exact"/>
              <w:jc w:val="left"/>
              <w:rPr>
                <w:rFonts w:hint="eastAsia" w:ascii="宋体" w:hAnsi="宋体" w:eastAsia="宋体"/>
                <w:sz w:val="21"/>
                <w:szCs w:val="21"/>
              </w:rPr>
            </w:pPr>
            <w:r>
              <w:rPr>
                <w:rFonts w:hint="eastAsia" w:ascii="宋体" w:hAnsi="宋体" w:eastAsia="宋体"/>
                <w:sz w:val="21"/>
                <w:szCs w:val="21"/>
              </w:rPr>
              <w:t>拒绝招标人提出的合理服务要求，每次扣5分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7ABA28D">
            <w:pPr>
              <w:spacing w:line="500" w:lineRule="exact"/>
              <w:jc w:val="center"/>
              <w:rPr>
                <w:rFonts w:hint="eastAsia" w:ascii="宋体" w:hAnsi="宋体" w:eastAsia="宋体"/>
                <w:sz w:val="21"/>
                <w:szCs w:val="21"/>
              </w:rPr>
            </w:pPr>
          </w:p>
        </w:tc>
      </w:tr>
      <w:tr w14:paraId="64ED4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04B3BB6">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8DC5FF0">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8676E8E">
            <w:pPr>
              <w:spacing w:line="500" w:lineRule="exact"/>
              <w:jc w:val="left"/>
              <w:rPr>
                <w:rFonts w:hint="eastAsia" w:ascii="宋体" w:hAnsi="宋体" w:eastAsia="宋体"/>
                <w:sz w:val="21"/>
                <w:szCs w:val="21"/>
              </w:rPr>
            </w:pPr>
            <w:r>
              <w:rPr>
                <w:rFonts w:hint="eastAsia" w:ascii="宋体" w:hAnsi="宋体" w:eastAsia="宋体"/>
                <w:sz w:val="21"/>
                <w:szCs w:val="21"/>
              </w:rPr>
              <w:t>存在转包行为，解除《服务合同》，纳入教育系统食堂物资采购黑名单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1B774633">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32859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D902ADF">
            <w:pPr>
              <w:spacing w:line="500" w:lineRule="exact"/>
              <w:jc w:val="center"/>
              <w:rPr>
                <w:rFonts w:hint="eastAsia" w:ascii="宋体" w:hAnsi="宋体" w:eastAsia="宋体"/>
                <w:sz w:val="21"/>
                <w:szCs w:val="21"/>
              </w:rPr>
            </w:pPr>
            <w:r>
              <w:rPr>
                <w:rFonts w:hint="eastAsia" w:ascii="宋体" w:hAnsi="宋体" w:eastAsia="宋体"/>
                <w:sz w:val="21"/>
                <w:szCs w:val="21"/>
              </w:rPr>
              <w:t>7</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509BDC41">
            <w:pPr>
              <w:spacing w:line="500" w:lineRule="exact"/>
              <w:jc w:val="center"/>
              <w:rPr>
                <w:rFonts w:hint="eastAsia" w:ascii="宋体" w:hAnsi="宋体" w:eastAsia="宋体"/>
                <w:sz w:val="21"/>
                <w:szCs w:val="21"/>
              </w:rPr>
            </w:pPr>
            <w:r>
              <w:rPr>
                <w:rFonts w:hint="eastAsia" w:ascii="宋体" w:hAnsi="宋体" w:eastAsia="宋体"/>
                <w:sz w:val="21"/>
                <w:szCs w:val="21"/>
              </w:rPr>
              <w:t>廉洁协议</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399CCF4">
            <w:pPr>
              <w:spacing w:line="500" w:lineRule="exact"/>
              <w:jc w:val="left"/>
              <w:rPr>
                <w:rFonts w:hint="eastAsia" w:ascii="宋体" w:hAnsi="宋体" w:eastAsia="宋体"/>
                <w:sz w:val="21"/>
                <w:szCs w:val="21"/>
              </w:rPr>
            </w:pPr>
            <w:r>
              <w:rPr>
                <w:rFonts w:hint="eastAsia" w:ascii="宋体" w:hAnsi="宋体" w:eastAsia="宋体"/>
                <w:sz w:val="21"/>
                <w:szCs w:val="21"/>
              </w:rPr>
              <w:t>没有与招标人签订廉洁承诺书，每次扣3分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A00A7CB">
            <w:pPr>
              <w:spacing w:line="500" w:lineRule="exact"/>
              <w:jc w:val="center"/>
              <w:rPr>
                <w:rFonts w:hint="eastAsia" w:ascii="宋体" w:hAnsi="宋体" w:eastAsia="宋体"/>
                <w:sz w:val="21"/>
                <w:szCs w:val="21"/>
              </w:rPr>
            </w:pPr>
          </w:p>
        </w:tc>
      </w:tr>
      <w:tr w14:paraId="51793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A8531F0">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49CE5EB">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C520A5E">
            <w:pPr>
              <w:spacing w:line="500" w:lineRule="exact"/>
              <w:jc w:val="left"/>
              <w:rPr>
                <w:rFonts w:hint="eastAsia" w:ascii="宋体" w:hAnsi="宋体" w:eastAsia="宋体"/>
                <w:sz w:val="21"/>
                <w:szCs w:val="21"/>
              </w:rPr>
            </w:pPr>
            <w:r>
              <w:rPr>
                <w:rFonts w:hint="eastAsia" w:ascii="宋体" w:hAnsi="宋体" w:eastAsia="宋体"/>
                <w:sz w:val="21"/>
                <w:szCs w:val="21"/>
              </w:rPr>
              <w:t>没有按照廉洁承诺书自律，每次扣3分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E0915D">
            <w:pPr>
              <w:spacing w:line="500" w:lineRule="exact"/>
              <w:jc w:val="center"/>
              <w:rPr>
                <w:rFonts w:hint="eastAsia" w:ascii="宋体" w:hAnsi="宋体" w:eastAsia="宋体"/>
                <w:sz w:val="21"/>
                <w:szCs w:val="21"/>
              </w:rPr>
            </w:pPr>
          </w:p>
        </w:tc>
      </w:tr>
      <w:tr w14:paraId="104F9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692E30FE">
            <w:pPr>
              <w:spacing w:line="500" w:lineRule="exact"/>
              <w:jc w:val="center"/>
              <w:rPr>
                <w:rFonts w:hint="eastAsia" w:ascii="宋体" w:hAnsi="宋体" w:eastAsia="宋体"/>
                <w:sz w:val="21"/>
                <w:szCs w:val="21"/>
              </w:rPr>
            </w:pPr>
            <w:r>
              <w:rPr>
                <w:rFonts w:hint="eastAsia" w:ascii="宋体" w:hAnsi="宋体" w:eastAsia="宋体"/>
                <w:sz w:val="21"/>
                <w:szCs w:val="21"/>
              </w:rPr>
              <w:t>8</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D1E95FB">
            <w:pPr>
              <w:spacing w:line="500" w:lineRule="exact"/>
              <w:jc w:val="center"/>
              <w:rPr>
                <w:rFonts w:hint="eastAsia" w:ascii="宋体" w:hAnsi="宋体" w:eastAsia="宋体"/>
                <w:sz w:val="21"/>
                <w:szCs w:val="21"/>
              </w:rPr>
            </w:pPr>
            <w:r>
              <w:rPr>
                <w:rFonts w:hint="eastAsia" w:ascii="宋体" w:hAnsi="宋体" w:eastAsia="宋体"/>
                <w:sz w:val="21"/>
                <w:szCs w:val="21"/>
              </w:rPr>
              <w:t>满意度要求</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8D56997">
            <w:pPr>
              <w:spacing w:line="500" w:lineRule="exact"/>
              <w:jc w:val="left"/>
              <w:rPr>
                <w:rFonts w:hint="eastAsia" w:ascii="宋体" w:hAnsi="宋体" w:eastAsia="宋体"/>
                <w:sz w:val="21"/>
                <w:szCs w:val="21"/>
              </w:rPr>
            </w:pPr>
            <w:r>
              <w:rPr>
                <w:rFonts w:hint="eastAsia" w:ascii="宋体" w:hAnsi="宋体" w:eastAsia="宋体"/>
                <w:sz w:val="21"/>
                <w:szCs w:val="21"/>
              </w:rPr>
              <w:t>监管部门的日常监督检查，被通报批评1次扣5分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01B675C">
            <w:pPr>
              <w:spacing w:line="500" w:lineRule="exact"/>
              <w:jc w:val="center"/>
              <w:rPr>
                <w:rFonts w:hint="eastAsia" w:ascii="宋体" w:hAnsi="宋体" w:eastAsia="宋体"/>
                <w:sz w:val="21"/>
                <w:szCs w:val="21"/>
              </w:rPr>
            </w:pPr>
          </w:p>
        </w:tc>
      </w:tr>
      <w:tr w14:paraId="10217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E323BC1">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63DF54D">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7C71A94">
            <w:pPr>
              <w:spacing w:line="500" w:lineRule="exact"/>
              <w:jc w:val="left"/>
              <w:rPr>
                <w:rFonts w:hint="eastAsia" w:ascii="宋体" w:hAnsi="宋体" w:eastAsia="宋体"/>
                <w:sz w:val="21"/>
                <w:szCs w:val="21"/>
              </w:rPr>
            </w:pPr>
            <w:r>
              <w:rPr>
                <w:rFonts w:hint="eastAsia" w:ascii="宋体" w:hAnsi="宋体" w:eastAsia="宋体"/>
                <w:sz w:val="21"/>
                <w:szCs w:val="21"/>
              </w:rPr>
              <w:t>被媒体负面曝光的，解除《服务合同》，纳入教育系统食堂物资采购黑名单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E1AB234">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2CFB5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BEFF699">
            <w:pPr>
              <w:spacing w:line="500" w:lineRule="exact"/>
              <w:jc w:val="center"/>
              <w:rPr>
                <w:rFonts w:hint="eastAsia" w:ascii="宋体" w:hAnsi="宋体" w:eastAsia="宋体"/>
                <w:sz w:val="21"/>
                <w:szCs w:val="21"/>
              </w:rPr>
            </w:pPr>
            <w:r>
              <w:rPr>
                <w:rFonts w:hint="eastAsia" w:ascii="宋体" w:hAnsi="宋体" w:eastAsia="宋体"/>
                <w:sz w:val="21"/>
                <w:szCs w:val="21"/>
              </w:rPr>
              <w:t>9</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50F60445">
            <w:pPr>
              <w:spacing w:line="500" w:lineRule="exact"/>
              <w:jc w:val="center"/>
              <w:rPr>
                <w:rFonts w:hint="eastAsia" w:ascii="宋体" w:hAnsi="宋体" w:eastAsia="宋体"/>
                <w:sz w:val="21"/>
                <w:szCs w:val="21"/>
              </w:rPr>
            </w:pPr>
            <w:r>
              <w:rPr>
                <w:rFonts w:hint="eastAsia" w:ascii="宋体" w:hAnsi="宋体" w:eastAsia="宋体"/>
                <w:sz w:val="21"/>
                <w:szCs w:val="21"/>
              </w:rPr>
              <w:t>现场调查</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07A67ED">
            <w:pPr>
              <w:spacing w:line="500" w:lineRule="exact"/>
              <w:jc w:val="left"/>
              <w:rPr>
                <w:rFonts w:hint="eastAsia" w:ascii="宋体" w:hAnsi="宋体" w:eastAsia="宋体"/>
                <w:sz w:val="21"/>
                <w:szCs w:val="21"/>
              </w:rPr>
            </w:pPr>
            <w:r>
              <w:rPr>
                <w:rFonts w:hint="eastAsia" w:ascii="宋体" w:hAnsi="宋体" w:eastAsia="宋体"/>
                <w:sz w:val="21"/>
                <w:szCs w:val="21"/>
              </w:rPr>
              <w:t>不能提供考核小组要求的材料，缺1份扣1分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3A1FF0">
            <w:pPr>
              <w:spacing w:line="500" w:lineRule="exact"/>
              <w:jc w:val="center"/>
              <w:rPr>
                <w:rFonts w:hint="eastAsia" w:ascii="宋体" w:hAnsi="宋体" w:eastAsia="宋体"/>
                <w:sz w:val="21"/>
                <w:szCs w:val="21"/>
              </w:rPr>
            </w:pPr>
          </w:p>
        </w:tc>
      </w:tr>
      <w:tr w14:paraId="7A634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13E8CE7">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2AC7CAD">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F76B58">
            <w:pPr>
              <w:spacing w:line="500" w:lineRule="exact"/>
              <w:jc w:val="left"/>
              <w:rPr>
                <w:rFonts w:hint="eastAsia" w:ascii="宋体" w:hAnsi="宋体" w:eastAsia="宋体"/>
                <w:sz w:val="21"/>
                <w:szCs w:val="21"/>
              </w:rPr>
            </w:pPr>
            <w:r>
              <w:rPr>
                <w:rFonts w:hint="eastAsia" w:ascii="宋体" w:hAnsi="宋体" w:eastAsia="宋体"/>
                <w:sz w:val="21"/>
                <w:szCs w:val="21"/>
              </w:rPr>
              <w:t>幼儿园食堂考核小组对现场查验食品及设施，通报批评1次扣3分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F553EB6">
            <w:pPr>
              <w:spacing w:line="500" w:lineRule="exact"/>
              <w:jc w:val="center"/>
              <w:rPr>
                <w:rFonts w:hint="eastAsia" w:ascii="宋体" w:hAnsi="宋体" w:eastAsia="宋体"/>
                <w:sz w:val="21"/>
                <w:szCs w:val="21"/>
              </w:rPr>
            </w:pPr>
          </w:p>
        </w:tc>
      </w:tr>
      <w:tr w14:paraId="0246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4" w:hRule="atLeast"/>
          <w:jc w:val="center"/>
        </w:trPr>
        <w:tc>
          <w:tcPr>
            <w:tcW w:w="73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62566EF">
            <w:pPr>
              <w:spacing w:line="500" w:lineRule="exact"/>
              <w:jc w:val="center"/>
              <w:rPr>
                <w:rFonts w:hint="eastAsia" w:ascii="宋体" w:hAnsi="宋体" w:eastAsia="宋体"/>
                <w:sz w:val="21"/>
                <w:szCs w:val="21"/>
              </w:rPr>
            </w:pPr>
            <w:r>
              <w:rPr>
                <w:rFonts w:hint="eastAsia" w:ascii="宋体" w:hAnsi="宋体" w:eastAsia="宋体"/>
                <w:sz w:val="21"/>
                <w:szCs w:val="21"/>
              </w:rPr>
              <w:t>10</w:t>
            </w:r>
          </w:p>
        </w:tc>
        <w:tc>
          <w:tcPr>
            <w:tcW w:w="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B6BF82">
            <w:pPr>
              <w:spacing w:line="500" w:lineRule="exact"/>
              <w:jc w:val="center"/>
              <w:rPr>
                <w:rFonts w:hint="eastAsia" w:ascii="宋体" w:hAnsi="宋体" w:eastAsia="宋体"/>
                <w:sz w:val="21"/>
                <w:szCs w:val="21"/>
              </w:rPr>
            </w:pPr>
            <w:r>
              <w:rPr>
                <w:rFonts w:hint="eastAsia" w:ascii="宋体" w:hAnsi="宋体" w:eastAsia="宋体"/>
                <w:sz w:val="21"/>
                <w:szCs w:val="21"/>
              </w:rPr>
              <w:t>其他</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A1E59D4">
            <w:pPr>
              <w:spacing w:line="500" w:lineRule="exact"/>
              <w:jc w:val="left"/>
              <w:rPr>
                <w:rFonts w:hint="eastAsia" w:ascii="宋体" w:hAnsi="宋体" w:eastAsia="宋体"/>
                <w:sz w:val="21"/>
                <w:szCs w:val="21"/>
              </w:rPr>
            </w:pPr>
            <w:r>
              <w:rPr>
                <w:rFonts w:hint="eastAsia" w:ascii="宋体" w:hAnsi="宋体" w:eastAsia="宋体"/>
                <w:sz w:val="21"/>
                <w:szCs w:val="21"/>
              </w:rPr>
              <w:t>有违反招标文件及《服务合同》规定的其它违约事件的，每发现1次，需按违约性质并结合上述违约类别，每次扣5分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36A62D6">
            <w:pPr>
              <w:spacing w:line="500" w:lineRule="exact"/>
              <w:jc w:val="center"/>
              <w:rPr>
                <w:rFonts w:hint="eastAsia" w:ascii="宋体" w:hAnsi="宋体" w:eastAsia="宋体"/>
                <w:sz w:val="21"/>
                <w:szCs w:val="21"/>
              </w:rPr>
            </w:pPr>
          </w:p>
        </w:tc>
      </w:tr>
      <w:tr w14:paraId="7CEE2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38"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3B3147EB">
            <w:pPr>
              <w:spacing w:line="500" w:lineRule="exact"/>
              <w:rPr>
                <w:rFonts w:hint="eastAsia" w:ascii="宋体" w:hAnsi="宋体" w:eastAsia="宋体"/>
                <w:sz w:val="21"/>
                <w:szCs w:val="21"/>
              </w:rPr>
            </w:pPr>
            <w:r>
              <w:rPr>
                <w:rFonts w:hint="eastAsia" w:ascii="宋体" w:hAnsi="宋体" w:eastAsia="宋体"/>
                <w:sz w:val="21"/>
                <w:szCs w:val="21"/>
              </w:rPr>
              <w:t>合计分值</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A8A418">
            <w:pPr>
              <w:spacing w:line="500" w:lineRule="exact"/>
              <w:jc w:val="center"/>
              <w:rPr>
                <w:rFonts w:hint="eastAsia" w:ascii="宋体" w:hAnsi="宋体" w:eastAsia="宋体"/>
                <w:sz w:val="21"/>
                <w:szCs w:val="21"/>
              </w:rPr>
            </w:pPr>
          </w:p>
        </w:tc>
      </w:tr>
      <w:tr w14:paraId="63062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38"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14EDC67A">
            <w:pPr>
              <w:spacing w:line="500" w:lineRule="exact"/>
              <w:rPr>
                <w:rFonts w:hint="eastAsia" w:ascii="宋体" w:hAnsi="宋体" w:eastAsia="宋体"/>
                <w:sz w:val="21"/>
                <w:szCs w:val="21"/>
              </w:rPr>
            </w:pPr>
            <w:r>
              <w:rPr>
                <w:rFonts w:hint="eastAsia" w:ascii="宋体" w:hAnsi="宋体" w:eastAsia="宋体"/>
                <w:sz w:val="21"/>
                <w:szCs w:val="21"/>
              </w:rPr>
              <w:t>整体评价（最终得分=满分100分-合计分值）</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6AAAC3A">
            <w:pPr>
              <w:spacing w:line="500" w:lineRule="exact"/>
              <w:jc w:val="center"/>
              <w:rPr>
                <w:rFonts w:hint="eastAsia" w:ascii="宋体" w:hAnsi="宋体" w:eastAsia="宋体"/>
                <w:sz w:val="21"/>
                <w:szCs w:val="21"/>
              </w:rPr>
            </w:pPr>
          </w:p>
        </w:tc>
      </w:tr>
      <w:tr w14:paraId="1339C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103" w:type="dxa"/>
            <w:gridSpan w:val="4"/>
            <w:tcBorders>
              <w:top w:val="single" w:color="000000" w:sz="8" w:space="0"/>
              <w:left w:val="single" w:color="000000" w:sz="8" w:space="0"/>
              <w:bottom w:val="single" w:color="000000" w:sz="8" w:space="0"/>
              <w:right w:val="single" w:color="000000" w:sz="8" w:space="0"/>
              <w:tl2br w:val="nil"/>
              <w:tr2bl w:val="nil"/>
            </w:tcBorders>
            <w:noWrap w:val="0"/>
            <w:vAlign w:val="top"/>
          </w:tcPr>
          <w:p w14:paraId="785BB7AF">
            <w:pPr>
              <w:spacing w:line="500" w:lineRule="exact"/>
              <w:rPr>
                <w:rFonts w:hint="eastAsia" w:ascii="宋体" w:hAnsi="宋体" w:eastAsia="宋体"/>
                <w:sz w:val="21"/>
                <w:szCs w:val="21"/>
              </w:rPr>
            </w:pPr>
            <w:r>
              <w:rPr>
                <w:rFonts w:hint="eastAsia" w:ascii="宋体" w:hAnsi="宋体" w:eastAsia="宋体"/>
                <w:sz w:val="21"/>
                <w:szCs w:val="21"/>
              </w:rPr>
              <w:t>考核小组签名：</w:t>
            </w:r>
          </w:p>
          <w:p w14:paraId="03A27FAA">
            <w:pPr>
              <w:spacing w:line="500" w:lineRule="exact"/>
              <w:jc w:val="center"/>
              <w:rPr>
                <w:rFonts w:hint="eastAsia" w:ascii="宋体" w:hAnsi="宋体" w:eastAsia="宋体"/>
                <w:sz w:val="21"/>
                <w:szCs w:val="21"/>
              </w:rPr>
            </w:pPr>
            <w:r>
              <w:rPr>
                <w:rFonts w:hint="eastAsia" w:ascii="宋体" w:hAnsi="宋体" w:eastAsia="宋体"/>
                <w:sz w:val="21"/>
                <w:szCs w:val="21"/>
              </w:rPr>
              <w:t>幼儿园（盖章）</w:t>
            </w:r>
          </w:p>
          <w:p w14:paraId="787E5E73">
            <w:pPr>
              <w:spacing w:line="500" w:lineRule="exact"/>
              <w:jc w:val="center"/>
              <w:rPr>
                <w:rFonts w:hint="eastAsia" w:ascii="宋体" w:hAnsi="宋体" w:eastAsia="宋体"/>
                <w:sz w:val="21"/>
                <w:szCs w:val="21"/>
              </w:rPr>
            </w:pPr>
            <w:r>
              <w:rPr>
                <w:rFonts w:hint="eastAsia" w:ascii="宋体" w:hAnsi="宋体" w:eastAsia="宋体"/>
                <w:sz w:val="21"/>
                <w:szCs w:val="21"/>
              </w:rPr>
              <w:t>年    月    日</w:t>
            </w:r>
          </w:p>
        </w:tc>
      </w:tr>
    </w:tbl>
    <w:p w14:paraId="3DCDE5B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备注：</w:t>
      </w:r>
    </w:p>
    <w:p w14:paraId="7A7C525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（1）考核小组成员包括：分管食堂校级领导、负责食堂管理的幼儿园中层、食堂主管、幼儿园教师代表。</w:t>
      </w:r>
    </w:p>
    <w:p w14:paraId="6C0555A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（2）年度考核标准：</w:t>
      </w:r>
    </w:p>
    <w:p w14:paraId="1C33460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年度的考核标准是在服务年度里的每月考核得分总和的平均值，若每年度考核分值在70分以下，不含70分，招标人终止《服务合同》，被终止《服务合同》的中标人将列入新会区学校食堂“不良记录”等供应商名录。</w:t>
      </w:r>
    </w:p>
    <w:p w14:paraId="462ADBA4">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十三、退出机制要求</w:t>
      </w:r>
    </w:p>
    <w:p w14:paraId="235C735C">
      <w:pPr>
        <w:autoSpaceDE w:val="0"/>
        <w:autoSpaceDN w:val="0"/>
        <w:adjustRightInd w:val="0"/>
        <w:spacing w:line="500" w:lineRule="exact"/>
        <w:ind w:firstLine="420" w:firstLineChars="200"/>
        <w:jc w:val="left"/>
        <w:rPr>
          <w:rFonts w:hint="eastAsia" w:ascii="宋体" w:hAnsi="宋体" w:eastAsia="宋体"/>
          <w:sz w:val="21"/>
          <w:szCs w:val="21"/>
          <w:highlight w:val="none"/>
          <w:lang w:val="en-US" w:eastAsia="zh-CN"/>
        </w:rPr>
      </w:pPr>
      <w:r>
        <w:rPr>
          <w:rFonts w:hint="eastAsia" w:ascii="宋体" w:hAnsi="宋体" w:eastAsia="宋体"/>
          <w:sz w:val="21"/>
          <w:szCs w:val="21"/>
          <w:highlight w:val="none"/>
        </w:rPr>
        <w:t>1.中标人不得无故退出。确需退出的，中标人须提前2个月向招标人递交申请书，经招标人批准后办理退出手续，招标人有权追究其违约责任并扣收全额履约保证金，中标人退出的，招标人可以按照评标委员会提出的中标候选人名单排序依次确定其他中标候选人为中标人</w:t>
      </w: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 xml:space="preserve">也可以重新招标。 </w:t>
      </w:r>
    </w:p>
    <w:p w14:paraId="558B62C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lang w:val="en-US" w:eastAsia="zh-CN"/>
        </w:rPr>
        <w:t xml:space="preserve"> </w:t>
      </w:r>
      <w:r>
        <w:rPr>
          <w:rFonts w:hint="eastAsia" w:ascii="宋体" w:hAnsi="宋体" w:eastAsia="宋体"/>
          <w:sz w:val="21"/>
          <w:szCs w:val="21"/>
        </w:rPr>
        <w:t>2.中标人在合同生效期间，如有以下行为之一的，将视为违约，招标人有权终止合同且中标人须负一切责任；其中考核70分以下的未结算款项将不再支付：</w:t>
      </w:r>
    </w:p>
    <w:p w14:paraId="4CB3C46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2.1中标人违反有关法律法规，受到有关行政主管部门吊销其营业执照、取消或暂停其相关资质、限制其市场准入资格等处罚的；</w:t>
      </w:r>
    </w:p>
    <w:p w14:paraId="2D97033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2.2中标人因违规违纪行为，受到行业监督管理部门通报、查处的；</w:t>
      </w:r>
    </w:p>
    <w:p w14:paraId="702F582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2.3发生重大服务质量问题受到有关政府部门处罚的；</w:t>
      </w:r>
    </w:p>
    <w:p w14:paraId="74BA9B3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2.4与他人串通，向幼儿园主管人员或验收货人进行物质、金钱行贿的，损害国家利益、社会公共利益或他人合法权益的；</w:t>
      </w:r>
    </w:p>
    <w:p w14:paraId="480B577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2.5不能按招标人要求的期限完成供货计划的；</w:t>
      </w:r>
    </w:p>
    <w:p w14:paraId="04E54CB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2.6工作态度或服务态度不端正，招标人提出书面整改（或警告）通知仍未采取有效措施进行改善累计达2次的；</w:t>
      </w:r>
    </w:p>
    <w:p w14:paraId="72E8725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2.7无故推托或拒绝接受任务3次的；</w:t>
      </w:r>
    </w:p>
    <w:p w14:paraId="6D72DEE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2.8中标人违反了诚实信用和投标承诺，没有严格执行相关质量、服务，损害招标人利益的；</w:t>
      </w:r>
    </w:p>
    <w:p w14:paraId="5A9AA28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2.9提供虚假信息，隐瞒、伪造、假借等弄虚作假的非法手段误导或欺骗招标人，以谋取非法利益的；</w:t>
      </w:r>
    </w:p>
    <w:p w14:paraId="63150FC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2.10在服务实施过程中非法获取与项目有关的任何非法利益的；</w:t>
      </w:r>
    </w:p>
    <w:p w14:paraId="7B9ECCC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2.11拒绝接受相关部门监督和检查的；</w:t>
      </w:r>
    </w:p>
    <w:p w14:paraId="4A336A7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2.12出现信用危机、财务危机、经营危机甚至破产、倒闭，无法继续履行合同的；</w:t>
      </w:r>
    </w:p>
    <w:p w14:paraId="3BC5F0E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2.13中标人的工作人员不遵守幼儿园各项管理规定，或非法泄露幼儿园信息或违反保密规定的，造成幼儿园损失的，中标人还应承担由此产生的一切法律责任；</w:t>
      </w:r>
    </w:p>
    <w:p w14:paraId="64B25EB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2.14法律、法规、行政规章禁止的其他行为的；</w:t>
      </w:r>
    </w:p>
    <w:p w14:paraId="6B9F76E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2.15因货物质量问题造成安全事故的；</w:t>
      </w:r>
    </w:p>
    <w:p w14:paraId="71168BC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2.16提供假冒伪劣、过期产品的；</w:t>
      </w:r>
    </w:p>
    <w:p w14:paraId="478980C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2.17货物检测报告造假的；</w:t>
      </w:r>
    </w:p>
    <w:p w14:paraId="4C5D707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2.18被行政机关单位抽检食品存在不合格或被处罚的；</w:t>
      </w:r>
    </w:p>
    <w:p w14:paraId="5D2B5A8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2.19中标人未能提供承诺的服务，因中标人的原因影响学幼儿园无法正常用餐的；</w:t>
      </w:r>
    </w:p>
    <w:p w14:paraId="4DB1B5F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2.20出现中标人有联手哄抬物价现象的，因供货价虚高被投诉达3次或以上的；</w:t>
      </w:r>
    </w:p>
    <w:p w14:paraId="258B5F1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2.21中标人不得将本项目出借、委托、转包、分包给第三方的；</w:t>
      </w:r>
    </w:p>
    <w:p w14:paraId="6AF6C3C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2.22中标人有私自更改菜单中货品的；</w:t>
      </w:r>
    </w:p>
    <w:p w14:paraId="0754C043">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2.23食品在保质期内出现损坏的，中标人未能提供免费替换服务的；</w:t>
      </w:r>
    </w:p>
    <w:p w14:paraId="09301801">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2.24中标人所提供的食品造成人的身体不适的。</w:t>
      </w:r>
    </w:p>
    <w:p w14:paraId="3A5149EB">
      <w:pPr>
        <w:keepNext w:val="0"/>
        <w:keepLines w:val="0"/>
        <w:pageBreakBefore w:val="0"/>
        <w:widowControl w:val="0"/>
        <w:kinsoku/>
        <w:wordWrap/>
        <w:overflowPunct/>
        <w:topLinePunct w:val="0"/>
        <w:bidi w:val="0"/>
        <w:snapToGrid/>
        <w:spacing w:line="480" w:lineRule="exact"/>
        <w:ind w:firstLine="414" w:firstLineChars="200"/>
        <w:textAlignment w:val="auto"/>
        <w:rPr>
          <w:rFonts w:hint="eastAsia" w:ascii="宋体" w:hAnsi="宋体" w:eastAsia="宋体" w:cs="宋体"/>
          <w:b/>
          <w:spacing w:val="-2"/>
          <w:sz w:val="21"/>
          <w:szCs w:val="21"/>
        </w:rPr>
      </w:pPr>
      <w:r>
        <w:rPr>
          <w:rFonts w:hint="eastAsia" w:ascii="宋体" w:hAnsi="宋体" w:eastAsia="宋体" w:cs="宋体"/>
          <w:b/>
          <w:spacing w:val="-2"/>
          <w:sz w:val="21"/>
          <w:szCs w:val="21"/>
        </w:rPr>
        <w:t>十四、投标报价</w:t>
      </w:r>
    </w:p>
    <w:p w14:paraId="2C4EBAD5">
      <w:pPr>
        <w:keepNext w:val="0"/>
        <w:keepLines w:val="0"/>
        <w:pageBreakBefore w:val="0"/>
        <w:widowControl w:val="0"/>
        <w:kinsoku/>
        <w:wordWrap/>
        <w:overflowPunct/>
        <w:topLinePunct w:val="0"/>
        <w:bidi w:val="0"/>
        <w:snapToGrid/>
        <w:spacing w:line="480" w:lineRule="exact"/>
        <w:ind w:firstLine="539"/>
        <w:textAlignment w:val="auto"/>
        <w:rPr>
          <w:rFonts w:hint="eastAsia" w:ascii="宋体" w:hAnsi="宋体" w:eastAsia="宋体"/>
          <w:b/>
          <w:bCs w:val="0"/>
          <w:sz w:val="21"/>
          <w:szCs w:val="21"/>
          <w:highlight w:val="none"/>
        </w:rPr>
      </w:pPr>
      <w:r>
        <w:rPr>
          <w:rFonts w:hint="eastAsia" w:ascii="宋体" w:hAnsi="宋体" w:eastAsia="宋体"/>
          <w:b/>
          <w:bCs w:val="0"/>
          <w:sz w:val="21"/>
          <w:szCs w:val="21"/>
          <w:highlight w:val="none"/>
        </w:rPr>
        <w:t>1．本次招标项目的投标报价采用投标折扣率的方式，投标折扣率有效报价范围：0%≤投标折扣率≤90% ,报价精确到小数点后两位，中标折扣率为该投标人的投标折扣率。</w:t>
      </w:r>
    </w:p>
    <w:p w14:paraId="19EB7B2E">
      <w:pPr>
        <w:keepNext w:val="0"/>
        <w:keepLines w:val="0"/>
        <w:pageBreakBefore w:val="0"/>
        <w:widowControl w:val="0"/>
        <w:kinsoku/>
        <w:wordWrap/>
        <w:overflowPunct/>
        <w:topLinePunct w:val="0"/>
        <w:bidi w:val="0"/>
        <w:snapToGrid/>
        <w:spacing w:line="480" w:lineRule="exact"/>
        <w:ind w:firstLine="539"/>
        <w:textAlignment w:val="auto"/>
        <w:rPr>
          <w:rFonts w:hint="eastAsia" w:ascii="宋体" w:hAnsi="宋体" w:eastAsia="宋体"/>
          <w:b w:val="0"/>
          <w:bCs/>
          <w:sz w:val="21"/>
          <w:szCs w:val="21"/>
        </w:rPr>
      </w:pPr>
      <w:r>
        <w:rPr>
          <w:rFonts w:hint="eastAsia" w:ascii="宋体" w:hAnsi="宋体" w:eastAsia="宋体"/>
          <w:b w:val="0"/>
          <w:bCs/>
          <w:sz w:val="21"/>
          <w:szCs w:val="21"/>
        </w:rPr>
        <w:t>2．投标折扣率由各投标人结合自身情况自行报价。</w:t>
      </w:r>
    </w:p>
    <w:p w14:paraId="62D0F88A">
      <w:pPr>
        <w:keepNext w:val="0"/>
        <w:keepLines w:val="0"/>
        <w:pageBreakBefore w:val="0"/>
        <w:widowControl w:val="0"/>
        <w:kinsoku/>
        <w:wordWrap/>
        <w:overflowPunct/>
        <w:topLinePunct w:val="0"/>
        <w:bidi w:val="0"/>
        <w:snapToGrid/>
        <w:spacing w:line="480" w:lineRule="exact"/>
        <w:ind w:firstLine="539"/>
        <w:textAlignment w:val="auto"/>
        <w:rPr>
          <w:rFonts w:hint="eastAsia" w:ascii="宋体" w:hAnsi="宋体" w:eastAsia="宋体"/>
          <w:b w:val="0"/>
          <w:bCs/>
          <w:sz w:val="21"/>
          <w:szCs w:val="21"/>
        </w:rPr>
      </w:pPr>
      <w:r>
        <w:rPr>
          <w:rFonts w:hint="eastAsia" w:ascii="宋体" w:hAnsi="宋体" w:eastAsia="宋体"/>
          <w:b w:val="0"/>
          <w:bCs/>
          <w:sz w:val="21"/>
          <w:szCs w:val="21"/>
        </w:rPr>
        <w:t>3.投标报价为含税全包价，必须包含市场调查、食品采购、包装、运输、装卸、搬运、不合格 食品的退换、所有工作人员的工勤费用、合理利润以及《服务合同》实施过程中的可预见及不可预见费用。</w:t>
      </w:r>
    </w:p>
    <w:p w14:paraId="70E7AE8A">
      <w:pPr>
        <w:keepNext w:val="0"/>
        <w:keepLines w:val="0"/>
        <w:pageBreakBefore w:val="0"/>
        <w:widowControl w:val="0"/>
        <w:kinsoku/>
        <w:wordWrap/>
        <w:overflowPunct/>
        <w:topLinePunct w:val="0"/>
        <w:bidi w:val="0"/>
        <w:snapToGrid/>
        <w:spacing w:line="460" w:lineRule="exact"/>
        <w:ind w:firstLine="539"/>
        <w:textAlignment w:val="auto"/>
        <w:rPr>
          <w:rFonts w:hint="eastAsia" w:ascii="宋体" w:hAnsi="宋体" w:eastAsia="宋体" w:cs="宋体"/>
          <w:b/>
          <w:sz w:val="21"/>
          <w:szCs w:val="21"/>
        </w:rPr>
      </w:pPr>
      <w:r>
        <w:rPr>
          <w:rFonts w:hint="eastAsia" w:ascii="宋体" w:hAnsi="宋体" w:eastAsia="宋体" w:cs="宋体"/>
          <w:b/>
          <w:spacing w:val="-2"/>
          <w:sz w:val="21"/>
          <w:szCs w:val="21"/>
        </w:rPr>
        <w:t>十五、管理措施：</w:t>
      </w:r>
    </w:p>
    <w:p w14:paraId="798718B5">
      <w:pPr>
        <w:keepNext w:val="0"/>
        <w:keepLines w:val="0"/>
        <w:pageBreakBefore w:val="0"/>
        <w:widowControl w:val="0"/>
        <w:kinsoku/>
        <w:wordWrap/>
        <w:overflowPunct/>
        <w:topLinePunct w:val="0"/>
        <w:autoSpaceDE w:val="0"/>
        <w:autoSpaceDN w:val="0"/>
        <w:bidi w:val="0"/>
        <w:adjustRightInd w:val="0"/>
        <w:snapToGrid/>
        <w:spacing w:line="460" w:lineRule="exact"/>
        <w:ind w:firstLine="414" w:firstLineChars="200"/>
        <w:jc w:val="left"/>
        <w:textAlignment w:val="auto"/>
        <w:rPr>
          <w:rFonts w:hint="eastAsia" w:ascii="宋体" w:hAnsi="宋体" w:eastAsia="宋体" w:cs="宋体"/>
          <w:spacing w:val="-2"/>
          <w:sz w:val="21"/>
          <w:szCs w:val="21"/>
        </w:rPr>
      </w:pPr>
      <w:r>
        <w:rPr>
          <w:rFonts w:hint="eastAsia" w:ascii="宋体" w:hAnsi="宋体" w:eastAsia="宋体" w:cs="宋体"/>
          <w:b/>
          <w:spacing w:val="-2"/>
          <w:sz w:val="21"/>
          <w:szCs w:val="21"/>
        </w:rPr>
        <w:t>1.设立工作领导小组。</w:t>
      </w:r>
      <w:r>
        <w:rPr>
          <w:rFonts w:hint="eastAsia" w:ascii="宋体" w:hAnsi="宋体" w:eastAsia="宋体" w:cs="宋体"/>
          <w:spacing w:val="-2"/>
          <w:sz w:val="21"/>
          <w:szCs w:val="21"/>
        </w:rPr>
        <w:t>招标人成立食堂管理工作领导小组，其成员由幼儿园园长、分管副园长、总务主任、工会干部、校医及食堂管理人员组成，全面负责幼儿园食堂的食品卫生安全与管理工作。</w:t>
      </w:r>
    </w:p>
    <w:p w14:paraId="43C46C87">
      <w:pPr>
        <w:keepNext w:val="0"/>
        <w:keepLines w:val="0"/>
        <w:pageBreakBefore w:val="0"/>
        <w:widowControl w:val="0"/>
        <w:kinsoku/>
        <w:wordWrap/>
        <w:overflowPunct/>
        <w:topLinePunct w:val="0"/>
        <w:autoSpaceDE w:val="0"/>
        <w:autoSpaceDN w:val="0"/>
        <w:bidi w:val="0"/>
        <w:adjustRightInd w:val="0"/>
        <w:snapToGrid/>
        <w:spacing w:line="460" w:lineRule="exact"/>
        <w:ind w:firstLine="414" w:firstLineChars="200"/>
        <w:jc w:val="left"/>
        <w:textAlignment w:val="auto"/>
        <w:rPr>
          <w:rFonts w:hint="eastAsia" w:ascii="宋体" w:hAnsi="宋体" w:eastAsia="宋体" w:cs="宋体"/>
          <w:spacing w:val="-2"/>
          <w:sz w:val="21"/>
          <w:szCs w:val="21"/>
        </w:rPr>
      </w:pPr>
      <w:r>
        <w:rPr>
          <w:rFonts w:hint="eastAsia" w:ascii="宋体" w:hAnsi="宋体" w:eastAsia="宋体" w:cs="宋体"/>
          <w:b/>
          <w:spacing w:val="-2"/>
          <w:sz w:val="21"/>
          <w:szCs w:val="21"/>
        </w:rPr>
        <w:t>2.设立膳食管理委员会</w:t>
      </w:r>
      <w:r>
        <w:rPr>
          <w:rFonts w:hint="eastAsia" w:ascii="宋体" w:hAnsi="宋体" w:eastAsia="宋体" w:cs="宋体"/>
          <w:spacing w:val="-2"/>
          <w:sz w:val="21"/>
          <w:szCs w:val="21"/>
        </w:rPr>
        <w:t>。膳食管理委员会行使对食堂的管理、监督、检查等职能。膳管会由行政领导、工会干部、后勤干部、教师代表、学生代表、学生家长代表等组成。膳管会的主要职能是：定期与不定期地深入食堂，对食堂的卫生安全、饭菜质量、价格等进行检查监督；适时进行食堂原材料价格的市场调查，对幼儿园食堂采购的原材料价格进行比较；经常听取、收集师生对食堂工作的意见建议，督促食堂不断改进工作；定期对食堂工作进行评议，参与对食堂工作的考核，提出对食堂工作的奖罚意见。有条件的招标人聘请社会机构、家长代表和学生代表等参与校园食品安全监管。</w:t>
      </w:r>
    </w:p>
    <w:p w14:paraId="49DBCCA4">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b/>
          <w:sz w:val="21"/>
          <w:szCs w:val="21"/>
        </w:rPr>
      </w:pPr>
      <w:r>
        <w:rPr>
          <w:rFonts w:hint="eastAsia" w:ascii="宋体" w:hAnsi="宋体" w:eastAsia="宋体"/>
          <w:b/>
          <w:sz w:val="21"/>
          <w:szCs w:val="21"/>
        </w:rPr>
        <w:t>十六、履约保证金</w:t>
      </w:r>
    </w:p>
    <w:p w14:paraId="71AF5B96">
      <w:pPr>
        <w:keepNext w:val="0"/>
        <w:keepLines w:val="0"/>
        <w:pageBreakBefore w:val="0"/>
        <w:widowControl w:val="0"/>
        <w:kinsoku/>
        <w:wordWrap/>
        <w:overflowPunct/>
        <w:topLinePunct w:val="0"/>
        <w:bidi w:val="0"/>
        <w:snapToGrid/>
        <w:spacing w:line="460" w:lineRule="exact"/>
        <w:ind w:firstLine="416" w:firstLineChars="200"/>
        <w:textAlignment w:val="auto"/>
        <w:rPr>
          <w:rFonts w:hint="default" w:ascii="宋体" w:hAnsi="宋体" w:eastAsia="宋体" w:cs="宋体"/>
          <w:b w:val="0"/>
          <w:bCs w:val="0"/>
          <w:spacing w:val="-1"/>
          <w:sz w:val="21"/>
          <w:szCs w:val="21"/>
          <w:highlight w:val="none"/>
          <w:lang w:val="en-US" w:eastAsia="zh-CN"/>
        </w:rPr>
      </w:pPr>
      <w:r>
        <w:rPr>
          <w:rFonts w:hint="eastAsia" w:ascii="宋体" w:hAnsi="宋体" w:eastAsia="宋体" w:cs="宋体"/>
          <w:b w:val="0"/>
          <w:bCs w:val="0"/>
          <w:spacing w:val="-1"/>
          <w:sz w:val="21"/>
          <w:szCs w:val="21"/>
          <w:highlight w:val="none"/>
          <w:lang w:val="en-US" w:eastAsia="zh-CN"/>
        </w:rPr>
        <w:t>1.</w:t>
      </w:r>
      <w:r>
        <w:rPr>
          <w:rFonts w:hint="eastAsia" w:ascii="宋体" w:hAnsi="宋体" w:eastAsia="宋体"/>
          <w:b w:val="0"/>
          <w:bCs w:val="0"/>
          <w:sz w:val="21"/>
          <w:szCs w:val="21"/>
          <w:highlight w:val="none"/>
        </w:rPr>
        <w:t>履约保证金</w:t>
      </w:r>
      <w:r>
        <w:rPr>
          <w:rFonts w:hint="eastAsia" w:ascii="宋体" w:hAnsi="宋体" w:eastAsia="宋体"/>
          <w:b w:val="0"/>
          <w:bCs w:val="0"/>
          <w:sz w:val="21"/>
          <w:szCs w:val="21"/>
          <w:highlight w:val="none"/>
          <w:lang w:val="en-US" w:eastAsia="zh-CN"/>
        </w:rPr>
        <w:t>的</w:t>
      </w:r>
      <w:r>
        <w:rPr>
          <w:rFonts w:hint="eastAsia" w:ascii="宋体" w:hAnsi="宋体" w:eastAsia="宋体" w:cs="宋体"/>
          <w:b w:val="0"/>
          <w:bCs w:val="0"/>
          <w:spacing w:val="-1"/>
          <w:sz w:val="21"/>
          <w:szCs w:val="21"/>
          <w:highlight w:val="none"/>
          <w:lang w:val="en-US" w:eastAsia="zh-CN"/>
        </w:rPr>
        <w:t>提交方式和各包组提交的金额</w:t>
      </w:r>
    </w:p>
    <w:p w14:paraId="29A6E748">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（1）包组一（肉类水产品）</w:t>
      </w:r>
    </w:p>
    <w:p w14:paraId="5C4D1DAF">
      <w:pPr>
        <w:keepNext w:val="0"/>
        <w:keepLines w:val="0"/>
        <w:pageBreakBefore w:val="0"/>
        <w:widowControl w:val="0"/>
        <w:kinsoku/>
        <w:wordWrap/>
        <w:overflowPunct/>
        <w:topLinePunct w:val="0"/>
        <w:bidi w:val="0"/>
        <w:snapToGrid/>
        <w:spacing w:line="460" w:lineRule="exact"/>
        <w:ind w:left="207" w:leftChars="69" w:firstLine="208" w:firstLineChars="1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中标人在服务合同签订之日起5个工作日内采用履约担保函的形式提交履约保证金人民币柒万叁仟元整（￥73,000.00元）给招标人。</w:t>
      </w:r>
    </w:p>
    <w:p w14:paraId="5B80999F">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（2）包组二（蔬菜瓜果）</w:t>
      </w:r>
    </w:p>
    <w:p w14:paraId="0C13FEEE">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中标人在服务合同签订之日起5个工作日内采用履约担保函的形式提交履约保证金人民币陆万壹仟元整（￥61,000.00元）给招标人。</w:t>
      </w:r>
    </w:p>
    <w:p w14:paraId="287CAC7F">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（3）包组三（粮油副食品）</w:t>
      </w:r>
    </w:p>
    <w:p w14:paraId="17496C86">
      <w:pPr>
        <w:keepNext w:val="0"/>
        <w:keepLines w:val="0"/>
        <w:pageBreakBefore w:val="0"/>
        <w:widowControl w:val="0"/>
        <w:kinsoku/>
        <w:wordWrap/>
        <w:overflowPunct/>
        <w:topLinePunct w:val="0"/>
        <w:bidi w:val="0"/>
        <w:snapToGrid/>
        <w:spacing w:line="460" w:lineRule="exact"/>
        <w:ind w:left="207" w:leftChars="69" w:firstLine="208" w:firstLineChars="1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中标人在服务合同签订之日起5个工作日内采用履约担保函的形式提交履约保证金人民币肆万柒仟元整（￥47,000.00元）给招标人。</w:t>
      </w:r>
    </w:p>
    <w:p w14:paraId="39A3F550">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2.本项目采用金融机构、专业担保机构开具的履约担保函形式提交履约保证金，履约担保函须开具给招标人（保险受益人须为招标人）。</w:t>
      </w:r>
    </w:p>
    <w:p w14:paraId="315A8D7B">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3.如果中标人拒绝提交履约担保函，视为放弃中标，应当承担违约责任。</w:t>
      </w:r>
    </w:p>
    <w:p w14:paraId="3A3CF6E8">
      <w:pPr>
        <w:keepNext w:val="0"/>
        <w:keepLines w:val="0"/>
        <w:pageBreakBefore w:val="0"/>
        <w:widowControl w:val="0"/>
        <w:kinsoku/>
        <w:wordWrap/>
        <w:overflowPunct/>
        <w:topLinePunct w:val="0"/>
        <w:bidi w:val="0"/>
        <w:snapToGrid/>
        <w:spacing w:line="460" w:lineRule="exact"/>
        <w:ind w:firstLine="420" w:firstLineChars="200"/>
        <w:jc w:val="left"/>
        <w:textAlignment w:val="auto"/>
        <w:rPr>
          <w:rFonts w:ascii="宋体" w:hAnsi="宋体" w:eastAsia="宋体"/>
          <w:sz w:val="21"/>
          <w:szCs w:val="21"/>
        </w:rPr>
      </w:pPr>
      <w:r>
        <w:rPr>
          <w:rFonts w:hint="eastAsia" w:ascii="宋体" w:hAnsi="宋体" w:eastAsia="宋体"/>
          <w:sz w:val="21"/>
          <w:szCs w:val="21"/>
          <w:lang w:val="en-US" w:eastAsia="zh-CN"/>
        </w:rPr>
        <w:t>4</w:t>
      </w:r>
      <w:r>
        <w:rPr>
          <w:rFonts w:hint="eastAsia" w:ascii="宋体" w:hAnsi="宋体" w:eastAsia="宋体"/>
          <w:sz w:val="21"/>
          <w:szCs w:val="21"/>
        </w:rPr>
        <w:t>.解除时间：在中标人完成其合同义务，包括任何保证义务后30日内，中标人和招标人双方同意后，办理监管解除手续。</w:t>
      </w:r>
    </w:p>
    <w:p w14:paraId="5996FC91">
      <w:pPr>
        <w:keepNext w:val="0"/>
        <w:keepLines w:val="0"/>
        <w:pageBreakBefore w:val="0"/>
        <w:widowControl w:val="0"/>
        <w:kinsoku/>
        <w:wordWrap/>
        <w:overflowPunct/>
        <w:topLinePunct w:val="0"/>
        <w:bidi w:val="0"/>
        <w:snapToGrid/>
        <w:spacing w:line="460" w:lineRule="exact"/>
        <w:ind w:firstLine="420" w:firstLineChars="200"/>
        <w:jc w:val="left"/>
        <w:textAlignment w:val="auto"/>
        <w:rPr>
          <w:rFonts w:hint="eastAsia" w:ascii="宋体" w:hAnsi="宋体" w:eastAsia="宋体" w:cs="宋体"/>
          <w:spacing w:val="-1"/>
          <w:sz w:val="21"/>
          <w:szCs w:val="21"/>
          <w:highlight w:val="yellow"/>
          <w:lang w:val="en-US" w:eastAsia="zh-CN"/>
        </w:rPr>
      </w:pPr>
      <w:r>
        <w:rPr>
          <w:rFonts w:hint="eastAsia" w:ascii="宋体" w:hAnsi="宋体" w:eastAsia="宋体"/>
          <w:sz w:val="21"/>
          <w:szCs w:val="21"/>
          <w:lang w:val="en-US" w:eastAsia="zh-CN"/>
        </w:rPr>
        <w:t>5</w:t>
      </w:r>
      <w:r>
        <w:rPr>
          <w:rFonts w:hint="eastAsia" w:ascii="宋体" w:hAnsi="宋体" w:eastAsia="宋体"/>
          <w:sz w:val="21"/>
          <w:szCs w:val="21"/>
        </w:rPr>
        <w:t>.如中标人在合同执行中要终止合同，需提前2个月以书面形式告知招标人，履约保证金按合同条款处理。</w:t>
      </w:r>
    </w:p>
    <w:p w14:paraId="4D4A4D1A">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b/>
          <w:sz w:val="21"/>
          <w:szCs w:val="21"/>
        </w:rPr>
      </w:pPr>
      <w:r>
        <w:rPr>
          <w:rFonts w:hint="eastAsia" w:ascii="宋体" w:hAnsi="宋体" w:eastAsia="宋体"/>
          <w:b/>
          <w:sz w:val="21"/>
          <w:szCs w:val="21"/>
        </w:rPr>
        <w:t>十七、投标人资格要求：</w:t>
      </w:r>
    </w:p>
    <w:p w14:paraId="51BCC524">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1.投标人应具备《中华人民共和国政府采购法》第二十二条规定的条件，提供下列材料：</w:t>
      </w:r>
    </w:p>
    <w:p w14:paraId="6400EB6B">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副本复印件。分支机构投标的，须提供总公司和分公司营业执照副本复印件，总公司出具给分支机构的授权书。总公司或上级公司取得的相关资质证书对分支机构有效，法律法规或者行业另有规定的除外。</w:t>
      </w:r>
    </w:p>
    <w:p w14:paraId="5C3E911A">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（2）有依法缴纳税收和社会保障资金的良好记录：提供投标截止日前6个月内任意1个月依法缴纳税收和社会保障资金的相关材料。 如依法免税或不需要缴纳社会保障资金的， 提供相应证明材料。</w:t>
      </w:r>
    </w:p>
    <w:p w14:paraId="4DCA23F4">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（3）具有良好的商业信誉和健全的财务会计制度：提供2022年度财务状况报告或2023年度财务状况报告或基本开户行出具的资信证明。</w:t>
      </w:r>
    </w:p>
    <w:p w14:paraId="23078008">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（4）履行合同所必需的设备和专业技术能力：按投标文件格式的“资格声明函”相关内容提供即可。</w:t>
      </w:r>
    </w:p>
    <w:p w14:paraId="3A69941E">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5）参加采购活动前3年内，在经营活动中没有重大违法记录：按投标文件格式的“资格声明函”相关内容提供即可。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4E9BAA6E">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b/>
          <w:sz w:val="21"/>
          <w:szCs w:val="22"/>
        </w:rPr>
      </w:pPr>
      <w:r>
        <w:rPr>
          <w:rFonts w:hint="eastAsia" w:hAnsi="宋体"/>
          <w:sz w:val="21"/>
          <w:szCs w:val="21"/>
        </w:rPr>
        <w:t>2.</w:t>
      </w:r>
      <w:r>
        <w:rPr>
          <w:rFonts w:hint="eastAsia" w:cs="宋体"/>
          <w:sz w:val="21"/>
          <w:szCs w:val="21"/>
        </w:rPr>
        <w:t xml:space="preserve"> 投标人具有有效的《食品经营许可证》或《食品药品经营许可证》或《食品生产许可证》，经营项目含散装食品销售。</w:t>
      </w:r>
      <w:r>
        <w:rPr>
          <w:rFonts w:hint="eastAsia" w:hAnsi="Calibri" w:cs="宋体"/>
          <w:b/>
          <w:kern w:val="0"/>
          <w:sz w:val="21"/>
          <w:szCs w:val="21"/>
        </w:rPr>
        <w:t>（适用于包组一和包组三）</w:t>
      </w:r>
    </w:p>
    <w:p w14:paraId="1017F6DC">
      <w:pPr>
        <w:pStyle w:val="21"/>
        <w:keepNext w:val="0"/>
        <w:keepLines w:val="0"/>
        <w:pageBreakBefore w:val="0"/>
        <w:widowControl w:val="0"/>
        <w:kinsoku/>
        <w:wordWrap/>
        <w:overflowPunct/>
        <w:topLinePunct w:val="0"/>
        <w:autoSpaceDE/>
        <w:autoSpaceDN/>
        <w:bidi w:val="0"/>
        <w:adjustRightInd/>
        <w:snapToGrid/>
        <w:spacing w:line="460" w:lineRule="exact"/>
        <w:ind w:firstLine="420"/>
        <w:textAlignment w:val="auto"/>
        <w:rPr>
          <w:rFonts w:hint="eastAsia"/>
          <w:b/>
          <w:color w:val="FF0000"/>
          <w:sz w:val="36"/>
          <w:szCs w:val="22"/>
        </w:rPr>
      </w:pPr>
      <w:r>
        <w:rPr>
          <w:rFonts w:hint="eastAsia" w:hAnsi="宋体"/>
          <w:sz w:val="21"/>
          <w:szCs w:val="21"/>
        </w:rPr>
        <w:t>3.</w:t>
      </w:r>
      <w:r>
        <w:rPr>
          <w:rFonts w:hint="eastAsia" w:cs="宋体"/>
          <w:sz w:val="21"/>
          <w:szCs w:val="21"/>
        </w:rPr>
        <w:t>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hAnsi="宋体"/>
          <w:color w:val="000000"/>
          <w:sz w:val="21"/>
          <w:szCs w:val="21"/>
        </w:rPr>
        <w:t>（提供查询的截止时点为本项目发布招标公告之日起至投标截止时间止均可）</w:t>
      </w:r>
    </w:p>
    <w:p w14:paraId="5BB42B4C">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4.法定代表人或单位负责人为同一人或者存在直接控股、管理关系的不同单位，不得同时参加本项目招标活动：按投标文件格式的“资格声明函”相关内容提供即可。</w:t>
      </w:r>
    </w:p>
    <w:p w14:paraId="762ADDE7">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hAnsi="宋体"/>
          <w:sz w:val="21"/>
          <w:szCs w:val="21"/>
        </w:rPr>
        <w:t>5.本项目不接受联合体投标：</w:t>
      </w:r>
      <w:r>
        <w:rPr>
          <w:rFonts w:hint="eastAsia" w:cs="宋体"/>
          <w:sz w:val="21"/>
          <w:szCs w:val="21"/>
        </w:rPr>
        <w:t>按投标文件格式的“资格声明函”相关内容提供即可。</w:t>
      </w:r>
    </w:p>
    <w:p w14:paraId="1EEA6BAC">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6.落实政府采购政策需满足的资格要求：本项目不属于专门面向中小企业采购的项目。</w:t>
      </w:r>
    </w:p>
    <w:p w14:paraId="6A512182">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b/>
          <w:color w:val="000000"/>
          <w:sz w:val="21"/>
          <w:szCs w:val="21"/>
        </w:rPr>
      </w:pPr>
      <w:r>
        <w:rPr>
          <w:rFonts w:hint="eastAsia" w:ascii="宋体" w:hAnsi="宋体" w:eastAsia="宋体"/>
          <w:b/>
          <w:color w:val="000000"/>
          <w:sz w:val="21"/>
          <w:szCs w:val="21"/>
        </w:rPr>
        <w:t>十八、服务合同</w:t>
      </w:r>
    </w:p>
    <w:p w14:paraId="0F326F8C">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sz w:val="21"/>
          <w:szCs w:val="21"/>
        </w:rPr>
      </w:pPr>
      <w:r>
        <w:rPr>
          <w:rFonts w:hint="eastAsia" w:ascii="宋体" w:hAnsi="宋体" w:eastAsia="宋体"/>
          <w:color w:val="000000"/>
          <w:sz w:val="21"/>
          <w:szCs w:val="21"/>
        </w:rPr>
        <w:t>1.</w:t>
      </w:r>
      <w:r>
        <w:rPr>
          <w:rFonts w:hint="eastAsia" w:ascii="宋体" w:hAnsi="宋体" w:eastAsia="宋体"/>
          <w:sz w:val="21"/>
          <w:szCs w:val="21"/>
        </w:rPr>
        <w:t>招标人和中标人应当在</w:t>
      </w:r>
      <w:r>
        <w:rPr>
          <w:rFonts w:hint="eastAsia" w:ascii="宋体" w:hAnsi="宋体" w:eastAsia="宋体" w:cs="宋体"/>
          <w:sz w:val="21"/>
          <w:szCs w:val="21"/>
        </w:rPr>
        <w:t>发出中标通知书</w:t>
      </w:r>
      <w:r>
        <w:rPr>
          <w:rFonts w:hint="eastAsia" w:ascii="宋体" w:hAnsi="宋体" w:eastAsia="宋体"/>
          <w:color w:val="000000"/>
          <w:sz w:val="21"/>
          <w:szCs w:val="21"/>
        </w:rPr>
        <w:t>之日起</w:t>
      </w:r>
      <w:r>
        <w:rPr>
          <w:rFonts w:hint="eastAsia" w:ascii="宋体" w:hAnsi="宋体" w:eastAsia="宋体"/>
          <w:sz w:val="21"/>
          <w:szCs w:val="21"/>
        </w:rPr>
        <w:t>30天内签订服务合同。</w:t>
      </w:r>
    </w:p>
    <w:p w14:paraId="3BE1C3F3">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olor w:val="000000"/>
          <w:sz w:val="21"/>
          <w:szCs w:val="21"/>
        </w:rPr>
      </w:pPr>
      <w:r>
        <w:rPr>
          <w:rFonts w:hint="eastAsia" w:ascii="宋体" w:hAnsi="宋体" w:eastAsia="宋体"/>
          <w:color w:val="000000"/>
          <w:sz w:val="21"/>
          <w:szCs w:val="21"/>
        </w:rPr>
        <w:t>2.服务合同应当一式多份，其中的一份原件由招标代理机构归档。</w:t>
      </w:r>
    </w:p>
    <w:p w14:paraId="66D748F7">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ascii="宋体" w:hAnsi="宋体" w:eastAsia="宋体" w:cs="宋体"/>
          <w:sz w:val="30"/>
          <w:szCs w:val="24"/>
        </w:rPr>
      </w:pPr>
      <w:r>
        <w:rPr>
          <w:rFonts w:hint="eastAsia" w:ascii="宋体" w:hAnsi="宋体" w:eastAsia="宋体"/>
          <w:b/>
          <w:sz w:val="21"/>
          <w:szCs w:val="21"/>
        </w:rPr>
        <w:t>十九、结算方式：</w:t>
      </w:r>
    </w:p>
    <w:p w14:paraId="0950547A">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1. 采用每月按量结算的方式，以每月实际订单量进行结算。中标人根据招标人当月订单完成当月供货单，双方核对无误后，应在次月15号前向招标人开具全额合法的发票以及递交有关结算资料，招标人经核对无误后于10个工作日内结清货款。结算以人民币单位计算和支付，并通过银行转账的方式进行支付。</w:t>
      </w:r>
    </w:p>
    <w:p w14:paraId="4013C976">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ascii="宋体" w:hAnsi="宋体" w:eastAsia="宋体" w:cs="宋体"/>
          <w:sz w:val="30"/>
          <w:szCs w:val="24"/>
        </w:rPr>
      </w:pPr>
      <w:r>
        <w:rPr>
          <w:rFonts w:hint="eastAsia" w:ascii="宋体" w:hAnsi="宋体" w:eastAsia="宋体" w:cs="宋体"/>
          <w:spacing w:val="-2"/>
          <w:sz w:val="21"/>
          <w:szCs w:val="21"/>
        </w:rPr>
        <w:t>2.中标人凭以下有效文件与招标人结算:</w:t>
      </w:r>
    </w:p>
    <w:p w14:paraId="5519078C">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ascii="宋体" w:hAnsi="宋体" w:eastAsia="宋体" w:cs="宋体"/>
          <w:sz w:val="30"/>
          <w:szCs w:val="24"/>
        </w:rPr>
      </w:pPr>
      <w:r>
        <w:rPr>
          <w:rFonts w:hint="eastAsia" w:ascii="宋体" w:hAnsi="宋体" w:eastAsia="宋体" w:cs="宋体"/>
          <w:spacing w:val="-1"/>
          <w:sz w:val="21"/>
          <w:szCs w:val="21"/>
        </w:rPr>
        <w:t>2.1中标人开具的发票；</w:t>
      </w:r>
    </w:p>
    <w:p w14:paraId="773B966A">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ascii="宋体" w:hAnsi="宋体" w:eastAsia="宋体" w:cs="宋体"/>
          <w:sz w:val="30"/>
          <w:szCs w:val="24"/>
        </w:rPr>
      </w:pPr>
      <w:r>
        <w:rPr>
          <w:rFonts w:hint="eastAsia" w:ascii="宋体" w:hAnsi="宋体" w:eastAsia="宋体" w:cs="宋体"/>
          <w:spacing w:val="-1"/>
          <w:sz w:val="21"/>
          <w:szCs w:val="21"/>
        </w:rPr>
        <w:t>2.2供货清单（包括货物名称、供货价格和江门市发展和改革局发布的菜篮子价格</w:t>
      </w:r>
      <w:r>
        <w:rPr>
          <w:rFonts w:hint="eastAsia" w:ascii="宋体" w:hAnsi="宋体" w:eastAsia="宋体" w:cs="宋体"/>
          <w:spacing w:val="-48"/>
          <w:sz w:val="21"/>
          <w:szCs w:val="21"/>
        </w:rPr>
        <w:t>）；</w:t>
      </w:r>
    </w:p>
    <w:p w14:paraId="068E6CF0">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sz w:val="30"/>
          <w:szCs w:val="24"/>
        </w:rPr>
      </w:pPr>
      <w:r>
        <w:rPr>
          <w:rFonts w:hint="eastAsia" w:ascii="宋体" w:hAnsi="宋体" w:eastAsia="宋体" w:cs="宋体"/>
          <w:spacing w:val="-1"/>
          <w:sz w:val="21"/>
          <w:szCs w:val="21"/>
        </w:rPr>
        <w:t>2.3供货清单必须是打印版，不能出现手工涂改现象。</w:t>
      </w:r>
    </w:p>
    <w:p w14:paraId="7BC7EEB8">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b/>
          <w:sz w:val="21"/>
          <w:szCs w:val="21"/>
        </w:rPr>
      </w:pPr>
      <w:r>
        <w:rPr>
          <w:rFonts w:hint="eastAsia" w:ascii="宋体" w:hAnsi="宋体" w:eastAsia="宋体"/>
          <w:b/>
          <w:sz w:val="21"/>
          <w:szCs w:val="21"/>
          <w:lang w:eastAsia="zh-CN"/>
        </w:rPr>
        <w:t>二十</w:t>
      </w:r>
      <w:r>
        <w:rPr>
          <w:rFonts w:hint="default" w:ascii="宋体" w:hAnsi="宋体" w:eastAsia="宋体"/>
          <w:b/>
          <w:sz w:val="21"/>
          <w:szCs w:val="21"/>
        </w:rPr>
        <w:t>、验收</w:t>
      </w:r>
    </w:p>
    <w:p w14:paraId="670989A1">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r>
        <w:rPr>
          <w:rFonts w:hint="default" w:ascii="宋体" w:hAnsi="宋体" w:eastAsia="宋体" w:cs="宋体"/>
          <w:spacing w:val="-2"/>
          <w:sz w:val="21"/>
          <w:szCs w:val="21"/>
        </w:rPr>
        <w:t>验收标准：以国家标准、招标文件的要求和投标文件、所签服务合同的相关条款为标准。</w:t>
      </w:r>
    </w:p>
    <w:p w14:paraId="07F1D706">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r>
        <w:rPr>
          <w:rFonts w:hint="eastAsia" w:ascii="宋体" w:hAnsi="宋体" w:eastAsia="宋体"/>
          <w:b/>
          <w:sz w:val="21"/>
          <w:szCs w:val="21"/>
          <w:lang w:eastAsia="zh-CN"/>
        </w:rPr>
        <w:t>二十一</w:t>
      </w:r>
      <w:r>
        <w:rPr>
          <w:rFonts w:hint="default" w:ascii="宋体" w:hAnsi="宋体" w:eastAsia="宋体"/>
          <w:b/>
          <w:sz w:val="21"/>
          <w:szCs w:val="21"/>
          <w:lang w:eastAsia="zh-CN"/>
        </w:rPr>
        <w:t>、其他</w:t>
      </w:r>
    </w:p>
    <w:p w14:paraId="47D3F776">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r>
        <w:rPr>
          <w:rFonts w:hint="default" w:ascii="宋体" w:hAnsi="宋体" w:eastAsia="宋体" w:cs="宋体"/>
          <w:spacing w:val="-2"/>
          <w:sz w:val="21"/>
          <w:szCs w:val="21"/>
        </w:rPr>
        <w:t>1. 投标人不得将项目中的内容拆散来投标。</w:t>
      </w:r>
    </w:p>
    <w:p w14:paraId="12C0ECEC">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r>
        <w:rPr>
          <w:rFonts w:hint="default" w:ascii="宋体" w:hAnsi="宋体" w:eastAsia="宋体" w:cs="宋体"/>
          <w:spacing w:val="-2"/>
          <w:sz w:val="21"/>
          <w:szCs w:val="21"/>
        </w:rPr>
        <w:t>2.投标人必须由法定代表人或委托代理人参加本次招标项目的开标，随时接受评标委员会的询问，并就有关问题予以正式解答。</w:t>
      </w:r>
    </w:p>
    <w:p w14:paraId="34EEAFF9">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rPr>
      </w:pPr>
      <w:r>
        <w:rPr>
          <w:rFonts w:hint="default" w:ascii="宋体" w:hAnsi="宋体" w:eastAsia="宋体" w:cs="宋体"/>
          <w:spacing w:val="-2"/>
          <w:sz w:val="21"/>
          <w:szCs w:val="21"/>
        </w:rPr>
        <w:t>3.本招标项目要求中凡标“★”号条款为实质性条款，若有任何一条负偏离或不满足则导致投标无效。</w:t>
      </w:r>
    </w:p>
    <w:p w14:paraId="2B9BFB2A">
      <w:pPr>
        <w:pStyle w:val="2"/>
        <w:spacing w:before="0" w:after="0" w:line="480" w:lineRule="exact"/>
        <w:ind w:firstLine="561"/>
        <w:jc w:val="center"/>
        <w:rPr>
          <w:rFonts w:hAnsi="宋体"/>
          <w:sz w:val="28"/>
          <w:szCs w:val="28"/>
        </w:rPr>
      </w:pPr>
      <w:bookmarkStart w:id="33" w:name="_Toc1343"/>
      <w:r>
        <w:rPr>
          <w:rFonts w:hint="eastAsia" w:hAnsi="宋体"/>
          <w:sz w:val="28"/>
          <w:szCs w:val="28"/>
        </w:rPr>
        <w:t>第三部分</w:t>
      </w:r>
      <w:bookmarkEnd w:id="24"/>
      <w:bookmarkEnd w:id="25"/>
      <w:bookmarkEnd w:id="26"/>
      <w:bookmarkEnd w:id="27"/>
      <w:bookmarkEnd w:id="28"/>
      <w:r>
        <w:rPr>
          <w:rFonts w:hint="eastAsia" w:hAnsi="宋体"/>
          <w:sz w:val="28"/>
          <w:szCs w:val="28"/>
        </w:rPr>
        <w:t xml:space="preserve">  投标人须知</w:t>
      </w:r>
      <w:bookmarkEnd w:id="29"/>
      <w:bookmarkEnd w:id="30"/>
      <w:bookmarkEnd w:id="31"/>
      <w:bookmarkEnd w:id="32"/>
      <w:bookmarkEnd w:id="33"/>
    </w:p>
    <w:p w14:paraId="3FB0226E">
      <w:pPr>
        <w:pStyle w:val="3"/>
        <w:spacing w:before="0" w:after="0" w:line="480" w:lineRule="exact"/>
        <w:ind w:firstLine="420"/>
        <w:jc w:val="center"/>
        <w:rPr>
          <w:rFonts w:ascii="宋体" w:hAnsi="宋体" w:eastAsia="宋体"/>
          <w:sz w:val="21"/>
          <w:szCs w:val="21"/>
        </w:rPr>
      </w:pPr>
      <w:bookmarkStart w:id="34" w:name="_Toc28597"/>
      <w:bookmarkStart w:id="35" w:name="_Toc466786434"/>
      <w:bookmarkStart w:id="36" w:name="_Toc507407359"/>
      <w:bookmarkStart w:id="37" w:name="_Toc6882675"/>
      <w:bookmarkStart w:id="38" w:name="_Toc102277756"/>
      <w:bookmarkStart w:id="39" w:name="_Toc6968687"/>
      <w:bookmarkStart w:id="40" w:name="_Toc468157520"/>
      <w:bookmarkStart w:id="41" w:name="_Toc479991566"/>
      <w:bookmarkStart w:id="42" w:name="_Toc480010692"/>
      <w:bookmarkStart w:id="43" w:name="_Toc480021037"/>
      <w:bookmarkStart w:id="44" w:name="_Toc480171863"/>
      <w:bookmarkStart w:id="45" w:name="_Toc458262599"/>
      <w:bookmarkStart w:id="46" w:name="_Toc467236724"/>
      <w:bookmarkStart w:id="47" w:name="_Toc480020241"/>
      <w:bookmarkStart w:id="48" w:name="_Toc468606013"/>
      <w:bookmarkStart w:id="49" w:name="_Toc48207756"/>
      <w:bookmarkStart w:id="50" w:name="_Toc467987807"/>
      <w:r>
        <w:rPr>
          <w:rFonts w:hint="eastAsia" w:ascii="宋体" w:hAnsi="宋体" w:eastAsia="宋体"/>
          <w:sz w:val="21"/>
          <w:szCs w:val="21"/>
        </w:rPr>
        <w:t>一、说  明</w:t>
      </w:r>
      <w:bookmarkEnd w:id="34"/>
      <w:bookmarkEnd w:id="35"/>
      <w:bookmarkEnd w:id="36"/>
      <w:bookmarkEnd w:id="37"/>
      <w:bookmarkEnd w:id="38"/>
      <w:bookmarkEnd w:id="39"/>
    </w:p>
    <w:p w14:paraId="1286BFCC">
      <w:pPr>
        <w:pStyle w:val="5"/>
        <w:spacing w:before="0" w:after="0" w:line="480" w:lineRule="exact"/>
        <w:ind w:firstLine="422" w:firstLineChars="200"/>
        <w:rPr>
          <w:rFonts w:hAnsi="宋体"/>
          <w:b w:val="0"/>
          <w:sz w:val="21"/>
          <w:szCs w:val="21"/>
        </w:rPr>
      </w:pPr>
      <w:bookmarkStart w:id="51" w:name="_Toc475249114"/>
      <w:bookmarkStart w:id="52" w:name="_Toc31201"/>
      <w:r>
        <w:rPr>
          <w:rFonts w:hint="eastAsia" w:hAnsi="宋体"/>
          <w:sz w:val="21"/>
          <w:szCs w:val="21"/>
        </w:rPr>
        <w:t>1.适用范围</w:t>
      </w:r>
      <w:bookmarkEnd w:id="51"/>
      <w:bookmarkEnd w:id="52"/>
    </w:p>
    <w:p w14:paraId="281493EF">
      <w:pPr>
        <w:autoSpaceDE w:val="0"/>
        <w:autoSpaceDN w:val="0"/>
        <w:adjustRightInd w:val="0"/>
        <w:spacing w:line="480" w:lineRule="exact"/>
        <w:ind w:firstLine="420" w:firstLineChars="200"/>
        <w:jc w:val="left"/>
        <w:textAlignment w:val="baseline"/>
        <w:rPr>
          <w:rFonts w:ascii="宋体" w:hAnsi="宋体" w:eastAsia="宋体"/>
          <w:sz w:val="21"/>
          <w:szCs w:val="21"/>
        </w:rPr>
      </w:pPr>
      <w:r>
        <w:rPr>
          <w:rFonts w:hint="eastAsia" w:ascii="宋体" w:hAnsi="宋体" w:eastAsia="宋体"/>
          <w:sz w:val="21"/>
          <w:szCs w:val="21"/>
        </w:rPr>
        <w:t>1.1本招标文件仅适用于本次投标邀请中所叙述的项目。</w:t>
      </w:r>
    </w:p>
    <w:p w14:paraId="08D85989">
      <w:pPr>
        <w:autoSpaceDE w:val="0"/>
        <w:autoSpaceDN w:val="0"/>
        <w:adjustRightInd w:val="0"/>
        <w:spacing w:line="480" w:lineRule="exact"/>
        <w:ind w:firstLine="420" w:firstLineChars="200"/>
        <w:jc w:val="left"/>
        <w:textAlignment w:val="baseline"/>
        <w:rPr>
          <w:rFonts w:ascii="宋体" w:hAnsi="宋体" w:eastAsia="宋体"/>
          <w:sz w:val="21"/>
          <w:szCs w:val="21"/>
        </w:rPr>
      </w:pPr>
      <w:r>
        <w:rPr>
          <w:rFonts w:hint="eastAsia" w:ascii="宋体" w:hAnsi="宋体" w:eastAsia="宋体"/>
          <w:sz w:val="21"/>
          <w:szCs w:val="21"/>
        </w:rPr>
        <w:t>1.2本招标文件的解释权在招标代理机构。</w:t>
      </w:r>
    </w:p>
    <w:p w14:paraId="00D24CF5">
      <w:pPr>
        <w:pStyle w:val="5"/>
        <w:spacing w:before="0" w:after="0" w:line="480" w:lineRule="exact"/>
        <w:ind w:firstLine="422" w:firstLineChars="200"/>
        <w:rPr>
          <w:rFonts w:hAnsi="宋体"/>
          <w:b w:val="0"/>
          <w:sz w:val="21"/>
          <w:szCs w:val="21"/>
        </w:rPr>
      </w:pPr>
      <w:bookmarkStart w:id="53" w:name="_Toc475249115"/>
      <w:bookmarkStart w:id="54" w:name="_Toc1956"/>
      <w:r>
        <w:rPr>
          <w:rFonts w:hint="eastAsia" w:hAnsi="宋体"/>
          <w:sz w:val="21"/>
          <w:szCs w:val="21"/>
        </w:rPr>
        <w:t>2.定义</w:t>
      </w:r>
      <w:bookmarkEnd w:id="53"/>
      <w:bookmarkEnd w:id="54"/>
    </w:p>
    <w:p w14:paraId="1BD2A841">
      <w:pPr>
        <w:spacing w:line="480" w:lineRule="exact"/>
        <w:ind w:firstLine="420" w:firstLineChars="200"/>
        <w:rPr>
          <w:rFonts w:ascii="宋体" w:hAnsi="宋体" w:eastAsia="宋体"/>
          <w:sz w:val="21"/>
          <w:szCs w:val="21"/>
        </w:rPr>
      </w:pPr>
      <w:r>
        <w:rPr>
          <w:rFonts w:hint="eastAsia" w:ascii="宋体" w:hAnsi="宋体" w:eastAsia="宋体"/>
          <w:sz w:val="21"/>
          <w:szCs w:val="21"/>
        </w:rPr>
        <w:t>2.1“招标人”是指江门市新会实验幼儿园。</w:t>
      </w:r>
    </w:p>
    <w:p w14:paraId="194B5ED9">
      <w:pPr>
        <w:spacing w:line="480" w:lineRule="exact"/>
        <w:ind w:firstLine="420" w:firstLineChars="200"/>
        <w:rPr>
          <w:rFonts w:ascii="宋体" w:hAnsi="宋体" w:eastAsia="宋体"/>
          <w:b/>
          <w:sz w:val="21"/>
          <w:szCs w:val="21"/>
        </w:rPr>
      </w:pPr>
      <w:r>
        <w:rPr>
          <w:rFonts w:hint="eastAsia" w:ascii="宋体" w:hAnsi="宋体" w:eastAsia="宋体"/>
          <w:sz w:val="21"/>
          <w:szCs w:val="21"/>
        </w:rPr>
        <w:t>2.2“招标代理机构”是指江门正合招标有限公司。</w:t>
      </w:r>
    </w:p>
    <w:p w14:paraId="788E8172">
      <w:pPr>
        <w:spacing w:line="480" w:lineRule="exact"/>
        <w:ind w:firstLine="420" w:firstLineChars="200"/>
        <w:rPr>
          <w:rFonts w:ascii="宋体" w:hAnsi="宋体" w:eastAsia="宋体"/>
          <w:sz w:val="21"/>
          <w:szCs w:val="21"/>
        </w:rPr>
      </w:pPr>
      <w:r>
        <w:rPr>
          <w:rFonts w:hint="eastAsia" w:ascii="宋体" w:hAnsi="宋体" w:eastAsia="宋体"/>
          <w:sz w:val="21"/>
          <w:szCs w:val="21"/>
        </w:rPr>
        <w:t>2.3“投标人”指向招标代理机构提交投标文件的法人、其他组织或自然人。</w:t>
      </w:r>
    </w:p>
    <w:p w14:paraId="7423501A">
      <w:pPr>
        <w:spacing w:line="480" w:lineRule="exact"/>
        <w:ind w:firstLine="420" w:firstLineChars="200"/>
        <w:rPr>
          <w:rFonts w:ascii="宋体" w:hAnsi="宋体" w:eastAsia="宋体"/>
          <w:sz w:val="21"/>
          <w:szCs w:val="21"/>
        </w:rPr>
      </w:pPr>
      <w:r>
        <w:rPr>
          <w:rFonts w:hint="eastAsia" w:ascii="宋体" w:hAnsi="宋体" w:eastAsia="宋体"/>
          <w:sz w:val="21"/>
          <w:szCs w:val="21"/>
        </w:rPr>
        <w:t>2.4货物（食品）：是指投标人按招标文件的要求向招标人提供的食堂材料。</w:t>
      </w:r>
    </w:p>
    <w:p w14:paraId="500EAB10">
      <w:pPr>
        <w:spacing w:line="480" w:lineRule="exact"/>
        <w:ind w:firstLine="420" w:firstLineChars="200"/>
        <w:rPr>
          <w:rFonts w:ascii="宋体" w:hAnsi="宋体" w:eastAsia="宋体"/>
          <w:sz w:val="21"/>
          <w:szCs w:val="21"/>
        </w:rPr>
      </w:pPr>
      <w:r>
        <w:rPr>
          <w:rFonts w:hint="eastAsia" w:ascii="宋体" w:hAnsi="宋体" w:eastAsia="宋体"/>
          <w:sz w:val="21"/>
          <w:szCs w:val="21"/>
        </w:rPr>
        <w:t>2.5服务：是指招标文件的要求投标人提供的食堂材料的服务。</w:t>
      </w:r>
    </w:p>
    <w:p w14:paraId="757433A0">
      <w:pPr>
        <w:spacing w:line="480" w:lineRule="exact"/>
        <w:ind w:firstLine="420" w:firstLineChars="200"/>
        <w:rPr>
          <w:rFonts w:ascii="宋体" w:hAnsi="宋体" w:eastAsia="宋体"/>
          <w:sz w:val="21"/>
          <w:szCs w:val="21"/>
        </w:rPr>
      </w:pPr>
      <w:r>
        <w:rPr>
          <w:rFonts w:hint="eastAsia" w:ascii="宋体" w:hAnsi="宋体" w:eastAsia="宋体"/>
          <w:sz w:val="21"/>
          <w:szCs w:val="21"/>
        </w:rPr>
        <w:t>2.6语言：招标文件的语言为简体中文。</w:t>
      </w:r>
    </w:p>
    <w:p w14:paraId="26454D17">
      <w:pPr>
        <w:spacing w:line="480" w:lineRule="exact"/>
        <w:ind w:firstLine="420" w:firstLineChars="200"/>
        <w:rPr>
          <w:rFonts w:ascii="宋体" w:hAnsi="宋体" w:eastAsia="宋体"/>
          <w:sz w:val="21"/>
          <w:szCs w:val="21"/>
          <w:highlight w:val="none"/>
        </w:rPr>
      </w:pPr>
      <w:r>
        <w:rPr>
          <w:rFonts w:hint="eastAsia" w:ascii="宋体" w:hAnsi="宋体" w:eastAsia="宋体"/>
          <w:sz w:val="21"/>
          <w:szCs w:val="21"/>
          <w:highlight w:val="none"/>
        </w:rPr>
        <w:t>2.7特邀监督员：为加强本次采购活动的监督，招标代理机构将邀请特邀监督员参加本次招标项目的开标和评审会议，对采购活动进行监督。特邀监督员独立于招标代理机构和评标委员会之外，独立履行监督职责。</w:t>
      </w:r>
    </w:p>
    <w:p w14:paraId="513A7B95">
      <w:pPr>
        <w:spacing w:line="480" w:lineRule="exact"/>
        <w:ind w:firstLine="420" w:firstLineChars="200"/>
        <w:rPr>
          <w:rFonts w:ascii="宋体" w:hAnsi="宋体" w:eastAsia="宋体"/>
          <w:sz w:val="21"/>
          <w:szCs w:val="21"/>
        </w:rPr>
      </w:pPr>
      <w:r>
        <w:rPr>
          <w:rFonts w:hint="eastAsia" w:ascii="宋体" w:hAnsi="宋体" w:eastAsia="宋体"/>
          <w:sz w:val="21"/>
          <w:szCs w:val="21"/>
        </w:rPr>
        <w:t>2.8日期：指公历日。</w:t>
      </w:r>
    </w:p>
    <w:p w14:paraId="33C1D9FA">
      <w:pPr>
        <w:spacing w:line="480" w:lineRule="exact"/>
        <w:ind w:firstLine="420" w:firstLineChars="200"/>
        <w:rPr>
          <w:rFonts w:ascii="宋体" w:hAnsi="宋体" w:eastAsia="宋体"/>
          <w:sz w:val="21"/>
          <w:szCs w:val="21"/>
        </w:rPr>
      </w:pPr>
      <w:r>
        <w:rPr>
          <w:rFonts w:hint="eastAsia" w:ascii="宋体" w:hAnsi="宋体" w:eastAsia="宋体"/>
          <w:sz w:val="21"/>
          <w:szCs w:val="21"/>
        </w:rPr>
        <w:t>2.9时间：指北京时间。</w:t>
      </w:r>
    </w:p>
    <w:p w14:paraId="1DEF7DCF">
      <w:pPr>
        <w:pStyle w:val="5"/>
        <w:spacing w:before="0" w:after="0" w:line="480" w:lineRule="exact"/>
        <w:ind w:firstLine="422" w:firstLineChars="200"/>
        <w:rPr>
          <w:rFonts w:hAnsi="宋体"/>
          <w:sz w:val="21"/>
          <w:szCs w:val="21"/>
        </w:rPr>
      </w:pPr>
      <w:bookmarkStart w:id="55" w:name="_Toc32438"/>
      <w:bookmarkStart w:id="56" w:name="_Toc110953831"/>
      <w:bookmarkStart w:id="57" w:name="_Toc6882676"/>
      <w:bookmarkStart w:id="58" w:name="_Toc6968688"/>
      <w:bookmarkStart w:id="59" w:name="_Toc507407360"/>
      <w:bookmarkStart w:id="60" w:name="_Toc466786435"/>
      <w:bookmarkStart w:id="61" w:name="_Toc102277757"/>
      <w:r>
        <w:rPr>
          <w:rFonts w:hint="eastAsia" w:hAnsi="宋体"/>
          <w:sz w:val="21"/>
          <w:szCs w:val="21"/>
        </w:rPr>
        <w:t>3.适用法律</w:t>
      </w:r>
      <w:bookmarkEnd w:id="55"/>
      <w:bookmarkEnd w:id="56"/>
    </w:p>
    <w:p w14:paraId="22893424">
      <w:pPr>
        <w:spacing w:line="480" w:lineRule="exact"/>
        <w:ind w:firstLine="420" w:firstLineChars="200"/>
        <w:rPr>
          <w:rFonts w:ascii="宋体" w:hAnsi="宋体" w:eastAsia="宋体"/>
          <w:sz w:val="21"/>
          <w:szCs w:val="21"/>
        </w:rPr>
      </w:pPr>
      <w:r>
        <w:rPr>
          <w:rFonts w:hint="eastAsia" w:ascii="宋体" w:hAnsi="宋体" w:eastAsia="宋体"/>
          <w:sz w:val="21"/>
          <w:szCs w:val="21"/>
        </w:rPr>
        <w:t>招标人、投标人和招标代理机构均应当遵守《中华人民共和国招标投标法》和相关的法律法规。</w:t>
      </w:r>
    </w:p>
    <w:p w14:paraId="4368E1AF">
      <w:pPr>
        <w:pStyle w:val="5"/>
        <w:spacing w:before="0" w:after="0" w:line="480" w:lineRule="exact"/>
        <w:ind w:firstLine="422" w:firstLineChars="200"/>
        <w:rPr>
          <w:rFonts w:hAnsi="宋体"/>
          <w:b w:val="0"/>
          <w:sz w:val="21"/>
          <w:szCs w:val="21"/>
        </w:rPr>
      </w:pPr>
      <w:bookmarkStart w:id="62" w:name="_Toc110953832"/>
      <w:bookmarkStart w:id="63" w:name="_Toc2274"/>
      <w:r>
        <w:rPr>
          <w:rFonts w:hint="eastAsia" w:hAnsi="宋体"/>
          <w:sz w:val="21"/>
          <w:szCs w:val="21"/>
        </w:rPr>
        <w:t>4.知识产权</w:t>
      </w:r>
      <w:bookmarkEnd w:id="62"/>
      <w:bookmarkEnd w:id="63"/>
    </w:p>
    <w:p w14:paraId="09AA5D91">
      <w:pPr>
        <w:spacing w:line="480" w:lineRule="exact"/>
        <w:ind w:firstLine="420" w:firstLineChars="200"/>
        <w:rPr>
          <w:rFonts w:ascii="宋体" w:hAnsi="宋体" w:eastAsia="宋体"/>
          <w:sz w:val="21"/>
          <w:szCs w:val="21"/>
        </w:rPr>
      </w:pPr>
      <w:r>
        <w:rPr>
          <w:rFonts w:hint="eastAsia" w:ascii="宋体" w:hAnsi="宋体" w:eastAsia="宋体"/>
          <w:sz w:val="21"/>
          <w:szCs w:val="21"/>
        </w:rPr>
        <w:t>4.1投标人应当保证：招标人在中华人民共和国境内使用投标人提供的货物或货物的任何一部分时，招标人和招标代理机构免受第三方提出侵犯其专利权、商标权或其它知识产权的起诉。</w:t>
      </w:r>
    </w:p>
    <w:p w14:paraId="4F30A811">
      <w:pPr>
        <w:spacing w:line="480" w:lineRule="exact"/>
        <w:ind w:firstLine="420" w:firstLineChars="200"/>
        <w:rPr>
          <w:rFonts w:ascii="宋体" w:hAnsi="宋体" w:eastAsia="宋体"/>
          <w:sz w:val="21"/>
          <w:szCs w:val="21"/>
        </w:rPr>
      </w:pPr>
      <w:r>
        <w:rPr>
          <w:rFonts w:hint="eastAsia" w:ascii="宋体" w:hAnsi="宋体" w:eastAsia="宋体"/>
          <w:sz w:val="21"/>
          <w:szCs w:val="21"/>
        </w:rPr>
        <w:t>4.2最终确定的</w:t>
      </w:r>
      <w:r>
        <w:rPr>
          <w:rFonts w:hint="eastAsia" w:ascii="宋体" w:hAnsi="宋体" w:eastAsia="宋体"/>
          <w:sz w:val="21"/>
          <w:szCs w:val="21"/>
          <w:lang w:eastAsia="zh-CN"/>
        </w:rPr>
        <w:t>服务合同</w:t>
      </w:r>
      <w:r>
        <w:rPr>
          <w:rFonts w:hint="eastAsia" w:ascii="宋体" w:hAnsi="宋体" w:eastAsia="宋体"/>
          <w:sz w:val="21"/>
          <w:szCs w:val="21"/>
        </w:rPr>
        <w:t>总价包括所有应支付的对专利权和版权、设计或其他知识产权而需要向其他方支付的版税等费用。</w:t>
      </w:r>
    </w:p>
    <w:p w14:paraId="1AC05A0E">
      <w:pPr>
        <w:spacing w:line="480" w:lineRule="exact"/>
        <w:ind w:firstLine="420" w:firstLineChars="200"/>
        <w:rPr>
          <w:rFonts w:ascii="宋体" w:hAnsi="宋体" w:eastAsia="宋体"/>
          <w:sz w:val="21"/>
          <w:szCs w:val="21"/>
        </w:rPr>
      </w:pPr>
      <w:r>
        <w:rPr>
          <w:rFonts w:hint="eastAsia" w:ascii="宋体" w:hAnsi="宋体" w:eastAsia="宋体"/>
          <w:sz w:val="21"/>
          <w:szCs w:val="21"/>
        </w:rPr>
        <w:t>4.3投标人不拥有相应的知识产权的，则在投标报价中必须包括所有合法获取该知识产权的相关费用，否则，由此而产生的一切法律和经济纠纷由投标人承担责任。</w:t>
      </w:r>
    </w:p>
    <w:p w14:paraId="24DD66BE">
      <w:pPr>
        <w:pStyle w:val="5"/>
        <w:spacing w:before="0" w:after="0" w:line="480" w:lineRule="exact"/>
        <w:ind w:firstLine="422" w:firstLineChars="200"/>
        <w:rPr>
          <w:rFonts w:hAnsi="宋体"/>
          <w:b w:val="0"/>
          <w:bCs/>
          <w:sz w:val="21"/>
          <w:szCs w:val="21"/>
        </w:rPr>
      </w:pPr>
      <w:bookmarkStart w:id="64" w:name="_Toc27364"/>
      <w:bookmarkStart w:id="65" w:name="_Toc110953833"/>
      <w:r>
        <w:rPr>
          <w:rFonts w:hint="eastAsia" w:hAnsi="宋体"/>
          <w:sz w:val="21"/>
          <w:szCs w:val="21"/>
        </w:rPr>
        <w:t>5.禁止事项</w:t>
      </w:r>
      <w:bookmarkEnd w:id="64"/>
      <w:bookmarkEnd w:id="65"/>
    </w:p>
    <w:p w14:paraId="2B0D4B20">
      <w:pPr>
        <w:spacing w:line="480" w:lineRule="exact"/>
        <w:ind w:firstLine="420" w:firstLineChars="200"/>
        <w:rPr>
          <w:rFonts w:ascii="宋体" w:hAnsi="宋体" w:eastAsia="宋体"/>
          <w:sz w:val="21"/>
          <w:szCs w:val="21"/>
        </w:rPr>
      </w:pPr>
      <w:bookmarkStart w:id="66" w:name="_Toc98126218"/>
      <w:bookmarkStart w:id="67" w:name="_Toc98126293"/>
      <w:r>
        <w:rPr>
          <w:rFonts w:hint="eastAsia" w:ascii="宋体" w:hAnsi="宋体" w:eastAsia="宋体"/>
          <w:sz w:val="21"/>
          <w:szCs w:val="21"/>
        </w:rPr>
        <w:t>5.1招标人、投标人和招标代理机构不得相互串通损害国家利益、社会公共利益和其他当事人的合法权益；不得以任何手段排斥其他投标人参与竞争。</w:t>
      </w:r>
    </w:p>
    <w:p w14:paraId="6596D8D5">
      <w:pPr>
        <w:spacing w:line="480" w:lineRule="exact"/>
        <w:ind w:firstLine="420" w:firstLineChars="200"/>
        <w:rPr>
          <w:rFonts w:ascii="宋体" w:hAnsi="宋体" w:eastAsia="宋体"/>
          <w:sz w:val="21"/>
          <w:szCs w:val="21"/>
        </w:rPr>
      </w:pPr>
      <w:r>
        <w:rPr>
          <w:rFonts w:hint="eastAsia" w:ascii="宋体" w:hAnsi="宋体" w:eastAsia="宋体"/>
          <w:sz w:val="21"/>
          <w:szCs w:val="21"/>
        </w:rPr>
        <w:t>5.2投标人不得向招标人、招标代理机构、评标委员会的组成人员行贿或者采取其他不正当手段谋取中标。</w:t>
      </w:r>
      <w:bookmarkEnd w:id="66"/>
      <w:bookmarkEnd w:id="67"/>
    </w:p>
    <w:p w14:paraId="13421B01">
      <w:pPr>
        <w:spacing w:line="480" w:lineRule="exact"/>
        <w:ind w:firstLine="420" w:firstLineChars="200"/>
        <w:rPr>
          <w:rFonts w:ascii="宋体" w:hAnsi="宋体" w:eastAsia="宋体"/>
          <w:sz w:val="21"/>
          <w:szCs w:val="21"/>
        </w:rPr>
      </w:pPr>
      <w:bookmarkStart w:id="68" w:name="_Toc98126294"/>
      <w:bookmarkStart w:id="69" w:name="_Toc98126219"/>
      <w:r>
        <w:rPr>
          <w:rFonts w:hint="eastAsia" w:ascii="宋体" w:hAnsi="宋体" w:eastAsia="宋体"/>
          <w:sz w:val="21"/>
          <w:szCs w:val="21"/>
        </w:rPr>
        <w:t>5.3招标代理机构不得向招标人行贿或者采取其他不正当手段谋取非法利益。</w:t>
      </w:r>
      <w:bookmarkEnd w:id="68"/>
      <w:bookmarkEnd w:id="69"/>
    </w:p>
    <w:p w14:paraId="444AFD45">
      <w:pPr>
        <w:spacing w:line="480" w:lineRule="exact"/>
        <w:ind w:firstLine="420" w:firstLineChars="200"/>
        <w:rPr>
          <w:rFonts w:ascii="宋体" w:hAnsi="宋体" w:eastAsia="宋体"/>
          <w:sz w:val="21"/>
          <w:szCs w:val="21"/>
        </w:rPr>
      </w:pPr>
      <w:bookmarkStart w:id="70" w:name="_Toc98126220"/>
      <w:bookmarkStart w:id="71" w:name="_Toc98126295"/>
      <w:r>
        <w:rPr>
          <w:rFonts w:hint="eastAsia" w:ascii="宋体" w:hAnsi="宋体" w:eastAsia="宋体"/>
          <w:sz w:val="21"/>
          <w:szCs w:val="21"/>
        </w:rPr>
        <w:t>5.4除投标人被要求对投标文件进行的质疑澄清外，从开标时起至签订合同（协议）止，投标人不得就其投标文件有关的事项主动与评标委员会、招标人和招标代理机构接触。</w:t>
      </w:r>
      <w:bookmarkEnd w:id="70"/>
      <w:bookmarkEnd w:id="71"/>
    </w:p>
    <w:p w14:paraId="352D252C">
      <w:pPr>
        <w:pStyle w:val="5"/>
        <w:spacing w:before="0" w:after="0" w:line="480" w:lineRule="exact"/>
        <w:ind w:firstLine="422" w:firstLineChars="200"/>
        <w:rPr>
          <w:rFonts w:hAnsi="宋体"/>
          <w:b w:val="0"/>
          <w:bCs/>
          <w:sz w:val="21"/>
          <w:szCs w:val="21"/>
        </w:rPr>
      </w:pPr>
      <w:bookmarkStart w:id="72" w:name="_Toc110953834"/>
      <w:bookmarkStart w:id="73" w:name="_Toc5954"/>
      <w:r>
        <w:rPr>
          <w:rFonts w:hint="eastAsia" w:hAnsi="宋体"/>
          <w:sz w:val="21"/>
          <w:szCs w:val="21"/>
        </w:rPr>
        <w:t>6.保密及其它注意事项</w:t>
      </w:r>
      <w:bookmarkEnd w:id="72"/>
      <w:bookmarkEnd w:id="73"/>
    </w:p>
    <w:p w14:paraId="61A099D3">
      <w:pPr>
        <w:spacing w:line="480" w:lineRule="exact"/>
        <w:ind w:firstLine="420" w:firstLineChars="200"/>
        <w:rPr>
          <w:rFonts w:ascii="宋体" w:hAnsi="宋体" w:eastAsia="宋体"/>
          <w:sz w:val="21"/>
          <w:szCs w:val="21"/>
        </w:rPr>
      </w:pPr>
      <w:bookmarkStart w:id="74" w:name="_Toc98126222"/>
      <w:bookmarkStart w:id="75" w:name="_Toc98126297"/>
      <w:r>
        <w:rPr>
          <w:rFonts w:hint="eastAsia" w:ascii="宋体" w:hAnsi="宋体" w:eastAsia="宋体"/>
          <w:sz w:val="21"/>
          <w:szCs w:val="21"/>
        </w:rPr>
        <w:t>6.1凡参与本次招标工作的相关人员均应自觉接受主管部门的监督，不得向他人透露可能影响公平竞争的有关情况。</w:t>
      </w:r>
      <w:bookmarkEnd w:id="74"/>
      <w:bookmarkEnd w:id="75"/>
    </w:p>
    <w:p w14:paraId="12C3326D">
      <w:pPr>
        <w:spacing w:line="480" w:lineRule="exact"/>
        <w:ind w:firstLine="420" w:firstLineChars="200"/>
        <w:rPr>
          <w:rFonts w:ascii="宋体" w:hAnsi="宋体" w:eastAsia="宋体"/>
          <w:sz w:val="21"/>
          <w:szCs w:val="21"/>
        </w:rPr>
      </w:pPr>
      <w:r>
        <w:rPr>
          <w:rFonts w:hint="eastAsia" w:ascii="宋体" w:hAnsi="宋体" w:eastAsia="宋体"/>
          <w:sz w:val="21"/>
          <w:szCs w:val="21"/>
        </w:rPr>
        <w:t>6.2开标后，直至向中标人发出《中标通知书》止，凡与审查、澄清、评估和比较有关的资料以及评审意见等，均不得向投标人和与评审无关的其他人透露。在招标工作结束后，与评审情况有接触的任何人，不得将评审情况扩散出评标委员会人员之外。</w:t>
      </w:r>
    </w:p>
    <w:p w14:paraId="2A507E5B">
      <w:pPr>
        <w:spacing w:line="480" w:lineRule="exact"/>
        <w:ind w:firstLine="420" w:firstLineChars="200"/>
        <w:rPr>
          <w:rFonts w:ascii="宋体" w:hAnsi="宋体" w:eastAsia="宋体"/>
          <w:sz w:val="21"/>
          <w:szCs w:val="21"/>
        </w:rPr>
      </w:pPr>
      <w:r>
        <w:rPr>
          <w:rFonts w:hint="eastAsia" w:ascii="宋体" w:hAnsi="宋体" w:eastAsia="宋体"/>
          <w:sz w:val="21"/>
          <w:szCs w:val="21"/>
        </w:rPr>
        <w:t>6.3在评审期间，投标人不得向评标委员会成员询问评审情况，不得进行可能影响评审结果的活动。</w:t>
      </w:r>
    </w:p>
    <w:p w14:paraId="7DA58272">
      <w:pPr>
        <w:spacing w:line="480" w:lineRule="exact"/>
        <w:ind w:firstLine="420" w:firstLineChars="200"/>
        <w:rPr>
          <w:rFonts w:ascii="宋体" w:hAnsi="宋体" w:eastAsia="宋体"/>
          <w:sz w:val="21"/>
          <w:szCs w:val="21"/>
        </w:rPr>
      </w:pPr>
      <w:r>
        <w:rPr>
          <w:rFonts w:hint="eastAsia" w:ascii="宋体" w:hAnsi="宋体" w:eastAsia="宋体"/>
          <w:sz w:val="21"/>
          <w:szCs w:val="21"/>
        </w:rPr>
        <w:t>6.4评标委员会不向未中标投标人解释落选原因，不退还投标文件。</w:t>
      </w:r>
    </w:p>
    <w:p w14:paraId="421AAA43">
      <w:pPr>
        <w:spacing w:line="480" w:lineRule="exact"/>
        <w:ind w:firstLine="420" w:firstLineChars="200"/>
        <w:rPr>
          <w:rFonts w:ascii="宋体" w:hAnsi="宋体" w:eastAsia="宋体"/>
          <w:sz w:val="21"/>
          <w:szCs w:val="21"/>
        </w:rPr>
      </w:pPr>
      <w:r>
        <w:rPr>
          <w:rFonts w:hint="eastAsia" w:ascii="宋体" w:hAnsi="宋体" w:eastAsia="宋体"/>
          <w:sz w:val="21"/>
          <w:szCs w:val="21"/>
        </w:rPr>
        <w:t>6.5所有投标人自行承担与投标有关的全部费用，招标人和招标代理机构在任何情况下均不承担该费用。</w:t>
      </w:r>
    </w:p>
    <w:p w14:paraId="0D8BB650">
      <w:pPr>
        <w:pStyle w:val="5"/>
        <w:spacing w:before="0" w:after="0" w:line="480" w:lineRule="exact"/>
        <w:ind w:firstLine="422" w:firstLineChars="200"/>
        <w:rPr>
          <w:rFonts w:hAnsi="宋体"/>
          <w:sz w:val="21"/>
          <w:szCs w:val="21"/>
        </w:rPr>
      </w:pPr>
      <w:bookmarkStart w:id="76" w:name="_Toc24366"/>
      <w:bookmarkStart w:id="77" w:name="_Toc497016085"/>
      <w:r>
        <w:rPr>
          <w:rFonts w:hint="eastAsia" w:hAnsi="宋体"/>
          <w:sz w:val="21"/>
          <w:szCs w:val="21"/>
        </w:rPr>
        <w:t>7.投标人诚信管理</w:t>
      </w:r>
      <w:bookmarkEnd w:id="76"/>
      <w:bookmarkEnd w:id="77"/>
    </w:p>
    <w:p w14:paraId="2BD0B8CE">
      <w:pPr>
        <w:spacing w:line="480" w:lineRule="exact"/>
        <w:ind w:firstLine="420" w:firstLineChars="200"/>
        <w:rPr>
          <w:rFonts w:ascii="宋体" w:hAnsi="宋体" w:eastAsia="宋体"/>
          <w:sz w:val="21"/>
          <w:szCs w:val="21"/>
        </w:rPr>
      </w:pPr>
      <w:r>
        <w:rPr>
          <w:rFonts w:hint="eastAsia" w:ascii="宋体" w:hAnsi="宋体" w:eastAsia="宋体"/>
          <w:sz w:val="21"/>
          <w:szCs w:val="21"/>
        </w:rPr>
        <w:t>7.</w:t>
      </w:r>
      <w:r>
        <w:rPr>
          <w:rFonts w:ascii="宋体" w:hAnsi="宋体" w:eastAsia="宋体"/>
          <w:sz w:val="21"/>
          <w:szCs w:val="21"/>
        </w:rPr>
        <w:t xml:space="preserve">1 </w:t>
      </w:r>
      <w:r>
        <w:rPr>
          <w:rFonts w:hint="eastAsia" w:ascii="宋体" w:hAnsi="宋体" w:eastAsia="宋体"/>
          <w:sz w:val="21"/>
          <w:szCs w:val="21"/>
        </w:rPr>
        <w:t>投标人在本次招标项目的竞争中应自觉遵循诚实信用原则，不得存在腐败、欺诈或其他严重违背诚信原则的行为。“腐败行为”是指提供、给予任何有价值的东西来影响招标人在采购过程或</w:t>
      </w:r>
      <w:r>
        <w:rPr>
          <w:rFonts w:hint="eastAsia" w:ascii="宋体" w:hAnsi="宋体" w:eastAsia="宋体"/>
          <w:sz w:val="21"/>
          <w:szCs w:val="21"/>
          <w:lang w:eastAsia="zh-CN"/>
        </w:rPr>
        <w:t>服务合同</w:t>
      </w:r>
      <w:r>
        <w:rPr>
          <w:rFonts w:hint="eastAsia" w:ascii="宋体" w:hAnsi="宋体" w:eastAsia="宋体"/>
          <w:sz w:val="21"/>
          <w:szCs w:val="21"/>
        </w:rPr>
        <w:t>实施过程中的行为；“欺诈行为”是指为了影响采购过程或</w:t>
      </w:r>
      <w:r>
        <w:rPr>
          <w:rFonts w:hint="eastAsia" w:ascii="宋体" w:hAnsi="宋体" w:eastAsia="宋体"/>
          <w:sz w:val="21"/>
          <w:szCs w:val="21"/>
          <w:lang w:eastAsia="zh-CN"/>
        </w:rPr>
        <w:t>服务合同</w:t>
      </w:r>
      <w:r>
        <w:rPr>
          <w:rFonts w:hint="eastAsia" w:ascii="宋体" w:hAnsi="宋体" w:eastAsia="宋体"/>
          <w:sz w:val="21"/>
          <w:szCs w:val="21"/>
        </w:rPr>
        <w:t>实施过程而谎报、隐瞒事实，损害招标人的利益，包括投标人之间串通投标（含递交投标文件之前或之后），人为地使采购丧失竞争性，损害招标人从公开和公平竞争中所能获得的权益。</w:t>
      </w:r>
    </w:p>
    <w:p w14:paraId="27D4432D">
      <w:pPr>
        <w:spacing w:line="480" w:lineRule="exact"/>
        <w:ind w:firstLine="420" w:firstLineChars="200"/>
        <w:rPr>
          <w:rFonts w:ascii="宋体" w:hAnsi="宋体" w:eastAsia="宋体"/>
          <w:sz w:val="21"/>
          <w:szCs w:val="21"/>
        </w:rPr>
      </w:pPr>
      <w:r>
        <w:rPr>
          <w:rFonts w:hint="eastAsia" w:ascii="宋体" w:hAnsi="宋体" w:eastAsia="宋体"/>
          <w:sz w:val="21"/>
          <w:szCs w:val="21"/>
        </w:rPr>
        <w:t>7.</w:t>
      </w:r>
      <w:r>
        <w:rPr>
          <w:rFonts w:ascii="宋体" w:hAnsi="宋体" w:eastAsia="宋体"/>
          <w:sz w:val="21"/>
          <w:szCs w:val="21"/>
        </w:rPr>
        <w:t xml:space="preserve">2 </w:t>
      </w:r>
      <w:r>
        <w:rPr>
          <w:rFonts w:hint="eastAsia" w:ascii="宋体" w:hAnsi="宋体" w:eastAsia="宋体"/>
          <w:sz w:val="21"/>
          <w:szCs w:val="21"/>
        </w:rPr>
        <w:t>如果招标人或招标代理机构有证据证明投标人在本次招标项目竞争中存在腐败、欺诈或其他严重违背诚信原则的行为，则将拒绝其投标。</w:t>
      </w:r>
    </w:p>
    <w:p w14:paraId="00CF6430">
      <w:pPr>
        <w:spacing w:line="480" w:lineRule="exact"/>
        <w:ind w:firstLine="420" w:firstLineChars="200"/>
        <w:rPr>
          <w:rFonts w:ascii="宋体" w:hAnsi="宋体" w:eastAsia="宋体"/>
          <w:sz w:val="21"/>
          <w:szCs w:val="21"/>
        </w:rPr>
      </w:pPr>
      <w:r>
        <w:rPr>
          <w:rFonts w:hint="eastAsia" w:ascii="宋体" w:hAnsi="宋体" w:eastAsia="宋体"/>
          <w:sz w:val="21"/>
          <w:szCs w:val="21"/>
        </w:rPr>
        <w:t>7.3投标人有下列情形之一，将由江门正合招标有限公司对其作不良诚信记录，上报</w:t>
      </w:r>
      <w:r>
        <w:rPr>
          <w:rFonts w:hint="eastAsia" w:ascii="宋体" w:hAnsi="宋体" w:eastAsia="宋体"/>
          <w:color w:val="000000"/>
          <w:sz w:val="21"/>
          <w:szCs w:val="21"/>
        </w:rPr>
        <w:t>江门市新会区有关行政主管部门，并上网通报处理：</w:t>
      </w:r>
    </w:p>
    <w:p w14:paraId="16746E10">
      <w:pPr>
        <w:spacing w:line="480" w:lineRule="exact"/>
        <w:ind w:firstLine="420" w:firstLineChars="200"/>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提供虚假材料参加</w:t>
      </w:r>
      <w:r>
        <w:rPr>
          <w:rFonts w:hint="eastAsia" w:ascii="宋体" w:hAnsi="宋体" w:eastAsia="宋体"/>
          <w:sz w:val="21"/>
          <w:szCs w:val="21"/>
        </w:rPr>
        <w:t>本次采购活动</w:t>
      </w:r>
      <w:r>
        <w:rPr>
          <w:rFonts w:ascii="宋体" w:hAnsi="宋体" w:eastAsia="宋体"/>
          <w:sz w:val="21"/>
          <w:szCs w:val="21"/>
        </w:rPr>
        <w:t>谋取中标的；</w:t>
      </w:r>
    </w:p>
    <w:p w14:paraId="684756CD">
      <w:pPr>
        <w:spacing w:line="480" w:lineRule="exact"/>
        <w:ind w:firstLine="420" w:firstLineChars="200"/>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开标后擅自撤销投标，影响</w:t>
      </w:r>
      <w:r>
        <w:rPr>
          <w:rFonts w:hint="eastAsia" w:ascii="宋体" w:hAnsi="宋体" w:eastAsia="宋体"/>
          <w:sz w:val="21"/>
          <w:szCs w:val="21"/>
        </w:rPr>
        <w:t>招标</w:t>
      </w:r>
      <w:r>
        <w:rPr>
          <w:rFonts w:ascii="宋体" w:hAnsi="宋体" w:eastAsia="宋体"/>
          <w:sz w:val="21"/>
          <w:szCs w:val="21"/>
        </w:rPr>
        <w:t>继续进行的；</w:t>
      </w:r>
    </w:p>
    <w:p w14:paraId="00406CC8">
      <w:pPr>
        <w:spacing w:line="480" w:lineRule="exact"/>
        <w:ind w:firstLine="420" w:firstLineChars="200"/>
        <w:rPr>
          <w:rFonts w:ascii="宋体" w:hAnsi="宋体" w:eastAsia="宋体"/>
          <w:sz w:val="21"/>
          <w:szCs w:val="21"/>
        </w:rPr>
      </w:pPr>
      <w:r>
        <w:rPr>
          <w:rFonts w:hint="eastAsia" w:ascii="宋体" w:hAnsi="宋体" w:eastAsia="宋体"/>
          <w:sz w:val="21"/>
          <w:szCs w:val="21"/>
        </w:rPr>
        <w:t>（3）</w:t>
      </w:r>
      <w:r>
        <w:rPr>
          <w:rFonts w:ascii="宋体" w:hAnsi="宋体" w:eastAsia="宋体"/>
          <w:sz w:val="21"/>
          <w:szCs w:val="21"/>
        </w:rPr>
        <w:t>采取不正当手段诋毁、排挤其他</w:t>
      </w:r>
      <w:r>
        <w:rPr>
          <w:rFonts w:hint="eastAsia" w:ascii="宋体" w:hAnsi="宋体" w:eastAsia="宋体"/>
          <w:sz w:val="21"/>
          <w:szCs w:val="21"/>
        </w:rPr>
        <w:t>投标人</w:t>
      </w:r>
      <w:r>
        <w:rPr>
          <w:rFonts w:ascii="宋体" w:hAnsi="宋体" w:eastAsia="宋体"/>
          <w:sz w:val="21"/>
          <w:szCs w:val="21"/>
        </w:rPr>
        <w:t>的；</w:t>
      </w:r>
    </w:p>
    <w:p w14:paraId="3F3063C1">
      <w:pPr>
        <w:spacing w:line="480" w:lineRule="exact"/>
        <w:ind w:firstLine="420" w:firstLineChars="200"/>
        <w:rPr>
          <w:rFonts w:ascii="宋体" w:hAnsi="宋体" w:eastAsia="宋体"/>
          <w:sz w:val="21"/>
          <w:szCs w:val="21"/>
        </w:rPr>
      </w:pPr>
      <w:r>
        <w:rPr>
          <w:rFonts w:hint="eastAsia" w:ascii="宋体" w:hAnsi="宋体" w:eastAsia="宋体"/>
          <w:sz w:val="21"/>
          <w:szCs w:val="21"/>
        </w:rPr>
        <w:t>（4）</w:t>
      </w:r>
      <w:r>
        <w:rPr>
          <w:rFonts w:ascii="宋体" w:hAnsi="宋体" w:eastAsia="宋体"/>
          <w:sz w:val="21"/>
          <w:szCs w:val="21"/>
        </w:rPr>
        <w:t>与招标人、其他</w:t>
      </w:r>
      <w:r>
        <w:rPr>
          <w:rFonts w:hint="eastAsia" w:ascii="宋体" w:hAnsi="宋体" w:eastAsia="宋体"/>
          <w:sz w:val="21"/>
          <w:szCs w:val="21"/>
        </w:rPr>
        <w:t>投标人</w:t>
      </w:r>
      <w:r>
        <w:rPr>
          <w:rFonts w:ascii="宋体" w:hAnsi="宋体" w:eastAsia="宋体"/>
          <w:sz w:val="21"/>
          <w:szCs w:val="21"/>
        </w:rPr>
        <w:t>或者招标代理机构恶意串通的；</w:t>
      </w:r>
    </w:p>
    <w:p w14:paraId="1D05C365">
      <w:pPr>
        <w:spacing w:line="480" w:lineRule="exact"/>
        <w:ind w:firstLine="420" w:firstLineChars="200"/>
        <w:rPr>
          <w:rFonts w:ascii="宋体" w:hAnsi="宋体" w:eastAsia="宋体"/>
          <w:sz w:val="21"/>
          <w:szCs w:val="21"/>
        </w:rPr>
      </w:pPr>
      <w:r>
        <w:rPr>
          <w:rFonts w:hint="eastAsia" w:ascii="宋体" w:hAnsi="宋体" w:eastAsia="宋体"/>
          <w:sz w:val="21"/>
          <w:szCs w:val="21"/>
        </w:rPr>
        <w:t>（5）</w:t>
      </w:r>
      <w:r>
        <w:rPr>
          <w:rFonts w:ascii="宋体" w:hAnsi="宋体" w:eastAsia="宋体"/>
          <w:sz w:val="21"/>
          <w:szCs w:val="21"/>
        </w:rPr>
        <w:t>在</w:t>
      </w:r>
      <w:r>
        <w:rPr>
          <w:rFonts w:hint="eastAsia" w:ascii="宋体" w:hAnsi="宋体" w:eastAsia="宋体"/>
          <w:sz w:val="21"/>
          <w:szCs w:val="21"/>
        </w:rPr>
        <w:t>招标</w:t>
      </w:r>
      <w:r>
        <w:rPr>
          <w:rFonts w:ascii="宋体" w:hAnsi="宋体" w:eastAsia="宋体"/>
          <w:sz w:val="21"/>
          <w:szCs w:val="21"/>
        </w:rPr>
        <w:t>过程中与招标人进行协商谈判的；</w:t>
      </w:r>
    </w:p>
    <w:p w14:paraId="43C957F8">
      <w:pPr>
        <w:spacing w:line="480" w:lineRule="exact"/>
        <w:ind w:firstLine="420" w:firstLineChars="200"/>
        <w:rPr>
          <w:rFonts w:ascii="宋体" w:hAnsi="宋体" w:eastAsia="宋体"/>
          <w:sz w:val="21"/>
          <w:szCs w:val="21"/>
        </w:rPr>
      </w:pPr>
      <w:r>
        <w:rPr>
          <w:rFonts w:hint="eastAsia" w:ascii="宋体" w:hAnsi="宋体" w:eastAsia="宋体"/>
          <w:sz w:val="21"/>
          <w:szCs w:val="21"/>
        </w:rPr>
        <w:t>（6）</w:t>
      </w:r>
      <w:r>
        <w:rPr>
          <w:rFonts w:ascii="宋体" w:hAnsi="宋体" w:eastAsia="宋体"/>
          <w:sz w:val="21"/>
          <w:szCs w:val="21"/>
        </w:rPr>
        <w:t>中标后无正当理由拒绝签订</w:t>
      </w:r>
      <w:r>
        <w:rPr>
          <w:rFonts w:hint="eastAsia" w:ascii="宋体" w:hAnsi="宋体" w:eastAsia="宋体"/>
          <w:sz w:val="21"/>
          <w:szCs w:val="21"/>
        </w:rPr>
        <w:t>合同（协议）</w:t>
      </w:r>
      <w:r>
        <w:rPr>
          <w:rFonts w:ascii="宋体" w:hAnsi="宋体" w:eastAsia="宋体"/>
          <w:sz w:val="21"/>
          <w:szCs w:val="21"/>
        </w:rPr>
        <w:t>的；</w:t>
      </w:r>
    </w:p>
    <w:p w14:paraId="627FF36F">
      <w:pPr>
        <w:spacing w:line="480" w:lineRule="exact"/>
        <w:ind w:firstLine="420" w:firstLineChars="200"/>
        <w:rPr>
          <w:rFonts w:ascii="宋体" w:hAnsi="宋体" w:eastAsia="宋体"/>
          <w:sz w:val="21"/>
          <w:szCs w:val="21"/>
        </w:rPr>
      </w:pPr>
      <w:r>
        <w:rPr>
          <w:rFonts w:hint="eastAsia" w:ascii="宋体" w:hAnsi="宋体" w:eastAsia="宋体"/>
          <w:sz w:val="21"/>
          <w:szCs w:val="21"/>
        </w:rPr>
        <w:t>（7）</w:t>
      </w:r>
      <w:r>
        <w:rPr>
          <w:rFonts w:ascii="宋体" w:hAnsi="宋体" w:eastAsia="宋体"/>
          <w:sz w:val="21"/>
          <w:szCs w:val="21"/>
        </w:rPr>
        <w:t>无正当理由拒绝履行</w:t>
      </w:r>
      <w:r>
        <w:rPr>
          <w:rFonts w:hint="eastAsia" w:ascii="宋体" w:hAnsi="宋体" w:eastAsia="宋体"/>
          <w:sz w:val="21"/>
          <w:szCs w:val="21"/>
        </w:rPr>
        <w:t>签订合同（协议）</w:t>
      </w:r>
      <w:r>
        <w:rPr>
          <w:rFonts w:ascii="宋体" w:hAnsi="宋体" w:eastAsia="宋体"/>
          <w:sz w:val="21"/>
          <w:szCs w:val="21"/>
        </w:rPr>
        <w:t>的；</w:t>
      </w:r>
    </w:p>
    <w:p w14:paraId="26F7A36E">
      <w:pPr>
        <w:spacing w:line="480" w:lineRule="exact"/>
        <w:ind w:firstLine="420" w:firstLineChars="200"/>
        <w:rPr>
          <w:rFonts w:ascii="宋体" w:hAnsi="宋体" w:eastAsia="宋体"/>
          <w:sz w:val="21"/>
          <w:szCs w:val="21"/>
        </w:rPr>
      </w:pPr>
      <w:r>
        <w:rPr>
          <w:rFonts w:hint="eastAsia" w:ascii="宋体" w:hAnsi="宋体" w:eastAsia="宋体"/>
          <w:sz w:val="21"/>
          <w:szCs w:val="21"/>
        </w:rPr>
        <w:t>（8）</w:t>
      </w:r>
      <w:r>
        <w:rPr>
          <w:rFonts w:ascii="宋体" w:hAnsi="宋体" w:eastAsia="宋体"/>
          <w:sz w:val="21"/>
          <w:szCs w:val="21"/>
        </w:rPr>
        <w:t>提供假冒伪劣产品或走私物品的；</w:t>
      </w:r>
    </w:p>
    <w:p w14:paraId="25B5D83C">
      <w:pPr>
        <w:spacing w:line="480" w:lineRule="exact"/>
        <w:ind w:firstLine="420" w:firstLineChars="200"/>
        <w:rPr>
          <w:rFonts w:ascii="宋体" w:hAnsi="宋体" w:eastAsia="宋体"/>
          <w:sz w:val="21"/>
          <w:szCs w:val="21"/>
        </w:rPr>
      </w:pPr>
      <w:r>
        <w:rPr>
          <w:rFonts w:hint="eastAsia" w:ascii="宋体" w:hAnsi="宋体" w:eastAsia="宋体"/>
          <w:sz w:val="21"/>
          <w:szCs w:val="21"/>
        </w:rPr>
        <w:t>（9）</w:t>
      </w:r>
      <w:r>
        <w:rPr>
          <w:rFonts w:ascii="宋体" w:hAnsi="宋体" w:eastAsia="宋体"/>
          <w:sz w:val="21"/>
          <w:szCs w:val="21"/>
        </w:rPr>
        <w:t>拒绝提供售后服务，给招标人造成损害的；</w:t>
      </w:r>
    </w:p>
    <w:p w14:paraId="5178CA03">
      <w:pPr>
        <w:spacing w:line="480" w:lineRule="exact"/>
        <w:ind w:firstLine="420" w:firstLineChars="200"/>
        <w:rPr>
          <w:rFonts w:ascii="宋体" w:hAnsi="宋体" w:eastAsia="宋体"/>
          <w:sz w:val="21"/>
          <w:szCs w:val="21"/>
        </w:rPr>
      </w:pPr>
      <w:r>
        <w:rPr>
          <w:rFonts w:hint="eastAsia" w:ascii="宋体" w:hAnsi="宋体" w:eastAsia="宋体"/>
          <w:sz w:val="21"/>
          <w:szCs w:val="21"/>
        </w:rPr>
        <w:t>（10）</w:t>
      </w:r>
      <w:r>
        <w:rPr>
          <w:rFonts w:ascii="宋体" w:hAnsi="宋体" w:eastAsia="宋体"/>
          <w:sz w:val="21"/>
          <w:szCs w:val="21"/>
        </w:rPr>
        <w:t>恶意投诉，给招标人或招标代理机构造成损害的；</w:t>
      </w:r>
    </w:p>
    <w:p w14:paraId="2B9E84CA">
      <w:pPr>
        <w:spacing w:line="480" w:lineRule="exact"/>
        <w:ind w:firstLine="420" w:firstLineChars="200"/>
        <w:rPr>
          <w:rFonts w:ascii="宋体" w:hAnsi="宋体" w:eastAsia="宋体"/>
          <w:sz w:val="21"/>
          <w:szCs w:val="21"/>
        </w:rPr>
      </w:pPr>
      <w:r>
        <w:rPr>
          <w:rFonts w:hint="eastAsia" w:ascii="宋体" w:hAnsi="宋体" w:eastAsia="宋体"/>
          <w:sz w:val="21"/>
          <w:szCs w:val="21"/>
        </w:rPr>
        <w:t>（11）</w:t>
      </w:r>
      <w:r>
        <w:rPr>
          <w:rFonts w:ascii="宋体" w:hAnsi="宋体" w:eastAsia="宋体"/>
          <w:sz w:val="21"/>
          <w:szCs w:val="21"/>
        </w:rPr>
        <w:t>拒绝有关部门监督检查或者提供虚假情况的；</w:t>
      </w:r>
    </w:p>
    <w:p w14:paraId="2CCCDD1F">
      <w:pPr>
        <w:spacing w:line="480" w:lineRule="exact"/>
        <w:ind w:firstLine="420" w:firstLineChars="200"/>
        <w:rPr>
          <w:rFonts w:ascii="宋体" w:hAnsi="宋体" w:eastAsia="宋体"/>
          <w:sz w:val="21"/>
          <w:szCs w:val="21"/>
        </w:rPr>
      </w:pPr>
      <w:r>
        <w:rPr>
          <w:rFonts w:hint="eastAsia" w:ascii="宋体" w:hAnsi="宋体" w:eastAsia="宋体"/>
          <w:sz w:val="21"/>
          <w:szCs w:val="21"/>
        </w:rPr>
        <w:t>（12）经</w:t>
      </w:r>
      <w:r>
        <w:rPr>
          <w:rFonts w:ascii="宋体" w:hAnsi="宋体" w:eastAsia="宋体"/>
          <w:sz w:val="21"/>
          <w:szCs w:val="21"/>
        </w:rPr>
        <w:t>认定的其他有违诚实信用的行为。</w:t>
      </w:r>
    </w:p>
    <w:p w14:paraId="3551C2C6">
      <w:pPr>
        <w:pStyle w:val="3"/>
        <w:spacing w:before="0" w:after="0" w:line="480" w:lineRule="exact"/>
        <w:ind w:firstLine="420"/>
        <w:jc w:val="center"/>
        <w:rPr>
          <w:rFonts w:ascii="宋体" w:hAnsi="宋体" w:eastAsia="宋体"/>
          <w:sz w:val="21"/>
          <w:szCs w:val="21"/>
        </w:rPr>
      </w:pPr>
      <w:bookmarkStart w:id="78" w:name="_Toc5063"/>
      <w:r>
        <w:rPr>
          <w:rFonts w:hint="eastAsia" w:ascii="宋体" w:hAnsi="宋体" w:eastAsia="宋体"/>
          <w:sz w:val="21"/>
          <w:szCs w:val="21"/>
        </w:rPr>
        <w:t>二、招标文件说明</w:t>
      </w:r>
      <w:bookmarkEnd w:id="57"/>
      <w:bookmarkEnd w:id="58"/>
      <w:bookmarkEnd w:id="59"/>
      <w:bookmarkEnd w:id="60"/>
      <w:bookmarkEnd w:id="61"/>
      <w:bookmarkEnd w:id="78"/>
    </w:p>
    <w:p w14:paraId="1AB31EA2">
      <w:pPr>
        <w:pStyle w:val="5"/>
        <w:spacing w:before="0" w:after="0" w:line="480" w:lineRule="exact"/>
        <w:ind w:firstLine="422" w:firstLineChars="200"/>
        <w:rPr>
          <w:rFonts w:hAnsi="宋体"/>
          <w:sz w:val="21"/>
          <w:szCs w:val="21"/>
        </w:rPr>
      </w:pPr>
      <w:bookmarkStart w:id="79" w:name="_Toc110953836"/>
      <w:bookmarkStart w:id="80" w:name="_Toc13971"/>
      <w:bookmarkStart w:id="81" w:name="_Toc6968689"/>
      <w:bookmarkStart w:id="82" w:name="_Toc466786436"/>
      <w:bookmarkStart w:id="83" w:name="_Toc6882677"/>
      <w:bookmarkStart w:id="84" w:name="_Toc102277758"/>
      <w:bookmarkStart w:id="85" w:name="_Toc507407361"/>
      <w:r>
        <w:rPr>
          <w:rFonts w:hint="eastAsia" w:hAnsi="宋体"/>
          <w:sz w:val="21"/>
          <w:szCs w:val="21"/>
        </w:rPr>
        <w:t>8.招标文件构成</w:t>
      </w:r>
      <w:bookmarkEnd w:id="79"/>
      <w:bookmarkEnd w:id="80"/>
    </w:p>
    <w:p w14:paraId="472E0553">
      <w:pPr>
        <w:spacing w:line="480" w:lineRule="exact"/>
        <w:ind w:firstLine="420" w:firstLineChars="200"/>
        <w:rPr>
          <w:rFonts w:ascii="宋体" w:hAnsi="宋体" w:eastAsia="宋体"/>
          <w:sz w:val="21"/>
          <w:szCs w:val="21"/>
        </w:rPr>
      </w:pPr>
      <w:r>
        <w:rPr>
          <w:rFonts w:hint="eastAsia" w:ascii="宋体" w:hAnsi="宋体" w:eastAsia="宋体"/>
          <w:sz w:val="21"/>
          <w:szCs w:val="21"/>
        </w:rPr>
        <w:t>8.1招标文件用以阐明项目情况、评标程序、评审办法、定标标准、合同参考范本和投标文件的制作等，由投标邀请函、招标需求、投标人须知、评标办法、合同范本和投标文件格式等构成。</w:t>
      </w:r>
    </w:p>
    <w:p w14:paraId="33EF9793">
      <w:pPr>
        <w:pStyle w:val="5"/>
        <w:spacing w:before="0" w:after="0" w:line="480" w:lineRule="exact"/>
        <w:ind w:firstLine="422" w:firstLineChars="200"/>
        <w:rPr>
          <w:rFonts w:hAnsi="宋体"/>
          <w:sz w:val="21"/>
          <w:szCs w:val="21"/>
        </w:rPr>
      </w:pPr>
      <w:bookmarkStart w:id="86" w:name="_Toc110953837"/>
      <w:bookmarkStart w:id="87" w:name="_Toc7001"/>
      <w:r>
        <w:rPr>
          <w:rFonts w:hint="eastAsia" w:hAnsi="宋体"/>
          <w:sz w:val="21"/>
          <w:szCs w:val="21"/>
        </w:rPr>
        <w:t>9.招标文件的修改</w:t>
      </w:r>
      <w:bookmarkEnd w:id="86"/>
      <w:bookmarkEnd w:id="87"/>
    </w:p>
    <w:p w14:paraId="657C552E">
      <w:pPr>
        <w:spacing w:line="480" w:lineRule="exact"/>
        <w:ind w:firstLine="420" w:firstLineChars="200"/>
        <w:rPr>
          <w:rFonts w:ascii="宋体" w:hAnsi="宋体" w:eastAsia="宋体"/>
          <w:sz w:val="21"/>
          <w:szCs w:val="21"/>
        </w:rPr>
      </w:pPr>
      <w:r>
        <w:rPr>
          <w:rFonts w:hint="eastAsia" w:ascii="宋体" w:hAnsi="宋体" w:eastAsia="宋体"/>
          <w:sz w:val="21"/>
          <w:szCs w:val="21"/>
        </w:rPr>
        <w:t>9.1招标文件的澄清或者修改将在中国政府采购网和江门市采购行业协会网发布更正公告，并以书面形式通知所有招标文件收受人，该澄清或者修改为招标文件的组成部分。</w:t>
      </w:r>
    </w:p>
    <w:p w14:paraId="2C8B2AD1">
      <w:pPr>
        <w:spacing w:line="480" w:lineRule="exact"/>
        <w:ind w:firstLine="420" w:firstLineChars="200"/>
        <w:rPr>
          <w:rFonts w:ascii="宋体" w:hAnsi="宋体" w:eastAsia="宋体"/>
          <w:sz w:val="21"/>
          <w:szCs w:val="21"/>
        </w:rPr>
      </w:pPr>
      <w:r>
        <w:rPr>
          <w:rFonts w:hint="eastAsia" w:ascii="宋体" w:hAnsi="宋体" w:eastAsia="宋体"/>
          <w:sz w:val="21"/>
          <w:szCs w:val="21"/>
        </w:rPr>
        <w:t>9.2为使投标人编写投标文件时，有充分时间对招标文件的修改部分进行研究，招标代理机构可以决定酌情推迟投标截止时间。</w:t>
      </w:r>
    </w:p>
    <w:bookmarkEnd w:id="81"/>
    <w:bookmarkEnd w:id="82"/>
    <w:bookmarkEnd w:id="83"/>
    <w:bookmarkEnd w:id="84"/>
    <w:bookmarkEnd w:id="85"/>
    <w:p w14:paraId="27AA9091">
      <w:pPr>
        <w:pStyle w:val="3"/>
        <w:spacing w:before="0" w:after="0" w:line="480" w:lineRule="exact"/>
        <w:ind w:firstLine="420"/>
        <w:jc w:val="center"/>
        <w:rPr>
          <w:rFonts w:ascii="宋体" w:hAnsi="宋体" w:eastAsia="宋体"/>
          <w:sz w:val="21"/>
          <w:szCs w:val="21"/>
        </w:rPr>
      </w:pPr>
      <w:bookmarkStart w:id="88" w:name="_Toc110953838"/>
      <w:bookmarkStart w:id="89" w:name="_Toc6326"/>
      <w:bookmarkStart w:id="90" w:name="_Toc507407362"/>
      <w:bookmarkStart w:id="91" w:name="_Toc6968690"/>
      <w:bookmarkStart w:id="92" w:name="_Toc466786437"/>
      <w:bookmarkStart w:id="93" w:name="_Toc6882678"/>
      <w:bookmarkStart w:id="94" w:name="_Toc102277759"/>
      <w:r>
        <w:rPr>
          <w:rFonts w:hint="eastAsia" w:ascii="宋体" w:hAnsi="宋体" w:eastAsia="宋体"/>
          <w:sz w:val="21"/>
          <w:szCs w:val="21"/>
        </w:rPr>
        <w:t>三、投标文件的制作</w:t>
      </w:r>
      <w:bookmarkEnd w:id="88"/>
      <w:bookmarkEnd w:id="89"/>
    </w:p>
    <w:p w14:paraId="62C48B41">
      <w:pPr>
        <w:pStyle w:val="5"/>
        <w:spacing w:before="0" w:after="0" w:line="480" w:lineRule="exact"/>
        <w:ind w:firstLine="422" w:firstLineChars="200"/>
        <w:rPr>
          <w:rFonts w:hAnsi="宋体"/>
          <w:sz w:val="21"/>
          <w:szCs w:val="21"/>
        </w:rPr>
      </w:pPr>
      <w:bookmarkStart w:id="95" w:name="_Toc9219"/>
      <w:bookmarkStart w:id="96" w:name="_Toc110953839"/>
      <w:r>
        <w:rPr>
          <w:rFonts w:hint="eastAsia" w:hAnsi="宋体"/>
          <w:sz w:val="21"/>
          <w:szCs w:val="21"/>
        </w:rPr>
        <w:t>10.制作要求</w:t>
      </w:r>
      <w:bookmarkEnd w:id="95"/>
      <w:bookmarkEnd w:id="96"/>
    </w:p>
    <w:p w14:paraId="2B7A627A">
      <w:pPr>
        <w:spacing w:line="480" w:lineRule="exact"/>
        <w:ind w:firstLine="420" w:firstLineChars="200"/>
        <w:rPr>
          <w:rFonts w:ascii="宋体" w:hAnsi="宋体" w:eastAsia="宋体"/>
          <w:sz w:val="21"/>
          <w:szCs w:val="21"/>
        </w:rPr>
      </w:pPr>
      <w:r>
        <w:rPr>
          <w:rFonts w:hint="eastAsia" w:ascii="宋体" w:hAnsi="宋体" w:eastAsia="宋体"/>
          <w:sz w:val="21"/>
          <w:szCs w:val="21"/>
        </w:rPr>
        <w:t>10.1投标人应当仔细阅读招标文件的所有内容，按招标文件的要求提供投标文件，并保证所提供的全部资料为真实资料，而且对招标文件作出实质性响应。</w:t>
      </w:r>
    </w:p>
    <w:p w14:paraId="2801D219">
      <w:pPr>
        <w:spacing w:line="480" w:lineRule="exact"/>
        <w:ind w:firstLine="420" w:firstLineChars="200"/>
        <w:rPr>
          <w:rFonts w:ascii="宋体" w:hAnsi="宋体" w:eastAsia="宋体"/>
          <w:sz w:val="21"/>
          <w:szCs w:val="21"/>
        </w:rPr>
      </w:pPr>
      <w:r>
        <w:rPr>
          <w:rFonts w:hint="eastAsia" w:ascii="宋体" w:hAnsi="宋体" w:eastAsia="宋体"/>
          <w:sz w:val="21"/>
          <w:szCs w:val="21"/>
        </w:rPr>
        <w:t>10.2投标人应按招标文件中提供的投标文件格式制作投标文件。如有关表格不能满足填报需要，可以对表格格式作出相应调整，但不得更改表格的实质性内容。</w:t>
      </w:r>
    </w:p>
    <w:p w14:paraId="4755A27F">
      <w:pPr>
        <w:spacing w:line="480" w:lineRule="exact"/>
        <w:ind w:firstLine="482" w:firstLineChars="200"/>
        <w:rPr>
          <w:rFonts w:ascii="宋体" w:hAnsi="宋体" w:eastAsia="宋体"/>
          <w:b/>
          <w:sz w:val="24"/>
          <w:szCs w:val="24"/>
        </w:rPr>
      </w:pPr>
      <w:r>
        <w:rPr>
          <w:rFonts w:hint="eastAsia" w:ascii="宋体" w:hAnsi="宋体" w:eastAsia="宋体"/>
          <w:b/>
          <w:sz w:val="24"/>
          <w:szCs w:val="24"/>
        </w:rPr>
        <w:t>10.3投标人应提供正本一份和副本四份。在每一份投标文件上要明确注明“正本”或“副本”字样，一旦正本和副本有差异，以正本为准。（投标人注明所</w:t>
      </w:r>
      <w:r>
        <w:rPr>
          <w:rFonts w:hint="eastAsia" w:ascii="宋体" w:hAnsi="宋体" w:eastAsia="宋体"/>
          <w:b/>
          <w:sz w:val="24"/>
          <w:szCs w:val="24"/>
          <w:lang w:eastAsia="zh-CN"/>
        </w:rPr>
        <w:t>投报</w:t>
      </w:r>
      <w:r>
        <w:rPr>
          <w:rFonts w:hint="eastAsia" w:ascii="宋体" w:hAnsi="宋体" w:eastAsia="宋体"/>
          <w:b/>
          <w:sz w:val="24"/>
          <w:szCs w:val="24"/>
        </w:rPr>
        <w:t>的包组），</w:t>
      </w:r>
      <w:r>
        <w:rPr>
          <w:rFonts w:hint="eastAsia" w:ascii="宋体" w:hAnsi="宋体" w:eastAsia="宋体"/>
          <w:b/>
          <w:sz w:val="24"/>
          <w:szCs w:val="24"/>
          <w:lang w:eastAsia="zh-CN"/>
        </w:rPr>
        <w:t>同时提供</w:t>
      </w:r>
      <w:r>
        <w:rPr>
          <w:rFonts w:hint="eastAsia" w:ascii="宋体" w:hAnsi="宋体" w:eastAsia="宋体"/>
          <w:b/>
          <w:sz w:val="24"/>
          <w:szCs w:val="24"/>
        </w:rPr>
        <w:t>投标文件电子文件 1 份。</w:t>
      </w:r>
    </w:p>
    <w:p w14:paraId="5351408E">
      <w:pPr>
        <w:spacing w:before="50" w:line="480" w:lineRule="exact"/>
        <w:ind w:firstLine="420" w:firstLineChars="200"/>
        <w:rPr>
          <w:rFonts w:ascii="宋体" w:hAnsi="宋体" w:eastAsia="宋体"/>
          <w:color w:val="000000"/>
          <w:sz w:val="21"/>
          <w:szCs w:val="21"/>
        </w:rPr>
      </w:pPr>
      <w:r>
        <w:rPr>
          <w:rFonts w:hint="eastAsia" w:ascii="宋体" w:hAnsi="宋体" w:eastAsia="宋体"/>
          <w:sz w:val="21"/>
          <w:szCs w:val="21"/>
        </w:rPr>
        <w:t>10.4</w:t>
      </w:r>
      <w:r>
        <w:rPr>
          <w:rFonts w:ascii="宋体" w:hAnsi="宋体" w:eastAsia="宋体"/>
          <w:color w:val="000000"/>
          <w:sz w:val="21"/>
          <w:szCs w:val="21"/>
        </w:rPr>
        <w:t>投标文件的正本必须打印，且在招标文件中已明示需签字（或</w:t>
      </w:r>
      <w:r>
        <w:rPr>
          <w:rFonts w:hint="eastAsia" w:ascii="宋体" w:hAnsi="宋体" w:eastAsia="宋体"/>
          <w:color w:val="000000"/>
          <w:sz w:val="21"/>
          <w:szCs w:val="21"/>
        </w:rPr>
        <w:t>盖私</w:t>
      </w:r>
      <w:r>
        <w:rPr>
          <w:rFonts w:ascii="宋体" w:hAnsi="宋体" w:eastAsia="宋体"/>
          <w:color w:val="000000"/>
          <w:sz w:val="21"/>
          <w:szCs w:val="21"/>
        </w:rPr>
        <w:t>章）和盖公章之处必须由投标人的法定代表人/负责人或经正式授权对投标人有约束力的委托代理人在投标文件正本上签字（或</w:t>
      </w:r>
      <w:r>
        <w:rPr>
          <w:rFonts w:hint="eastAsia" w:ascii="宋体" w:hAnsi="宋体" w:eastAsia="宋体"/>
          <w:color w:val="000000"/>
          <w:sz w:val="21"/>
          <w:szCs w:val="21"/>
        </w:rPr>
        <w:t>盖私</w:t>
      </w:r>
      <w:r>
        <w:rPr>
          <w:rFonts w:ascii="宋体" w:hAnsi="宋体" w:eastAsia="宋体"/>
          <w:color w:val="000000"/>
          <w:sz w:val="21"/>
          <w:szCs w:val="21"/>
        </w:rPr>
        <w:t>章）并加盖投标人公章。</w:t>
      </w:r>
      <w:r>
        <w:rPr>
          <w:rFonts w:hint="eastAsia" w:ascii="宋体" w:hAnsi="宋体" w:eastAsia="宋体"/>
          <w:color w:val="000000"/>
          <w:sz w:val="21"/>
          <w:szCs w:val="21"/>
        </w:rPr>
        <w:t>委托代理人必须出具书面形式的《授权委托书》，《授权委托书》附在投标文件中。投标文件的副本可采用正本的复印件。</w:t>
      </w:r>
    </w:p>
    <w:p w14:paraId="20D2F1BC">
      <w:pPr>
        <w:spacing w:before="50" w:line="480" w:lineRule="exact"/>
        <w:ind w:firstLine="420" w:firstLineChars="200"/>
        <w:rPr>
          <w:rFonts w:ascii="宋体" w:hAnsi="宋体" w:eastAsia="宋体"/>
          <w:color w:val="000000"/>
          <w:sz w:val="21"/>
          <w:szCs w:val="21"/>
        </w:rPr>
      </w:pPr>
      <w:r>
        <w:rPr>
          <w:rFonts w:hint="eastAsia" w:ascii="宋体" w:hAnsi="宋体" w:eastAsia="宋体"/>
          <w:sz w:val="21"/>
          <w:szCs w:val="21"/>
        </w:rPr>
        <w:t>10.5</w:t>
      </w:r>
      <w:r>
        <w:rPr>
          <w:rFonts w:hint="eastAsia" w:ascii="宋体" w:hAnsi="宋体" w:eastAsia="宋体"/>
          <w:color w:val="000000"/>
          <w:sz w:val="21"/>
          <w:szCs w:val="21"/>
        </w:rPr>
        <w:t>除投标人对错处作必要修改外，投标文件中不允许有加行、涂改或改写。任何行间插字、涂改和增删，必须由投标人的法定代表人/负责人或委托代理人在修改处签字或加盖公章才有效。</w:t>
      </w:r>
    </w:p>
    <w:p w14:paraId="4302BB98">
      <w:pPr>
        <w:spacing w:line="480" w:lineRule="exact"/>
        <w:ind w:firstLine="420" w:firstLineChars="200"/>
        <w:rPr>
          <w:rFonts w:ascii="宋体" w:hAnsi="宋体" w:eastAsia="宋体"/>
          <w:sz w:val="21"/>
          <w:szCs w:val="21"/>
        </w:rPr>
      </w:pPr>
      <w:r>
        <w:rPr>
          <w:rFonts w:hint="eastAsia" w:ascii="宋体" w:hAnsi="宋体" w:eastAsia="宋体"/>
          <w:sz w:val="21"/>
          <w:szCs w:val="21"/>
        </w:rPr>
        <w:t>10.6电报、电话、传真、电子邮件形式的投标文件概不接受。</w:t>
      </w:r>
    </w:p>
    <w:p w14:paraId="283FAFE1">
      <w:pPr>
        <w:pStyle w:val="5"/>
        <w:spacing w:before="0" w:after="0" w:line="480" w:lineRule="exact"/>
        <w:ind w:firstLine="422" w:firstLineChars="200"/>
        <w:rPr>
          <w:rFonts w:hAnsi="宋体"/>
          <w:sz w:val="21"/>
          <w:szCs w:val="21"/>
        </w:rPr>
      </w:pPr>
      <w:bookmarkStart w:id="97" w:name="_Toc9377"/>
      <w:bookmarkStart w:id="98" w:name="_Toc110953840"/>
      <w:r>
        <w:rPr>
          <w:rFonts w:hint="eastAsia" w:hAnsi="宋体"/>
          <w:sz w:val="21"/>
          <w:szCs w:val="21"/>
        </w:rPr>
        <w:t>11.投标文件的内容</w:t>
      </w:r>
      <w:bookmarkEnd w:id="97"/>
      <w:bookmarkEnd w:id="98"/>
    </w:p>
    <w:p w14:paraId="39698C33">
      <w:pPr>
        <w:spacing w:line="480" w:lineRule="exact"/>
        <w:ind w:firstLine="420" w:firstLineChars="200"/>
        <w:rPr>
          <w:rFonts w:ascii="宋体" w:hAnsi="宋体" w:eastAsia="宋体"/>
          <w:sz w:val="21"/>
          <w:szCs w:val="21"/>
        </w:rPr>
      </w:pPr>
      <w:r>
        <w:rPr>
          <w:rFonts w:hint="eastAsia" w:ascii="宋体" w:hAnsi="宋体" w:eastAsia="宋体"/>
          <w:sz w:val="21"/>
          <w:szCs w:val="21"/>
        </w:rPr>
        <w:t xml:space="preserve">11.1投标文件由以下部分组成： </w:t>
      </w:r>
    </w:p>
    <w:p w14:paraId="11714BDC">
      <w:pPr>
        <w:spacing w:line="480" w:lineRule="exact"/>
        <w:ind w:firstLine="526"/>
        <w:rPr>
          <w:rFonts w:hint="eastAsia" w:ascii="宋体" w:hAnsi="宋体" w:eastAsia="宋体"/>
          <w:sz w:val="21"/>
          <w:szCs w:val="21"/>
        </w:rPr>
      </w:pPr>
      <w:r>
        <w:rPr>
          <w:rFonts w:hint="eastAsia" w:ascii="宋体" w:hAnsi="宋体" w:eastAsia="宋体"/>
          <w:sz w:val="21"/>
          <w:szCs w:val="21"/>
        </w:rPr>
        <w:t>（1）封面；</w:t>
      </w:r>
    </w:p>
    <w:p w14:paraId="16DABB6C">
      <w:pPr>
        <w:spacing w:line="480" w:lineRule="exact"/>
        <w:ind w:firstLine="526"/>
        <w:rPr>
          <w:rFonts w:hint="eastAsia" w:ascii="宋体" w:hAnsi="宋体" w:eastAsia="宋体"/>
          <w:sz w:val="21"/>
          <w:szCs w:val="21"/>
        </w:rPr>
      </w:pPr>
      <w:r>
        <w:rPr>
          <w:rFonts w:hint="eastAsia" w:ascii="宋体" w:hAnsi="宋体" w:eastAsia="宋体"/>
          <w:sz w:val="21"/>
          <w:szCs w:val="21"/>
        </w:rPr>
        <w:t>（2）目录；</w:t>
      </w:r>
    </w:p>
    <w:p w14:paraId="4E361D95">
      <w:pPr>
        <w:spacing w:line="480" w:lineRule="exact"/>
        <w:ind w:firstLine="526"/>
        <w:rPr>
          <w:rFonts w:hint="eastAsia" w:ascii="宋体" w:hAnsi="宋体" w:eastAsia="宋体"/>
          <w:sz w:val="21"/>
          <w:szCs w:val="21"/>
        </w:rPr>
      </w:pPr>
      <w:r>
        <w:rPr>
          <w:rFonts w:hint="eastAsia" w:ascii="宋体" w:hAnsi="宋体" w:eastAsia="宋体"/>
          <w:sz w:val="21"/>
          <w:szCs w:val="21"/>
        </w:rPr>
        <w:t>（3）自查表；</w:t>
      </w:r>
    </w:p>
    <w:p w14:paraId="6578F8EF">
      <w:pPr>
        <w:spacing w:line="480" w:lineRule="exact"/>
        <w:ind w:firstLine="526"/>
        <w:rPr>
          <w:rFonts w:hint="eastAsia" w:ascii="宋体" w:hAnsi="宋体" w:eastAsia="宋体"/>
          <w:sz w:val="21"/>
          <w:szCs w:val="21"/>
        </w:rPr>
      </w:pPr>
      <w:r>
        <w:rPr>
          <w:rFonts w:hint="eastAsia" w:ascii="宋体" w:hAnsi="宋体" w:eastAsia="宋体"/>
          <w:sz w:val="21"/>
          <w:szCs w:val="21"/>
        </w:rPr>
        <w:t>（4）投标书；</w:t>
      </w:r>
    </w:p>
    <w:p w14:paraId="32AA9733">
      <w:pPr>
        <w:spacing w:line="480" w:lineRule="exact"/>
        <w:ind w:firstLine="526"/>
        <w:rPr>
          <w:rFonts w:hint="eastAsia" w:ascii="宋体" w:hAnsi="宋体" w:eastAsia="宋体"/>
          <w:sz w:val="21"/>
          <w:szCs w:val="21"/>
        </w:rPr>
      </w:pPr>
      <w:r>
        <w:rPr>
          <w:rFonts w:hint="eastAsia" w:ascii="宋体" w:hAnsi="宋体" w:eastAsia="宋体"/>
          <w:sz w:val="21"/>
          <w:szCs w:val="21"/>
        </w:rPr>
        <w:t>（5）唱标一览表；</w:t>
      </w:r>
    </w:p>
    <w:p w14:paraId="7B8A6F88">
      <w:pPr>
        <w:spacing w:line="480" w:lineRule="exact"/>
        <w:ind w:firstLine="526"/>
        <w:rPr>
          <w:rFonts w:hint="eastAsia" w:ascii="宋体" w:hAnsi="宋体" w:eastAsia="宋体"/>
          <w:sz w:val="21"/>
          <w:szCs w:val="21"/>
        </w:rPr>
      </w:pPr>
      <w:r>
        <w:rPr>
          <w:rFonts w:hint="eastAsia" w:ascii="宋体" w:hAnsi="宋体" w:eastAsia="宋体"/>
          <w:sz w:val="21"/>
          <w:szCs w:val="21"/>
        </w:rPr>
        <w:t>（6）偏离表；</w:t>
      </w:r>
    </w:p>
    <w:p w14:paraId="23BE5C00">
      <w:pPr>
        <w:spacing w:line="480" w:lineRule="exact"/>
        <w:ind w:firstLine="526"/>
        <w:rPr>
          <w:rFonts w:hint="eastAsia" w:ascii="宋体" w:hAnsi="宋体" w:eastAsia="宋体"/>
          <w:sz w:val="21"/>
          <w:szCs w:val="21"/>
        </w:rPr>
      </w:pPr>
      <w:r>
        <w:rPr>
          <w:rFonts w:hint="eastAsia" w:ascii="宋体" w:hAnsi="宋体" w:eastAsia="宋体"/>
          <w:sz w:val="21"/>
          <w:szCs w:val="21"/>
        </w:rPr>
        <w:t>（7）投标人情况简介；</w:t>
      </w:r>
    </w:p>
    <w:p w14:paraId="7CEFA178">
      <w:pPr>
        <w:spacing w:line="480" w:lineRule="exact"/>
        <w:ind w:firstLine="526"/>
        <w:rPr>
          <w:rFonts w:hint="eastAsia" w:ascii="宋体" w:hAnsi="宋体" w:eastAsia="宋体"/>
          <w:sz w:val="21"/>
          <w:szCs w:val="21"/>
        </w:rPr>
      </w:pPr>
      <w:r>
        <w:rPr>
          <w:rFonts w:hint="eastAsia" w:ascii="宋体" w:hAnsi="宋体" w:eastAsia="宋体"/>
          <w:sz w:val="21"/>
          <w:szCs w:val="21"/>
        </w:rPr>
        <w:t>（8）整体服务方案；</w:t>
      </w:r>
    </w:p>
    <w:p w14:paraId="5234B5BE">
      <w:pPr>
        <w:spacing w:line="480" w:lineRule="exact"/>
        <w:ind w:firstLine="526"/>
        <w:rPr>
          <w:rFonts w:hint="eastAsia" w:ascii="宋体" w:hAnsi="宋体" w:eastAsia="宋体"/>
          <w:sz w:val="21"/>
          <w:szCs w:val="21"/>
        </w:rPr>
      </w:pPr>
      <w:r>
        <w:rPr>
          <w:rFonts w:hint="eastAsia" w:ascii="宋体" w:hAnsi="宋体" w:eastAsia="宋体"/>
          <w:sz w:val="21"/>
          <w:szCs w:val="21"/>
        </w:rPr>
        <w:t>（9）拟投入服务人员情况一览表；</w:t>
      </w:r>
    </w:p>
    <w:p w14:paraId="12AEB681">
      <w:pPr>
        <w:spacing w:line="480" w:lineRule="exact"/>
        <w:ind w:firstLine="526"/>
        <w:rPr>
          <w:rFonts w:hint="eastAsia" w:ascii="宋体" w:hAnsi="宋体" w:eastAsia="宋体"/>
          <w:sz w:val="21"/>
          <w:szCs w:val="21"/>
        </w:rPr>
      </w:pPr>
      <w:r>
        <w:rPr>
          <w:rFonts w:hint="eastAsia" w:ascii="宋体" w:hAnsi="宋体" w:eastAsia="宋体"/>
          <w:sz w:val="21"/>
          <w:szCs w:val="21"/>
        </w:rPr>
        <w:t>（10）经营业绩一览表；</w:t>
      </w:r>
    </w:p>
    <w:p w14:paraId="5FC501D3">
      <w:pPr>
        <w:spacing w:line="480" w:lineRule="exact"/>
        <w:ind w:firstLine="526"/>
        <w:rPr>
          <w:rFonts w:hint="eastAsia" w:ascii="宋体" w:hAnsi="宋体" w:eastAsia="宋体"/>
          <w:sz w:val="21"/>
          <w:szCs w:val="21"/>
        </w:rPr>
      </w:pPr>
      <w:r>
        <w:rPr>
          <w:rFonts w:hint="eastAsia" w:ascii="宋体" w:hAnsi="宋体" w:eastAsia="宋体"/>
          <w:sz w:val="21"/>
          <w:szCs w:val="21"/>
        </w:rPr>
        <w:t>（11）承诺函；</w:t>
      </w:r>
    </w:p>
    <w:p w14:paraId="7CF874C5">
      <w:pPr>
        <w:spacing w:line="480" w:lineRule="exact"/>
        <w:ind w:firstLine="526"/>
        <w:rPr>
          <w:rFonts w:hint="eastAsia" w:ascii="宋体" w:hAnsi="宋体" w:eastAsia="宋体"/>
          <w:sz w:val="21"/>
          <w:szCs w:val="21"/>
        </w:rPr>
      </w:pPr>
      <w:r>
        <w:rPr>
          <w:rFonts w:hint="eastAsia" w:ascii="宋体" w:hAnsi="宋体" w:eastAsia="宋体"/>
          <w:sz w:val="21"/>
          <w:szCs w:val="21"/>
        </w:rPr>
        <w:t>（12）关于资格的声明函；</w:t>
      </w:r>
    </w:p>
    <w:p w14:paraId="2632207D">
      <w:pPr>
        <w:spacing w:line="480" w:lineRule="exact"/>
        <w:ind w:firstLine="526"/>
        <w:rPr>
          <w:rFonts w:hint="eastAsia" w:ascii="宋体" w:hAnsi="宋体" w:eastAsia="宋体"/>
          <w:sz w:val="21"/>
          <w:szCs w:val="21"/>
        </w:rPr>
      </w:pPr>
      <w:r>
        <w:rPr>
          <w:rFonts w:hint="eastAsia" w:ascii="宋体" w:hAnsi="宋体" w:eastAsia="宋体"/>
          <w:sz w:val="21"/>
          <w:szCs w:val="21"/>
        </w:rPr>
        <w:t>（13）中小企业声明函（服务）；</w:t>
      </w:r>
    </w:p>
    <w:p w14:paraId="68B708BE">
      <w:pPr>
        <w:spacing w:line="480" w:lineRule="exact"/>
        <w:ind w:firstLine="526"/>
        <w:rPr>
          <w:rFonts w:hint="eastAsia" w:ascii="宋体" w:hAnsi="宋体" w:eastAsia="宋体"/>
          <w:sz w:val="21"/>
          <w:szCs w:val="21"/>
        </w:rPr>
      </w:pPr>
      <w:r>
        <w:rPr>
          <w:rFonts w:hint="eastAsia" w:ascii="宋体" w:hAnsi="宋体" w:eastAsia="宋体"/>
          <w:sz w:val="21"/>
          <w:szCs w:val="21"/>
        </w:rPr>
        <w:t>（14）监狱企业；</w:t>
      </w:r>
    </w:p>
    <w:p w14:paraId="66E69E8A">
      <w:pPr>
        <w:spacing w:line="480" w:lineRule="exact"/>
        <w:ind w:firstLine="526"/>
        <w:rPr>
          <w:rFonts w:hint="eastAsia" w:ascii="宋体" w:hAnsi="宋体" w:eastAsia="宋体"/>
          <w:sz w:val="21"/>
          <w:szCs w:val="21"/>
        </w:rPr>
      </w:pPr>
      <w:r>
        <w:rPr>
          <w:rFonts w:hint="eastAsia" w:ascii="宋体" w:hAnsi="宋体" w:eastAsia="宋体"/>
          <w:sz w:val="21"/>
          <w:szCs w:val="21"/>
        </w:rPr>
        <w:t>（15）残疾人福利性单位声明；</w:t>
      </w:r>
    </w:p>
    <w:p w14:paraId="7E2825F7">
      <w:pPr>
        <w:spacing w:line="480" w:lineRule="exact"/>
        <w:ind w:firstLine="526"/>
        <w:rPr>
          <w:rFonts w:hint="eastAsia" w:ascii="宋体" w:hAnsi="宋体" w:eastAsia="宋体"/>
          <w:sz w:val="21"/>
          <w:szCs w:val="21"/>
        </w:rPr>
      </w:pPr>
      <w:r>
        <w:rPr>
          <w:rFonts w:hint="eastAsia" w:ascii="宋体" w:hAnsi="宋体" w:eastAsia="宋体"/>
          <w:sz w:val="21"/>
          <w:szCs w:val="21"/>
        </w:rPr>
        <w:t>（16）授权委托书（或法定代表人/负责人证明书）；</w:t>
      </w:r>
    </w:p>
    <w:p w14:paraId="2D56FCEB">
      <w:pPr>
        <w:spacing w:line="480" w:lineRule="exact"/>
        <w:ind w:firstLine="526"/>
        <w:rPr>
          <w:rFonts w:hint="eastAsia" w:ascii="宋体" w:hAnsi="宋体" w:eastAsia="宋体"/>
          <w:sz w:val="21"/>
          <w:szCs w:val="21"/>
        </w:rPr>
      </w:pPr>
      <w:r>
        <w:rPr>
          <w:rFonts w:hint="eastAsia" w:ascii="宋体" w:hAnsi="宋体" w:eastAsia="宋体"/>
          <w:sz w:val="21"/>
          <w:szCs w:val="21"/>
        </w:rPr>
        <w:t>（17）相关证明文件；</w:t>
      </w:r>
    </w:p>
    <w:p w14:paraId="232C7420">
      <w:pPr>
        <w:spacing w:line="480" w:lineRule="exact"/>
        <w:ind w:firstLine="526"/>
        <w:rPr>
          <w:rFonts w:hint="eastAsia" w:ascii="宋体" w:hAnsi="宋体" w:eastAsia="宋体"/>
          <w:sz w:val="21"/>
          <w:szCs w:val="21"/>
        </w:rPr>
      </w:pPr>
      <w:r>
        <w:rPr>
          <w:rFonts w:hint="eastAsia" w:ascii="宋体" w:hAnsi="宋体" w:eastAsia="宋体"/>
          <w:sz w:val="21"/>
          <w:szCs w:val="21"/>
        </w:rPr>
        <w:t>（18）投标保证金交纳凭证；</w:t>
      </w:r>
    </w:p>
    <w:p w14:paraId="02E2573E">
      <w:pPr>
        <w:spacing w:line="480" w:lineRule="exact"/>
        <w:ind w:firstLine="526"/>
        <w:rPr>
          <w:rFonts w:hint="eastAsia" w:ascii="宋体" w:hAnsi="宋体" w:eastAsia="宋体"/>
          <w:sz w:val="21"/>
          <w:szCs w:val="21"/>
        </w:rPr>
      </w:pPr>
      <w:r>
        <w:rPr>
          <w:rFonts w:hint="eastAsia" w:ascii="宋体" w:hAnsi="宋体" w:eastAsia="宋体"/>
          <w:sz w:val="21"/>
          <w:szCs w:val="21"/>
        </w:rPr>
        <w:t>（19）退保证金要求；</w:t>
      </w:r>
    </w:p>
    <w:p w14:paraId="19EA259B">
      <w:pPr>
        <w:spacing w:line="480" w:lineRule="exact"/>
        <w:ind w:firstLine="526"/>
        <w:rPr>
          <w:rFonts w:hint="eastAsia" w:ascii="宋体" w:hAnsi="宋体" w:eastAsia="宋体"/>
          <w:sz w:val="21"/>
          <w:szCs w:val="21"/>
        </w:rPr>
      </w:pPr>
      <w:r>
        <w:rPr>
          <w:rFonts w:hint="eastAsia" w:ascii="宋体" w:hAnsi="宋体" w:eastAsia="宋体"/>
          <w:sz w:val="21"/>
          <w:szCs w:val="21"/>
        </w:rPr>
        <w:t>（20）招标代理服务费承诺书；</w:t>
      </w:r>
    </w:p>
    <w:p w14:paraId="721A5CC8">
      <w:pPr>
        <w:spacing w:line="480" w:lineRule="exact"/>
        <w:ind w:firstLine="526"/>
        <w:rPr>
          <w:rFonts w:hint="eastAsia" w:ascii="宋体" w:hAnsi="宋体" w:eastAsia="宋体"/>
          <w:sz w:val="21"/>
          <w:szCs w:val="21"/>
        </w:rPr>
      </w:pPr>
      <w:r>
        <w:rPr>
          <w:rFonts w:hint="eastAsia" w:ascii="宋体" w:hAnsi="宋体" w:eastAsia="宋体"/>
          <w:sz w:val="21"/>
          <w:szCs w:val="21"/>
        </w:rPr>
        <w:t>（21）其他内容。</w:t>
      </w:r>
    </w:p>
    <w:p w14:paraId="725DEF85">
      <w:pPr>
        <w:spacing w:line="480" w:lineRule="exact"/>
        <w:ind w:firstLine="420" w:firstLineChars="200"/>
        <w:rPr>
          <w:rFonts w:hint="eastAsia" w:eastAsia="宋体" w:asciiTheme="minorEastAsia" w:hAnsiTheme="minorEastAsia"/>
          <w:sz w:val="21"/>
          <w:szCs w:val="21"/>
        </w:rPr>
      </w:pPr>
      <w:r>
        <w:rPr>
          <w:rFonts w:hint="eastAsia" w:ascii="宋体" w:hAnsi="宋体" w:eastAsia="宋体"/>
          <w:sz w:val="21"/>
          <w:szCs w:val="21"/>
        </w:rPr>
        <w:t>11.2</w:t>
      </w:r>
      <w:r>
        <w:rPr>
          <w:rFonts w:hint="eastAsia" w:eastAsia="宋体" w:asciiTheme="minorEastAsia" w:hAnsiTheme="minorEastAsia"/>
          <w:sz w:val="21"/>
          <w:szCs w:val="21"/>
        </w:rPr>
        <w:t>投标报价</w:t>
      </w:r>
    </w:p>
    <w:p w14:paraId="282F69D1">
      <w:pPr>
        <w:spacing w:line="480" w:lineRule="exact"/>
        <w:ind w:firstLine="420" w:firstLineChars="200"/>
        <w:rPr>
          <w:rFonts w:hint="eastAsia" w:eastAsia="宋体" w:asciiTheme="minorEastAsia" w:hAnsiTheme="minorEastAsia"/>
          <w:sz w:val="21"/>
          <w:szCs w:val="21"/>
          <w:highlight w:val="none"/>
        </w:rPr>
      </w:pPr>
      <w:r>
        <w:rPr>
          <w:rFonts w:hint="eastAsia" w:eastAsia="宋体" w:asciiTheme="minorEastAsia" w:hAnsiTheme="minorEastAsia"/>
          <w:sz w:val="21"/>
          <w:szCs w:val="21"/>
        </w:rPr>
        <w:t>1．本次招标项目的投标报价采用投标折扣率的方式，投标折扣率有效报价范围：</w:t>
      </w:r>
      <w:r>
        <w:rPr>
          <w:rFonts w:hint="eastAsia" w:eastAsia="宋体" w:asciiTheme="minorEastAsia" w:hAnsiTheme="minorEastAsia"/>
          <w:sz w:val="21"/>
          <w:szCs w:val="21"/>
          <w:highlight w:val="none"/>
        </w:rPr>
        <w:t>0%≤投标折扣率≤</w:t>
      </w:r>
      <w:r>
        <w:rPr>
          <w:rFonts w:hint="eastAsia" w:eastAsia="宋体" w:asciiTheme="minorEastAsia" w:hAnsiTheme="minorEastAsia"/>
          <w:sz w:val="21"/>
          <w:szCs w:val="21"/>
          <w:highlight w:val="none"/>
          <w:lang w:val="en-US" w:eastAsia="zh-CN"/>
        </w:rPr>
        <w:t>9</w:t>
      </w:r>
      <w:r>
        <w:rPr>
          <w:rFonts w:hint="eastAsia" w:eastAsia="宋体" w:asciiTheme="minorEastAsia" w:hAnsiTheme="minorEastAsia"/>
          <w:sz w:val="21"/>
          <w:szCs w:val="21"/>
          <w:highlight w:val="none"/>
        </w:rPr>
        <w:t>0%。报价精确到小数点后两位，中标折扣率为该投标人的投标折扣率。</w:t>
      </w:r>
    </w:p>
    <w:p w14:paraId="1D90B236">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2．投标折扣率由各投标人结合自身情况自行报价。</w:t>
      </w:r>
    </w:p>
    <w:p w14:paraId="23B8C7AB">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3.投标报价为含税全包价，包括商品价款，包装、运输、贮存、调换费用、管理费、人工费、保险、税金及利润等一切费用。</w:t>
      </w:r>
    </w:p>
    <w:p w14:paraId="09EC5DE9">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11.3证明投标人合格和资格的文件。</w:t>
      </w:r>
    </w:p>
    <w:p w14:paraId="37F94753">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11.4投标人应当提交具备履行服务合同的证明文件。</w:t>
      </w:r>
    </w:p>
    <w:p w14:paraId="35631AAC">
      <w:pPr>
        <w:pStyle w:val="5"/>
        <w:spacing w:before="0" w:after="0" w:line="480" w:lineRule="exact"/>
        <w:ind w:firstLine="422" w:firstLineChars="200"/>
        <w:rPr>
          <w:rFonts w:hAnsi="宋体"/>
          <w:sz w:val="21"/>
          <w:szCs w:val="21"/>
        </w:rPr>
      </w:pPr>
      <w:bookmarkStart w:id="99" w:name="_Toc110953841"/>
      <w:bookmarkStart w:id="100" w:name="_Toc29989"/>
      <w:r>
        <w:rPr>
          <w:rFonts w:hint="eastAsia" w:hAnsi="宋体"/>
          <w:sz w:val="21"/>
          <w:szCs w:val="21"/>
        </w:rPr>
        <w:t>12.投标文件格式</w:t>
      </w:r>
      <w:bookmarkEnd w:id="99"/>
      <w:bookmarkEnd w:id="100"/>
    </w:p>
    <w:p w14:paraId="0EAF34B6">
      <w:pPr>
        <w:spacing w:line="480" w:lineRule="exact"/>
        <w:ind w:firstLine="420" w:firstLineChars="200"/>
        <w:rPr>
          <w:rFonts w:ascii="宋体" w:hAnsi="宋体" w:eastAsia="宋体"/>
          <w:sz w:val="21"/>
          <w:szCs w:val="21"/>
        </w:rPr>
      </w:pPr>
      <w:r>
        <w:rPr>
          <w:rFonts w:hint="eastAsia" w:ascii="宋体" w:hAnsi="宋体" w:eastAsia="宋体"/>
          <w:sz w:val="21"/>
          <w:szCs w:val="21"/>
        </w:rPr>
        <w:t>12.1投标人应将投标文件装订成册，并填写“投标文件目录”。上述文件及表格为投标人必须提交的文件，各投标人可以根据实际情况增加内容，但不得擅自减少有关内容。</w:t>
      </w:r>
    </w:p>
    <w:p w14:paraId="5BBD15B6">
      <w:pPr>
        <w:pStyle w:val="5"/>
        <w:spacing w:before="0" w:after="0" w:line="480" w:lineRule="exact"/>
        <w:ind w:firstLine="422" w:firstLineChars="200"/>
        <w:rPr>
          <w:rFonts w:hAnsi="宋体"/>
          <w:sz w:val="21"/>
          <w:szCs w:val="21"/>
        </w:rPr>
      </w:pPr>
      <w:bookmarkStart w:id="101" w:name="_Toc185150707"/>
      <w:bookmarkStart w:id="102" w:name="_Toc7855"/>
      <w:r>
        <w:rPr>
          <w:rFonts w:hint="eastAsia" w:hAnsi="宋体"/>
          <w:sz w:val="21"/>
          <w:szCs w:val="21"/>
        </w:rPr>
        <w:t>13.投标保证金</w:t>
      </w:r>
      <w:bookmarkEnd w:id="101"/>
      <w:bookmarkEnd w:id="102"/>
    </w:p>
    <w:p w14:paraId="0F1B0F0B">
      <w:pPr>
        <w:spacing w:line="480" w:lineRule="exact"/>
        <w:ind w:firstLine="422" w:firstLineChars="200"/>
        <w:rPr>
          <w:rFonts w:hint="eastAsia" w:asciiTheme="minorEastAsia" w:hAnsiTheme="minorEastAsia" w:eastAsiaTheme="minorEastAsia"/>
          <w:b/>
          <w:bCs/>
          <w:sz w:val="21"/>
          <w:szCs w:val="21"/>
        </w:rPr>
      </w:pPr>
      <w:r>
        <w:rPr>
          <w:rFonts w:hint="eastAsia" w:ascii="宋体" w:hAnsi="宋体" w:eastAsia="宋体"/>
          <w:b/>
          <w:sz w:val="21"/>
          <w:szCs w:val="21"/>
        </w:rPr>
        <w:t>13.1</w:t>
      </w:r>
      <w:r>
        <w:rPr>
          <w:rFonts w:asciiTheme="minorEastAsia" w:hAnsiTheme="minorEastAsia" w:eastAsiaTheme="minorEastAsia"/>
          <w:b/>
          <w:bCs/>
          <w:sz w:val="21"/>
          <w:szCs w:val="21"/>
        </w:rPr>
        <w:t>本项目的投标保证金金额</w:t>
      </w:r>
      <w:r>
        <w:rPr>
          <w:rFonts w:hint="eastAsia" w:asciiTheme="minorEastAsia" w:hAnsiTheme="minorEastAsia" w:eastAsiaTheme="minorEastAsia"/>
          <w:b/>
          <w:bCs/>
          <w:sz w:val="21"/>
          <w:szCs w:val="21"/>
        </w:rPr>
        <w:t>：</w:t>
      </w:r>
    </w:p>
    <w:p w14:paraId="74B68577">
      <w:pPr>
        <w:spacing w:line="48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包组一（肉类水产品）：人民币肆万元整（￥40,000.00元）；</w:t>
      </w:r>
    </w:p>
    <w:p w14:paraId="78B20D65">
      <w:pPr>
        <w:spacing w:line="48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包组二（蔬菜瓜果）：人民币叁万伍元整（￥35,000.00元）；</w:t>
      </w:r>
    </w:p>
    <w:p w14:paraId="55D269C4">
      <w:pPr>
        <w:spacing w:line="48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包组三（粮油副食品）：人民币叁万元整（￥30,000.00元）；</w:t>
      </w:r>
    </w:p>
    <w:p w14:paraId="65C61938">
      <w:pPr>
        <w:spacing w:line="480" w:lineRule="exact"/>
        <w:ind w:firstLine="422" w:firstLineChars="200"/>
        <w:rPr>
          <w:rFonts w:ascii="宋体" w:hAnsi="宋体" w:eastAsia="宋体"/>
          <w:b/>
          <w:sz w:val="21"/>
          <w:szCs w:val="21"/>
        </w:rPr>
      </w:pPr>
      <w:r>
        <w:rPr>
          <w:rFonts w:hint="eastAsia" w:asciiTheme="minorEastAsia" w:hAnsiTheme="minorEastAsia" w:eastAsiaTheme="minorEastAsia"/>
          <w:b/>
          <w:bCs/>
          <w:sz w:val="21"/>
          <w:szCs w:val="21"/>
        </w:rPr>
        <w:t>如投报多个包组，则投报保证金金额为所投包组的投标保证金之和。</w:t>
      </w:r>
    </w:p>
    <w:p w14:paraId="70833B20">
      <w:pPr>
        <w:spacing w:line="480" w:lineRule="exact"/>
        <w:ind w:firstLine="525" w:firstLineChars="250"/>
        <w:rPr>
          <w:rFonts w:ascii="宋体" w:hAnsi="宋体" w:eastAsia="宋体"/>
          <w:sz w:val="21"/>
          <w:szCs w:val="21"/>
        </w:rPr>
      </w:pPr>
      <w:r>
        <w:rPr>
          <w:rFonts w:hint="eastAsia" w:ascii="宋体" w:hAnsi="宋体" w:eastAsia="宋体"/>
          <w:sz w:val="21"/>
          <w:szCs w:val="21"/>
        </w:rPr>
        <w:t>13.2投标保证金为投标文件的组成部分之一。投标人须在投标截止时间前，按照招标文件的要求提交投标保证金，投标人在投标截止时间后提交的投标保证金将被视为无效投标保证金。投标保证金是由投标人单位出具并提交银行支票（江门市市区内的投标人）、电汇（江门市市区以外的投标人）或招标代理机构认可的其它形式，支付给招标代理机构。招标代理机构的开户行、户名和帐号如下：</w:t>
      </w:r>
    </w:p>
    <w:p w14:paraId="7FD1D2AC">
      <w:pPr>
        <w:pStyle w:val="21"/>
        <w:spacing w:line="480" w:lineRule="exact"/>
        <w:ind w:firstLine="420" w:firstLineChars="200"/>
        <w:rPr>
          <w:rFonts w:hAnsi="宋体"/>
          <w:szCs w:val="21"/>
        </w:rPr>
      </w:pPr>
      <w:r>
        <w:rPr>
          <w:rFonts w:hint="eastAsia" w:hAnsi="宋体"/>
          <w:szCs w:val="21"/>
        </w:rPr>
        <w:t>开 户 行：中国建设银行江门市城区支行</w:t>
      </w:r>
    </w:p>
    <w:p w14:paraId="37D424A2">
      <w:pPr>
        <w:pStyle w:val="21"/>
        <w:spacing w:line="480" w:lineRule="exact"/>
        <w:ind w:firstLine="420" w:firstLineChars="200"/>
        <w:rPr>
          <w:rFonts w:hAnsi="宋体"/>
          <w:szCs w:val="21"/>
        </w:rPr>
      </w:pPr>
      <w:r>
        <w:rPr>
          <w:rFonts w:hint="eastAsia" w:hAnsi="宋体"/>
          <w:szCs w:val="21"/>
        </w:rPr>
        <w:t>户    名：江门正合招标有限公司</w:t>
      </w:r>
    </w:p>
    <w:p w14:paraId="1F9CFDF9">
      <w:pPr>
        <w:pStyle w:val="21"/>
        <w:spacing w:line="480" w:lineRule="exact"/>
        <w:ind w:firstLine="420" w:firstLineChars="200"/>
        <w:rPr>
          <w:rFonts w:hAnsi="宋体"/>
          <w:szCs w:val="21"/>
        </w:rPr>
      </w:pPr>
      <w:r>
        <w:rPr>
          <w:rFonts w:hint="eastAsia"/>
        </w:rPr>
        <w:t>帐   号：</w:t>
      </w:r>
      <w:r>
        <w:t>44001670239053002994</w:t>
      </w:r>
    </w:p>
    <w:p w14:paraId="09DDE679">
      <w:pPr>
        <w:spacing w:line="480" w:lineRule="exact"/>
        <w:ind w:firstLine="420" w:firstLineChars="200"/>
        <w:rPr>
          <w:rFonts w:ascii="宋体" w:hAnsi="宋体" w:eastAsia="宋体"/>
          <w:sz w:val="21"/>
          <w:szCs w:val="21"/>
        </w:rPr>
      </w:pPr>
      <w:r>
        <w:rPr>
          <w:rFonts w:hint="eastAsia" w:ascii="宋体" w:hAnsi="宋体" w:eastAsia="宋体"/>
          <w:sz w:val="21"/>
          <w:szCs w:val="21"/>
        </w:rPr>
        <w:t>13.3投标保证金是为了保护招标人或招标代理机构在招标项目签订</w:t>
      </w:r>
      <w:r>
        <w:rPr>
          <w:rFonts w:hint="eastAsia" w:ascii="宋体" w:hAnsi="宋体" w:eastAsia="宋体"/>
          <w:sz w:val="21"/>
          <w:szCs w:val="21"/>
          <w:lang w:eastAsia="zh-CN"/>
        </w:rPr>
        <w:t>服务合同</w:t>
      </w:r>
      <w:r>
        <w:rPr>
          <w:rFonts w:hint="eastAsia" w:ascii="宋体" w:hAnsi="宋体" w:eastAsia="宋体"/>
          <w:sz w:val="21"/>
          <w:szCs w:val="21"/>
        </w:rPr>
        <w:t>之前，免遭因投标人的行为而蒙受的损失，招标人或招标代理机构在因投标人的行为受到损害时，将没收该投标人的投标保证金。</w:t>
      </w:r>
    </w:p>
    <w:p w14:paraId="65A08BAA">
      <w:pPr>
        <w:spacing w:line="480" w:lineRule="exact"/>
        <w:ind w:firstLine="420" w:firstLineChars="200"/>
        <w:rPr>
          <w:rFonts w:ascii="宋体" w:hAnsi="宋体" w:eastAsia="宋体"/>
          <w:sz w:val="21"/>
          <w:szCs w:val="21"/>
        </w:rPr>
      </w:pPr>
      <w:r>
        <w:rPr>
          <w:rFonts w:hint="eastAsia" w:ascii="宋体" w:hAnsi="宋体" w:eastAsia="宋体"/>
          <w:sz w:val="21"/>
          <w:szCs w:val="21"/>
        </w:rPr>
        <w:t>13.4通过合法程序确定的中标人拒不支付招标代理服务费，并有下列情形之一，招标代理服务机构将从该中标人的投标保证金中收取招标代理服务费，若该中标人的投标保证金不足以支付招标代理服务费的，该中标人必须支付不足部分。</w:t>
      </w:r>
    </w:p>
    <w:p w14:paraId="2BFCE722">
      <w:pPr>
        <w:spacing w:line="480" w:lineRule="exact"/>
        <w:ind w:firstLine="420" w:firstLineChars="200"/>
        <w:rPr>
          <w:rFonts w:ascii="宋体" w:hAnsi="宋体" w:eastAsia="宋体"/>
          <w:sz w:val="21"/>
          <w:szCs w:val="21"/>
        </w:rPr>
      </w:pPr>
      <w:r>
        <w:rPr>
          <w:rFonts w:ascii="宋体" w:hAnsi="宋体" w:eastAsia="宋体"/>
          <w:sz w:val="21"/>
          <w:szCs w:val="21"/>
        </w:rPr>
        <w:fldChar w:fldCharType="begin"/>
      </w:r>
      <w:r>
        <w:rPr>
          <w:rFonts w:hint="eastAsia" w:ascii="宋体" w:hAnsi="宋体" w:eastAsia="宋体"/>
          <w:sz w:val="21"/>
          <w:szCs w:val="21"/>
        </w:rPr>
        <w:instrText xml:space="preserve">= 1 \* GB2</w:instrText>
      </w:r>
      <w:r>
        <w:rPr>
          <w:rFonts w:ascii="宋体" w:hAnsi="宋体" w:eastAsia="宋体"/>
          <w:sz w:val="21"/>
          <w:szCs w:val="21"/>
        </w:rPr>
        <w:fldChar w:fldCharType="separate"/>
      </w:r>
      <w:r>
        <w:rPr>
          <w:rFonts w:hint="eastAsia" w:ascii="宋体" w:hAnsi="宋体" w:eastAsia="宋体"/>
          <w:sz w:val="21"/>
          <w:szCs w:val="21"/>
        </w:rPr>
        <w:t>⑴</w:t>
      </w:r>
      <w:r>
        <w:rPr>
          <w:rFonts w:ascii="宋体" w:hAnsi="宋体" w:eastAsia="宋体"/>
          <w:sz w:val="21"/>
          <w:szCs w:val="21"/>
        </w:rPr>
        <w:fldChar w:fldCharType="end"/>
      </w:r>
      <w:r>
        <w:rPr>
          <w:rFonts w:hint="eastAsia" w:ascii="宋体" w:hAnsi="宋体" w:eastAsia="宋体"/>
          <w:sz w:val="21"/>
          <w:szCs w:val="21"/>
        </w:rPr>
        <w:t>因自身原因放弃中标资格的；</w:t>
      </w:r>
    </w:p>
    <w:p w14:paraId="3C69F278">
      <w:pPr>
        <w:spacing w:line="480" w:lineRule="exact"/>
        <w:ind w:firstLine="420" w:firstLineChars="200"/>
        <w:rPr>
          <w:rFonts w:ascii="宋体" w:hAnsi="宋体" w:eastAsia="宋体"/>
          <w:sz w:val="21"/>
          <w:szCs w:val="21"/>
        </w:rPr>
      </w:pPr>
      <w:r>
        <w:rPr>
          <w:rFonts w:ascii="宋体" w:hAnsi="宋体" w:eastAsia="宋体"/>
          <w:sz w:val="21"/>
          <w:szCs w:val="21"/>
        </w:rPr>
        <w:fldChar w:fldCharType="begin"/>
      </w:r>
      <w:r>
        <w:rPr>
          <w:rFonts w:hint="eastAsia" w:ascii="宋体" w:hAnsi="宋体" w:eastAsia="宋体"/>
          <w:sz w:val="21"/>
          <w:szCs w:val="21"/>
        </w:rPr>
        <w:instrText xml:space="preserve">= 2 \* GB2</w:instrText>
      </w:r>
      <w:r>
        <w:rPr>
          <w:rFonts w:ascii="宋体" w:hAnsi="宋体" w:eastAsia="宋体"/>
          <w:sz w:val="21"/>
          <w:szCs w:val="21"/>
        </w:rPr>
        <w:fldChar w:fldCharType="separate"/>
      </w:r>
      <w:r>
        <w:rPr>
          <w:rFonts w:hint="eastAsia" w:ascii="宋体" w:hAnsi="宋体" w:eastAsia="宋体"/>
          <w:sz w:val="21"/>
          <w:szCs w:val="21"/>
        </w:rPr>
        <w:t>⑵</w:t>
      </w:r>
      <w:r>
        <w:rPr>
          <w:rFonts w:ascii="宋体" w:hAnsi="宋体" w:eastAsia="宋体"/>
          <w:sz w:val="21"/>
          <w:szCs w:val="21"/>
        </w:rPr>
        <w:fldChar w:fldCharType="end"/>
      </w:r>
      <w:r>
        <w:rPr>
          <w:rFonts w:hint="eastAsia" w:ascii="宋体" w:hAnsi="宋体" w:eastAsia="宋体"/>
          <w:sz w:val="21"/>
          <w:szCs w:val="21"/>
        </w:rPr>
        <w:t>因自身原因无法履行中标后应该进行余下招标活动的；</w:t>
      </w:r>
    </w:p>
    <w:p w14:paraId="1F295F5B">
      <w:pPr>
        <w:spacing w:line="480" w:lineRule="exact"/>
        <w:ind w:firstLine="420" w:firstLineChars="200"/>
        <w:rPr>
          <w:rFonts w:ascii="宋体" w:hAnsi="宋体" w:eastAsia="宋体"/>
          <w:sz w:val="21"/>
          <w:szCs w:val="21"/>
        </w:rPr>
      </w:pPr>
      <w:r>
        <w:rPr>
          <w:rFonts w:ascii="宋体" w:hAnsi="宋体" w:eastAsia="宋体"/>
          <w:sz w:val="21"/>
          <w:szCs w:val="21"/>
        </w:rPr>
        <w:fldChar w:fldCharType="begin"/>
      </w:r>
      <w:r>
        <w:rPr>
          <w:rFonts w:hint="eastAsia" w:ascii="宋体" w:hAnsi="宋体" w:eastAsia="宋体"/>
          <w:sz w:val="21"/>
          <w:szCs w:val="21"/>
        </w:rPr>
        <w:instrText xml:space="preserve">= 3 \* GB2</w:instrText>
      </w:r>
      <w:r>
        <w:rPr>
          <w:rFonts w:ascii="宋体" w:hAnsi="宋体" w:eastAsia="宋体"/>
          <w:sz w:val="21"/>
          <w:szCs w:val="21"/>
        </w:rPr>
        <w:fldChar w:fldCharType="separate"/>
      </w:r>
      <w:r>
        <w:rPr>
          <w:rFonts w:hint="eastAsia" w:ascii="宋体" w:hAnsi="宋体" w:eastAsia="宋体"/>
          <w:sz w:val="21"/>
          <w:szCs w:val="21"/>
        </w:rPr>
        <w:t>⑶</w:t>
      </w:r>
      <w:r>
        <w:rPr>
          <w:rFonts w:ascii="宋体" w:hAnsi="宋体" w:eastAsia="宋体"/>
          <w:sz w:val="21"/>
          <w:szCs w:val="21"/>
        </w:rPr>
        <w:fldChar w:fldCharType="end"/>
      </w:r>
      <w:r>
        <w:rPr>
          <w:rFonts w:hint="eastAsia" w:ascii="宋体" w:hAnsi="宋体" w:eastAsia="宋体"/>
          <w:sz w:val="21"/>
          <w:szCs w:val="21"/>
        </w:rPr>
        <w:t>因违法违规被主管部门取消中标资格的。</w:t>
      </w:r>
    </w:p>
    <w:p w14:paraId="717A7E75">
      <w:pPr>
        <w:spacing w:line="480" w:lineRule="exact"/>
        <w:ind w:firstLine="420" w:firstLineChars="200"/>
        <w:rPr>
          <w:rFonts w:ascii="宋体" w:hAnsi="宋体" w:eastAsia="宋体"/>
          <w:sz w:val="21"/>
          <w:szCs w:val="21"/>
        </w:rPr>
      </w:pPr>
      <w:r>
        <w:rPr>
          <w:rFonts w:hint="eastAsia" w:ascii="宋体" w:hAnsi="宋体" w:eastAsia="宋体"/>
          <w:sz w:val="21"/>
          <w:szCs w:val="21"/>
        </w:rPr>
        <w:t>注：根据相关法律和法规的规定，拒不支付招标代理服务费</w:t>
      </w:r>
      <w:r>
        <w:rPr>
          <w:rFonts w:hint="eastAsia" w:ascii="宋体" w:hAnsi="宋体" w:eastAsia="宋体"/>
          <w:color w:val="000000"/>
          <w:sz w:val="21"/>
          <w:szCs w:val="21"/>
        </w:rPr>
        <w:t>的中标人</w:t>
      </w:r>
      <w:r>
        <w:rPr>
          <w:rFonts w:hint="eastAsia" w:ascii="宋体" w:hAnsi="宋体" w:eastAsia="宋体"/>
          <w:sz w:val="21"/>
          <w:szCs w:val="21"/>
        </w:rPr>
        <w:t>会受到相应的严肃处罚，甚至要承担法律责任；“13.4条款”只是表示招标代理机构为维护自身合法权益而采取的措施，不表示本次招标项目可以不支付招标代理服务费，而在投标保证金中扣付。</w:t>
      </w:r>
    </w:p>
    <w:p w14:paraId="70EB3350">
      <w:pPr>
        <w:spacing w:line="480" w:lineRule="exact"/>
        <w:ind w:firstLine="420" w:firstLineChars="200"/>
        <w:rPr>
          <w:rFonts w:ascii="宋体" w:hAnsi="宋体" w:eastAsia="宋体"/>
          <w:sz w:val="21"/>
          <w:szCs w:val="21"/>
        </w:rPr>
      </w:pPr>
      <w:r>
        <w:rPr>
          <w:rFonts w:hint="eastAsia" w:ascii="宋体" w:hAnsi="宋体" w:eastAsia="宋体"/>
          <w:sz w:val="21"/>
          <w:szCs w:val="21"/>
        </w:rPr>
        <w:t>13.5未按规定提交自开标之日起有效的投标保证金的投标</w:t>
      </w:r>
      <w:r>
        <w:rPr>
          <w:rFonts w:ascii="宋体" w:hAnsi="宋体" w:eastAsia="宋体"/>
          <w:sz w:val="21"/>
          <w:szCs w:val="21"/>
        </w:rPr>
        <w:t>,</w:t>
      </w:r>
      <w:r>
        <w:rPr>
          <w:rFonts w:hint="eastAsia" w:ascii="宋体" w:hAnsi="宋体" w:eastAsia="宋体"/>
          <w:sz w:val="21"/>
          <w:szCs w:val="21"/>
        </w:rPr>
        <w:t>将被视为无效投标。</w:t>
      </w:r>
    </w:p>
    <w:p w14:paraId="2E0718B3">
      <w:pPr>
        <w:spacing w:line="480" w:lineRule="exact"/>
        <w:ind w:firstLine="420" w:firstLineChars="200"/>
        <w:rPr>
          <w:rFonts w:ascii="宋体" w:hAnsi="宋体" w:eastAsia="宋体"/>
          <w:sz w:val="21"/>
          <w:szCs w:val="21"/>
        </w:rPr>
      </w:pPr>
      <w:r>
        <w:rPr>
          <w:rFonts w:hint="eastAsia" w:ascii="宋体" w:hAnsi="宋体" w:eastAsia="宋体"/>
          <w:sz w:val="21"/>
          <w:szCs w:val="21"/>
        </w:rPr>
        <w:t>13.6未中标投标人的投标保证金将在《中标通知书》发出之日起五个工作日内予以无息退还。</w:t>
      </w:r>
    </w:p>
    <w:p w14:paraId="3D823B51">
      <w:pPr>
        <w:spacing w:line="480" w:lineRule="exact"/>
        <w:ind w:firstLine="420" w:firstLineChars="200"/>
        <w:rPr>
          <w:rFonts w:ascii="宋体" w:hAnsi="宋体" w:eastAsia="宋体"/>
          <w:sz w:val="21"/>
          <w:szCs w:val="21"/>
        </w:rPr>
      </w:pPr>
      <w:r>
        <w:rPr>
          <w:rFonts w:hint="eastAsia" w:ascii="宋体" w:hAnsi="宋体" w:eastAsia="宋体"/>
          <w:sz w:val="21"/>
          <w:szCs w:val="21"/>
        </w:rPr>
        <w:t>13.7中标人的投标保证金</w:t>
      </w:r>
      <w:r>
        <w:rPr>
          <w:rFonts w:ascii="宋体" w:hAnsi="宋体" w:eastAsia="宋体"/>
          <w:sz w:val="21"/>
          <w:szCs w:val="21"/>
        </w:rPr>
        <w:t>，</w:t>
      </w:r>
      <w:r>
        <w:rPr>
          <w:rFonts w:hint="eastAsia" w:ascii="宋体" w:hAnsi="宋体" w:eastAsia="宋体"/>
          <w:sz w:val="21"/>
          <w:szCs w:val="21"/>
        </w:rPr>
        <w:t>在中标人已交纳招标代理服务费后和</w:t>
      </w:r>
      <w:r>
        <w:rPr>
          <w:rFonts w:hint="eastAsia" w:ascii="宋体" w:hAnsi="宋体" w:eastAsia="宋体"/>
          <w:sz w:val="21"/>
          <w:szCs w:val="21"/>
          <w:lang w:eastAsia="zh-CN"/>
        </w:rPr>
        <w:t>服务合同</w:t>
      </w:r>
      <w:r>
        <w:rPr>
          <w:rFonts w:hint="eastAsia" w:ascii="宋体" w:hAnsi="宋体" w:eastAsia="宋体"/>
          <w:sz w:val="21"/>
          <w:szCs w:val="21"/>
        </w:rPr>
        <w:t>签订并生效之日起五日内，予以无息退还。</w:t>
      </w:r>
    </w:p>
    <w:p w14:paraId="23817C23">
      <w:pPr>
        <w:spacing w:line="480" w:lineRule="exact"/>
        <w:ind w:firstLine="420" w:firstLineChars="200"/>
        <w:rPr>
          <w:rFonts w:ascii="宋体" w:hAnsi="宋体" w:eastAsia="宋体"/>
          <w:sz w:val="21"/>
          <w:szCs w:val="21"/>
        </w:rPr>
      </w:pPr>
      <w:r>
        <w:rPr>
          <w:rFonts w:hint="eastAsia" w:ascii="宋体" w:hAnsi="宋体" w:eastAsia="宋体"/>
          <w:sz w:val="21"/>
          <w:szCs w:val="21"/>
        </w:rPr>
        <w:t>13.8若本次招标项目出现质疑或投诉，投标保证金将暂时不予退回，待质疑或投诉处理完毕后再无息退还。</w:t>
      </w:r>
    </w:p>
    <w:p w14:paraId="2ED15C00">
      <w:pPr>
        <w:spacing w:line="480" w:lineRule="exact"/>
        <w:ind w:firstLine="420" w:firstLineChars="200"/>
        <w:rPr>
          <w:rFonts w:ascii="宋体" w:hAnsi="宋体" w:eastAsia="宋体"/>
          <w:sz w:val="21"/>
          <w:szCs w:val="21"/>
        </w:rPr>
      </w:pPr>
      <w:r>
        <w:rPr>
          <w:rFonts w:hint="eastAsia" w:ascii="宋体" w:hAnsi="宋体" w:eastAsia="宋体"/>
          <w:sz w:val="21"/>
          <w:szCs w:val="21"/>
        </w:rPr>
        <w:t>13.9投标人</w:t>
      </w:r>
      <w:r>
        <w:rPr>
          <w:rFonts w:hint="eastAsia" w:ascii="宋体" w:hAnsi="宋体" w:eastAsia="宋体"/>
          <w:color w:val="000000"/>
          <w:sz w:val="21"/>
          <w:szCs w:val="21"/>
        </w:rPr>
        <w:t>发生</w:t>
      </w:r>
      <w:r>
        <w:rPr>
          <w:rFonts w:hint="eastAsia" w:ascii="宋体" w:hAnsi="宋体" w:eastAsia="宋体"/>
          <w:sz w:val="21"/>
          <w:szCs w:val="21"/>
        </w:rPr>
        <w:t>下列任何</w:t>
      </w:r>
      <w:r>
        <w:rPr>
          <w:rFonts w:hint="eastAsia" w:ascii="宋体" w:hAnsi="宋体" w:eastAsia="宋体"/>
          <w:color w:val="000000"/>
          <w:sz w:val="21"/>
          <w:szCs w:val="21"/>
        </w:rPr>
        <w:t>一种</w:t>
      </w:r>
      <w:r>
        <w:rPr>
          <w:rFonts w:hint="eastAsia" w:ascii="宋体" w:hAnsi="宋体" w:eastAsia="宋体"/>
          <w:sz w:val="21"/>
          <w:szCs w:val="21"/>
        </w:rPr>
        <w:t>情况时，</w:t>
      </w:r>
      <w:r>
        <w:rPr>
          <w:rFonts w:hint="eastAsia" w:ascii="宋体" w:hAnsi="宋体" w:eastAsia="宋体"/>
          <w:color w:val="000000"/>
          <w:sz w:val="21"/>
          <w:szCs w:val="21"/>
        </w:rPr>
        <w:t>其</w:t>
      </w:r>
      <w:r>
        <w:rPr>
          <w:rFonts w:hint="eastAsia" w:ascii="宋体" w:hAnsi="宋体" w:eastAsia="宋体"/>
          <w:sz w:val="21"/>
          <w:szCs w:val="21"/>
        </w:rPr>
        <w:t>投标保证金将被没收：</w:t>
      </w:r>
    </w:p>
    <w:p w14:paraId="7BAB4208">
      <w:pPr>
        <w:spacing w:line="480" w:lineRule="exact"/>
        <w:ind w:firstLine="420" w:firstLineChars="200"/>
        <w:rPr>
          <w:rFonts w:ascii="宋体" w:hAnsi="宋体" w:eastAsia="宋体"/>
          <w:sz w:val="21"/>
          <w:szCs w:val="21"/>
        </w:rPr>
      </w:pPr>
      <w:r>
        <w:rPr>
          <w:rFonts w:hint="eastAsia" w:ascii="宋体" w:hAnsi="宋体" w:eastAsia="宋体"/>
          <w:sz w:val="21"/>
          <w:szCs w:val="21"/>
        </w:rPr>
        <w:t>（1）投标人在招标文件中规定的投标有效期内撤回其投标的；</w:t>
      </w:r>
    </w:p>
    <w:p w14:paraId="5DB92311">
      <w:pPr>
        <w:spacing w:line="480" w:lineRule="exact"/>
        <w:ind w:firstLine="420" w:firstLineChars="200"/>
        <w:rPr>
          <w:rFonts w:ascii="宋体" w:hAnsi="宋体" w:eastAsia="宋体"/>
          <w:sz w:val="21"/>
          <w:szCs w:val="21"/>
        </w:rPr>
      </w:pPr>
      <w:r>
        <w:rPr>
          <w:rFonts w:hint="eastAsia" w:ascii="宋体" w:hAnsi="宋体" w:eastAsia="宋体"/>
          <w:sz w:val="21"/>
          <w:szCs w:val="21"/>
        </w:rPr>
        <w:t>（2）中标人不能按招标文件的要求和投标文件的承诺签订</w:t>
      </w:r>
      <w:r>
        <w:rPr>
          <w:rFonts w:hint="eastAsia" w:ascii="宋体" w:hAnsi="宋体" w:eastAsia="宋体"/>
          <w:sz w:val="21"/>
          <w:szCs w:val="21"/>
          <w:lang w:eastAsia="zh-CN"/>
        </w:rPr>
        <w:t>服务合同</w:t>
      </w:r>
      <w:r>
        <w:rPr>
          <w:rFonts w:hint="eastAsia" w:ascii="宋体" w:hAnsi="宋体" w:eastAsia="宋体"/>
          <w:sz w:val="21"/>
          <w:szCs w:val="21"/>
        </w:rPr>
        <w:t>（协议）的；</w:t>
      </w:r>
    </w:p>
    <w:p w14:paraId="16FC3D97">
      <w:pPr>
        <w:spacing w:line="480" w:lineRule="exact"/>
        <w:ind w:firstLine="420" w:firstLineChars="200"/>
        <w:rPr>
          <w:rFonts w:ascii="宋体" w:hAnsi="宋体" w:eastAsia="宋体"/>
          <w:sz w:val="21"/>
          <w:szCs w:val="21"/>
        </w:rPr>
      </w:pPr>
      <w:r>
        <w:rPr>
          <w:rFonts w:hint="eastAsia" w:ascii="宋体" w:hAnsi="宋体" w:eastAsia="宋体"/>
          <w:sz w:val="21"/>
          <w:szCs w:val="21"/>
        </w:rPr>
        <w:t>（3）中标人不能按招标文件的要求交纳招标代理服务费的；</w:t>
      </w:r>
    </w:p>
    <w:p w14:paraId="3E8CF95E">
      <w:pPr>
        <w:spacing w:line="480" w:lineRule="exact"/>
        <w:ind w:firstLine="420" w:firstLineChars="200"/>
        <w:rPr>
          <w:rFonts w:ascii="宋体" w:hAnsi="宋体" w:eastAsia="宋体"/>
          <w:sz w:val="21"/>
          <w:szCs w:val="21"/>
        </w:rPr>
      </w:pPr>
      <w:r>
        <w:rPr>
          <w:rFonts w:ascii="宋体" w:hAnsi="宋体" w:eastAsia="宋体"/>
          <w:sz w:val="21"/>
          <w:szCs w:val="21"/>
        </w:rPr>
        <w:t>（4）</w:t>
      </w:r>
      <w:r>
        <w:rPr>
          <w:rFonts w:hint="eastAsia" w:ascii="宋体" w:hAnsi="宋体" w:eastAsia="宋体"/>
          <w:sz w:val="21"/>
          <w:szCs w:val="21"/>
        </w:rPr>
        <w:t>投标人提供虚假投标文件或虚假补充文件的。</w:t>
      </w:r>
    </w:p>
    <w:p w14:paraId="5C78CC6A">
      <w:pPr>
        <w:pStyle w:val="5"/>
        <w:spacing w:before="0" w:after="0" w:line="480" w:lineRule="exact"/>
        <w:ind w:firstLine="422" w:firstLineChars="200"/>
        <w:rPr>
          <w:rFonts w:hAnsi="宋体"/>
          <w:sz w:val="21"/>
          <w:szCs w:val="21"/>
        </w:rPr>
      </w:pPr>
      <w:bookmarkStart w:id="103" w:name="_Toc458262615"/>
      <w:bookmarkStart w:id="104" w:name="_Toc23109"/>
      <w:bookmarkStart w:id="105" w:name="_Toc467987824"/>
      <w:bookmarkStart w:id="106" w:name="_Toc480021054"/>
      <w:bookmarkStart w:id="107" w:name="_Toc468606030"/>
      <w:bookmarkStart w:id="108" w:name="_Toc503758471"/>
      <w:bookmarkStart w:id="109" w:name="_Toc480171880"/>
      <w:bookmarkStart w:id="110" w:name="_Toc110953842"/>
      <w:bookmarkStart w:id="111" w:name="_Toc479991583"/>
      <w:bookmarkStart w:id="112" w:name="_Toc480010709"/>
      <w:bookmarkStart w:id="113" w:name="_Toc467236741"/>
      <w:bookmarkStart w:id="114" w:name="_Toc480020258"/>
      <w:bookmarkStart w:id="115" w:name="_Toc468157537"/>
      <w:bookmarkStart w:id="116" w:name="_Toc454701382"/>
      <w:r>
        <w:rPr>
          <w:rFonts w:hint="eastAsia" w:hAnsi="宋体"/>
          <w:sz w:val="21"/>
          <w:szCs w:val="21"/>
        </w:rPr>
        <w:t>14.投标有效期</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184B3F9F">
      <w:pPr>
        <w:spacing w:line="480" w:lineRule="exact"/>
        <w:ind w:firstLine="420" w:firstLineChars="200"/>
        <w:rPr>
          <w:rFonts w:ascii="宋体" w:hAnsi="宋体" w:eastAsia="宋体"/>
          <w:sz w:val="21"/>
          <w:szCs w:val="21"/>
        </w:rPr>
      </w:pPr>
      <w:r>
        <w:rPr>
          <w:rFonts w:hint="eastAsia" w:ascii="宋体" w:hAnsi="宋体" w:eastAsia="宋体"/>
          <w:sz w:val="21"/>
          <w:szCs w:val="21"/>
        </w:rPr>
        <w:t>14.1投标文件从开启之日起计算，投标有效期为90个日历日。</w:t>
      </w:r>
    </w:p>
    <w:p w14:paraId="5EE37138">
      <w:pPr>
        <w:spacing w:line="480" w:lineRule="exact"/>
        <w:ind w:firstLine="420" w:firstLineChars="200"/>
        <w:rPr>
          <w:rFonts w:ascii="宋体" w:hAnsi="宋体" w:eastAsia="宋体"/>
          <w:sz w:val="21"/>
          <w:szCs w:val="21"/>
        </w:rPr>
      </w:pPr>
      <w:r>
        <w:rPr>
          <w:rFonts w:hint="eastAsia" w:ascii="宋体" w:hAnsi="宋体" w:eastAsia="宋体"/>
          <w:sz w:val="21"/>
          <w:szCs w:val="21"/>
        </w:rPr>
        <w:t>14.2特殊情况下，招标代理机构可在投标有效期期满之前，要求投标人同意延长投标有效期，要求与答复均应为书面形式。对于同意该要求的投标人，既不要求也不允许其修改投标文件。</w:t>
      </w:r>
    </w:p>
    <w:bookmarkEnd w:id="90"/>
    <w:bookmarkEnd w:id="91"/>
    <w:bookmarkEnd w:id="92"/>
    <w:bookmarkEnd w:id="93"/>
    <w:bookmarkEnd w:id="94"/>
    <w:p w14:paraId="0966ECA6">
      <w:pPr>
        <w:pStyle w:val="3"/>
        <w:spacing w:before="0" w:after="0" w:line="480" w:lineRule="exact"/>
        <w:ind w:firstLine="420"/>
        <w:jc w:val="center"/>
        <w:rPr>
          <w:rFonts w:ascii="宋体" w:hAnsi="宋体" w:eastAsia="宋体"/>
          <w:sz w:val="21"/>
          <w:szCs w:val="21"/>
        </w:rPr>
      </w:pPr>
      <w:bookmarkStart w:id="117" w:name="_Toc8851"/>
      <w:bookmarkStart w:id="118" w:name="_Toc110953843"/>
      <w:bookmarkStart w:id="119" w:name="_Toc466786438"/>
      <w:bookmarkStart w:id="120" w:name="_Toc507407363"/>
      <w:bookmarkStart w:id="121" w:name="_Toc6968691"/>
      <w:bookmarkStart w:id="122" w:name="_Toc102277760"/>
      <w:bookmarkStart w:id="123" w:name="_Toc6882679"/>
      <w:r>
        <w:rPr>
          <w:rFonts w:hint="eastAsia" w:ascii="宋体" w:hAnsi="宋体" w:eastAsia="宋体"/>
          <w:sz w:val="21"/>
          <w:szCs w:val="21"/>
        </w:rPr>
        <w:t>四、投标文件的递交</w:t>
      </w:r>
      <w:bookmarkEnd w:id="117"/>
      <w:bookmarkEnd w:id="118"/>
    </w:p>
    <w:p w14:paraId="0ABD641A">
      <w:pPr>
        <w:pStyle w:val="5"/>
        <w:spacing w:before="0" w:after="0" w:line="480" w:lineRule="exact"/>
        <w:ind w:firstLine="422" w:firstLineChars="200"/>
        <w:rPr>
          <w:rFonts w:hAnsi="宋体"/>
          <w:sz w:val="21"/>
          <w:szCs w:val="21"/>
        </w:rPr>
      </w:pPr>
      <w:bookmarkStart w:id="124" w:name="_Toc11624"/>
      <w:bookmarkStart w:id="125" w:name="_Toc110953844"/>
      <w:r>
        <w:rPr>
          <w:rFonts w:hint="eastAsia" w:hAnsi="宋体"/>
          <w:sz w:val="21"/>
          <w:szCs w:val="21"/>
        </w:rPr>
        <w:t>15.投标文件的密封和标记</w:t>
      </w:r>
      <w:bookmarkEnd w:id="124"/>
      <w:bookmarkEnd w:id="125"/>
    </w:p>
    <w:p w14:paraId="1FF36EED">
      <w:pPr>
        <w:spacing w:before="50" w:line="480" w:lineRule="exact"/>
        <w:ind w:firstLine="420" w:firstLineChars="200"/>
        <w:rPr>
          <w:rFonts w:ascii="宋体" w:hAnsi="宋体" w:eastAsia="宋体"/>
          <w:b/>
          <w:bCs/>
          <w:sz w:val="21"/>
          <w:szCs w:val="21"/>
        </w:rPr>
      </w:pPr>
      <w:r>
        <w:rPr>
          <w:rFonts w:hint="eastAsia" w:ascii="宋体" w:hAnsi="宋体" w:eastAsia="宋体"/>
          <w:sz w:val="21"/>
          <w:szCs w:val="21"/>
        </w:rPr>
        <w:t>15.1投标人应将投标文件正本和副本用信封分别密封，并标明投标人的名称、招标编号及“正本”或“副本”字样。（投标人注明所投报的包组）</w:t>
      </w:r>
    </w:p>
    <w:p w14:paraId="71F2B53A">
      <w:pPr>
        <w:spacing w:line="480" w:lineRule="exact"/>
        <w:ind w:firstLine="420" w:firstLineChars="200"/>
        <w:rPr>
          <w:rFonts w:ascii="宋体" w:hAnsi="宋体" w:eastAsia="宋体"/>
          <w:sz w:val="21"/>
          <w:szCs w:val="21"/>
        </w:rPr>
      </w:pPr>
      <w:r>
        <w:rPr>
          <w:rFonts w:hint="eastAsia" w:ascii="宋体" w:hAnsi="宋体" w:eastAsia="宋体"/>
          <w:sz w:val="21"/>
          <w:szCs w:val="21"/>
        </w:rPr>
        <w:t>15.2为了方便唱标，投标人应将投标文件正本中的《唱标一览表》复印一份，加盖公章后，密封在单独普通信封内，并在信封上标明“唱标一览表（包组</w:t>
      </w:r>
      <w:r>
        <w:rPr>
          <w:rFonts w:hint="eastAsia" w:ascii="宋体" w:hAnsi="宋体" w:eastAsia="宋体"/>
          <w:sz w:val="21"/>
          <w:szCs w:val="21"/>
          <w:u w:val="single"/>
        </w:rPr>
        <w:t xml:space="preserve">   </w:t>
      </w:r>
      <w:r>
        <w:rPr>
          <w:rFonts w:hint="eastAsia" w:ascii="宋体" w:hAnsi="宋体" w:eastAsia="宋体"/>
          <w:sz w:val="21"/>
          <w:szCs w:val="21"/>
        </w:rPr>
        <w:t>）”字样。</w:t>
      </w:r>
    </w:p>
    <w:p w14:paraId="2AA65A24">
      <w:pPr>
        <w:spacing w:line="480" w:lineRule="exact"/>
        <w:ind w:firstLine="420" w:firstLineChars="200"/>
        <w:jc w:val="left"/>
        <w:rPr>
          <w:rFonts w:ascii="宋体" w:hAnsi="宋体" w:eastAsia="宋体"/>
          <w:b/>
          <w:bCs/>
          <w:sz w:val="21"/>
          <w:szCs w:val="21"/>
        </w:rPr>
      </w:pPr>
      <w:r>
        <w:rPr>
          <w:rFonts w:hint="eastAsia" w:ascii="宋体" w:hAnsi="宋体" w:eastAsia="宋体"/>
          <w:sz w:val="21"/>
          <w:szCs w:val="21"/>
        </w:rPr>
        <w:t>15.3每一份投标文件的密封袋两头封口上均需贴封条，封条上应注明“</w:t>
      </w:r>
      <w:r>
        <w:rPr>
          <w:rFonts w:hint="eastAsia" w:ascii="宋体" w:hAnsi="宋体" w:eastAsia="宋体"/>
          <w:b/>
          <w:bCs/>
          <w:sz w:val="21"/>
          <w:szCs w:val="21"/>
        </w:rPr>
        <w:t>于202</w:t>
      </w:r>
      <w:r>
        <w:rPr>
          <w:rFonts w:hint="eastAsia" w:ascii="宋体" w:hAnsi="宋体" w:eastAsia="宋体"/>
          <w:b/>
          <w:bCs/>
          <w:sz w:val="21"/>
          <w:szCs w:val="21"/>
          <w:lang w:val="en-US" w:eastAsia="zh-CN"/>
        </w:rPr>
        <w:t>4</w:t>
      </w:r>
      <w:r>
        <w:rPr>
          <w:rFonts w:hint="eastAsia" w:ascii="宋体" w:hAnsi="宋体" w:eastAsia="宋体"/>
          <w:b/>
          <w:bCs/>
          <w:sz w:val="21"/>
          <w:szCs w:val="21"/>
        </w:rPr>
        <w:t>年 月 日10:00时之前不准启封</w:t>
      </w:r>
      <w:r>
        <w:rPr>
          <w:rFonts w:hint="eastAsia" w:ascii="宋体" w:hAnsi="宋体" w:eastAsia="宋体"/>
          <w:sz w:val="21"/>
          <w:szCs w:val="21"/>
        </w:rPr>
        <w:t>”的字样，并加盖骑缝章（公章）。</w:t>
      </w:r>
    </w:p>
    <w:p w14:paraId="4A42BEAC">
      <w:pPr>
        <w:spacing w:line="480" w:lineRule="exact"/>
        <w:ind w:firstLine="420" w:firstLineChars="200"/>
        <w:rPr>
          <w:rFonts w:ascii="宋体" w:hAnsi="宋体" w:eastAsia="宋体"/>
          <w:sz w:val="21"/>
          <w:szCs w:val="21"/>
        </w:rPr>
      </w:pPr>
      <w:r>
        <w:rPr>
          <w:rFonts w:hint="eastAsia" w:ascii="宋体" w:hAnsi="宋体" w:eastAsia="宋体"/>
          <w:sz w:val="21"/>
          <w:szCs w:val="21"/>
        </w:rPr>
        <w:t>15.4投标人应按上述规定进行密封和标记后，将投标文件按照招标文件中规定的时间和地点，由专人送至招标代理机构。</w:t>
      </w:r>
    </w:p>
    <w:p w14:paraId="3C8601C6">
      <w:pPr>
        <w:spacing w:line="480" w:lineRule="exact"/>
        <w:ind w:firstLine="420" w:firstLineChars="200"/>
        <w:rPr>
          <w:rFonts w:ascii="宋体" w:hAnsi="宋体" w:eastAsia="宋体"/>
          <w:sz w:val="21"/>
          <w:szCs w:val="21"/>
        </w:rPr>
      </w:pPr>
      <w:r>
        <w:rPr>
          <w:rFonts w:hint="eastAsia" w:ascii="宋体" w:hAnsi="宋体" w:eastAsia="宋体"/>
          <w:sz w:val="21"/>
          <w:szCs w:val="21"/>
        </w:rPr>
        <w:t>15.5评标时如要求投标人提供原件的，由投标人在递交投标文件时同时递交，不是同时与投标文件递交的原件，代理机构不再予以接收。</w:t>
      </w:r>
    </w:p>
    <w:p w14:paraId="5C94D3CE">
      <w:pPr>
        <w:spacing w:line="480" w:lineRule="exact"/>
        <w:ind w:firstLine="420" w:firstLineChars="200"/>
        <w:rPr>
          <w:rFonts w:ascii="宋体" w:hAnsi="宋体" w:eastAsia="宋体"/>
          <w:sz w:val="21"/>
          <w:szCs w:val="21"/>
        </w:rPr>
      </w:pPr>
      <w:r>
        <w:rPr>
          <w:rFonts w:hint="eastAsia" w:ascii="宋体" w:hAnsi="宋体" w:eastAsia="宋体"/>
          <w:sz w:val="21"/>
          <w:szCs w:val="21"/>
        </w:rPr>
        <w:t>15.6对未按上述规定进行密封、标记和递交的投标文件，以及不依时间递交、误投、破损、封装不合格或提前拆封的投标文件，招标代理机构不予负责。</w:t>
      </w:r>
    </w:p>
    <w:p w14:paraId="5E1AD2A8">
      <w:pPr>
        <w:pStyle w:val="5"/>
        <w:spacing w:before="0" w:after="0" w:line="480" w:lineRule="exact"/>
        <w:ind w:firstLine="422" w:firstLineChars="200"/>
        <w:rPr>
          <w:rFonts w:hAnsi="宋体"/>
          <w:sz w:val="21"/>
          <w:szCs w:val="21"/>
        </w:rPr>
      </w:pPr>
      <w:bookmarkStart w:id="126" w:name="_Toc8926"/>
      <w:bookmarkStart w:id="127" w:name="_Toc110953845"/>
      <w:r>
        <w:rPr>
          <w:rFonts w:hint="eastAsia" w:hAnsi="宋体"/>
          <w:sz w:val="21"/>
          <w:szCs w:val="21"/>
        </w:rPr>
        <w:t>16.递交投标文件的时间、地点和截止时间</w:t>
      </w:r>
      <w:bookmarkEnd w:id="126"/>
      <w:bookmarkEnd w:id="127"/>
    </w:p>
    <w:p w14:paraId="5CD8F42D">
      <w:pPr>
        <w:spacing w:before="50"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16.1投标文件递交地点：</w:t>
      </w:r>
      <w:r>
        <w:rPr>
          <w:rFonts w:hint="eastAsia" w:ascii="宋体" w:hAnsi="宋体" w:eastAsia="宋体" w:cs="宋体"/>
          <w:color w:val="000000"/>
          <w:kern w:val="0"/>
          <w:sz w:val="21"/>
          <w:szCs w:val="21"/>
        </w:rPr>
        <w:t>江门正合招标有限公司（地址：江门市蓬江区西园里下1号102）</w:t>
      </w:r>
      <w:r>
        <w:rPr>
          <w:rFonts w:hint="eastAsia" w:ascii="宋体" w:hAnsi="宋体" w:eastAsia="宋体"/>
          <w:color w:val="000000"/>
          <w:sz w:val="21"/>
          <w:szCs w:val="21"/>
        </w:rPr>
        <w:t>。</w:t>
      </w:r>
    </w:p>
    <w:p w14:paraId="316E3986">
      <w:pPr>
        <w:spacing w:before="50"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16.2投标文件递交截止时间：202</w:t>
      </w:r>
      <w:r>
        <w:rPr>
          <w:rFonts w:hint="eastAsia" w:ascii="宋体" w:hAnsi="宋体" w:eastAsia="宋体"/>
          <w:color w:val="000000"/>
          <w:sz w:val="21"/>
          <w:szCs w:val="21"/>
          <w:lang w:val="en-US" w:eastAsia="zh-CN"/>
        </w:rPr>
        <w:t>4</w:t>
      </w:r>
      <w:r>
        <w:rPr>
          <w:rFonts w:hint="eastAsia" w:ascii="宋体" w:hAnsi="宋体" w:eastAsia="宋体"/>
          <w:color w:val="000000"/>
          <w:sz w:val="21"/>
          <w:szCs w:val="21"/>
        </w:rPr>
        <w:t>年 月 日10:00时。</w:t>
      </w:r>
    </w:p>
    <w:p w14:paraId="0BD822B1">
      <w:pPr>
        <w:spacing w:line="480" w:lineRule="exact"/>
        <w:ind w:firstLine="420" w:firstLineChars="200"/>
        <w:rPr>
          <w:rFonts w:ascii="宋体" w:hAnsi="宋体" w:eastAsia="宋体"/>
          <w:sz w:val="21"/>
          <w:szCs w:val="21"/>
          <w:highlight w:val="yellow"/>
        </w:rPr>
      </w:pPr>
      <w:r>
        <w:rPr>
          <w:rFonts w:hint="eastAsia" w:ascii="宋体" w:hAnsi="宋体" w:eastAsia="宋体"/>
          <w:color w:val="000000"/>
          <w:sz w:val="21"/>
          <w:szCs w:val="21"/>
        </w:rPr>
        <w:t>16.3招标代理机构将于202</w:t>
      </w:r>
      <w:r>
        <w:rPr>
          <w:rFonts w:hint="eastAsia" w:ascii="宋体" w:hAnsi="宋体" w:eastAsia="宋体"/>
          <w:color w:val="000000"/>
          <w:sz w:val="21"/>
          <w:szCs w:val="21"/>
          <w:lang w:val="en-US" w:eastAsia="zh-CN"/>
        </w:rPr>
        <w:t>4</w:t>
      </w:r>
      <w:r>
        <w:rPr>
          <w:rFonts w:hint="eastAsia" w:ascii="宋体" w:hAnsi="宋体" w:eastAsia="宋体"/>
          <w:color w:val="000000"/>
          <w:sz w:val="21"/>
          <w:szCs w:val="21"/>
        </w:rPr>
        <w:t>年 月 日09:30时至 10:00时接收投标文件，10:00时整在</w:t>
      </w:r>
      <w:r>
        <w:rPr>
          <w:rFonts w:hint="eastAsia" w:ascii="宋体" w:hAnsi="宋体" w:eastAsia="宋体" w:cs="宋体"/>
          <w:color w:val="000000"/>
          <w:kern w:val="0"/>
          <w:sz w:val="21"/>
          <w:szCs w:val="21"/>
        </w:rPr>
        <w:t>江门正合招标有限公司（地址：江门市蓬江区西园里下1号102）</w:t>
      </w:r>
      <w:r>
        <w:rPr>
          <w:rFonts w:hint="eastAsia" w:ascii="宋体" w:hAnsi="宋体" w:eastAsia="宋体"/>
          <w:sz w:val="21"/>
          <w:szCs w:val="21"/>
        </w:rPr>
        <w:t>举行本次招标项目的开标</w:t>
      </w:r>
      <w:r>
        <w:rPr>
          <w:rFonts w:hint="eastAsia" w:ascii="宋体" w:hAnsi="宋体" w:eastAsia="宋体"/>
          <w:color w:val="000000"/>
          <w:sz w:val="21"/>
          <w:szCs w:val="21"/>
        </w:rPr>
        <w:t>。</w:t>
      </w:r>
    </w:p>
    <w:p w14:paraId="564F16D8">
      <w:pPr>
        <w:spacing w:line="480" w:lineRule="exact"/>
        <w:ind w:firstLine="420" w:firstLineChars="200"/>
        <w:rPr>
          <w:rFonts w:ascii="宋体" w:hAnsi="宋体" w:eastAsia="宋体"/>
          <w:sz w:val="21"/>
          <w:szCs w:val="21"/>
        </w:rPr>
      </w:pPr>
      <w:r>
        <w:rPr>
          <w:rFonts w:hint="eastAsia" w:ascii="宋体" w:hAnsi="宋体" w:eastAsia="宋体"/>
          <w:sz w:val="21"/>
          <w:szCs w:val="21"/>
        </w:rPr>
        <w:t>16.4招标代理机构拒绝接收以下投标文件：</w:t>
      </w:r>
    </w:p>
    <w:p w14:paraId="49BC91CA">
      <w:pPr>
        <w:spacing w:line="480" w:lineRule="exact"/>
        <w:ind w:firstLine="420" w:firstLineChars="200"/>
        <w:rPr>
          <w:rFonts w:ascii="宋体" w:hAnsi="宋体" w:eastAsia="宋体"/>
          <w:sz w:val="21"/>
          <w:szCs w:val="21"/>
        </w:rPr>
      </w:pPr>
      <w:r>
        <w:rPr>
          <w:rFonts w:hint="eastAsia" w:ascii="宋体" w:hAnsi="宋体" w:eastAsia="宋体"/>
          <w:sz w:val="21"/>
          <w:szCs w:val="21"/>
        </w:rPr>
        <w:t>（1）提前递交的投标文件，</w:t>
      </w:r>
    </w:p>
    <w:p w14:paraId="0341A169">
      <w:pPr>
        <w:spacing w:line="480" w:lineRule="exact"/>
        <w:ind w:firstLine="420" w:firstLineChars="200"/>
        <w:rPr>
          <w:rFonts w:ascii="宋体" w:hAnsi="宋体" w:eastAsia="宋体"/>
          <w:sz w:val="21"/>
          <w:szCs w:val="21"/>
        </w:rPr>
      </w:pPr>
      <w:r>
        <w:rPr>
          <w:rFonts w:hint="eastAsia" w:ascii="宋体" w:hAnsi="宋体" w:eastAsia="宋体"/>
          <w:sz w:val="21"/>
          <w:szCs w:val="21"/>
        </w:rPr>
        <w:t>（2）在投标截止时间后递交的投标文件，</w:t>
      </w:r>
    </w:p>
    <w:p w14:paraId="6048583E">
      <w:pPr>
        <w:spacing w:line="480" w:lineRule="exact"/>
        <w:ind w:firstLine="420" w:firstLineChars="200"/>
        <w:rPr>
          <w:rFonts w:ascii="宋体" w:hAnsi="宋体" w:eastAsia="宋体"/>
          <w:sz w:val="21"/>
          <w:szCs w:val="21"/>
        </w:rPr>
      </w:pPr>
      <w:r>
        <w:rPr>
          <w:rFonts w:hint="eastAsia" w:ascii="宋体" w:hAnsi="宋体" w:eastAsia="宋体"/>
          <w:sz w:val="21"/>
          <w:szCs w:val="21"/>
        </w:rPr>
        <w:t>（3）未按规定包装和密封的投标文件。</w:t>
      </w:r>
    </w:p>
    <w:p w14:paraId="14262481">
      <w:pPr>
        <w:spacing w:line="480" w:lineRule="exact"/>
        <w:ind w:firstLine="420" w:firstLineChars="200"/>
        <w:rPr>
          <w:rFonts w:ascii="宋体" w:hAnsi="宋体" w:eastAsia="宋体"/>
          <w:b/>
          <w:bCs/>
          <w:sz w:val="21"/>
          <w:szCs w:val="21"/>
          <w:lang w:val="zh-CN"/>
        </w:rPr>
      </w:pPr>
      <w:r>
        <w:rPr>
          <w:rFonts w:hint="eastAsia" w:ascii="宋体" w:hAnsi="宋体" w:eastAsia="宋体"/>
          <w:sz w:val="21"/>
          <w:szCs w:val="21"/>
        </w:rPr>
        <w:t>16.5投标文件的修改和撤回</w:t>
      </w:r>
    </w:p>
    <w:p w14:paraId="7FE19869">
      <w:pPr>
        <w:spacing w:line="480" w:lineRule="exact"/>
        <w:ind w:firstLine="420" w:firstLineChars="200"/>
        <w:rPr>
          <w:rFonts w:ascii="宋体" w:hAnsi="宋体" w:eastAsia="宋体"/>
          <w:sz w:val="21"/>
          <w:szCs w:val="21"/>
        </w:rPr>
      </w:pPr>
      <w:r>
        <w:rPr>
          <w:rFonts w:hint="eastAsia" w:ascii="宋体" w:hAnsi="宋体" w:eastAsia="宋体"/>
          <w:sz w:val="21"/>
          <w:szCs w:val="21"/>
        </w:rPr>
        <w:t>（1）投标人在递交投标文件后到投标截止时间之前，可以修改或撤回其投标文件，但投标人必须以书面形式通知招标代理机构。</w:t>
      </w:r>
    </w:p>
    <w:p w14:paraId="78FD3805">
      <w:pPr>
        <w:spacing w:line="480" w:lineRule="exact"/>
        <w:ind w:firstLine="420" w:firstLineChars="200"/>
        <w:rPr>
          <w:rFonts w:ascii="宋体" w:hAnsi="宋体" w:eastAsia="宋体"/>
          <w:sz w:val="21"/>
          <w:szCs w:val="21"/>
        </w:rPr>
      </w:pPr>
      <w:r>
        <w:rPr>
          <w:rFonts w:hint="eastAsia" w:ascii="宋体" w:hAnsi="宋体" w:eastAsia="宋体"/>
          <w:sz w:val="21"/>
          <w:szCs w:val="21"/>
        </w:rPr>
        <w:t>（2）在投标截止时间之后至投标有效期结束之间的这段时间内，投标人不得对其投标文件做任何修改，亦不得撤回其投标，否则投标保证金将不予退还。</w:t>
      </w:r>
    </w:p>
    <w:p w14:paraId="59BD73E6">
      <w:pPr>
        <w:pStyle w:val="3"/>
        <w:spacing w:before="0" w:after="0" w:line="480" w:lineRule="exact"/>
        <w:ind w:firstLine="420"/>
        <w:jc w:val="center"/>
        <w:rPr>
          <w:rFonts w:ascii="宋体" w:hAnsi="宋体" w:eastAsia="宋体"/>
          <w:b w:val="0"/>
          <w:sz w:val="21"/>
          <w:szCs w:val="21"/>
        </w:rPr>
      </w:pPr>
      <w:bookmarkStart w:id="128" w:name="_Toc32015"/>
      <w:r>
        <w:rPr>
          <w:rFonts w:hint="eastAsia" w:ascii="宋体" w:hAnsi="宋体" w:eastAsia="宋体"/>
          <w:sz w:val="21"/>
          <w:szCs w:val="21"/>
        </w:rPr>
        <w:t>五、开标和评标</w:t>
      </w:r>
      <w:bookmarkEnd w:id="119"/>
      <w:bookmarkEnd w:id="120"/>
      <w:bookmarkEnd w:id="121"/>
      <w:bookmarkEnd w:id="122"/>
      <w:bookmarkEnd w:id="123"/>
      <w:bookmarkEnd w:id="128"/>
    </w:p>
    <w:p w14:paraId="0B4937E7">
      <w:pPr>
        <w:spacing w:line="480" w:lineRule="exact"/>
        <w:ind w:firstLine="422" w:firstLineChars="200"/>
        <w:rPr>
          <w:rFonts w:ascii="宋体" w:hAnsi="宋体" w:eastAsia="宋体"/>
          <w:b/>
          <w:sz w:val="21"/>
          <w:szCs w:val="21"/>
        </w:rPr>
      </w:pPr>
      <w:bookmarkStart w:id="129" w:name="_Toc475249134"/>
      <w:r>
        <w:rPr>
          <w:rFonts w:hint="eastAsia" w:ascii="宋体" w:hAnsi="宋体" w:eastAsia="宋体"/>
          <w:b/>
          <w:sz w:val="21"/>
          <w:szCs w:val="21"/>
        </w:rPr>
        <w:t>17.开标</w:t>
      </w:r>
      <w:bookmarkEnd w:id="129"/>
    </w:p>
    <w:p w14:paraId="20402094">
      <w:pPr>
        <w:spacing w:line="480" w:lineRule="exact"/>
        <w:ind w:firstLine="420" w:firstLineChars="200"/>
        <w:rPr>
          <w:rFonts w:ascii="宋体" w:hAnsi="宋体" w:eastAsia="宋体"/>
          <w:sz w:val="21"/>
          <w:szCs w:val="21"/>
        </w:rPr>
      </w:pPr>
      <w:r>
        <w:rPr>
          <w:rFonts w:hint="eastAsia" w:ascii="宋体" w:hAnsi="宋体" w:eastAsia="宋体"/>
          <w:sz w:val="21"/>
          <w:szCs w:val="21"/>
        </w:rPr>
        <w:t>17.1招标代理机构按照《投标邀请函》规定的时间和地点，在投标人的法定代表人（或委托代理人）在场的情况下，组织进行本次招标项目的开标，参加人员应签名报到以证明其出席。</w:t>
      </w:r>
    </w:p>
    <w:p w14:paraId="37D98B8D">
      <w:pPr>
        <w:spacing w:line="480" w:lineRule="exact"/>
        <w:ind w:firstLine="420" w:firstLineChars="200"/>
        <w:rPr>
          <w:rFonts w:ascii="宋体" w:hAnsi="宋体" w:eastAsia="宋体"/>
          <w:sz w:val="21"/>
          <w:szCs w:val="21"/>
        </w:rPr>
      </w:pPr>
      <w:r>
        <w:rPr>
          <w:rFonts w:hint="eastAsia" w:ascii="宋体" w:hAnsi="宋体" w:eastAsia="宋体"/>
          <w:sz w:val="21"/>
          <w:szCs w:val="21"/>
        </w:rPr>
        <w:t>17.2开标时，招标代理机构、特邀监督员和投标人的法定代表人（或委托代理人）将共同检查投标文件密封情况，在确认无误后当众拆封唱标。唱标的主要内容为投标文件正本中《唱标一览表》的内容，以及招标代理机构认为合适的其他内容，并做唱标记录。</w:t>
      </w:r>
      <w:bookmarkStart w:id="130" w:name="_Toc475249138"/>
    </w:p>
    <w:p w14:paraId="035EB940">
      <w:pPr>
        <w:spacing w:line="480" w:lineRule="exact"/>
        <w:ind w:firstLine="422" w:firstLineChars="200"/>
        <w:rPr>
          <w:rFonts w:ascii="宋体" w:hAnsi="宋体" w:eastAsia="宋体"/>
          <w:b/>
          <w:sz w:val="21"/>
          <w:szCs w:val="21"/>
        </w:rPr>
      </w:pPr>
      <w:bookmarkStart w:id="131" w:name="_Toc475249135"/>
      <w:r>
        <w:rPr>
          <w:rFonts w:hint="eastAsia" w:ascii="宋体" w:hAnsi="宋体" w:eastAsia="宋体"/>
          <w:b/>
          <w:sz w:val="21"/>
          <w:szCs w:val="21"/>
        </w:rPr>
        <w:t>18.评标委员会</w:t>
      </w:r>
      <w:bookmarkEnd w:id="131"/>
    </w:p>
    <w:p w14:paraId="2D3FD5F1">
      <w:pPr>
        <w:spacing w:line="480" w:lineRule="exact"/>
        <w:ind w:firstLine="420" w:firstLineChars="200"/>
        <w:rPr>
          <w:rFonts w:ascii="宋体" w:hAnsi="宋体" w:eastAsia="宋体"/>
          <w:sz w:val="21"/>
          <w:szCs w:val="21"/>
        </w:rPr>
      </w:pPr>
      <w:r>
        <w:rPr>
          <w:rFonts w:hint="eastAsia" w:ascii="宋体" w:hAnsi="宋体" w:eastAsia="宋体"/>
          <w:sz w:val="21"/>
          <w:szCs w:val="21"/>
        </w:rPr>
        <w:t>18.1招标代理机构将根据项目特点组建评标委员会，其成员由招标人代表和</w:t>
      </w:r>
      <w:r>
        <w:rPr>
          <w:rFonts w:hint="eastAsia" w:ascii="宋体" w:hAnsi="宋体" w:eastAsia="宋体"/>
          <w:color w:val="000000"/>
          <w:sz w:val="21"/>
          <w:szCs w:val="21"/>
        </w:rPr>
        <w:t>在专家库中被抽取的</w:t>
      </w:r>
      <w:r>
        <w:rPr>
          <w:rFonts w:hint="eastAsia" w:ascii="宋体" w:hAnsi="宋体" w:eastAsia="宋体"/>
          <w:sz w:val="21"/>
          <w:szCs w:val="21"/>
        </w:rPr>
        <w:t>专家组成。</w:t>
      </w:r>
    </w:p>
    <w:p w14:paraId="6E29859C">
      <w:pPr>
        <w:spacing w:line="480" w:lineRule="exact"/>
        <w:ind w:firstLine="422" w:firstLineChars="200"/>
        <w:rPr>
          <w:rFonts w:ascii="宋体" w:hAnsi="宋体" w:eastAsia="宋体"/>
          <w:b/>
          <w:bCs/>
          <w:sz w:val="21"/>
          <w:szCs w:val="21"/>
        </w:rPr>
      </w:pPr>
      <w:r>
        <w:rPr>
          <w:rFonts w:hint="eastAsia" w:ascii="宋体" w:hAnsi="宋体" w:eastAsia="宋体"/>
          <w:b/>
          <w:bCs/>
          <w:sz w:val="21"/>
          <w:szCs w:val="21"/>
        </w:rPr>
        <w:t>19.特邀监督员</w:t>
      </w:r>
    </w:p>
    <w:p w14:paraId="16010C12">
      <w:pPr>
        <w:spacing w:line="480" w:lineRule="exact"/>
        <w:ind w:firstLine="420" w:firstLineChars="200"/>
        <w:rPr>
          <w:rFonts w:ascii="宋体" w:hAnsi="宋体" w:eastAsia="宋体"/>
          <w:sz w:val="21"/>
          <w:szCs w:val="21"/>
        </w:rPr>
      </w:pPr>
      <w:r>
        <w:rPr>
          <w:rFonts w:hint="eastAsia" w:ascii="宋体" w:hAnsi="宋体" w:eastAsia="宋体"/>
          <w:sz w:val="21"/>
          <w:szCs w:val="21"/>
        </w:rPr>
        <w:t>19.1为加强本次招标活动的监督，招标代理机构将邀请特邀监督员参加开标和评标会议，对招标活动进行监督。特邀监督员独立于招标代理机构和评标委员会之外，独立履行监督职责。</w:t>
      </w:r>
    </w:p>
    <w:p w14:paraId="1CF80D73">
      <w:pPr>
        <w:spacing w:line="480" w:lineRule="exact"/>
        <w:ind w:firstLine="422" w:firstLineChars="200"/>
        <w:rPr>
          <w:rFonts w:ascii="宋体" w:hAnsi="宋体" w:eastAsia="宋体"/>
          <w:b/>
          <w:sz w:val="21"/>
          <w:szCs w:val="21"/>
        </w:rPr>
      </w:pPr>
      <w:bookmarkStart w:id="132" w:name="_Toc535141844"/>
      <w:bookmarkStart w:id="133" w:name="_Toc37121259"/>
      <w:r>
        <w:rPr>
          <w:rFonts w:hint="eastAsia" w:ascii="宋体" w:hAnsi="宋体" w:eastAsia="宋体"/>
          <w:b/>
          <w:sz w:val="21"/>
          <w:szCs w:val="21"/>
        </w:rPr>
        <w:t>20.对投标文件的初审</w:t>
      </w:r>
      <w:bookmarkEnd w:id="132"/>
      <w:bookmarkEnd w:id="133"/>
    </w:p>
    <w:p w14:paraId="4071498C">
      <w:pPr>
        <w:spacing w:line="480" w:lineRule="exact"/>
        <w:ind w:firstLine="420" w:firstLineChars="200"/>
        <w:rPr>
          <w:rFonts w:ascii="宋体" w:hAnsi="宋体" w:eastAsia="宋体"/>
          <w:sz w:val="21"/>
          <w:szCs w:val="21"/>
        </w:rPr>
      </w:pPr>
      <w:r>
        <w:rPr>
          <w:rFonts w:hint="eastAsia" w:ascii="宋体" w:hAnsi="宋体" w:eastAsia="宋体"/>
          <w:sz w:val="21"/>
          <w:szCs w:val="21"/>
        </w:rPr>
        <w:t>20.1开标后，招标代理机构将组织评标委员会对投标文件进行初审，初审包括资格性审查和符合性审查。</w:t>
      </w:r>
    </w:p>
    <w:p w14:paraId="7DD7AE54">
      <w:pPr>
        <w:spacing w:line="480" w:lineRule="exact"/>
        <w:ind w:firstLine="420" w:firstLineChars="200"/>
        <w:rPr>
          <w:rFonts w:ascii="宋体" w:hAnsi="宋体" w:eastAsia="宋体"/>
          <w:sz w:val="21"/>
          <w:szCs w:val="21"/>
        </w:rPr>
      </w:pPr>
      <w:r>
        <w:rPr>
          <w:rFonts w:hint="eastAsia" w:ascii="宋体" w:hAnsi="宋体" w:eastAsia="宋体"/>
          <w:sz w:val="21"/>
          <w:szCs w:val="21"/>
        </w:rPr>
        <w:t>20.2资格性审查是指依据法律规定和招标文件的要求，对投标文件中的资格证明等进行审查，确定投标人是否具备投标资格。</w:t>
      </w:r>
    </w:p>
    <w:p w14:paraId="1E298F2A">
      <w:pPr>
        <w:spacing w:line="480" w:lineRule="exact"/>
        <w:ind w:firstLine="420" w:firstLineChars="200"/>
        <w:rPr>
          <w:rFonts w:ascii="宋体" w:hAnsi="宋体" w:eastAsia="宋体"/>
          <w:color w:val="000000"/>
          <w:sz w:val="21"/>
          <w:szCs w:val="21"/>
        </w:rPr>
      </w:pPr>
      <w:r>
        <w:rPr>
          <w:rFonts w:hint="eastAsia" w:ascii="宋体" w:hAnsi="宋体" w:eastAsia="宋体"/>
          <w:sz w:val="21"/>
          <w:szCs w:val="21"/>
        </w:rPr>
        <w:t>20.3符合性审查是指依据招标文件的要求，对投标文件的有效性、完整性和对招标文件的响应程度进行审查，以确定是否对招标文件的实质性要求作出响应，</w:t>
      </w:r>
      <w:r>
        <w:rPr>
          <w:rFonts w:hint="eastAsia" w:ascii="宋体" w:hAnsi="宋体" w:eastAsia="宋体"/>
          <w:color w:val="000000"/>
          <w:sz w:val="21"/>
          <w:szCs w:val="21"/>
        </w:rPr>
        <w:t>包括审查投标文件是否完整、有否计算错误、文件签署是否合格和投标文件的编排是否有序等。</w:t>
      </w:r>
    </w:p>
    <w:p w14:paraId="46B42F03">
      <w:pPr>
        <w:spacing w:line="480" w:lineRule="exact"/>
        <w:ind w:firstLine="420" w:firstLineChars="200"/>
        <w:rPr>
          <w:rFonts w:ascii="宋体" w:hAnsi="宋体" w:eastAsia="宋体"/>
          <w:spacing w:val="6"/>
          <w:sz w:val="21"/>
          <w:szCs w:val="21"/>
        </w:rPr>
      </w:pPr>
      <w:r>
        <w:rPr>
          <w:rFonts w:hint="eastAsia" w:ascii="宋体" w:hAnsi="宋体" w:eastAsia="宋体"/>
          <w:sz w:val="21"/>
          <w:szCs w:val="21"/>
        </w:rPr>
        <w:t>20.4</w:t>
      </w:r>
      <w:r>
        <w:rPr>
          <w:rFonts w:hint="eastAsia" w:ascii="宋体" w:hAnsi="宋体" w:eastAsia="宋体"/>
          <w:spacing w:val="6"/>
          <w:sz w:val="21"/>
          <w:szCs w:val="21"/>
        </w:rPr>
        <w:t>投标文件报价出现前后不一致的，按照下列规定修正：</w:t>
      </w:r>
    </w:p>
    <w:p w14:paraId="1B35363F">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1</w:t>
      </w:r>
      <w:r>
        <w:rPr>
          <w:rFonts w:hint="eastAsia" w:ascii="宋体" w:hAnsi="宋体" w:eastAsia="宋体"/>
          <w:spacing w:val="6"/>
          <w:sz w:val="21"/>
          <w:szCs w:val="21"/>
        </w:rPr>
        <w:t>）投标文件中开标一览表（报价表）内容与投标文件中相应内容不一致的，以开标一览表（报价表）为准；</w:t>
      </w:r>
    </w:p>
    <w:p w14:paraId="13D67D98">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2</w:t>
      </w:r>
      <w:r>
        <w:rPr>
          <w:rFonts w:hint="eastAsia" w:ascii="宋体" w:hAnsi="宋体" w:eastAsia="宋体"/>
          <w:spacing w:val="6"/>
          <w:sz w:val="21"/>
          <w:szCs w:val="21"/>
        </w:rPr>
        <w:t>）大写金额和小写金额不一致的，以大写金额为准；</w:t>
      </w:r>
    </w:p>
    <w:p w14:paraId="7C5B81A6">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3</w:t>
      </w:r>
      <w:r>
        <w:rPr>
          <w:rFonts w:hint="eastAsia" w:ascii="宋体" w:hAnsi="宋体" w:eastAsia="宋体"/>
          <w:spacing w:val="6"/>
          <w:sz w:val="21"/>
          <w:szCs w:val="21"/>
        </w:rPr>
        <w:t>）单价金额小数点或者百分比有明显错位的，以开标一览表的总价为准，并修改单价；</w:t>
      </w:r>
    </w:p>
    <w:p w14:paraId="556FEB2A">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4</w:t>
      </w:r>
      <w:r>
        <w:rPr>
          <w:rFonts w:hint="eastAsia" w:ascii="宋体" w:hAnsi="宋体" w:eastAsia="宋体"/>
          <w:spacing w:val="6"/>
          <w:sz w:val="21"/>
          <w:szCs w:val="21"/>
        </w:rPr>
        <w:t>）总价金额与按单价汇总金额不一致的，以单价金额计算结果为准。</w:t>
      </w:r>
    </w:p>
    <w:p w14:paraId="0D6B3494">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同时出现两种以上不一致的，按照前款规定的顺序修正。投标人的报价修正应当采用书面形式，并加盖投标人公章，或者由法定代表人</w:t>
      </w:r>
      <w:r>
        <w:rPr>
          <w:rFonts w:ascii="宋体" w:hAnsi="宋体" w:eastAsia="宋体"/>
          <w:spacing w:val="6"/>
          <w:sz w:val="21"/>
          <w:szCs w:val="21"/>
        </w:rPr>
        <w:t>/</w:t>
      </w:r>
      <w:r>
        <w:rPr>
          <w:rFonts w:hint="eastAsia" w:ascii="宋体" w:hAnsi="宋体" w:eastAsia="宋体"/>
          <w:spacing w:val="6"/>
          <w:sz w:val="21"/>
          <w:szCs w:val="21"/>
        </w:rPr>
        <w:t>负责人或委托代理人签字。修正后的报价经投标人确认后产生约束力，投标人不确认的，其投标无效。</w:t>
      </w:r>
    </w:p>
    <w:p w14:paraId="583B4509">
      <w:pPr>
        <w:spacing w:line="480" w:lineRule="exact"/>
        <w:ind w:firstLine="420" w:firstLineChars="200"/>
        <w:rPr>
          <w:rFonts w:ascii="宋体" w:hAnsi="宋体" w:eastAsia="宋体"/>
          <w:sz w:val="21"/>
          <w:szCs w:val="21"/>
        </w:rPr>
      </w:pPr>
      <w:r>
        <w:rPr>
          <w:rFonts w:hint="eastAsia" w:ascii="宋体" w:hAnsi="宋体" w:eastAsia="宋体"/>
          <w:sz w:val="21"/>
          <w:szCs w:val="21"/>
        </w:rPr>
        <w:t>20.5在对投标文件进行详细评估之前，评标委员会将审查每份投标文件是否实质上响应了招标文件的要求。实质性响应的投标应该是与招标文件要求的全部条款、条件和规格相符，没有重大的偏离。对关键条文的偏离（例如关于适用法律、税及关税等的偏离）将被认为是实质上的偏离，而允许即时纠正这些偏离，将影响到其他已提交实质性响应投标文件的投标人的公平。</w:t>
      </w:r>
    </w:p>
    <w:p w14:paraId="2A9DEA87">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20.6评标委员会确认投标文件是否响应招标文件，只根据投标文件本身的内容，而不寻找外部的证据。</w:t>
      </w:r>
    </w:p>
    <w:p w14:paraId="54D255E6">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20.7实质上没有响应招标文件要求的投标文件将被拒绝。投标人不得通过修正或撤销不合要求的偏离或采取其他方式，从而使其投标成为实质上响应的投标。</w:t>
      </w:r>
    </w:p>
    <w:p w14:paraId="0111FC29">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20.8发现</w:t>
      </w:r>
      <w:r>
        <w:rPr>
          <w:rFonts w:hint="eastAsia" w:ascii="宋体" w:hAnsi="宋体" w:eastAsia="宋体"/>
          <w:color w:val="000000"/>
          <w:sz w:val="21"/>
          <w:szCs w:val="21"/>
        </w:rPr>
        <w:t>投标人有</w:t>
      </w:r>
      <w:r>
        <w:rPr>
          <w:rFonts w:hint="eastAsia" w:ascii="宋体" w:hAnsi="宋体" w:eastAsia="宋体"/>
          <w:sz w:val="21"/>
          <w:szCs w:val="21"/>
        </w:rPr>
        <w:t>下列情况之一，其投标将被拒绝：</w:t>
      </w:r>
    </w:p>
    <w:p w14:paraId="37065638">
      <w:pPr>
        <w:pageBreakBefore w:val="0"/>
        <w:widowControl w:val="0"/>
        <w:kinsoku/>
        <w:wordWrap/>
        <w:overflowPunct/>
        <w:topLinePunct w:val="0"/>
        <w:bidi w:val="0"/>
        <w:snapToGrid/>
        <w:spacing w:line="460" w:lineRule="exact"/>
        <w:ind w:left="132" w:leftChars="44" w:firstLine="304" w:firstLineChars="145"/>
        <w:rPr>
          <w:rFonts w:ascii="宋体" w:hAnsi="宋体" w:eastAsia="宋体"/>
          <w:sz w:val="21"/>
          <w:szCs w:val="21"/>
        </w:rPr>
      </w:pPr>
      <w:r>
        <w:rPr>
          <w:rFonts w:hint="eastAsia" w:ascii="宋体" w:hAnsi="宋体" w:eastAsia="宋体"/>
          <w:sz w:val="21"/>
          <w:szCs w:val="21"/>
        </w:rPr>
        <w:t>（1）投标人以他人名义投标、</w:t>
      </w:r>
      <w:r>
        <w:rPr>
          <w:rFonts w:hint="eastAsia" w:ascii="宋体" w:hAnsi="宋体" w:eastAsia="宋体"/>
          <w:color w:val="000000"/>
          <w:sz w:val="21"/>
          <w:szCs w:val="21"/>
        </w:rPr>
        <w:t>与其他投标人</w:t>
      </w:r>
      <w:r>
        <w:rPr>
          <w:rFonts w:hint="eastAsia" w:ascii="宋体" w:hAnsi="宋体" w:eastAsia="宋体"/>
          <w:sz w:val="21"/>
          <w:szCs w:val="21"/>
        </w:rPr>
        <w:t>串通投标、以行贿手段谋取中标或以其他弄虚作假方式投标的；</w:t>
      </w:r>
    </w:p>
    <w:p w14:paraId="272C172E">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投标文件未按照招标文件规定要求签署、盖章的；</w:t>
      </w:r>
    </w:p>
    <w:p w14:paraId="0FEACF35">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（3）投标文件签字人无有效委托的；</w:t>
      </w:r>
    </w:p>
    <w:p w14:paraId="477C7F6D">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（4）投标人资格条件不符合国家规定和招标文件要求的，或者拒不按照要求对投标文件进行澄清、说明或者纠正的；</w:t>
      </w:r>
    </w:p>
    <w:p w14:paraId="5848291D">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（5）投标人以低于成本报价竞标或投标报价超出本项目最高限价且不接受价格修正的；</w:t>
      </w:r>
    </w:p>
    <w:p w14:paraId="6EC2F4AB">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（6）投标有效期不足的；</w:t>
      </w:r>
    </w:p>
    <w:p w14:paraId="61CCF98C">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（7）投标人未提交投标保证金或金额不足或无效的；</w:t>
      </w:r>
    </w:p>
    <w:p w14:paraId="46C4461A">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（8）投标人不满足招标文件中带“★”条款的。</w:t>
      </w:r>
    </w:p>
    <w:p w14:paraId="11CB827E">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9）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B643B3F">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（10）投标文件中附有招标代理机构不能接受的条件或不符合招标文件中规定的其他实质性要求的。</w:t>
      </w:r>
    </w:p>
    <w:p w14:paraId="6B09BEA6">
      <w:pPr>
        <w:pageBreakBefore w:val="0"/>
        <w:widowControl w:val="0"/>
        <w:kinsoku/>
        <w:wordWrap/>
        <w:overflowPunct/>
        <w:topLinePunct w:val="0"/>
        <w:bidi w:val="0"/>
        <w:snapToGrid/>
        <w:spacing w:line="460" w:lineRule="exact"/>
        <w:ind w:firstLine="420" w:firstLineChars="200"/>
        <w:rPr>
          <w:rFonts w:ascii="宋体" w:hAnsi="宋体" w:eastAsia="宋体"/>
          <w:color w:val="000000"/>
          <w:sz w:val="21"/>
          <w:szCs w:val="21"/>
        </w:rPr>
      </w:pPr>
      <w:r>
        <w:rPr>
          <w:rFonts w:hint="eastAsia" w:ascii="宋体" w:hAnsi="宋体" w:eastAsia="宋体"/>
          <w:sz w:val="21"/>
          <w:szCs w:val="21"/>
        </w:rPr>
        <w:t>20.9</w:t>
      </w:r>
      <w:r>
        <w:rPr>
          <w:rFonts w:hint="eastAsia" w:ascii="宋体" w:hAnsi="宋体" w:eastAsia="宋体"/>
          <w:color w:val="000000"/>
          <w:sz w:val="21"/>
          <w:szCs w:val="21"/>
          <w:lang w:eastAsia="zh-CN"/>
        </w:rPr>
        <w:t>五</w:t>
      </w:r>
      <w:r>
        <w:rPr>
          <w:rFonts w:hint="eastAsia" w:ascii="宋体" w:hAnsi="宋体" w:eastAsia="宋体"/>
          <w:color w:val="000000"/>
          <w:sz w:val="21"/>
          <w:szCs w:val="21"/>
        </w:rPr>
        <w:t>分之</w:t>
      </w:r>
      <w:r>
        <w:rPr>
          <w:rFonts w:hint="eastAsia" w:ascii="宋体" w:hAnsi="宋体" w:eastAsia="宋体"/>
          <w:color w:val="000000"/>
          <w:sz w:val="21"/>
          <w:szCs w:val="21"/>
          <w:lang w:eastAsia="zh-CN"/>
        </w:rPr>
        <w:t>三</w:t>
      </w:r>
      <w:r>
        <w:rPr>
          <w:rFonts w:hint="eastAsia" w:ascii="宋体" w:hAnsi="宋体" w:eastAsia="宋体"/>
          <w:color w:val="000000"/>
          <w:sz w:val="21"/>
          <w:szCs w:val="21"/>
        </w:rPr>
        <w:t>以上（含</w:t>
      </w:r>
      <w:r>
        <w:rPr>
          <w:rFonts w:hint="eastAsia" w:ascii="宋体" w:hAnsi="宋体" w:eastAsia="宋体"/>
          <w:color w:val="000000"/>
          <w:sz w:val="21"/>
          <w:szCs w:val="21"/>
          <w:lang w:eastAsia="zh-CN"/>
        </w:rPr>
        <w:t>五</w:t>
      </w:r>
      <w:r>
        <w:rPr>
          <w:rFonts w:hint="eastAsia" w:ascii="宋体" w:hAnsi="宋体" w:eastAsia="宋体"/>
          <w:color w:val="000000"/>
          <w:sz w:val="21"/>
          <w:szCs w:val="21"/>
        </w:rPr>
        <w:t>分之</w:t>
      </w:r>
      <w:r>
        <w:rPr>
          <w:rFonts w:hint="eastAsia" w:ascii="宋体" w:hAnsi="宋体" w:eastAsia="宋体"/>
          <w:color w:val="000000"/>
          <w:sz w:val="21"/>
          <w:szCs w:val="21"/>
          <w:lang w:eastAsia="zh-CN"/>
        </w:rPr>
        <w:t>三</w:t>
      </w:r>
      <w:r>
        <w:rPr>
          <w:rFonts w:hint="eastAsia" w:ascii="宋体" w:hAnsi="宋体" w:eastAsia="宋体"/>
          <w:color w:val="000000"/>
          <w:sz w:val="21"/>
          <w:szCs w:val="21"/>
        </w:rPr>
        <w:t>）的评委认为通过初审的投标文件，为有效投标文件，否则视为不通过。通过初审的投标文件方可进入评分程序，视为不通过的投标文件，作无效投标处理，</w:t>
      </w:r>
      <w:r>
        <w:rPr>
          <w:rFonts w:hint="eastAsia" w:ascii="宋体" w:hAnsi="宋体" w:eastAsia="宋体"/>
          <w:sz w:val="21"/>
          <w:szCs w:val="21"/>
        </w:rPr>
        <w:t>由评标委员会出具无效投标书面说明</w:t>
      </w:r>
      <w:r>
        <w:rPr>
          <w:rFonts w:hint="eastAsia" w:ascii="宋体" w:hAnsi="宋体" w:eastAsia="宋体"/>
          <w:color w:val="000000"/>
          <w:sz w:val="21"/>
          <w:szCs w:val="21"/>
        </w:rPr>
        <w:t>。</w:t>
      </w:r>
    </w:p>
    <w:p w14:paraId="73442ACA">
      <w:pPr>
        <w:pageBreakBefore w:val="0"/>
        <w:widowControl w:val="0"/>
        <w:kinsoku/>
        <w:wordWrap/>
        <w:overflowPunct/>
        <w:topLinePunct w:val="0"/>
        <w:bidi w:val="0"/>
        <w:snapToGrid/>
        <w:spacing w:line="460" w:lineRule="exact"/>
        <w:ind w:firstLine="422" w:firstLineChars="200"/>
        <w:rPr>
          <w:rFonts w:ascii="宋体" w:hAnsi="宋体" w:eastAsia="宋体"/>
          <w:b/>
          <w:sz w:val="21"/>
          <w:szCs w:val="21"/>
        </w:rPr>
      </w:pPr>
      <w:bookmarkStart w:id="134" w:name="_Toc475249136"/>
      <w:r>
        <w:rPr>
          <w:rFonts w:hint="eastAsia" w:ascii="宋体" w:hAnsi="宋体" w:eastAsia="宋体"/>
          <w:b/>
          <w:sz w:val="21"/>
          <w:szCs w:val="21"/>
        </w:rPr>
        <w:t>21.对投标文件的澄清</w:t>
      </w:r>
      <w:bookmarkEnd w:id="134"/>
    </w:p>
    <w:p w14:paraId="22A824EF">
      <w:pPr>
        <w:pageBreakBefore w:val="0"/>
        <w:widowControl w:val="0"/>
        <w:kinsoku/>
        <w:wordWrap/>
        <w:overflowPunct/>
        <w:topLinePunct w:val="0"/>
        <w:bidi w:val="0"/>
        <w:snapToGrid/>
        <w:spacing w:line="460" w:lineRule="exact"/>
        <w:ind w:firstLine="420" w:firstLineChars="200"/>
        <w:rPr>
          <w:rFonts w:ascii="宋体" w:hAnsi="宋体" w:eastAsia="宋体"/>
          <w:dstrike/>
          <w:sz w:val="21"/>
          <w:szCs w:val="21"/>
        </w:rPr>
      </w:pPr>
      <w:r>
        <w:rPr>
          <w:rFonts w:hint="eastAsia" w:ascii="宋体" w:hAnsi="宋体" w:eastAsia="宋体"/>
          <w:sz w:val="21"/>
          <w:szCs w:val="21"/>
        </w:rPr>
        <w:t>21.1评标委员会按照招标文件确定的评标标准和方法，对投标文件进行评审和比较，并可以</w:t>
      </w:r>
      <w:r>
        <w:rPr>
          <w:rFonts w:hint="eastAsia" w:ascii="宋体" w:hAnsi="宋体" w:eastAsia="宋体"/>
          <w:color w:val="000000"/>
          <w:sz w:val="21"/>
          <w:szCs w:val="21"/>
        </w:rPr>
        <w:t>通过</w:t>
      </w:r>
      <w:r>
        <w:rPr>
          <w:rFonts w:hint="eastAsia" w:ascii="宋体" w:hAnsi="宋体" w:eastAsia="宋体"/>
          <w:sz w:val="21"/>
          <w:szCs w:val="21"/>
        </w:rPr>
        <w:t>书面形式要求投标人对投标文件中含义不明确、同类问题表述不一致或者有明显文字错误和计算错误的内容作必要的澄清、说明或者纠正。</w:t>
      </w:r>
    </w:p>
    <w:p w14:paraId="52E71D9B">
      <w:pPr>
        <w:pageBreakBefore w:val="0"/>
        <w:widowControl w:val="0"/>
        <w:kinsoku/>
        <w:wordWrap/>
        <w:overflowPunct/>
        <w:topLinePunct w:val="0"/>
        <w:bidi w:val="0"/>
        <w:snapToGrid/>
        <w:spacing w:line="460" w:lineRule="exact"/>
        <w:ind w:firstLine="420" w:firstLineChars="200"/>
        <w:rPr>
          <w:rFonts w:ascii="宋体" w:hAnsi="宋体" w:eastAsia="宋体"/>
          <w:spacing w:val="6"/>
          <w:sz w:val="21"/>
          <w:szCs w:val="21"/>
        </w:rPr>
      </w:pPr>
      <w:r>
        <w:rPr>
          <w:rFonts w:hint="eastAsia" w:ascii="宋体" w:hAnsi="宋体" w:eastAsia="宋体"/>
          <w:sz w:val="21"/>
          <w:szCs w:val="21"/>
        </w:rPr>
        <w:t>21.2</w:t>
      </w:r>
      <w:r>
        <w:rPr>
          <w:rFonts w:hint="eastAsia" w:ascii="宋体" w:hAnsi="宋体" w:eastAsia="宋体"/>
          <w:spacing w:val="6"/>
          <w:sz w:val="21"/>
          <w:szCs w:val="21"/>
        </w:rPr>
        <w:t>投标文件报价出现前后不一致的，按照下列规定修正：</w:t>
      </w:r>
    </w:p>
    <w:p w14:paraId="547DD577">
      <w:pPr>
        <w:pageBreakBefore w:val="0"/>
        <w:widowControl w:val="0"/>
        <w:kinsoku/>
        <w:wordWrap/>
        <w:overflowPunct/>
        <w:topLinePunct w:val="0"/>
        <w:bidi w:val="0"/>
        <w:snapToGrid/>
        <w:spacing w:line="46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1</w:t>
      </w:r>
      <w:r>
        <w:rPr>
          <w:rFonts w:hint="eastAsia" w:ascii="宋体" w:hAnsi="宋体" w:eastAsia="宋体"/>
          <w:spacing w:val="6"/>
          <w:sz w:val="21"/>
          <w:szCs w:val="21"/>
        </w:rPr>
        <w:t>）投标文件中开标一览表（报价表）内容与投标文件中相应内容不一致的，以开标一览表（报价表）为准；</w:t>
      </w:r>
    </w:p>
    <w:p w14:paraId="601BB8CE">
      <w:pPr>
        <w:pageBreakBefore w:val="0"/>
        <w:widowControl w:val="0"/>
        <w:kinsoku/>
        <w:wordWrap/>
        <w:overflowPunct/>
        <w:topLinePunct w:val="0"/>
        <w:bidi w:val="0"/>
        <w:snapToGrid/>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2</w:t>
      </w:r>
      <w:r>
        <w:rPr>
          <w:rFonts w:hint="eastAsia" w:ascii="宋体" w:hAnsi="宋体" w:eastAsia="宋体"/>
          <w:spacing w:val="6"/>
          <w:sz w:val="21"/>
          <w:szCs w:val="21"/>
        </w:rPr>
        <w:t>）大写金额和小写金额不一致的，以大写金额为准；</w:t>
      </w:r>
    </w:p>
    <w:p w14:paraId="5CC79B28">
      <w:pPr>
        <w:pageBreakBefore w:val="0"/>
        <w:widowControl w:val="0"/>
        <w:kinsoku/>
        <w:wordWrap/>
        <w:overflowPunct/>
        <w:topLinePunct w:val="0"/>
        <w:bidi w:val="0"/>
        <w:snapToGrid/>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3</w:t>
      </w:r>
      <w:r>
        <w:rPr>
          <w:rFonts w:hint="eastAsia" w:ascii="宋体" w:hAnsi="宋体" w:eastAsia="宋体"/>
          <w:spacing w:val="6"/>
          <w:sz w:val="21"/>
          <w:szCs w:val="21"/>
        </w:rPr>
        <w:t>）单价金额小数点或者百分比有明显错位的，以开标一览表的总价为准，并修改单价；</w:t>
      </w:r>
    </w:p>
    <w:p w14:paraId="38D0EDB4">
      <w:pPr>
        <w:pageBreakBefore w:val="0"/>
        <w:widowControl w:val="0"/>
        <w:kinsoku/>
        <w:wordWrap/>
        <w:overflowPunct/>
        <w:topLinePunct w:val="0"/>
        <w:bidi w:val="0"/>
        <w:snapToGrid/>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4</w:t>
      </w:r>
      <w:r>
        <w:rPr>
          <w:rFonts w:hint="eastAsia" w:ascii="宋体" w:hAnsi="宋体" w:eastAsia="宋体"/>
          <w:spacing w:val="6"/>
          <w:sz w:val="21"/>
          <w:szCs w:val="21"/>
        </w:rPr>
        <w:t>）总价金额与按单价汇总金额不一致的，以单价金额计算结果为准。</w:t>
      </w:r>
    </w:p>
    <w:p w14:paraId="37F8FF29">
      <w:pPr>
        <w:pageBreakBefore w:val="0"/>
        <w:widowControl w:val="0"/>
        <w:kinsoku/>
        <w:wordWrap/>
        <w:overflowPunct/>
        <w:topLinePunct w:val="0"/>
        <w:bidi w:val="0"/>
        <w:snapToGrid/>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同时出现两种以上不一致的，按照前款规定的顺序修正。投标人的报价修正应当采用书面形式，并加盖投标人公章，或者由法定代表人</w:t>
      </w:r>
      <w:r>
        <w:rPr>
          <w:rFonts w:ascii="宋体" w:hAnsi="宋体" w:eastAsia="宋体"/>
          <w:spacing w:val="6"/>
          <w:sz w:val="21"/>
          <w:szCs w:val="21"/>
        </w:rPr>
        <w:t>/</w:t>
      </w:r>
      <w:r>
        <w:rPr>
          <w:rFonts w:hint="eastAsia" w:ascii="宋体" w:hAnsi="宋体" w:eastAsia="宋体"/>
          <w:spacing w:val="6"/>
          <w:sz w:val="21"/>
          <w:szCs w:val="21"/>
        </w:rPr>
        <w:t>负责人或委托代理人签字。修正后的报价经投标人确认后产生约束力，投标人不确认的，其投标无效。</w:t>
      </w:r>
    </w:p>
    <w:p w14:paraId="558CCA2D">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21.3投标文件的澄清、说明、补充或修正应当采用书面形式，由法定代表人或者其授权的代表签字，并不得超出投标文件的范围或者改变投标文件的实质性内容。</w:t>
      </w:r>
    </w:p>
    <w:p w14:paraId="7523BB9A">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21.4投标人的法定代表人或委托代理人应当按照招标代理机构通知的时间和地点接受询问，对投标文件中含义不明确的内容作必要的澄清、说明或者纠正。</w:t>
      </w:r>
    </w:p>
    <w:bookmarkEnd w:id="130"/>
    <w:p w14:paraId="361C3D3C">
      <w:pPr>
        <w:pageBreakBefore w:val="0"/>
        <w:widowControl w:val="0"/>
        <w:kinsoku/>
        <w:wordWrap/>
        <w:overflowPunct/>
        <w:topLinePunct w:val="0"/>
        <w:bidi w:val="0"/>
        <w:snapToGrid/>
        <w:spacing w:line="480" w:lineRule="exact"/>
        <w:ind w:firstLine="422" w:firstLineChars="200"/>
        <w:rPr>
          <w:rFonts w:ascii="宋体" w:hAnsi="宋体" w:eastAsia="宋体"/>
          <w:b/>
          <w:sz w:val="21"/>
          <w:szCs w:val="21"/>
        </w:rPr>
      </w:pPr>
      <w:r>
        <w:rPr>
          <w:rFonts w:hint="eastAsia" w:ascii="宋体" w:hAnsi="宋体" w:eastAsia="宋体"/>
          <w:b/>
          <w:sz w:val="21"/>
          <w:szCs w:val="21"/>
        </w:rPr>
        <w:t>22.评标办法</w:t>
      </w:r>
    </w:p>
    <w:p w14:paraId="3237CF27">
      <w:pPr>
        <w:pageBreakBefore w:val="0"/>
        <w:widowControl w:val="0"/>
        <w:kinsoku/>
        <w:wordWrap/>
        <w:overflowPunct/>
        <w:topLinePunct w:val="0"/>
        <w:bidi w:val="0"/>
        <w:snapToGrid/>
        <w:spacing w:line="480" w:lineRule="exact"/>
        <w:ind w:firstLine="420" w:firstLineChars="200"/>
        <w:rPr>
          <w:rFonts w:ascii="宋体" w:hAnsi="宋体" w:eastAsia="宋体"/>
          <w:bCs/>
          <w:sz w:val="21"/>
          <w:szCs w:val="21"/>
        </w:rPr>
      </w:pPr>
      <w:r>
        <w:rPr>
          <w:rFonts w:hint="eastAsia" w:ascii="宋体" w:hAnsi="宋体" w:eastAsia="宋体"/>
          <w:bCs/>
          <w:sz w:val="21"/>
          <w:szCs w:val="21"/>
        </w:rPr>
        <w:t>详见本文件第四部分</w:t>
      </w:r>
    </w:p>
    <w:p w14:paraId="56D0AD59">
      <w:pPr>
        <w:pStyle w:val="3"/>
        <w:pageBreakBefore w:val="0"/>
        <w:widowControl w:val="0"/>
        <w:kinsoku/>
        <w:wordWrap/>
        <w:overflowPunct/>
        <w:topLinePunct w:val="0"/>
        <w:bidi w:val="0"/>
        <w:snapToGrid/>
        <w:spacing w:before="0" w:after="0" w:line="480" w:lineRule="exact"/>
        <w:ind w:firstLine="420"/>
        <w:jc w:val="center"/>
        <w:rPr>
          <w:rFonts w:ascii="宋体" w:hAnsi="宋体" w:eastAsia="宋体"/>
          <w:sz w:val="21"/>
          <w:szCs w:val="21"/>
        </w:rPr>
      </w:pPr>
      <w:bookmarkStart w:id="135" w:name="_Toc2418"/>
      <w:r>
        <w:rPr>
          <w:rFonts w:hint="eastAsia" w:ascii="宋体" w:hAnsi="宋体" w:eastAsia="宋体"/>
          <w:sz w:val="21"/>
          <w:szCs w:val="21"/>
        </w:rPr>
        <w:t>六、确定中标人</w:t>
      </w:r>
      <w:bookmarkEnd w:id="135"/>
    </w:p>
    <w:p w14:paraId="6C289792">
      <w:pPr>
        <w:pageBreakBefore w:val="0"/>
        <w:widowControl w:val="0"/>
        <w:kinsoku/>
        <w:wordWrap/>
        <w:overflowPunct/>
        <w:topLinePunct w:val="0"/>
        <w:bidi w:val="0"/>
        <w:snapToGrid/>
        <w:spacing w:line="480" w:lineRule="exact"/>
        <w:ind w:firstLine="422" w:firstLineChars="200"/>
        <w:rPr>
          <w:rFonts w:ascii="宋体" w:hAnsi="宋体" w:eastAsia="宋体"/>
          <w:b/>
          <w:sz w:val="21"/>
          <w:szCs w:val="21"/>
        </w:rPr>
      </w:pPr>
      <w:r>
        <w:rPr>
          <w:rFonts w:hint="eastAsia" w:ascii="宋体" w:hAnsi="宋体" w:eastAsia="宋体"/>
          <w:b/>
          <w:sz w:val="21"/>
          <w:szCs w:val="21"/>
        </w:rPr>
        <w:t>23.确定中标</w:t>
      </w:r>
    </w:p>
    <w:p w14:paraId="24819C5D">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23.1评标委员会</w:t>
      </w:r>
      <w:r>
        <w:rPr>
          <w:rFonts w:ascii="宋体" w:hAnsi="宋体" w:eastAsia="宋体"/>
          <w:sz w:val="21"/>
          <w:szCs w:val="21"/>
        </w:rPr>
        <w:t>完成</w:t>
      </w:r>
      <w:r>
        <w:rPr>
          <w:rFonts w:hint="eastAsia" w:ascii="宋体" w:hAnsi="宋体" w:eastAsia="宋体"/>
          <w:sz w:val="21"/>
          <w:szCs w:val="21"/>
        </w:rPr>
        <w:t>评标</w:t>
      </w:r>
      <w:r>
        <w:rPr>
          <w:rFonts w:ascii="宋体" w:hAnsi="宋体" w:eastAsia="宋体"/>
          <w:sz w:val="21"/>
          <w:szCs w:val="21"/>
        </w:rPr>
        <w:t>工作后，出具</w:t>
      </w:r>
      <w:r>
        <w:rPr>
          <w:rFonts w:hint="eastAsia" w:ascii="宋体" w:hAnsi="宋体" w:eastAsia="宋体"/>
          <w:sz w:val="21"/>
          <w:szCs w:val="21"/>
        </w:rPr>
        <w:t>《评标</w:t>
      </w:r>
      <w:r>
        <w:rPr>
          <w:rFonts w:ascii="宋体" w:hAnsi="宋体" w:eastAsia="宋体"/>
          <w:sz w:val="21"/>
          <w:szCs w:val="21"/>
        </w:rPr>
        <w:t>报告</w:t>
      </w:r>
      <w:r>
        <w:rPr>
          <w:rFonts w:hint="eastAsia" w:ascii="宋体" w:hAnsi="宋体" w:eastAsia="宋体"/>
          <w:sz w:val="21"/>
          <w:szCs w:val="21"/>
        </w:rPr>
        <w:t>》</w:t>
      </w:r>
      <w:r>
        <w:rPr>
          <w:rFonts w:ascii="宋体" w:hAnsi="宋体" w:eastAsia="宋体"/>
          <w:sz w:val="21"/>
          <w:szCs w:val="21"/>
        </w:rPr>
        <w:t>，推荐</w:t>
      </w:r>
      <w:r>
        <w:rPr>
          <w:rFonts w:hint="eastAsia" w:ascii="宋体" w:hAnsi="宋体" w:eastAsia="宋体"/>
          <w:sz w:val="21"/>
          <w:szCs w:val="21"/>
        </w:rPr>
        <w:t>中标</w:t>
      </w:r>
      <w:r>
        <w:rPr>
          <w:rFonts w:ascii="宋体" w:hAnsi="宋体" w:eastAsia="宋体"/>
          <w:sz w:val="21"/>
          <w:szCs w:val="21"/>
        </w:rPr>
        <w:t>候选</w:t>
      </w:r>
      <w:r>
        <w:rPr>
          <w:rFonts w:hint="eastAsia" w:ascii="宋体" w:hAnsi="宋体" w:eastAsia="宋体"/>
          <w:sz w:val="21"/>
          <w:szCs w:val="21"/>
        </w:rPr>
        <w:t>投标人</w:t>
      </w:r>
      <w:r>
        <w:rPr>
          <w:rFonts w:ascii="宋体" w:hAnsi="宋体" w:eastAsia="宋体"/>
          <w:sz w:val="21"/>
          <w:szCs w:val="21"/>
        </w:rPr>
        <w:t>；</w:t>
      </w:r>
    </w:p>
    <w:p w14:paraId="6F5567A0">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23.2</w:t>
      </w:r>
      <w:r>
        <w:rPr>
          <w:rFonts w:ascii="宋体" w:hAnsi="宋体" w:eastAsia="宋体"/>
          <w:sz w:val="21"/>
          <w:szCs w:val="21"/>
        </w:rPr>
        <w:t>招标人从</w:t>
      </w:r>
      <w:r>
        <w:rPr>
          <w:rFonts w:hint="eastAsia" w:ascii="宋体" w:hAnsi="宋体" w:eastAsia="宋体"/>
          <w:sz w:val="21"/>
          <w:szCs w:val="21"/>
        </w:rPr>
        <w:t>中标</w:t>
      </w:r>
      <w:r>
        <w:rPr>
          <w:rFonts w:ascii="宋体" w:hAnsi="宋体" w:eastAsia="宋体"/>
          <w:sz w:val="21"/>
          <w:szCs w:val="21"/>
        </w:rPr>
        <w:t>候选</w:t>
      </w:r>
      <w:r>
        <w:rPr>
          <w:rFonts w:hint="eastAsia" w:ascii="宋体" w:hAnsi="宋体" w:eastAsia="宋体"/>
          <w:sz w:val="21"/>
          <w:szCs w:val="21"/>
        </w:rPr>
        <w:t>投标人</w:t>
      </w:r>
      <w:r>
        <w:rPr>
          <w:rFonts w:ascii="宋体" w:hAnsi="宋体" w:eastAsia="宋体"/>
          <w:sz w:val="21"/>
          <w:szCs w:val="21"/>
        </w:rPr>
        <w:t>名单中</w:t>
      </w:r>
      <w:r>
        <w:rPr>
          <w:rFonts w:hint="eastAsia" w:ascii="宋体" w:hAnsi="宋体" w:eastAsia="宋体"/>
          <w:sz w:val="21"/>
          <w:szCs w:val="21"/>
        </w:rPr>
        <w:t>，</w:t>
      </w:r>
      <w:r>
        <w:rPr>
          <w:rFonts w:ascii="宋体" w:hAnsi="宋体" w:eastAsia="宋体"/>
          <w:sz w:val="21"/>
          <w:szCs w:val="21"/>
        </w:rPr>
        <w:t>按照</w:t>
      </w:r>
      <w:r>
        <w:rPr>
          <w:rFonts w:hint="eastAsia" w:ascii="宋体" w:hAnsi="宋体" w:eastAsia="宋体"/>
          <w:sz w:val="21"/>
          <w:szCs w:val="21"/>
        </w:rPr>
        <w:t>综合得分排序名次，确定中标人；</w:t>
      </w:r>
    </w:p>
    <w:p w14:paraId="00B13CE8">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23.3根据投标或评审情况，招标代理机构保留在确定中标人之前任何时候接收或拒绝的任何投标和宣布评审程序无效的权力，对受影响的投标人不承担任何责任，也无义务向受影响的投标人进行任何理由的解释。</w:t>
      </w:r>
    </w:p>
    <w:p w14:paraId="7D2C57AD">
      <w:pPr>
        <w:pageBreakBefore w:val="0"/>
        <w:widowControl w:val="0"/>
        <w:kinsoku/>
        <w:wordWrap/>
        <w:overflowPunct/>
        <w:topLinePunct w:val="0"/>
        <w:bidi w:val="0"/>
        <w:snapToGrid/>
        <w:spacing w:line="480" w:lineRule="exact"/>
        <w:ind w:firstLine="422" w:firstLineChars="200"/>
        <w:rPr>
          <w:rFonts w:ascii="宋体" w:hAnsi="宋体" w:eastAsia="宋体"/>
          <w:b/>
          <w:sz w:val="21"/>
          <w:szCs w:val="21"/>
        </w:rPr>
      </w:pPr>
      <w:bookmarkStart w:id="136" w:name="_Toc475249142"/>
      <w:r>
        <w:rPr>
          <w:rFonts w:hint="eastAsia" w:ascii="宋体" w:hAnsi="宋体" w:eastAsia="宋体"/>
          <w:b/>
          <w:sz w:val="21"/>
          <w:szCs w:val="21"/>
        </w:rPr>
        <w:t>24.中标通知</w:t>
      </w:r>
      <w:bookmarkEnd w:id="136"/>
    </w:p>
    <w:p w14:paraId="52A0FB29">
      <w:pPr>
        <w:pageBreakBefore w:val="0"/>
        <w:widowControl w:val="0"/>
        <w:kinsoku/>
        <w:wordWrap/>
        <w:overflowPunct/>
        <w:topLinePunct w:val="0"/>
        <w:bidi w:val="0"/>
        <w:snapToGrid/>
        <w:spacing w:before="50" w:line="480" w:lineRule="exact"/>
        <w:ind w:firstLine="420" w:firstLineChars="200"/>
        <w:rPr>
          <w:rFonts w:ascii="宋体" w:hAnsi="宋体" w:eastAsia="宋体"/>
          <w:sz w:val="21"/>
          <w:szCs w:val="21"/>
        </w:rPr>
      </w:pPr>
      <w:bookmarkStart w:id="137" w:name="_Toc37756778"/>
      <w:bookmarkStart w:id="138" w:name="_Toc110953852"/>
      <w:bookmarkStart w:id="139" w:name="_Toc475249143"/>
      <w:r>
        <w:rPr>
          <w:rFonts w:hint="eastAsia" w:ascii="宋体" w:hAnsi="宋体" w:eastAsia="宋体"/>
          <w:color w:val="000000"/>
          <w:sz w:val="21"/>
          <w:szCs w:val="21"/>
        </w:rPr>
        <w:t>24.1</w:t>
      </w:r>
      <w:r>
        <w:rPr>
          <w:rFonts w:hint="eastAsia" w:ascii="宋体" w:hAnsi="宋体" w:eastAsia="宋体"/>
          <w:sz w:val="21"/>
          <w:szCs w:val="21"/>
        </w:rPr>
        <w:t>招标人应当在收到《评标报告》之日起五个工作日内，按照评标委员会推荐的中标候选人顺序，依法确定中标人。确定中标人后，招标人或者其委托的招标代理机构必须在一个工作日内在中国政府政府采购网和江门市采购行业协会网进行结果公示，公示期（3日）无异议后一个工作日内向中标人发出《中标通知书》。</w:t>
      </w:r>
    </w:p>
    <w:p w14:paraId="7EB843A2">
      <w:pPr>
        <w:pageBreakBefore w:val="0"/>
        <w:widowControl w:val="0"/>
        <w:kinsoku/>
        <w:wordWrap/>
        <w:overflowPunct/>
        <w:topLinePunct w:val="0"/>
        <w:bidi w:val="0"/>
        <w:snapToGrid/>
        <w:spacing w:before="50"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24.2《中标通知书》是签订</w:t>
      </w:r>
      <w:r>
        <w:rPr>
          <w:rFonts w:hint="eastAsia" w:ascii="宋体" w:hAnsi="宋体" w:eastAsia="宋体"/>
          <w:color w:val="000000"/>
          <w:sz w:val="21"/>
          <w:szCs w:val="21"/>
          <w:lang w:eastAsia="zh-CN"/>
        </w:rPr>
        <w:t>服务合同</w:t>
      </w:r>
      <w:r>
        <w:rPr>
          <w:rFonts w:hint="eastAsia" w:ascii="宋体" w:hAnsi="宋体" w:eastAsia="宋体"/>
          <w:color w:val="000000"/>
          <w:sz w:val="21"/>
          <w:szCs w:val="21"/>
        </w:rPr>
        <w:t>的依据和组成部分。</w:t>
      </w:r>
    </w:p>
    <w:p w14:paraId="4BE6F670">
      <w:pPr>
        <w:pStyle w:val="3"/>
        <w:pageBreakBefore w:val="0"/>
        <w:widowControl w:val="0"/>
        <w:kinsoku/>
        <w:wordWrap/>
        <w:overflowPunct/>
        <w:topLinePunct w:val="0"/>
        <w:bidi w:val="0"/>
        <w:snapToGrid/>
        <w:spacing w:before="0" w:after="0" w:line="480" w:lineRule="exact"/>
        <w:ind w:firstLine="420"/>
        <w:jc w:val="center"/>
        <w:rPr>
          <w:rFonts w:hint="eastAsia" w:ascii="宋体" w:hAnsi="宋体" w:eastAsia="宋体"/>
          <w:b w:val="0"/>
          <w:sz w:val="21"/>
          <w:szCs w:val="21"/>
          <w:lang w:eastAsia="zh-CN"/>
        </w:rPr>
      </w:pPr>
      <w:bookmarkStart w:id="140" w:name="_Toc29524"/>
      <w:r>
        <w:rPr>
          <w:rFonts w:hint="eastAsia" w:ascii="宋体" w:hAnsi="宋体" w:eastAsia="宋体"/>
          <w:sz w:val="21"/>
          <w:szCs w:val="21"/>
        </w:rPr>
        <w:t>七、签订</w:t>
      </w:r>
      <w:bookmarkEnd w:id="137"/>
      <w:bookmarkEnd w:id="138"/>
      <w:r>
        <w:rPr>
          <w:rFonts w:hint="eastAsia" w:ascii="宋体" w:hAnsi="宋体" w:eastAsia="宋体"/>
          <w:sz w:val="21"/>
          <w:szCs w:val="21"/>
          <w:lang w:eastAsia="zh-CN"/>
        </w:rPr>
        <w:t>服务合同</w:t>
      </w:r>
      <w:bookmarkEnd w:id="140"/>
    </w:p>
    <w:p w14:paraId="0E81646A">
      <w:pPr>
        <w:pageBreakBefore w:val="0"/>
        <w:widowControl w:val="0"/>
        <w:kinsoku/>
        <w:wordWrap/>
        <w:overflowPunct/>
        <w:topLinePunct w:val="0"/>
        <w:bidi w:val="0"/>
        <w:snapToGrid/>
        <w:spacing w:before="50" w:line="480" w:lineRule="exact"/>
        <w:ind w:firstLine="420" w:firstLineChars="200"/>
        <w:rPr>
          <w:rFonts w:ascii="宋体" w:hAnsi="宋体" w:eastAsia="宋体"/>
          <w:color w:val="000000"/>
          <w:sz w:val="21"/>
          <w:szCs w:val="21"/>
        </w:rPr>
      </w:pPr>
      <w:r>
        <w:rPr>
          <w:rFonts w:hint="eastAsia" w:ascii="宋体" w:hAnsi="宋体" w:eastAsia="宋体"/>
          <w:sz w:val="21"/>
          <w:szCs w:val="21"/>
        </w:rPr>
        <w:t>25.</w:t>
      </w:r>
      <w:r>
        <w:rPr>
          <w:rFonts w:hint="eastAsia" w:ascii="宋体" w:hAnsi="宋体" w:eastAsia="宋体"/>
          <w:color w:val="000000"/>
          <w:sz w:val="21"/>
          <w:szCs w:val="21"/>
        </w:rPr>
        <w:t xml:space="preserve"> </w:t>
      </w:r>
      <w:r>
        <w:rPr>
          <w:rFonts w:hint="eastAsia" w:ascii="宋体" w:hAnsi="宋体" w:eastAsia="宋体"/>
          <w:bCs/>
          <w:sz w:val="21"/>
          <w:szCs w:val="21"/>
        </w:rPr>
        <w:t>招标人和中标人</w:t>
      </w:r>
      <w:r>
        <w:rPr>
          <w:rFonts w:hint="eastAsia" w:ascii="宋体" w:hAnsi="宋体" w:eastAsia="宋体"/>
          <w:sz w:val="21"/>
          <w:szCs w:val="21"/>
        </w:rPr>
        <w:t>应在《中标通知书》发出之日起30日内，</w:t>
      </w:r>
      <w:r>
        <w:rPr>
          <w:rFonts w:hint="eastAsia" w:ascii="宋体" w:hAnsi="宋体" w:eastAsia="宋体"/>
          <w:bCs/>
          <w:sz w:val="21"/>
          <w:szCs w:val="21"/>
        </w:rPr>
        <w:t>按照招标文件和中标人的投标文件订立书面</w:t>
      </w:r>
      <w:r>
        <w:rPr>
          <w:rFonts w:hint="eastAsia" w:ascii="宋体" w:hAnsi="宋体" w:eastAsia="宋体"/>
          <w:sz w:val="21"/>
          <w:szCs w:val="21"/>
        </w:rPr>
        <w:t>合同（协议）</w:t>
      </w:r>
      <w:r>
        <w:rPr>
          <w:rFonts w:hint="eastAsia" w:ascii="宋体" w:hAnsi="宋体" w:eastAsia="宋体"/>
          <w:bCs/>
          <w:sz w:val="21"/>
          <w:szCs w:val="21"/>
        </w:rPr>
        <w:t>。</w:t>
      </w:r>
    </w:p>
    <w:p w14:paraId="3C4347D7">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26. 合同（协议）内容不得与招标文件和投标文件的内容有实质性偏离。</w:t>
      </w:r>
    </w:p>
    <w:p w14:paraId="566B4F1D">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27. 合同自签订之日起七个工作日内，招标人应将所签的合同</w:t>
      </w:r>
      <w:r>
        <w:rPr>
          <w:rFonts w:hint="eastAsia" w:ascii="宋体" w:hAnsi="宋体" w:eastAsia="宋体"/>
          <w:color w:val="000000"/>
          <w:sz w:val="21"/>
          <w:szCs w:val="21"/>
        </w:rPr>
        <w:t>原件一份</w:t>
      </w:r>
      <w:r>
        <w:rPr>
          <w:rFonts w:hint="eastAsia" w:ascii="宋体" w:hAnsi="宋体" w:eastAsia="宋体"/>
          <w:sz w:val="21"/>
          <w:szCs w:val="21"/>
        </w:rPr>
        <w:t>给招标代理机构归档。</w:t>
      </w:r>
    </w:p>
    <w:p w14:paraId="52B2FC20">
      <w:pPr>
        <w:pStyle w:val="3"/>
        <w:pageBreakBefore w:val="0"/>
        <w:widowControl w:val="0"/>
        <w:kinsoku/>
        <w:wordWrap/>
        <w:overflowPunct/>
        <w:topLinePunct w:val="0"/>
        <w:bidi w:val="0"/>
        <w:snapToGrid/>
        <w:spacing w:before="0" w:after="0" w:line="480" w:lineRule="exact"/>
        <w:ind w:firstLine="420"/>
        <w:jc w:val="center"/>
        <w:rPr>
          <w:rFonts w:ascii="宋体" w:hAnsi="宋体" w:eastAsia="宋体"/>
          <w:sz w:val="21"/>
          <w:szCs w:val="21"/>
        </w:rPr>
      </w:pPr>
      <w:bookmarkStart w:id="141" w:name="_Toc10431"/>
      <w:r>
        <w:rPr>
          <w:rFonts w:hint="eastAsia" w:ascii="宋体" w:hAnsi="宋体" w:eastAsia="宋体"/>
          <w:sz w:val="21"/>
          <w:szCs w:val="21"/>
        </w:rPr>
        <w:t>八、履约保证金</w:t>
      </w:r>
      <w:bookmarkEnd w:id="141"/>
    </w:p>
    <w:bookmarkEnd w:id="40"/>
    <w:bookmarkEnd w:id="41"/>
    <w:bookmarkEnd w:id="42"/>
    <w:bookmarkEnd w:id="43"/>
    <w:bookmarkEnd w:id="44"/>
    <w:bookmarkEnd w:id="45"/>
    <w:bookmarkEnd w:id="46"/>
    <w:bookmarkEnd w:id="47"/>
    <w:bookmarkEnd w:id="48"/>
    <w:bookmarkEnd w:id="49"/>
    <w:bookmarkEnd w:id="50"/>
    <w:bookmarkEnd w:id="139"/>
    <w:p w14:paraId="14B23496">
      <w:pPr>
        <w:pageBreakBefore w:val="0"/>
        <w:widowControl w:val="0"/>
        <w:kinsoku/>
        <w:wordWrap/>
        <w:overflowPunct/>
        <w:topLinePunct w:val="0"/>
        <w:bidi w:val="0"/>
        <w:snapToGrid/>
        <w:spacing w:line="460" w:lineRule="exact"/>
        <w:ind w:firstLine="416" w:firstLineChars="200"/>
        <w:rPr>
          <w:rFonts w:hint="default" w:ascii="宋体" w:hAnsi="宋体" w:eastAsia="宋体" w:cs="宋体"/>
          <w:b w:val="0"/>
          <w:bCs w:val="0"/>
          <w:spacing w:val="-1"/>
          <w:sz w:val="21"/>
          <w:szCs w:val="21"/>
          <w:highlight w:val="none"/>
          <w:lang w:val="en-US" w:eastAsia="zh-CN"/>
        </w:rPr>
      </w:pPr>
      <w:bookmarkStart w:id="142" w:name="_Toc52021538"/>
      <w:bookmarkStart w:id="143" w:name="_Toc51756491"/>
      <w:bookmarkStart w:id="144" w:name="_Toc56353011"/>
      <w:bookmarkStart w:id="145" w:name="_Toc52027926"/>
      <w:bookmarkStart w:id="146" w:name="_Toc51939456"/>
      <w:bookmarkStart w:id="147" w:name="_Toc467049706"/>
      <w:bookmarkStart w:id="148" w:name="_Toc457975339"/>
      <w:bookmarkStart w:id="149" w:name="_Toc486671570"/>
      <w:bookmarkStart w:id="150" w:name="_Toc476976198"/>
      <w:bookmarkStart w:id="151" w:name="_Toc467050236"/>
      <w:bookmarkStart w:id="152" w:name="_Toc467236766"/>
      <w:r>
        <w:rPr>
          <w:rFonts w:hint="eastAsia" w:ascii="宋体" w:hAnsi="宋体" w:eastAsia="宋体" w:cs="宋体"/>
          <w:spacing w:val="-1"/>
          <w:sz w:val="21"/>
          <w:szCs w:val="21"/>
        </w:rPr>
        <w:t>28</w:t>
      </w:r>
      <w:r>
        <w:rPr>
          <w:rFonts w:hint="eastAsia" w:ascii="宋体" w:hAnsi="宋体" w:eastAsia="宋体" w:cs="宋体"/>
          <w:spacing w:val="-1"/>
          <w:sz w:val="21"/>
          <w:szCs w:val="21"/>
          <w:highlight w:val="none"/>
        </w:rPr>
        <w:t>.</w:t>
      </w:r>
      <w:r>
        <w:rPr>
          <w:rFonts w:hint="eastAsia" w:ascii="宋体" w:hAnsi="宋体" w:eastAsia="宋体"/>
          <w:b w:val="0"/>
          <w:bCs w:val="0"/>
          <w:sz w:val="21"/>
          <w:szCs w:val="21"/>
          <w:highlight w:val="none"/>
        </w:rPr>
        <w:t>履约保证金</w:t>
      </w:r>
      <w:r>
        <w:rPr>
          <w:rFonts w:hint="eastAsia" w:ascii="宋体" w:hAnsi="宋体" w:eastAsia="宋体"/>
          <w:b w:val="0"/>
          <w:bCs w:val="0"/>
          <w:sz w:val="21"/>
          <w:szCs w:val="21"/>
          <w:highlight w:val="none"/>
          <w:lang w:val="en-US" w:eastAsia="zh-CN"/>
        </w:rPr>
        <w:t>的</w:t>
      </w:r>
      <w:r>
        <w:rPr>
          <w:rFonts w:hint="eastAsia" w:ascii="宋体" w:hAnsi="宋体" w:eastAsia="宋体" w:cs="宋体"/>
          <w:b w:val="0"/>
          <w:bCs w:val="0"/>
          <w:spacing w:val="-1"/>
          <w:sz w:val="21"/>
          <w:szCs w:val="21"/>
          <w:highlight w:val="none"/>
          <w:lang w:val="en-US" w:eastAsia="zh-CN"/>
        </w:rPr>
        <w:t>提交方式和各包组提交的金额</w:t>
      </w:r>
    </w:p>
    <w:p w14:paraId="1E668253">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（1）包组一（肉类水产品）</w:t>
      </w:r>
    </w:p>
    <w:p w14:paraId="62C4DE94">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中标人在服务合同签订之日起5个工作日内采用履约担保函的形式提交履约保证金人民币柒万叁仟元整（￥73,000.00元）给招标人。</w:t>
      </w:r>
    </w:p>
    <w:p w14:paraId="6331B05E">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（2）包组二（蔬菜瓜果）</w:t>
      </w:r>
    </w:p>
    <w:p w14:paraId="6C899BAE">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中标人在服务合同签订之日起5个工作日内采用履约担保函的形式提交履约保证金人民币陆万壹仟元整（￥61,000.00元）给招标人。</w:t>
      </w:r>
    </w:p>
    <w:p w14:paraId="64A23B81">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（3）包组三（粮油副食品）</w:t>
      </w:r>
    </w:p>
    <w:p w14:paraId="4E70D320">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中标人在服务合同签订之日起5个工作日内采用履约担保函的形式提交履约保证金人民币肆万柒仟元整（￥47,000.00元）给招标人。</w:t>
      </w:r>
    </w:p>
    <w:p w14:paraId="0D5B28CD">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29.本项目采用金融机构、专业担保机构开具的履约担保函形式提交履约保证金，履约担保函须开具给招标人（保险受益人须为招标人）。</w:t>
      </w:r>
    </w:p>
    <w:p w14:paraId="06214473">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30.如果中标人拒绝提交履约担保函，视为放弃中标，应当承担违约责任。</w:t>
      </w:r>
    </w:p>
    <w:p w14:paraId="57EDFA20">
      <w:pPr>
        <w:pageBreakBefore w:val="0"/>
        <w:widowControl w:val="0"/>
        <w:kinsoku/>
        <w:wordWrap/>
        <w:overflowPunct/>
        <w:topLinePunct w:val="0"/>
        <w:bidi w:val="0"/>
        <w:snapToGrid/>
        <w:spacing w:line="460" w:lineRule="exact"/>
        <w:ind w:firstLine="420" w:firstLineChars="200"/>
        <w:jc w:val="left"/>
        <w:rPr>
          <w:rFonts w:ascii="宋体" w:hAnsi="宋体" w:eastAsia="宋体"/>
          <w:sz w:val="21"/>
          <w:szCs w:val="21"/>
        </w:rPr>
      </w:pPr>
      <w:r>
        <w:rPr>
          <w:rFonts w:hint="eastAsia" w:ascii="宋体" w:hAnsi="宋体" w:eastAsia="宋体"/>
          <w:sz w:val="21"/>
          <w:szCs w:val="21"/>
          <w:lang w:val="en-US" w:eastAsia="zh-CN"/>
        </w:rPr>
        <w:t>31</w:t>
      </w:r>
      <w:r>
        <w:rPr>
          <w:rFonts w:hint="eastAsia" w:ascii="宋体" w:hAnsi="宋体" w:eastAsia="宋体"/>
          <w:sz w:val="21"/>
          <w:szCs w:val="21"/>
        </w:rPr>
        <w:t>.解除时间：在中标人完成其合同义务，包括任何保证义务后30日内，中标人和招标人双方同意后，办理监管解除手续。</w:t>
      </w:r>
    </w:p>
    <w:p w14:paraId="7B358985">
      <w:pPr>
        <w:pageBreakBefore w:val="0"/>
        <w:widowControl w:val="0"/>
        <w:kinsoku/>
        <w:wordWrap/>
        <w:overflowPunct/>
        <w:topLinePunct w:val="0"/>
        <w:bidi w:val="0"/>
        <w:snapToGrid/>
        <w:spacing w:line="460" w:lineRule="exact"/>
        <w:ind w:firstLine="420" w:firstLineChars="200"/>
        <w:jc w:val="left"/>
        <w:rPr>
          <w:rFonts w:ascii="宋体" w:hAnsi="宋体" w:eastAsia="宋体"/>
          <w:sz w:val="21"/>
          <w:szCs w:val="21"/>
        </w:rPr>
      </w:pPr>
      <w:r>
        <w:rPr>
          <w:rFonts w:hint="eastAsia" w:ascii="宋体" w:hAnsi="宋体" w:eastAsia="宋体"/>
          <w:sz w:val="21"/>
          <w:szCs w:val="21"/>
          <w:lang w:val="en-US" w:eastAsia="zh-CN"/>
        </w:rPr>
        <w:t>32</w:t>
      </w:r>
      <w:r>
        <w:rPr>
          <w:rFonts w:hint="eastAsia" w:ascii="宋体" w:hAnsi="宋体" w:eastAsia="宋体"/>
          <w:sz w:val="21"/>
          <w:szCs w:val="21"/>
        </w:rPr>
        <w:t>.如中标人在合同执行中要终止合同，需提前2个月以书面形式告知招标人，履约保证金按合同条款处理。</w:t>
      </w:r>
    </w:p>
    <w:p w14:paraId="5B5D6296">
      <w:pPr>
        <w:pStyle w:val="3"/>
        <w:pageBreakBefore w:val="0"/>
        <w:widowControl w:val="0"/>
        <w:kinsoku/>
        <w:wordWrap/>
        <w:overflowPunct/>
        <w:topLinePunct w:val="0"/>
        <w:bidi w:val="0"/>
        <w:snapToGrid/>
        <w:spacing w:before="0" w:after="0" w:line="460" w:lineRule="exact"/>
        <w:ind w:firstLine="420"/>
        <w:jc w:val="center"/>
        <w:rPr>
          <w:rFonts w:ascii="宋体" w:hAnsi="宋体" w:eastAsia="宋体"/>
          <w:sz w:val="21"/>
          <w:szCs w:val="21"/>
        </w:rPr>
      </w:pPr>
      <w:bookmarkStart w:id="153" w:name="_Toc3770"/>
      <w:r>
        <w:rPr>
          <w:rFonts w:hint="eastAsia" w:ascii="宋体" w:hAnsi="宋体" w:eastAsia="宋体"/>
          <w:sz w:val="21"/>
          <w:szCs w:val="21"/>
        </w:rPr>
        <w:t>九、</w:t>
      </w:r>
      <w:r>
        <w:rPr>
          <w:rFonts w:ascii="宋体" w:hAnsi="宋体" w:eastAsia="宋体"/>
          <w:sz w:val="21"/>
          <w:szCs w:val="21"/>
        </w:rPr>
        <w:t>招标代理服务费</w:t>
      </w:r>
      <w:bookmarkEnd w:id="153"/>
    </w:p>
    <w:p w14:paraId="35FE19DE">
      <w:pPr>
        <w:pageBreakBefore w:val="0"/>
        <w:widowControl w:val="0"/>
        <w:kinsoku/>
        <w:wordWrap/>
        <w:overflowPunct/>
        <w:topLinePunct w:val="0"/>
        <w:bidi w:val="0"/>
        <w:snapToGrid/>
        <w:spacing w:line="460" w:lineRule="exact"/>
        <w:ind w:firstLine="420" w:firstLineChars="200"/>
        <w:rPr>
          <w:rFonts w:ascii="宋体" w:hAnsi="宋体" w:eastAsia="宋体"/>
          <w:b/>
          <w:bCs/>
          <w:sz w:val="21"/>
          <w:szCs w:val="21"/>
        </w:rPr>
      </w:pPr>
      <w:r>
        <w:rPr>
          <w:rFonts w:hint="eastAsia" w:ascii="宋体" w:hAnsi="宋体" w:eastAsia="宋体"/>
          <w:sz w:val="21"/>
          <w:szCs w:val="21"/>
        </w:rPr>
        <w:t>3</w:t>
      </w:r>
      <w:r>
        <w:rPr>
          <w:rFonts w:hint="eastAsia" w:ascii="宋体" w:hAnsi="宋体" w:eastAsia="宋体"/>
          <w:sz w:val="21"/>
          <w:szCs w:val="21"/>
          <w:lang w:val="en-US" w:eastAsia="zh-CN"/>
        </w:rPr>
        <w:t>3</w:t>
      </w:r>
      <w:r>
        <w:rPr>
          <w:rFonts w:hint="eastAsia" w:ascii="宋体" w:hAnsi="宋体" w:eastAsia="宋体"/>
          <w:sz w:val="21"/>
          <w:szCs w:val="21"/>
        </w:rPr>
        <w:t>.</w:t>
      </w:r>
      <w:r>
        <w:rPr>
          <w:rFonts w:hint="eastAsia" w:ascii="宋体" w:hAnsi="宋体" w:eastAsia="宋体"/>
          <w:color w:val="000000"/>
          <w:sz w:val="21"/>
          <w:szCs w:val="21"/>
        </w:rPr>
        <w:t xml:space="preserve"> 中标人应在确知已在本次招标项目中中标，</w:t>
      </w:r>
      <w:r>
        <w:rPr>
          <w:rFonts w:ascii="宋体" w:hAnsi="宋体" w:eastAsia="宋体"/>
          <w:color w:val="000000"/>
          <w:sz w:val="21"/>
          <w:szCs w:val="21"/>
        </w:rPr>
        <w:t>或中标结果</w:t>
      </w:r>
      <w:r>
        <w:rPr>
          <w:rFonts w:hint="eastAsia" w:ascii="宋体" w:hAnsi="宋体" w:eastAsia="宋体"/>
          <w:color w:val="000000"/>
          <w:sz w:val="21"/>
          <w:szCs w:val="21"/>
        </w:rPr>
        <w:t>在中国政府采购网和江门市采购行业协会网发布公告</w:t>
      </w:r>
      <w:r>
        <w:rPr>
          <w:rFonts w:ascii="宋体" w:hAnsi="宋体" w:eastAsia="宋体"/>
          <w:color w:val="000000"/>
          <w:sz w:val="21"/>
          <w:szCs w:val="21"/>
        </w:rPr>
        <w:t>之日起</w:t>
      </w:r>
      <w:r>
        <w:rPr>
          <w:rFonts w:hint="eastAsia" w:ascii="宋体" w:hAnsi="宋体" w:eastAsia="宋体"/>
          <w:color w:val="000000"/>
          <w:sz w:val="21"/>
          <w:szCs w:val="21"/>
        </w:rPr>
        <w:t>三</w:t>
      </w:r>
      <w:r>
        <w:rPr>
          <w:rFonts w:ascii="宋体" w:hAnsi="宋体" w:eastAsia="宋体"/>
          <w:color w:val="000000"/>
          <w:sz w:val="21"/>
          <w:szCs w:val="21"/>
        </w:rPr>
        <w:t>个</w:t>
      </w:r>
      <w:r>
        <w:rPr>
          <w:rFonts w:hint="eastAsia" w:ascii="宋体" w:hAnsi="宋体" w:eastAsia="宋体"/>
          <w:color w:val="000000"/>
          <w:sz w:val="21"/>
          <w:szCs w:val="21"/>
        </w:rPr>
        <w:t>工作日</w:t>
      </w:r>
      <w:r>
        <w:rPr>
          <w:rFonts w:ascii="宋体" w:hAnsi="宋体" w:eastAsia="宋体"/>
          <w:color w:val="000000"/>
          <w:sz w:val="21"/>
          <w:szCs w:val="21"/>
        </w:rPr>
        <w:t>内</w:t>
      </w:r>
      <w:r>
        <w:rPr>
          <w:rFonts w:hint="eastAsia" w:ascii="宋体" w:hAnsi="宋体" w:eastAsia="宋体"/>
          <w:color w:val="000000"/>
          <w:sz w:val="21"/>
          <w:szCs w:val="21"/>
        </w:rPr>
        <w:t>，</w:t>
      </w:r>
      <w:r>
        <w:rPr>
          <w:rFonts w:ascii="宋体" w:hAnsi="宋体" w:eastAsia="宋体"/>
          <w:color w:val="000000"/>
          <w:sz w:val="21"/>
          <w:szCs w:val="21"/>
        </w:rPr>
        <w:t>向</w:t>
      </w:r>
      <w:r>
        <w:rPr>
          <w:rFonts w:hint="eastAsia" w:ascii="宋体" w:hAnsi="宋体" w:eastAsia="宋体"/>
          <w:color w:val="000000"/>
          <w:sz w:val="21"/>
          <w:szCs w:val="21"/>
        </w:rPr>
        <w:t>招标代理机构</w:t>
      </w:r>
      <w:r>
        <w:rPr>
          <w:rFonts w:ascii="宋体" w:hAnsi="宋体" w:eastAsia="宋体"/>
          <w:color w:val="000000"/>
          <w:sz w:val="21"/>
          <w:szCs w:val="21"/>
        </w:rPr>
        <w:t>交纳</w:t>
      </w:r>
      <w:r>
        <w:rPr>
          <w:rFonts w:hint="eastAsia" w:ascii="宋体" w:hAnsi="宋体" w:eastAsia="宋体"/>
          <w:color w:val="000000"/>
          <w:sz w:val="21"/>
          <w:szCs w:val="21"/>
        </w:rPr>
        <w:t>招标代理服务费。</w:t>
      </w:r>
    </w:p>
    <w:p w14:paraId="2557370E">
      <w:pPr>
        <w:pageBreakBefore w:val="0"/>
        <w:widowControl w:val="0"/>
        <w:kinsoku/>
        <w:wordWrap/>
        <w:overflowPunct/>
        <w:topLinePunct w:val="0"/>
        <w:bidi w:val="0"/>
        <w:snapToGrid/>
        <w:spacing w:before="50" w:line="460" w:lineRule="exact"/>
        <w:ind w:firstLine="422" w:firstLineChars="200"/>
        <w:rPr>
          <w:rFonts w:ascii="宋体" w:hAnsi="宋体" w:eastAsia="宋体"/>
          <w:b/>
          <w:bCs/>
          <w:sz w:val="21"/>
          <w:szCs w:val="21"/>
          <w:lang w:val="zh-TW" w:eastAsia="zh-TW"/>
        </w:rPr>
      </w:pPr>
      <w:r>
        <w:rPr>
          <w:rFonts w:hint="eastAsia" w:ascii="宋体" w:hAnsi="宋体" w:eastAsia="宋体"/>
          <w:b/>
          <w:bCs/>
          <w:sz w:val="21"/>
          <w:szCs w:val="21"/>
        </w:rPr>
        <w:t>3</w:t>
      </w:r>
      <w:r>
        <w:rPr>
          <w:rFonts w:hint="eastAsia" w:ascii="宋体" w:hAnsi="宋体" w:eastAsia="宋体"/>
          <w:b/>
          <w:bCs/>
          <w:sz w:val="21"/>
          <w:szCs w:val="21"/>
          <w:lang w:val="en-US" w:eastAsia="zh-CN"/>
        </w:rPr>
        <w:t>4</w:t>
      </w:r>
      <w:r>
        <w:rPr>
          <w:rFonts w:hint="eastAsia" w:ascii="宋体" w:hAnsi="宋体" w:eastAsia="宋体"/>
          <w:b/>
          <w:bCs/>
          <w:sz w:val="21"/>
          <w:szCs w:val="21"/>
        </w:rPr>
        <w:t>.</w:t>
      </w:r>
      <w:r>
        <w:rPr>
          <w:rFonts w:ascii="宋体" w:hAnsi="宋体" w:eastAsia="宋体"/>
          <w:b/>
          <w:bCs/>
          <w:sz w:val="21"/>
          <w:szCs w:val="21"/>
          <w:lang w:val="zh-TW" w:eastAsia="zh-TW"/>
        </w:rPr>
        <w:t>本</w:t>
      </w:r>
      <w:r>
        <w:rPr>
          <w:rFonts w:hint="eastAsia" w:ascii="宋体" w:hAnsi="宋体" w:eastAsia="宋体"/>
          <w:b/>
          <w:kern w:val="0"/>
          <w:sz w:val="21"/>
          <w:szCs w:val="21"/>
        </w:rPr>
        <w:t>次</w:t>
      </w:r>
      <w:r>
        <w:rPr>
          <w:rFonts w:ascii="宋体" w:hAnsi="宋体" w:eastAsia="宋体"/>
          <w:b/>
          <w:bCs/>
          <w:sz w:val="21"/>
          <w:szCs w:val="21"/>
          <w:lang w:val="zh-TW" w:eastAsia="zh-TW"/>
        </w:rPr>
        <w:t>项目招标代理服务费采用定额收费的方式，</w:t>
      </w:r>
    </w:p>
    <w:p w14:paraId="43533194">
      <w:pPr>
        <w:pageBreakBefore w:val="0"/>
        <w:widowControl w:val="0"/>
        <w:kinsoku/>
        <w:wordWrap/>
        <w:overflowPunct/>
        <w:topLinePunct w:val="0"/>
        <w:bidi w:val="0"/>
        <w:snapToGrid/>
        <w:spacing w:before="50" w:line="460" w:lineRule="exact"/>
        <w:ind w:firstLine="420" w:firstLineChars="200"/>
        <w:rPr>
          <w:rFonts w:hint="eastAsia" w:ascii="宋体" w:hAnsi="宋体" w:eastAsia="宋体"/>
          <w:b w:val="0"/>
          <w:bCs w:val="0"/>
          <w:sz w:val="21"/>
          <w:szCs w:val="21"/>
          <w:lang w:val="zh-TW" w:eastAsia="zh-TW"/>
        </w:rPr>
      </w:pPr>
      <w:r>
        <w:rPr>
          <w:rFonts w:hint="eastAsia" w:ascii="宋体" w:hAnsi="宋体" w:eastAsia="宋体"/>
          <w:b w:val="0"/>
          <w:bCs w:val="0"/>
          <w:sz w:val="21"/>
          <w:szCs w:val="21"/>
          <w:lang w:val="zh-TW" w:eastAsia="zh-TW"/>
        </w:rPr>
        <w:t>包组一(肉类水产品)中标人的招标代理服务费为人民币</w:t>
      </w:r>
      <w:r>
        <w:rPr>
          <w:rFonts w:hint="eastAsia" w:ascii="宋体" w:hAnsi="宋体" w:eastAsia="宋体"/>
          <w:b w:val="0"/>
          <w:bCs w:val="0"/>
          <w:sz w:val="21"/>
          <w:szCs w:val="21"/>
          <w:lang w:val="zh-TW" w:eastAsia="zh-CN"/>
        </w:rPr>
        <w:t>叁</w:t>
      </w:r>
      <w:r>
        <w:rPr>
          <w:rFonts w:hint="eastAsia" w:ascii="宋体" w:hAnsi="宋体" w:eastAsia="宋体"/>
          <w:b w:val="0"/>
          <w:bCs w:val="0"/>
          <w:sz w:val="21"/>
          <w:szCs w:val="21"/>
          <w:lang w:val="zh-TW" w:eastAsia="zh-TW"/>
        </w:rPr>
        <w:t>万</w:t>
      </w:r>
      <w:r>
        <w:rPr>
          <w:rFonts w:hint="eastAsia" w:ascii="宋体" w:hAnsi="宋体" w:eastAsia="宋体"/>
          <w:b w:val="0"/>
          <w:bCs w:val="0"/>
          <w:sz w:val="21"/>
          <w:szCs w:val="21"/>
          <w:lang w:val="zh-TW" w:eastAsia="zh-CN"/>
        </w:rPr>
        <w:t>陆</w:t>
      </w:r>
      <w:r>
        <w:rPr>
          <w:rFonts w:hint="eastAsia" w:ascii="宋体" w:hAnsi="宋体" w:eastAsia="宋体"/>
          <w:b w:val="0"/>
          <w:bCs w:val="0"/>
          <w:sz w:val="21"/>
          <w:szCs w:val="21"/>
          <w:lang w:val="zh-TW" w:eastAsia="zh-TW"/>
        </w:rPr>
        <w:t>仟</w:t>
      </w:r>
      <w:r>
        <w:rPr>
          <w:rFonts w:hint="eastAsia" w:ascii="宋体" w:hAnsi="宋体" w:eastAsia="宋体"/>
          <w:b w:val="0"/>
          <w:bCs w:val="0"/>
          <w:sz w:val="21"/>
          <w:szCs w:val="21"/>
          <w:lang w:val="zh-TW" w:eastAsia="zh-CN"/>
        </w:rPr>
        <w:t>贰</w:t>
      </w:r>
      <w:r>
        <w:rPr>
          <w:rFonts w:hint="eastAsia" w:ascii="宋体" w:hAnsi="宋体" w:eastAsia="宋体"/>
          <w:b w:val="0"/>
          <w:bCs w:val="0"/>
          <w:sz w:val="21"/>
          <w:szCs w:val="21"/>
          <w:lang w:val="zh-TW" w:eastAsia="zh-TW"/>
        </w:rPr>
        <w:t>佰元整（￥</w:t>
      </w:r>
      <w:r>
        <w:rPr>
          <w:rFonts w:hint="eastAsia" w:ascii="宋体" w:hAnsi="宋体" w:eastAsia="宋体"/>
          <w:b w:val="0"/>
          <w:bCs w:val="0"/>
          <w:sz w:val="21"/>
          <w:szCs w:val="21"/>
          <w:lang w:val="en-US" w:eastAsia="zh-CN"/>
        </w:rPr>
        <w:t>36</w:t>
      </w:r>
      <w:r>
        <w:rPr>
          <w:rFonts w:hint="eastAsia" w:ascii="宋体" w:hAnsi="宋体" w:eastAsia="宋体"/>
          <w:b w:val="0"/>
          <w:bCs w:val="0"/>
          <w:sz w:val="21"/>
          <w:szCs w:val="21"/>
          <w:lang w:val="zh-TW" w:eastAsia="zh-TW"/>
        </w:rPr>
        <w:t>,</w:t>
      </w:r>
      <w:r>
        <w:rPr>
          <w:rFonts w:hint="eastAsia" w:ascii="宋体" w:hAnsi="宋体" w:eastAsia="宋体"/>
          <w:b w:val="0"/>
          <w:bCs w:val="0"/>
          <w:sz w:val="21"/>
          <w:szCs w:val="21"/>
          <w:lang w:val="en-US" w:eastAsia="zh-CN"/>
        </w:rPr>
        <w:t>200</w:t>
      </w:r>
      <w:r>
        <w:rPr>
          <w:rFonts w:hint="eastAsia" w:ascii="宋体" w:hAnsi="宋体" w:eastAsia="宋体"/>
          <w:b w:val="0"/>
          <w:bCs w:val="0"/>
          <w:sz w:val="21"/>
          <w:szCs w:val="21"/>
          <w:lang w:val="zh-TW" w:eastAsia="zh-TW"/>
        </w:rPr>
        <w:t>.00元）。</w:t>
      </w:r>
    </w:p>
    <w:p w14:paraId="7DA05046">
      <w:pPr>
        <w:pageBreakBefore w:val="0"/>
        <w:widowControl w:val="0"/>
        <w:kinsoku/>
        <w:wordWrap/>
        <w:overflowPunct/>
        <w:topLinePunct w:val="0"/>
        <w:bidi w:val="0"/>
        <w:snapToGrid/>
        <w:spacing w:before="50" w:line="460" w:lineRule="exact"/>
        <w:ind w:firstLine="420" w:firstLineChars="200"/>
        <w:rPr>
          <w:rFonts w:hint="eastAsia" w:ascii="宋体" w:hAnsi="宋体" w:eastAsia="宋体"/>
          <w:b w:val="0"/>
          <w:bCs w:val="0"/>
          <w:sz w:val="21"/>
          <w:szCs w:val="21"/>
          <w:lang w:val="zh-TW" w:eastAsia="zh-TW"/>
        </w:rPr>
      </w:pPr>
      <w:r>
        <w:rPr>
          <w:rFonts w:hint="eastAsia" w:ascii="宋体" w:hAnsi="宋体" w:eastAsia="宋体"/>
          <w:b w:val="0"/>
          <w:bCs w:val="0"/>
          <w:sz w:val="21"/>
          <w:szCs w:val="21"/>
          <w:lang w:val="zh-TW" w:eastAsia="zh-TW"/>
        </w:rPr>
        <w:t>包组二(蔬菜瓜果)中标人的招标代理服务费为人民币叁万壹仟伍佰陆</w:t>
      </w:r>
      <w:r>
        <w:rPr>
          <w:rFonts w:hint="eastAsia" w:ascii="宋体" w:hAnsi="宋体" w:eastAsia="宋体"/>
          <w:b w:val="0"/>
          <w:bCs w:val="0"/>
          <w:sz w:val="21"/>
          <w:szCs w:val="21"/>
          <w:lang w:val="zh-TW" w:eastAsia="zh-CN"/>
        </w:rPr>
        <w:t>拾</w:t>
      </w:r>
      <w:r>
        <w:rPr>
          <w:rFonts w:hint="eastAsia" w:ascii="宋体" w:hAnsi="宋体" w:eastAsia="宋体"/>
          <w:b w:val="0"/>
          <w:bCs w:val="0"/>
          <w:sz w:val="21"/>
          <w:szCs w:val="21"/>
          <w:lang w:val="zh-TW" w:eastAsia="zh-TW"/>
        </w:rPr>
        <w:t>元整（￥31,560.00元）。</w:t>
      </w:r>
    </w:p>
    <w:p w14:paraId="41DA3F9C">
      <w:pPr>
        <w:pageBreakBefore w:val="0"/>
        <w:widowControl w:val="0"/>
        <w:kinsoku/>
        <w:wordWrap/>
        <w:overflowPunct/>
        <w:topLinePunct w:val="0"/>
        <w:bidi w:val="0"/>
        <w:snapToGrid/>
        <w:spacing w:before="50" w:line="460" w:lineRule="exact"/>
        <w:ind w:firstLine="420" w:firstLineChars="200"/>
      </w:pPr>
      <w:r>
        <w:rPr>
          <w:rFonts w:hint="eastAsia" w:ascii="宋体" w:hAnsi="宋体" w:eastAsia="宋体"/>
          <w:b w:val="0"/>
          <w:bCs w:val="0"/>
          <w:sz w:val="21"/>
          <w:szCs w:val="21"/>
          <w:lang w:val="zh-TW" w:eastAsia="zh-TW"/>
        </w:rPr>
        <w:t>包组</w:t>
      </w:r>
      <w:r>
        <w:rPr>
          <w:rFonts w:hint="eastAsia" w:ascii="宋体" w:hAnsi="宋体" w:eastAsia="宋体"/>
          <w:b w:val="0"/>
          <w:bCs w:val="0"/>
          <w:sz w:val="21"/>
          <w:szCs w:val="21"/>
          <w:lang w:val="zh-TW" w:eastAsia="zh-CN"/>
        </w:rPr>
        <w:t>三</w:t>
      </w:r>
      <w:r>
        <w:rPr>
          <w:rFonts w:hint="eastAsia" w:ascii="宋体" w:hAnsi="宋体" w:eastAsia="宋体"/>
          <w:b w:val="0"/>
          <w:bCs w:val="0"/>
          <w:sz w:val="21"/>
          <w:szCs w:val="21"/>
          <w:lang w:val="zh-TW" w:eastAsia="zh-TW"/>
        </w:rPr>
        <w:t>(粮油副食品)中标人的招标代理服务费为人民币</w:t>
      </w:r>
      <w:r>
        <w:rPr>
          <w:rFonts w:hint="eastAsia" w:ascii="宋体" w:hAnsi="宋体" w:eastAsia="宋体"/>
          <w:b w:val="0"/>
          <w:bCs w:val="0"/>
          <w:sz w:val="21"/>
          <w:szCs w:val="21"/>
          <w:lang w:val="zh-TW" w:eastAsia="zh-CN"/>
        </w:rPr>
        <w:t>贰</w:t>
      </w:r>
      <w:r>
        <w:rPr>
          <w:rFonts w:hint="eastAsia" w:ascii="宋体" w:hAnsi="宋体" w:eastAsia="宋体"/>
          <w:b w:val="0"/>
          <w:bCs w:val="0"/>
          <w:sz w:val="21"/>
          <w:szCs w:val="21"/>
          <w:lang w:val="zh-TW" w:eastAsia="zh-TW"/>
        </w:rPr>
        <w:t>万</w:t>
      </w:r>
      <w:r>
        <w:rPr>
          <w:rFonts w:hint="eastAsia" w:ascii="宋体" w:hAnsi="宋体" w:eastAsia="宋体"/>
          <w:b w:val="0"/>
          <w:bCs w:val="0"/>
          <w:sz w:val="21"/>
          <w:szCs w:val="21"/>
          <w:lang w:val="zh-TW" w:eastAsia="zh-CN"/>
        </w:rPr>
        <w:t>伍</w:t>
      </w:r>
      <w:r>
        <w:rPr>
          <w:rFonts w:hint="eastAsia" w:ascii="宋体" w:hAnsi="宋体" w:eastAsia="宋体"/>
          <w:b w:val="0"/>
          <w:bCs w:val="0"/>
          <w:sz w:val="21"/>
          <w:szCs w:val="21"/>
          <w:lang w:val="zh-TW" w:eastAsia="zh-TW"/>
        </w:rPr>
        <w:t>仟</w:t>
      </w:r>
      <w:r>
        <w:rPr>
          <w:rFonts w:hint="eastAsia" w:ascii="宋体" w:hAnsi="宋体" w:eastAsia="宋体"/>
          <w:b w:val="0"/>
          <w:bCs w:val="0"/>
          <w:sz w:val="21"/>
          <w:szCs w:val="21"/>
          <w:lang w:val="zh-TW" w:eastAsia="zh-CN"/>
        </w:rPr>
        <w:t>玖</w:t>
      </w:r>
      <w:r>
        <w:rPr>
          <w:rFonts w:hint="eastAsia" w:ascii="宋体" w:hAnsi="宋体" w:eastAsia="宋体"/>
          <w:b w:val="0"/>
          <w:bCs w:val="0"/>
          <w:sz w:val="21"/>
          <w:szCs w:val="21"/>
          <w:lang w:val="zh-TW" w:eastAsia="zh-TW"/>
        </w:rPr>
        <w:t>佰陆拾元整（￥</w:t>
      </w:r>
      <w:r>
        <w:rPr>
          <w:rFonts w:hint="eastAsia" w:ascii="宋体" w:hAnsi="宋体" w:eastAsia="宋体"/>
          <w:b w:val="0"/>
          <w:bCs w:val="0"/>
          <w:sz w:val="21"/>
          <w:szCs w:val="21"/>
          <w:lang w:val="en-US" w:eastAsia="zh-CN"/>
        </w:rPr>
        <w:t>25</w:t>
      </w:r>
      <w:r>
        <w:rPr>
          <w:rFonts w:hint="eastAsia" w:ascii="宋体" w:hAnsi="宋体" w:eastAsia="宋体"/>
          <w:b w:val="0"/>
          <w:bCs w:val="0"/>
          <w:sz w:val="21"/>
          <w:szCs w:val="21"/>
          <w:lang w:val="zh-TW" w:eastAsia="zh-TW"/>
        </w:rPr>
        <w:t>,</w:t>
      </w:r>
      <w:r>
        <w:rPr>
          <w:rFonts w:hint="eastAsia" w:ascii="宋体" w:hAnsi="宋体" w:eastAsia="宋体"/>
          <w:b w:val="0"/>
          <w:bCs w:val="0"/>
          <w:sz w:val="21"/>
          <w:szCs w:val="21"/>
          <w:lang w:val="en-US" w:eastAsia="zh-CN"/>
        </w:rPr>
        <w:t>96</w:t>
      </w:r>
      <w:r>
        <w:rPr>
          <w:rFonts w:hint="eastAsia" w:ascii="宋体" w:hAnsi="宋体" w:eastAsia="宋体"/>
          <w:b w:val="0"/>
          <w:bCs w:val="0"/>
          <w:sz w:val="21"/>
          <w:szCs w:val="21"/>
          <w:lang w:val="zh-TW" w:eastAsia="zh-TW"/>
        </w:rPr>
        <w:t>0.00元）。</w:t>
      </w:r>
    </w:p>
    <w:p w14:paraId="2CD8C366">
      <w:pPr>
        <w:pStyle w:val="2"/>
        <w:spacing w:before="0" w:after="0" w:line="480" w:lineRule="exact"/>
        <w:jc w:val="center"/>
        <w:rPr>
          <w:rFonts w:hAnsi="宋体"/>
          <w:sz w:val="28"/>
          <w:szCs w:val="28"/>
        </w:rPr>
      </w:pPr>
      <w:bookmarkStart w:id="154" w:name="_Toc27587"/>
      <w:r>
        <w:rPr>
          <w:rFonts w:hint="eastAsia" w:hAnsi="宋体"/>
          <w:sz w:val="28"/>
          <w:szCs w:val="28"/>
        </w:rPr>
        <w:t>第四部分  评标办法</w:t>
      </w:r>
      <w:bookmarkEnd w:id="154"/>
      <w:bookmarkStart w:id="155" w:name="_Hlt462547777"/>
      <w:bookmarkEnd w:id="155"/>
    </w:p>
    <w:p w14:paraId="0A46BE16">
      <w:pPr>
        <w:pStyle w:val="16"/>
        <w:spacing w:line="480" w:lineRule="exact"/>
        <w:ind w:firstLine="420" w:firstLineChars="200"/>
        <w:rPr>
          <w:rFonts w:ascii="宋体" w:hAnsi="宋体" w:eastAsia="宋体"/>
          <w:sz w:val="21"/>
          <w:szCs w:val="21"/>
        </w:rPr>
      </w:pPr>
      <w:r>
        <w:rPr>
          <w:rFonts w:hint="eastAsia" w:ascii="宋体" w:hAnsi="宋体" w:eastAsia="宋体"/>
          <w:sz w:val="21"/>
          <w:szCs w:val="21"/>
        </w:rPr>
        <w:t>一、本次招标项目采用综合评分法进行评标。评标委员会按照招标文件确定的评标标准和评标方法对投标文件进行评审和比较，对未能通过初审的投标文件作无效投标处理，并在《评标报告》中说明原因。对通过初审的投标文件进行技术和商务打分，并计算出所有投标人的综合得分。评标委员会完成评标工作后出具《评标报告》，推荐中标候选人，招标人从中标候选人名单中，按照综合得分排序名次，确定中标人。</w:t>
      </w:r>
    </w:p>
    <w:p w14:paraId="0C790EC7">
      <w:pPr>
        <w:pStyle w:val="16"/>
        <w:spacing w:line="480" w:lineRule="exact"/>
        <w:ind w:firstLine="420" w:firstLineChars="200"/>
        <w:rPr>
          <w:rFonts w:asciiTheme="minorEastAsia" w:hAnsiTheme="minorEastAsia" w:eastAsiaTheme="minorEastAsia"/>
          <w:sz w:val="21"/>
          <w:szCs w:val="21"/>
        </w:rPr>
      </w:pPr>
      <w:r>
        <w:rPr>
          <w:rFonts w:hint="eastAsia" w:ascii="宋体" w:hAnsi="宋体" w:eastAsia="宋体"/>
          <w:sz w:val="21"/>
          <w:szCs w:val="21"/>
        </w:rPr>
        <w:t>二、评标委员会对投标文件进行初审，初审包括资格性审查和符合性审查。</w:t>
      </w:r>
      <w:r>
        <w:rPr>
          <w:rFonts w:hint="eastAsia" w:cs="宋体" w:asciiTheme="minorEastAsia" w:hAnsiTheme="minorEastAsia" w:eastAsiaTheme="minorEastAsia"/>
          <w:b/>
          <w:kern w:val="0"/>
          <w:sz w:val="21"/>
          <w:szCs w:val="21"/>
        </w:rPr>
        <w:t>（适用于各包组）</w:t>
      </w:r>
    </w:p>
    <w:tbl>
      <w:tblPr>
        <w:tblStyle w:val="4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7087"/>
      </w:tblGrid>
      <w:tr w14:paraId="4CD3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2235" w:type="dxa"/>
            <w:vAlign w:val="center"/>
          </w:tcPr>
          <w:p w14:paraId="24FA2557">
            <w:pPr>
              <w:pStyle w:val="16"/>
              <w:spacing w:line="480" w:lineRule="exact"/>
              <w:ind w:firstLine="420" w:firstLineChars="200"/>
              <w:jc w:val="center"/>
              <w:rPr>
                <w:rFonts w:ascii="宋体" w:hAnsi="宋体" w:eastAsia="宋体"/>
                <w:sz w:val="21"/>
                <w:szCs w:val="21"/>
              </w:rPr>
            </w:pPr>
            <w:r>
              <w:rPr>
                <w:rFonts w:hint="eastAsia" w:ascii="宋体" w:hAnsi="宋体" w:eastAsia="宋体"/>
                <w:sz w:val="21"/>
                <w:szCs w:val="21"/>
              </w:rPr>
              <w:t>审查项目</w:t>
            </w:r>
          </w:p>
        </w:tc>
        <w:tc>
          <w:tcPr>
            <w:tcW w:w="7087" w:type="dxa"/>
            <w:vAlign w:val="center"/>
          </w:tcPr>
          <w:p w14:paraId="6E7E5372">
            <w:pPr>
              <w:pStyle w:val="16"/>
              <w:spacing w:line="480" w:lineRule="exact"/>
              <w:ind w:firstLine="200"/>
              <w:jc w:val="center"/>
              <w:rPr>
                <w:rFonts w:ascii="宋体" w:hAnsi="宋体" w:eastAsia="宋体"/>
                <w:sz w:val="21"/>
                <w:szCs w:val="21"/>
              </w:rPr>
            </w:pPr>
            <w:r>
              <w:rPr>
                <w:rFonts w:hint="eastAsia" w:ascii="宋体" w:hAnsi="宋体" w:eastAsia="宋体"/>
                <w:sz w:val="21"/>
                <w:szCs w:val="21"/>
              </w:rPr>
              <w:t>内容</w:t>
            </w:r>
          </w:p>
        </w:tc>
      </w:tr>
      <w:tr w14:paraId="65E5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35" w:type="dxa"/>
            <w:vAlign w:val="center"/>
          </w:tcPr>
          <w:p w14:paraId="7E9190A1">
            <w:pPr>
              <w:pStyle w:val="16"/>
              <w:keepNext w:val="0"/>
              <w:keepLines w:val="0"/>
              <w:pageBreakBefore w:val="0"/>
              <w:widowControl w:val="0"/>
              <w:kinsoku/>
              <w:wordWrap/>
              <w:overflowPunct/>
              <w:topLinePunct w:val="0"/>
              <w:bidi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资格性审查</w:t>
            </w:r>
          </w:p>
        </w:tc>
        <w:tc>
          <w:tcPr>
            <w:tcW w:w="7087" w:type="dxa"/>
          </w:tcPr>
          <w:p w14:paraId="419BAB42">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1.投标人应具备《中华人民共和国政府采购法》第二十二条规定的条件，提供下列材料：</w:t>
            </w:r>
          </w:p>
          <w:p w14:paraId="7F26AA63">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副本复印件。分支机构投标的，须提供总公司和分公司营业执照副本复印件，总公司出具给分支机构的授权书。总公司或上级公司取得的相关资质证书对分支机构有效，法律法规或者行业另有规定的除外。</w:t>
            </w:r>
          </w:p>
          <w:p w14:paraId="653FF3FC">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（2）有依法缴纳税收和社会保障资金的良好记录：提供投标截止日前6个月内任意1个月依法缴纳税收和社会保障资金的相关材料。 如依法免税或不需要缴纳社会保障资金的， 提供相应证明材料。</w:t>
            </w:r>
          </w:p>
          <w:p w14:paraId="2C1585ED">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（3）具有良好的商业信誉和健全的财务会计制度：提供2022年度财务状况报告或2023年度财务状况报告或基本开户行出具的资信证明。</w:t>
            </w:r>
          </w:p>
          <w:p w14:paraId="0DB8FAD6">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（4）履行合同所必需的设备和专业技术能力：按投标文件格式的“资格声明函”相关内容提供即可。</w:t>
            </w:r>
          </w:p>
          <w:p w14:paraId="35F1ADC3">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参加采购活动前3年内，在经营活动中没有重大违法记录：按投标文件格式的“资格声明函”相关内容提供即可。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7D7FA4D8">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b/>
                <w:sz w:val="21"/>
                <w:szCs w:val="21"/>
              </w:rPr>
            </w:pPr>
            <w:r>
              <w:rPr>
                <w:rFonts w:hint="eastAsia" w:ascii="宋体" w:hAnsi="宋体" w:eastAsia="宋体" w:cs="宋体"/>
                <w:sz w:val="21"/>
                <w:szCs w:val="21"/>
              </w:rPr>
              <w:t>2. 投标人具有有效的《食品经营许可证》或《食品药品经营许可证》或《食品生产许可证》，经营项目含散装食品销售。</w:t>
            </w:r>
            <w:r>
              <w:rPr>
                <w:rFonts w:hint="eastAsia" w:ascii="宋体" w:hAnsi="宋体" w:eastAsia="宋体" w:cs="宋体"/>
                <w:b/>
                <w:kern w:val="0"/>
                <w:sz w:val="21"/>
                <w:szCs w:val="21"/>
              </w:rPr>
              <w:t>（适用于包组一和包组三）</w:t>
            </w:r>
          </w:p>
          <w:p w14:paraId="09B49CC7">
            <w:pPr>
              <w:pStyle w:val="21"/>
              <w:keepNext w:val="0"/>
              <w:keepLines w:val="0"/>
              <w:pageBreakBefore w:val="0"/>
              <w:widowControl w:val="0"/>
              <w:kinsoku/>
              <w:wordWrap/>
              <w:overflowPunct/>
              <w:topLinePunct w:val="0"/>
              <w:bidi w:val="0"/>
              <w:snapToGrid/>
              <w:spacing w:beforeLines="0" w:afterLines="0" w:line="480" w:lineRule="exact"/>
              <w:ind w:firstLine="420"/>
              <w:textAlignment w:val="auto"/>
              <w:rPr>
                <w:rFonts w:hint="eastAsia" w:ascii="宋体" w:hAnsi="宋体" w:eastAsia="宋体" w:cs="宋体"/>
                <w:b/>
                <w:color w:val="FF0000"/>
                <w:sz w:val="21"/>
                <w:szCs w:val="21"/>
              </w:rPr>
            </w:pPr>
            <w:r>
              <w:rPr>
                <w:rFonts w:hint="eastAsia" w:ascii="宋体" w:hAnsi="宋体" w:eastAsia="宋体" w:cs="宋体"/>
                <w:sz w:val="21"/>
                <w:szCs w:val="21"/>
              </w:rPr>
              <w:t>3.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ascii="宋体" w:hAnsi="宋体" w:eastAsia="宋体" w:cs="宋体"/>
                <w:color w:val="000000"/>
                <w:sz w:val="21"/>
                <w:szCs w:val="21"/>
              </w:rPr>
              <w:t>（提供查询的截止时点为本项目发布招标公告之日起至投标截止时间止均可）</w:t>
            </w:r>
          </w:p>
          <w:p w14:paraId="036A650E">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4.法定代表人或单位负责人为同一人或者存在直接控股、管理关系的不同单位，不得同时参加本项目招标活动：按投标文件格式的“资格声明函”相关内容提供即可。</w:t>
            </w:r>
          </w:p>
          <w:p w14:paraId="79F2A325">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5.本项目不接受联合体投标：按投标文件格式的“资格声明函”相关内容提供即可。</w:t>
            </w:r>
          </w:p>
          <w:p w14:paraId="636318EB">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6.落实政府采购政策需满足的资格要求：本项目不属于专门面向中小企业采购的项目。</w:t>
            </w:r>
          </w:p>
        </w:tc>
      </w:tr>
      <w:tr w14:paraId="5B38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2235" w:type="dxa"/>
            <w:vAlign w:val="center"/>
          </w:tcPr>
          <w:p w14:paraId="7FC0A44B">
            <w:pPr>
              <w:pStyle w:val="16"/>
              <w:keepNext w:val="0"/>
              <w:keepLines w:val="0"/>
              <w:pageBreakBefore w:val="0"/>
              <w:widowControl w:val="0"/>
              <w:kinsoku/>
              <w:wordWrap/>
              <w:overflowPunct/>
              <w:topLinePunct w:val="0"/>
              <w:bidi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符合性审查</w:t>
            </w:r>
          </w:p>
        </w:tc>
        <w:tc>
          <w:tcPr>
            <w:tcW w:w="7087" w:type="dxa"/>
          </w:tcPr>
          <w:p w14:paraId="1817DD1C">
            <w:pPr>
              <w:pStyle w:val="16"/>
              <w:keepNext w:val="0"/>
              <w:keepLines w:val="0"/>
              <w:pageBreakBefore w:val="0"/>
              <w:widowControl w:val="0"/>
              <w:kinsoku/>
              <w:wordWrap/>
              <w:overflowPunct/>
              <w:topLinePunct w:val="0"/>
              <w:bidi w:val="0"/>
              <w:snapToGrid/>
              <w:spacing w:line="480" w:lineRule="exact"/>
              <w:ind w:firstLine="304" w:firstLineChars="145"/>
              <w:textAlignment w:val="auto"/>
              <w:rPr>
                <w:rFonts w:hint="eastAsia" w:ascii="宋体" w:hAnsi="宋体" w:eastAsia="宋体" w:cs="宋体"/>
                <w:sz w:val="21"/>
                <w:szCs w:val="21"/>
              </w:rPr>
            </w:pPr>
            <w:r>
              <w:rPr>
                <w:rFonts w:hint="eastAsia" w:ascii="宋体" w:hAnsi="宋体" w:eastAsia="宋体" w:cs="宋体"/>
                <w:sz w:val="21"/>
                <w:szCs w:val="21"/>
              </w:rPr>
              <w:t>1.提交的投标文件完整且编排有序，响应内容完整，无重大错漏。</w:t>
            </w:r>
          </w:p>
          <w:p w14:paraId="7A339AD6">
            <w:pPr>
              <w:pStyle w:val="16"/>
              <w:keepNext w:val="0"/>
              <w:keepLines w:val="0"/>
              <w:pageBreakBefore w:val="0"/>
              <w:widowControl w:val="0"/>
              <w:kinsoku/>
              <w:wordWrap/>
              <w:overflowPunct/>
              <w:topLinePunct w:val="0"/>
              <w:bidi w:val="0"/>
              <w:snapToGrid/>
              <w:spacing w:line="480" w:lineRule="exact"/>
              <w:ind w:firstLine="304" w:firstLineChars="145"/>
              <w:textAlignment w:val="auto"/>
              <w:rPr>
                <w:rFonts w:hint="eastAsia" w:ascii="宋体" w:hAnsi="宋体" w:eastAsia="宋体" w:cs="宋体"/>
                <w:sz w:val="21"/>
                <w:szCs w:val="21"/>
              </w:rPr>
            </w:pPr>
            <w:r>
              <w:rPr>
                <w:rFonts w:hint="eastAsia" w:ascii="宋体" w:hAnsi="宋体" w:eastAsia="宋体" w:cs="宋体"/>
                <w:sz w:val="21"/>
                <w:szCs w:val="21"/>
              </w:rPr>
              <w:t>2.有效的法定代表人／授权委托书。</w:t>
            </w:r>
          </w:p>
          <w:p w14:paraId="77CA6AFD">
            <w:pPr>
              <w:keepNext w:val="0"/>
              <w:keepLines w:val="0"/>
              <w:pageBreakBefore w:val="0"/>
              <w:widowControl w:val="0"/>
              <w:kinsoku/>
              <w:wordWrap/>
              <w:overflowPunct/>
              <w:topLinePunct w:val="0"/>
              <w:bidi w:val="0"/>
              <w:snapToGrid/>
              <w:spacing w:line="480" w:lineRule="exact"/>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3.满足招标文件带</w:t>
            </w:r>
            <w:r>
              <w:rPr>
                <w:rFonts w:hint="eastAsia" w:ascii="宋体" w:hAnsi="宋体" w:eastAsia="宋体" w:cs="宋体"/>
                <w:b/>
                <w:sz w:val="21"/>
                <w:szCs w:val="21"/>
              </w:rPr>
              <w:t>“★”</w:t>
            </w:r>
            <w:r>
              <w:rPr>
                <w:rFonts w:hint="eastAsia" w:ascii="宋体" w:hAnsi="宋体" w:eastAsia="宋体" w:cs="宋体"/>
                <w:sz w:val="21"/>
                <w:szCs w:val="21"/>
              </w:rPr>
              <w:t>条款（提供承诺函）。</w:t>
            </w:r>
          </w:p>
          <w:p w14:paraId="785B47F8">
            <w:pPr>
              <w:keepNext w:val="0"/>
              <w:keepLines w:val="0"/>
              <w:pageBreakBefore w:val="0"/>
              <w:widowControl w:val="0"/>
              <w:kinsoku/>
              <w:wordWrap/>
              <w:overflowPunct/>
              <w:topLinePunct w:val="0"/>
              <w:bidi w:val="0"/>
              <w:snapToGrid/>
              <w:spacing w:line="480" w:lineRule="exact"/>
              <w:ind w:firstLine="315" w:firstLineChars="150"/>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4.投标折扣率符合0%≤投标折扣率≤90% 。</w:t>
            </w:r>
          </w:p>
          <w:p w14:paraId="2A15981C">
            <w:pPr>
              <w:pStyle w:val="16"/>
              <w:keepNext w:val="0"/>
              <w:keepLines w:val="0"/>
              <w:pageBreakBefore w:val="0"/>
              <w:widowControl w:val="0"/>
              <w:kinsoku/>
              <w:wordWrap/>
              <w:overflowPunct/>
              <w:topLinePunct w:val="0"/>
              <w:bidi w:val="0"/>
              <w:snapToGrid/>
              <w:spacing w:line="480" w:lineRule="exact"/>
              <w:ind w:firstLine="304" w:firstLineChars="145"/>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.没有其他未实质性响应招标文件要求的。</w:t>
            </w:r>
          </w:p>
        </w:tc>
      </w:tr>
    </w:tbl>
    <w:p w14:paraId="02A54DB9">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备注：1. 每一项符合的打“√”，不符合的打“×”。</w:t>
      </w:r>
    </w:p>
    <w:p w14:paraId="1201ED25">
      <w:pPr>
        <w:keepNext w:val="0"/>
        <w:keepLines w:val="0"/>
        <w:pageBreakBefore w:val="0"/>
        <w:widowControl w:val="0"/>
        <w:kinsoku/>
        <w:wordWrap/>
        <w:overflowPunct/>
        <w:topLinePunct w:val="0"/>
        <w:bidi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2. </w:t>
      </w:r>
      <w:r>
        <w:rPr>
          <w:rFonts w:hint="eastAsia" w:ascii="宋体" w:hAnsi="宋体" w:eastAsia="宋体" w:cs="宋体"/>
          <w:sz w:val="21"/>
          <w:szCs w:val="21"/>
          <w:lang w:eastAsia="zh-CN"/>
        </w:rPr>
        <w:t>五</w:t>
      </w:r>
      <w:r>
        <w:rPr>
          <w:rFonts w:hint="eastAsia" w:ascii="宋体" w:hAnsi="宋体" w:eastAsia="宋体" w:cs="宋体"/>
          <w:sz w:val="21"/>
          <w:szCs w:val="21"/>
        </w:rPr>
        <w:t>分之</w:t>
      </w:r>
      <w:r>
        <w:rPr>
          <w:rFonts w:hint="eastAsia" w:ascii="宋体" w:hAnsi="宋体" w:eastAsia="宋体" w:cs="宋体"/>
          <w:sz w:val="21"/>
          <w:szCs w:val="21"/>
          <w:lang w:eastAsia="zh-CN"/>
        </w:rPr>
        <w:t>三</w:t>
      </w:r>
      <w:r>
        <w:rPr>
          <w:rFonts w:hint="eastAsia" w:ascii="宋体" w:hAnsi="宋体" w:eastAsia="宋体" w:cs="宋体"/>
          <w:sz w:val="21"/>
          <w:szCs w:val="21"/>
        </w:rPr>
        <w:t>以上（含</w:t>
      </w:r>
      <w:r>
        <w:rPr>
          <w:rFonts w:hint="eastAsia" w:ascii="宋体" w:hAnsi="宋体" w:eastAsia="宋体" w:cs="宋体"/>
          <w:sz w:val="21"/>
          <w:szCs w:val="21"/>
          <w:lang w:eastAsia="zh-CN"/>
        </w:rPr>
        <w:t>五</w:t>
      </w:r>
      <w:r>
        <w:rPr>
          <w:rFonts w:hint="eastAsia" w:ascii="宋体" w:hAnsi="宋体" w:eastAsia="宋体" w:cs="宋体"/>
          <w:sz w:val="21"/>
          <w:szCs w:val="21"/>
        </w:rPr>
        <w:t>分之</w:t>
      </w:r>
      <w:r>
        <w:rPr>
          <w:rFonts w:hint="eastAsia" w:ascii="宋体" w:hAnsi="宋体" w:eastAsia="宋体" w:cs="宋体"/>
          <w:sz w:val="21"/>
          <w:szCs w:val="21"/>
          <w:lang w:eastAsia="zh-CN"/>
        </w:rPr>
        <w:t>三</w:t>
      </w:r>
      <w:r>
        <w:rPr>
          <w:rFonts w:hint="eastAsia" w:ascii="宋体" w:hAnsi="宋体" w:eastAsia="宋体" w:cs="宋体"/>
          <w:sz w:val="21"/>
          <w:szCs w:val="21"/>
        </w:rPr>
        <w:t>）的评委认为通过初审的投标文件，为有效投标文件，否则视为不通过。通过初审的投标文件方可进入评分程序，视为不通过的投标文件，作无效投标标处理，由评标委员会出具无效投标书面说明。</w:t>
      </w:r>
    </w:p>
    <w:p w14:paraId="461B2592">
      <w:pPr>
        <w:pStyle w:val="16"/>
        <w:keepNext w:val="0"/>
        <w:keepLines w:val="0"/>
        <w:pageBreakBefore w:val="0"/>
        <w:widowControl w:val="0"/>
        <w:kinsoku/>
        <w:wordWrap/>
        <w:overflowPunct/>
        <w:topLinePunct w:val="0"/>
        <w:bidi w:val="0"/>
        <w:snapToGrid/>
        <w:spacing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三、评标因素及权重分值如下：</w:t>
      </w:r>
    </w:p>
    <w:p w14:paraId="1341EC3D">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1、技术评分标准</w:t>
      </w:r>
      <w:r>
        <w:rPr>
          <w:rFonts w:hint="eastAsia" w:ascii="宋体" w:hAnsi="宋体" w:eastAsia="宋体" w:cs="宋体"/>
          <w:b/>
          <w:kern w:val="0"/>
          <w:sz w:val="21"/>
          <w:szCs w:val="21"/>
        </w:rPr>
        <w:t>（适用于各包组）</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45</w:t>
      </w:r>
      <w:r>
        <w:rPr>
          <w:rFonts w:hint="eastAsia" w:ascii="宋体" w:hAnsi="宋体" w:eastAsia="宋体" w:cs="宋体"/>
          <w:kern w:val="0"/>
          <w:sz w:val="21"/>
          <w:szCs w:val="21"/>
        </w:rPr>
        <w:t>分）</w:t>
      </w:r>
    </w:p>
    <w:tbl>
      <w:tblPr>
        <w:tblStyle w:val="43"/>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2423"/>
        <w:gridCol w:w="709"/>
        <w:gridCol w:w="5528"/>
      </w:tblGrid>
      <w:tr w14:paraId="116C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52" w:type="dxa"/>
            <w:vAlign w:val="center"/>
          </w:tcPr>
          <w:p w14:paraId="321F6FD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序号</w:t>
            </w:r>
          </w:p>
        </w:tc>
        <w:tc>
          <w:tcPr>
            <w:tcW w:w="2423" w:type="dxa"/>
            <w:vAlign w:val="center"/>
          </w:tcPr>
          <w:p w14:paraId="0FEFC53B">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评审内容</w:t>
            </w:r>
          </w:p>
        </w:tc>
        <w:tc>
          <w:tcPr>
            <w:tcW w:w="709" w:type="dxa"/>
            <w:vAlign w:val="center"/>
          </w:tcPr>
          <w:p w14:paraId="0B4D415B">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分值</w:t>
            </w:r>
          </w:p>
        </w:tc>
        <w:tc>
          <w:tcPr>
            <w:tcW w:w="5528" w:type="dxa"/>
            <w:vAlign w:val="center"/>
          </w:tcPr>
          <w:p w14:paraId="5C66FF2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评审标准</w:t>
            </w:r>
          </w:p>
        </w:tc>
      </w:tr>
      <w:tr w14:paraId="439B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Align w:val="center"/>
          </w:tcPr>
          <w:p w14:paraId="2D97CF7C">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2423" w:type="dxa"/>
            <w:vAlign w:val="center"/>
          </w:tcPr>
          <w:p w14:paraId="7F6919F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招标需求响应程度</w:t>
            </w:r>
          </w:p>
          <w:p w14:paraId="63529EC8">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（标“★”号条款除外）</w:t>
            </w:r>
          </w:p>
        </w:tc>
        <w:tc>
          <w:tcPr>
            <w:tcW w:w="709" w:type="dxa"/>
            <w:vAlign w:val="center"/>
          </w:tcPr>
          <w:p w14:paraId="4ECD8EA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分</w:t>
            </w:r>
          </w:p>
        </w:tc>
        <w:tc>
          <w:tcPr>
            <w:tcW w:w="5528" w:type="dxa"/>
          </w:tcPr>
          <w:p w14:paraId="39B72F70">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完全响应得</w:t>
            </w:r>
            <w:r>
              <w:rPr>
                <w:rFonts w:hint="eastAsia" w:ascii="宋体" w:hAnsi="宋体" w:eastAsia="宋体" w:cs="宋体"/>
                <w:sz w:val="21"/>
                <w:szCs w:val="21"/>
                <w:lang w:val="en-US" w:eastAsia="zh-CN"/>
              </w:rPr>
              <w:t>8</w:t>
            </w:r>
            <w:r>
              <w:rPr>
                <w:rFonts w:hint="eastAsia" w:ascii="宋体" w:hAnsi="宋体" w:eastAsia="宋体" w:cs="宋体"/>
                <w:sz w:val="21"/>
                <w:szCs w:val="21"/>
              </w:rPr>
              <w:t>分，每出现一项负偏离或不响应的扣1分，扣完即止。</w:t>
            </w:r>
          </w:p>
        </w:tc>
      </w:tr>
      <w:tr w14:paraId="4CA3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Merge w:val="restart"/>
            <w:vAlign w:val="center"/>
          </w:tcPr>
          <w:p w14:paraId="5BFF639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2423" w:type="dxa"/>
            <w:vMerge w:val="restart"/>
            <w:vAlign w:val="center"/>
          </w:tcPr>
          <w:p w14:paraId="527BDC6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食品质量控制措施</w:t>
            </w:r>
          </w:p>
        </w:tc>
        <w:tc>
          <w:tcPr>
            <w:tcW w:w="709" w:type="dxa"/>
            <w:vMerge w:val="restart"/>
            <w:vAlign w:val="center"/>
          </w:tcPr>
          <w:p w14:paraId="6D8E5DA3">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0分</w:t>
            </w:r>
          </w:p>
        </w:tc>
        <w:tc>
          <w:tcPr>
            <w:tcW w:w="5528" w:type="dxa"/>
          </w:tcPr>
          <w:p w14:paraId="3AD72B0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根据各投标人食品质量可靠性保障程度进行评审：</w:t>
            </w:r>
          </w:p>
          <w:p w14:paraId="2426C9D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10</w:t>
            </w:r>
            <w:r>
              <w:rPr>
                <w:rFonts w:hint="eastAsia" w:ascii="宋体" w:hAnsi="宋体" w:eastAsia="宋体" w:cs="宋体"/>
                <w:sz w:val="21"/>
                <w:szCs w:val="21"/>
              </w:rPr>
              <w:t>分；良：</w:t>
            </w:r>
            <w:r>
              <w:rPr>
                <w:rFonts w:hint="eastAsia" w:ascii="宋体" w:hAnsi="宋体" w:eastAsia="宋体" w:cs="宋体"/>
                <w:sz w:val="21"/>
                <w:szCs w:val="21"/>
                <w:lang w:val="en-US" w:eastAsia="zh-CN"/>
              </w:rPr>
              <w:t>7</w:t>
            </w:r>
            <w:r>
              <w:rPr>
                <w:rFonts w:hint="eastAsia" w:ascii="宋体" w:hAnsi="宋体" w:eastAsia="宋体" w:cs="宋体"/>
                <w:sz w:val="21"/>
                <w:szCs w:val="21"/>
              </w:rPr>
              <w:t>分；一般：</w:t>
            </w:r>
            <w:r>
              <w:rPr>
                <w:rFonts w:hint="eastAsia" w:ascii="宋体" w:hAnsi="宋体" w:eastAsia="宋体" w:cs="宋体"/>
                <w:sz w:val="21"/>
                <w:szCs w:val="21"/>
                <w:lang w:val="en-US" w:eastAsia="zh-CN"/>
              </w:rPr>
              <w:t>4</w:t>
            </w:r>
            <w:r>
              <w:rPr>
                <w:rFonts w:hint="eastAsia" w:ascii="宋体" w:hAnsi="宋体" w:eastAsia="宋体" w:cs="宋体"/>
                <w:sz w:val="21"/>
                <w:szCs w:val="21"/>
              </w:rPr>
              <w:t>分；差：1分；无：0分。</w:t>
            </w:r>
          </w:p>
          <w:p w14:paraId="55AF8C61">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注：提供供货来源证明、食品检验报告等作为证明材料并加盖投标人公章。</w:t>
            </w:r>
          </w:p>
        </w:tc>
      </w:tr>
      <w:tr w14:paraId="78A7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Merge w:val="continue"/>
            <w:vAlign w:val="center"/>
          </w:tcPr>
          <w:p w14:paraId="3E1B05C3">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2423" w:type="dxa"/>
            <w:vMerge w:val="continue"/>
            <w:vAlign w:val="center"/>
          </w:tcPr>
          <w:p w14:paraId="33A3F12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9" w:type="dxa"/>
            <w:vMerge w:val="continue"/>
            <w:vAlign w:val="center"/>
          </w:tcPr>
          <w:p w14:paraId="238D4E4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5528" w:type="dxa"/>
          </w:tcPr>
          <w:p w14:paraId="6D16372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根据各投标人拟提供食品的加工、包装、保存、运输各环节的质量保证措施进行评审：</w:t>
            </w:r>
          </w:p>
          <w:p w14:paraId="5AD05456">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10</w:t>
            </w:r>
            <w:r>
              <w:rPr>
                <w:rFonts w:hint="eastAsia" w:ascii="宋体" w:hAnsi="宋体" w:eastAsia="宋体" w:cs="宋体"/>
                <w:sz w:val="21"/>
                <w:szCs w:val="21"/>
              </w:rPr>
              <w:t>分；良：</w:t>
            </w:r>
            <w:r>
              <w:rPr>
                <w:rFonts w:hint="eastAsia" w:ascii="宋体" w:hAnsi="宋体" w:eastAsia="宋体" w:cs="宋体"/>
                <w:sz w:val="21"/>
                <w:szCs w:val="21"/>
                <w:lang w:val="en-US" w:eastAsia="zh-CN"/>
              </w:rPr>
              <w:t>7</w:t>
            </w:r>
            <w:r>
              <w:rPr>
                <w:rFonts w:hint="eastAsia" w:ascii="宋体" w:hAnsi="宋体" w:eastAsia="宋体" w:cs="宋体"/>
                <w:sz w:val="21"/>
                <w:szCs w:val="21"/>
              </w:rPr>
              <w:t>分；一般：</w:t>
            </w:r>
            <w:r>
              <w:rPr>
                <w:rFonts w:hint="eastAsia" w:ascii="宋体" w:hAnsi="宋体" w:eastAsia="宋体" w:cs="宋体"/>
                <w:sz w:val="21"/>
                <w:szCs w:val="21"/>
                <w:lang w:val="en-US" w:eastAsia="zh-CN"/>
              </w:rPr>
              <w:t>4</w:t>
            </w:r>
            <w:r>
              <w:rPr>
                <w:rFonts w:hint="eastAsia" w:ascii="宋体" w:hAnsi="宋体" w:eastAsia="宋体" w:cs="宋体"/>
                <w:sz w:val="21"/>
                <w:szCs w:val="21"/>
              </w:rPr>
              <w:t>分；差：1分；无：0分。</w:t>
            </w:r>
          </w:p>
        </w:tc>
      </w:tr>
      <w:tr w14:paraId="6702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Align w:val="center"/>
          </w:tcPr>
          <w:p w14:paraId="4E08154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2423" w:type="dxa"/>
            <w:vAlign w:val="center"/>
          </w:tcPr>
          <w:p w14:paraId="6B06A04E">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应急预案措施</w:t>
            </w:r>
          </w:p>
        </w:tc>
        <w:tc>
          <w:tcPr>
            <w:tcW w:w="709" w:type="dxa"/>
            <w:vAlign w:val="center"/>
          </w:tcPr>
          <w:p w14:paraId="15C155B2">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分</w:t>
            </w:r>
          </w:p>
        </w:tc>
        <w:tc>
          <w:tcPr>
            <w:tcW w:w="5528" w:type="dxa"/>
          </w:tcPr>
          <w:p w14:paraId="094EFB1F">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根据各投标人对本项目的组织实施突发状况，包括紧急配送、安全卫生意外事件的应急保障措施进行评审：</w:t>
            </w:r>
          </w:p>
          <w:p w14:paraId="291EC68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7</w:t>
            </w:r>
            <w:r>
              <w:rPr>
                <w:rFonts w:hint="eastAsia" w:ascii="宋体" w:hAnsi="宋体" w:eastAsia="宋体" w:cs="宋体"/>
                <w:sz w:val="21"/>
                <w:szCs w:val="21"/>
              </w:rPr>
              <w:t>分；良：</w:t>
            </w:r>
            <w:r>
              <w:rPr>
                <w:rFonts w:hint="eastAsia" w:ascii="宋体" w:hAnsi="宋体" w:eastAsia="宋体" w:cs="宋体"/>
                <w:sz w:val="21"/>
                <w:szCs w:val="21"/>
                <w:lang w:val="en-US" w:eastAsia="zh-CN"/>
              </w:rPr>
              <w:t>5</w:t>
            </w:r>
            <w:r>
              <w:rPr>
                <w:rFonts w:hint="eastAsia" w:ascii="宋体" w:hAnsi="宋体" w:eastAsia="宋体" w:cs="宋体"/>
                <w:sz w:val="21"/>
                <w:szCs w:val="21"/>
              </w:rPr>
              <w:t>分；一般：</w:t>
            </w:r>
            <w:r>
              <w:rPr>
                <w:rFonts w:hint="eastAsia" w:ascii="宋体" w:hAnsi="宋体" w:eastAsia="宋体" w:cs="宋体"/>
                <w:sz w:val="21"/>
                <w:szCs w:val="21"/>
                <w:lang w:val="en-US" w:eastAsia="zh-CN"/>
              </w:rPr>
              <w:t>3</w:t>
            </w:r>
            <w:r>
              <w:rPr>
                <w:rFonts w:hint="eastAsia" w:ascii="宋体" w:hAnsi="宋体" w:eastAsia="宋体" w:cs="宋体"/>
                <w:sz w:val="21"/>
                <w:szCs w:val="21"/>
              </w:rPr>
              <w:t>分；差：1分；无：0分。</w:t>
            </w:r>
          </w:p>
        </w:tc>
      </w:tr>
      <w:tr w14:paraId="34B7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Align w:val="center"/>
          </w:tcPr>
          <w:p w14:paraId="23C85B8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2423" w:type="dxa"/>
            <w:vAlign w:val="center"/>
          </w:tcPr>
          <w:p w14:paraId="714E0C2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服务响应措施及速度</w:t>
            </w:r>
          </w:p>
        </w:tc>
        <w:tc>
          <w:tcPr>
            <w:tcW w:w="709" w:type="dxa"/>
            <w:vAlign w:val="center"/>
          </w:tcPr>
          <w:p w14:paraId="7EEB877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分</w:t>
            </w:r>
          </w:p>
        </w:tc>
        <w:tc>
          <w:tcPr>
            <w:tcW w:w="5528" w:type="dxa"/>
          </w:tcPr>
          <w:p w14:paraId="0BAD48A4">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根据各投标人的响应时间、响应措施进行评审：</w:t>
            </w:r>
          </w:p>
          <w:p w14:paraId="329BC7F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10</w:t>
            </w:r>
            <w:r>
              <w:rPr>
                <w:rFonts w:hint="eastAsia" w:ascii="宋体" w:hAnsi="宋体" w:eastAsia="宋体" w:cs="宋体"/>
                <w:sz w:val="21"/>
                <w:szCs w:val="21"/>
              </w:rPr>
              <w:t>分；良：</w:t>
            </w:r>
            <w:r>
              <w:rPr>
                <w:rFonts w:hint="eastAsia" w:ascii="宋体" w:hAnsi="宋体" w:eastAsia="宋体" w:cs="宋体"/>
                <w:sz w:val="21"/>
                <w:szCs w:val="21"/>
                <w:lang w:val="en-US" w:eastAsia="zh-CN"/>
              </w:rPr>
              <w:t>7</w:t>
            </w:r>
            <w:r>
              <w:rPr>
                <w:rFonts w:hint="eastAsia" w:ascii="宋体" w:hAnsi="宋体" w:eastAsia="宋体" w:cs="宋体"/>
                <w:sz w:val="21"/>
                <w:szCs w:val="21"/>
              </w:rPr>
              <w:t>分；一般：</w:t>
            </w:r>
            <w:r>
              <w:rPr>
                <w:rFonts w:hint="eastAsia" w:ascii="宋体" w:hAnsi="宋体" w:eastAsia="宋体" w:cs="宋体"/>
                <w:sz w:val="21"/>
                <w:szCs w:val="21"/>
                <w:lang w:val="en-US" w:eastAsia="zh-CN"/>
              </w:rPr>
              <w:t>4</w:t>
            </w:r>
            <w:r>
              <w:rPr>
                <w:rFonts w:hint="eastAsia" w:ascii="宋体" w:hAnsi="宋体" w:eastAsia="宋体" w:cs="宋体"/>
                <w:sz w:val="21"/>
                <w:szCs w:val="21"/>
              </w:rPr>
              <w:t>分；差：</w:t>
            </w:r>
            <w:r>
              <w:rPr>
                <w:rFonts w:hint="eastAsia" w:ascii="宋体" w:hAnsi="宋体" w:eastAsia="宋体" w:cs="宋体"/>
                <w:sz w:val="21"/>
                <w:szCs w:val="21"/>
                <w:lang w:val="en-US" w:eastAsia="zh-CN"/>
              </w:rPr>
              <w:t>1</w:t>
            </w:r>
            <w:r>
              <w:rPr>
                <w:rFonts w:hint="eastAsia" w:ascii="宋体" w:hAnsi="宋体" w:eastAsia="宋体" w:cs="宋体"/>
                <w:sz w:val="21"/>
                <w:szCs w:val="21"/>
              </w:rPr>
              <w:t>分；无：0分。</w:t>
            </w:r>
          </w:p>
        </w:tc>
      </w:tr>
    </w:tbl>
    <w:p w14:paraId="2FEC1D85">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p>
    <w:p w14:paraId="283BAFDD">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2、商务部评分标准</w:t>
      </w:r>
      <w:r>
        <w:rPr>
          <w:rFonts w:hint="eastAsia" w:ascii="宋体" w:hAnsi="宋体" w:eastAsia="宋体" w:cs="宋体"/>
          <w:b/>
          <w:kern w:val="0"/>
          <w:sz w:val="21"/>
          <w:szCs w:val="21"/>
        </w:rPr>
        <w:t>（适用于包组一和包组二）</w:t>
      </w:r>
      <w:r>
        <w:rPr>
          <w:rFonts w:hint="eastAsia" w:ascii="宋体" w:hAnsi="宋体" w:eastAsia="宋体" w:cs="宋体"/>
          <w:kern w:val="0"/>
          <w:sz w:val="21"/>
          <w:szCs w:val="21"/>
        </w:rPr>
        <w:t>：（分值：4</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分）</w:t>
      </w:r>
    </w:p>
    <w:tbl>
      <w:tblPr>
        <w:tblStyle w:val="43"/>
        <w:tblW w:w="9667"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958"/>
        <w:gridCol w:w="709"/>
        <w:gridCol w:w="6264"/>
      </w:tblGrid>
      <w:tr w14:paraId="4CEC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07BDC01B">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58" w:type="dxa"/>
            <w:vAlign w:val="center"/>
          </w:tcPr>
          <w:p w14:paraId="6304A4D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评审内容</w:t>
            </w:r>
          </w:p>
        </w:tc>
        <w:tc>
          <w:tcPr>
            <w:tcW w:w="709" w:type="dxa"/>
            <w:vAlign w:val="center"/>
          </w:tcPr>
          <w:p w14:paraId="6DCDCFC8">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分值</w:t>
            </w:r>
          </w:p>
        </w:tc>
        <w:tc>
          <w:tcPr>
            <w:tcW w:w="6264" w:type="dxa"/>
          </w:tcPr>
          <w:p w14:paraId="6E139A53">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sz w:val="21"/>
                <w:szCs w:val="21"/>
              </w:rPr>
              <w:t>评审标准</w:t>
            </w:r>
          </w:p>
        </w:tc>
      </w:tr>
      <w:tr w14:paraId="290E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restart"/>
            <w:vAlign w:val="center"/>
          </w:tcPr>
          <w:p w14:paraId="6C82F7E0">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958" w:type="dxa"/>
            <w:vMerge w:val="restart"/>
            <w:vAlign w:val="center"/>
          </w:tcPr>
          <w:p w14:paraId="5A5945EA">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投标人综合实力</w:t>
            </w:r>
          </w:p>
        </w:tc>
        <w:tc>
          <w:tcPr>
            <w:tcW w:w="709" w:type="dxa"/>
            <w:vAlign w:val="center"/>
          </w:tcPr>
          <w:p w14:paraId="37696AD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64" w:type="dxa"/>
          </w:tcPr>
          <w:p w14:paraId="4B5FFC3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投标人具有自有的或租赁的仓库的，得</w:t>
            </w:r>
            <w:r>
              <w:rPr>
                <w:rFonts w:hint="eastAsia" w:ascii="宋体" w:hAnsi="宋体" w:eastAsia="宋体" w:cs="宋体"/>
                <w:sz w:val="21"/>
                <w:szCs w:val="21"/>
                <w:lang w:val="en-US" w:eastAsia="zh-CN"/>
              </w:rPr>
              <w:t>4</w:t>
            </w:r>
            <w:r>
              <w:rPr>
                <w:rFonts w:hint="eastAsia" w:ascii="宋体" w:hAnsi="宋体" w:eastAsia="宋体" w:cs="宋体"/>
                <w:sz w:val="21"/>
                <w:szCs w:val="21"/>
              </w:rPr>
              <w:t>分</w:t>
            </w:r>
            <w:r>
              <w:rPr>
                <w:rFonts w:hint="eastAsia" w:cs="宋体" w:asciiTheme="minorEastAsia" w:hAnsiTheme="minorEastAsia" w:eastAsiaTheme="minorEastAsia"/>
                <w:color w:val="auto"/>
                <w:sz w:val="21"/>
                <w:szCs w:val="21"/>
              </w:rPr>
              <w:t>。</w:t>
            </w:r>
          </w:p>
          <w:p w14:paraId="18002E8E">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注:若为租赁仓库，投标人需提供仓库的租赁合同以及至少一次缴纳租金的发票</w:t>
            </w:r>
            <w:r>
              <w:rPr>
                <w:rFonts w:hint="eastAsia" w:ascii="宋体" w:hAnsi="宋体" w:eastAsia="宋体" w:cs="宋体"/>
                <w:sz w:val="21"/>
                <w:szCs w:val="21"/>
                <w:highlight w:val="none"/>
              </w:rPr>
              <w:t>(或</w:t>
            </w:r>
            <w:r>
              <w:rPr>
                <w:rFonts w:hint="eastAsia" w:ascii="宋体" w:hAnsi="宋体" w:eastAsia="宋体" w:cs="宋体"/>
                <w:sz w:val="21"/>
                <w:szCs w:val="21"/>
                <w:highlight w:val="none"/>
                <w:lang w:eastAsia="zh-CN"/>
              </w:rPr>
              <w:t>支付凭证</w:t>
            </w:r>
            <w:r>
              <w:rPr>
                <w:rFonts w:hint="eastAsia" w:ascii="宋体" w:hAnsi="宋体" w:eastAsia="宋体" w:cs="宋体"/>
                <w:sz w:val="21"/>
                <w:szCs w:val="21"/>
                <w:highlight w:val="none"/>
              </w:rPr>
              <w:t>)</w:t>
            </w:r>
            <w:r>
              <w:rPr>
                <w:rFonts w:hint="eastAsia" w:ascii="宋体" w:hAnsi="宋体" w:eastAsia="宋体" w:cs="宋体"/>
                <w:sz w:val="21"/>
                <w:szCs w:val="21"/>
              </w:rPr>
              <w:t xml:space="preserve"> 复印件，租赁合同期限必须覆盖本项目服务期，如未覆盖本项目服务期，须提供承诺函，承诺保证续签至服务期结束；若自有仓库，投标人需提供仓库的房产证明材料或买卖房产合同复印件。证明文件需加盖投标人公章，否则不得分。</w:t>
            </w:r>
          </w:p>
        </w:tc>
      </w:tr>
      <w:tr w14:paraId="1EEB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0098EEA5">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58" w:type="dxa"/>
            <w:vMerge w:val="continue"/>
            <w:vAlign w:val="center"/>
          </w:tcPr>
          <w:p w14:paraId="10E984A1">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9" w:type="dxa"/>
            <w:vAlign w:val="center"/>
          </w:tcPr>
          <w:p w14:paraId="291F89D0">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64" w:type="dxa"/>
          </w:tcPr>
          <w:p w14:paraId="672A74B4">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投标人具有自有的或租赁的冷藏库的，得</w:t>
            </w:r>
            <w:r>
              <w:rPr>
                <w:rFonts w:hint="eastAsia" w:ascii="宋体" w:hAnsi="宋体" w:eastAsia="宋体" w:cs="宋体"/>
                <w:sz w:val="21"/>
                <w:szCs w:val="21"/>
                <w:lang w:val="en-US" w:eastAsia="zh-CN"/>
              </w:rPr>
              <w:t>4</w:t>
            </w:r>
            <w:r>
              <w:rPr>
                <w:rFonts w:hint="eastAsia" w:ascii="宋体" w:hAnsi="宋体" w:eastAsia="宋体" w:cs="宋体"/>
                <w:sz w:val="21"/>
                <w:szCs w:val="21"/>
              </w:rPr>
              <w:t>分</w:t>
            </w:r>
            <w:r>
              <w:rPr>
                <w:rFonts w:hint="eastAsia" w:cs="宋体" w:asciiTheme="minorEastAsia" w:hAnsiTheme="minorEastAsia" w:eastAsiaTheme="minorEastAsia"/>
                <w:color w:val="auto"/>
                <w:sz w:val="21"/>
                <w:szCs w:val="21"/>
              </w:rPr>
              <w:t>。</w:t>
            </w:r>
          </w:p>
          <w:p w14:paraId="0B0D6EC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注:若为租赁冷藏库，投标人需提供冷藏库的租赁合同以及至少一次缴纳租金的发票</w:t>
            </w:r>
            <w:r>
              <w:rPr>
                <w:rFonts w:hint="eastAsia" w:ascii="宋体" w:hAnsi="宋体" w:eastAsia="宋体" w:cs="宋体"/>
                <w:sz w:val="21"/>
                <w:szCs w:val="21"/>
                <w:highlight w:val="none"/>
              </w:rPr>
              <w:t>(或支付凭证)</w:t>
            </w:r>
            <w:r>
              <w:rPr>
                <w:rFonts w:hint="eastAsia" w:ascii="宋体" w:hAnsi="宋体" w:eastAsia="宋体" w:cs="宋体"/>
                <w:sz w:val="21"/>
                <w:szCs w:val="21"/>
              </w:rPr>
              <w:t xml:space="preserve"> 复印件，租赁合同期限必须覆盖本项目服务期，如未覆盖本项目服务期，须提供承诺函，承诺保证续签至服务期结束；若自有冷藏库，投标人需提供冷藏库的房产证明</w:t>
            </w:r>
            <w:r>
              <w:rPr>
                <w:rFonts w:hint="eastAsia" w:ascii="宋体" w:hAnsi="宋体" w:eastAsia="宋体" w:cs="宋体"/>
                <w:sz w:val="21"/>
                <w:szCs w:val="21"/>
                <w:lang w:eastAsia="zh-CN"/>
              </w:rPr>
              <w:t>和相关证明材料</w:t>
            </w:r>
            <w:r>
              <w:rPr>
                <w:rFonts w:hint="eastAsia" w:ascii="宋体" w:hAnsi="宋体" w:eastAsia="宋体" w:cs="宋体"/>
                <w:sz w:val="21"/>
                <w:szCs w:val="21"/>
              </w:rPr>
              <w:t>。证明文件需加盖投标人公章，否则不得分。</w:t>
            </w:r>
          </w:p>
        </w:tc>
      </w:tr>
      <w:tr w14:paraId="41D2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184F878B">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58" w:type="dxa"/>
            <w:vMerge w:val="continue"/>
            <w:vAlign w:val="center"/>
          </w:tcPr>
          <w:p w14:paraId="73E3A49E">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9" w:type="dxa"/>
            <w:vAlign w:val="center"/>
          </w:tcPr>
          <w:p w14:paraId="38E46508">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64" w:type="dxa"/>
          </w:tcPr>
          <w:p w14:paraId="19C9929E">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1、投标人自有养殖场或有合作养殖场的，得</w:t>
            </w:r>
            <w:r>
              <w:rPr>
                <w:rFonts w:hint="eastAsia" w:ascii="宋体" w:hAnsi="宋体" w:eastAsia="宋体" w:cs="宋体"/>
                <w:sz w:val="21"/>
                <w:szCs w:val="21"/>
                <w:lang w:val="en-US" w:eastAsia="zh-CN"/>
              </w:rPr>
              <w:t>4</w:t>
            </w:r>
            <w:r>
              <w:rPr>
                <w:rFonts w:hint="eastAsia" w:ascii="宋体" w:hAnsi="宋体" w:eastAsia="宋体" w:cs="宋体"/>
                <w:sz w:val="21"/>
                <w:szCs w:val="21"/>
              </w:rPr>
              <w:t>分。</w:t>
            </w:r>
            <w:r>
              <w:rPr>
                <w:rFonts w:hint="eastAsia" w:ascii="宋体" w:hAnsi="宋体" w:eastAsia="宋体" w:cs="宋体"/>
                <w:b/>
                <w:bCs/>
                <w:sz w:val="21"/>
                <w:szCs w:val="21"/>
              </w:rPr>
              <w:t>（适用于包组</w:t>
            </w:r>
            <w:r>
              <w:rPr>
                <w:rFonts w:hint="eastAsia" w:ascii="宋体" w:hAnsi="宋体" w:eastAsia="宋体" w:cs="宋体"/>
                <w:b/>
                <w:bCs/>
                <w:sz w:val="21"/>
                <w:szCs w:val="21"/>
                <w:lang w:eastAsia="zh-CN"/>
              </w:rPr>
              <w:t>一</w:t>
            </w:r>
            <w:r>
              <w:rPr>
                <w:rFonts w:hint="eastAsia" w:ascii="宋体" w:hAnsi="宋体" w:eastAsia="宋体" w:cs="宋体"/>
                <w:b/>
                <w:bCs/>
                <w:sz w:val="21"/>
                <w:szCs w:val="21"/>
              </w:rPr>
              <w:t>）</w:t>
            </w:r>
            <w:r>
              <w:rPr>
                <w:rFonts w:hint="eastAsia" w:ascii="宋体" w:hAnsi="宋体" w:eastAsia="宋体" w:cs="宋体"/>
                <w:sz w:val="21"/>
                <w:szCs w:val="21"/>
              </w:rPr>
              <w:t>：</w:t>
            </w:r>
          </w:p>
          <w:p w14:paraId="0B171C2B">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2、投标人自有种植基地或有合作种植基地的</w:t>
            </w:r>
            <w:r>
              <w:rPr>
                <w:rFonts w:hint="eastAsia" w:ascii="宋体" w:hAnsi="宋体" w:eastAsia="宋体" w:cs="宋体"/>
                <w:sz w:val="21"/>
                <w:szCs w:val="21"/>
                <w:lang w:eastAsia="zh-CN"/>
              </w:rPr>
              <w:t>，得</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分。</w:t>
            </w:r>
            <w:r>
              <w:rPr>
                <w:rFonts w:hint="eastAsia" w:ascii="宋体" w:hAnsi="宋体" w:eastAsia="宋体" w:cs="宋体"/>
                <w:b/>
                <w:bCs/>
                <w:sz w:val="21"/>
                <w:szCs w:val="21"/>
              </w:rPr>
              <w:t>（适用于包组</w:t>
            </w:r>
            <w:r>
              <w:rPr>
                <w:rFonts w:hint="eastAsia" w:ascii="宋体" w:hAnsi="宋体" w:eastAsia="宋体" w:cs="宋体"/>
                <w:b/>
                <w:bCs/>
                <w:sz w:val="21"/>
                <w:szCs w:val="21"/>
                <w:lang w:eastAsia="zh-CN"/>
              </w:rPr>
              <w:t>二</w:t>
            </w:r>
            <w:r>
              <w:rPr>
                <w:rFonts w:hint="eastAsia" w:ascii="宋体" w:hAnsi="宋体" w:eastAsia="宋体" w:cs="宋体"/>
                <w:b/>
                <w:bCs/>
                <w:sz w:val="21"/>
                <w:szCs w:val="21"/>
              </w:rPr>
              <w:t>）</w:t>
            </w:r>
            <w:r>
              <w:rPr>
                <w:rFonts w:hint="eastAsia" w:ascii="宋体" w:hAnsi="宋体" w:eastAsia="宋体" w:cs="宋体"/>
                <w:sz w:val="21"/>
                <w:szCs w:val="21"/>
              </w:rPr>
              <w:t>：</w:t>
            </w:r>
          </w:p>
          <w:p w14:paraId="3E58558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注:①自有的：提供以投标人名义签署的土地租赁/承包的合同或投标人具有基地使用权的证明材料复印件，合同期限必须覆盖本项目服务期，如未覆盖本项目服务期，须提供承诺函，承诺保证续签至服务期结束。</w:t>
            </w:r>
          </w:p>
          <w:p w14:paraId="76D8266E">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②合作的：提供以基地使用权人名义签署的土地租赁/承包的合同或相关证明材料和投标人与基地使用权人签订的合作协议复印件，合作期限必须覆盖本项目服务期，如未覆盖本项目服务期，须提供承诺函，承诺保证续签至服务期结束。</w:t>
            </w:r>
          </w:p>
          <w:p w14:paraId="6F914AF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③证明文件需加盖投标人公章，否则不得分。</w:t>
            </w:r>
          </w:p>
        </w:tc>
      </w:tr>
      <w:tr w14:paraId="59FF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5D6C8048">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58" w:type="dxa"/>
            <w:vMerge w:val="continue"/>
            <w:vAlign w:val="center"/>
          </w:tcPr>
          <w:p w14:paraId="1F882855">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9" w:type="dxa"/>
            <w:vAlign w:val="center"/>
          </w:tcPr>
          <w:p w14:paraId="63E8D4C1">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64" w:type="dxa"/>
          </w:tcPr>
          <w:p w14:paraId="4ECC8994">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根据投标人拟投入配送车辆情况进行评审:</w:t>
            </w:r>
          </w:p>
          <w:p w14:paraId="1B4C5B8F">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1.投标人具有一台自有或租赁专用配送冷藏车的，得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02E00521">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2.投标人具有自有或租赁专用配送车辆</w:t>
            </w:r>
            <w:r>
              <w:rPr>
                <w:rFonts w:hint="eastAsia" w:ascii="宋体" w:hAnsi="宋体" w:eastAsia="宋体" w:cs="宋体"/>
                <w:sz w:val="21"/>
                <w:szCs w:val="21"/>
                <w:lang w:val="en-US" w:eastAsia="zh-CN"/>
              </w:rPr>
              <w:t>的</w:t>
            </w:r>
            <w:r>
              <w:rPr>
                <w:rFonts w:hint="eastAsia" w:ascii="宋体" w:hAnsi="宋体" w:eastAsia="宋体" w:cs="宋体"/>
                <w:sz w:val="21"/>
                <w:szCs w:val="21"/>
              </w:rPr>
              <w:t>，每有一台得</w:t>
            </w:r>
            <w:r>
              <w:rPr>
                <w:rFonts w:hint="eastAsia" w:ascii="宋体" w:hAnsi="宋体" w:eastAsia="宋体" w:cs="宋体"/>
                <w:sz w:val="21"/>
                <w:szCs w:val="21"/>
                <w:lang w:val="en-US" w:eastAsia="zh-CN"/>
              </w:rPr>
              <w:t>1.5</w:t>
            </w:r>
            <w:r>
              <w:rPr>
                <w:rFonts w:hint="eastAsia" w:ascii="宋体" w:hAnsi="宋体" w:eastAsia="宋体" w:cs="宋体"/>
                <w:sz w:val="21"/>
                <w:szCs w:val="21"/>
              </w:rPr>
              <w:t>分，最高得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34E970EF">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不重复计分</w:t>
            </w:r>
            <w:r>
              <w:rPr>
                <w:rFonts w:hint="eastAsia" w:ascii="宋体" w:hAnsi="宋体" w:eastAsia="宋体" w:cs="宋体"/>
                <w:sz w:val="21"/>
                <w:szCs w:val="21"/>
                <w:lang w:eastAsia="zh-CN"/>
              </w:rPr>
              <w:t>，</w:t>
            </w:r>
            <w:r>
              <w:rPr>
                <w:rFonts w:hint="eastAsia" w:ascii="宋体" w:hAnsi="宋体" w:eastAsia="宋体" w:cs="宋体"/>
                <w:sz w:val="21"/>
                <w:szCs w:val="21"/>
              </w:rPr>
              <w:t>本项</w:t>
            </w:r>
            <w:r>
              <w:rPr>
                <w:rFonts w:hint="eastAsia" w:ascii="宋体" w:hAnsi="宋体" w:eastAsia="宋体" w:cs="宋体"/>
                <w:sz w:val="21"/>
                <w:szCs w:val="21"/>
                <w:lang w:val="en-US" w:eastAsia="zh-CN"/>
              </w:rPr>
              <w:t>满分6分，</w:t>
            </w:r>
          </w:p>
          <w:p w14:paraId="390E30D4">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highlight w:val="none"/>
              </w:rPr>
              <w:t>注:以投标人名义自有配送车辆的，投标人需提供有效的机动车行驶证复印件。租赁配送车辆的，提供有效的车辆租赁协议以及机动车行驶证复印件，租赁协议期限必须覆盖本项目服务期，如未覆盖本项目服务期，须提供承诺函，承诺保证续签至服务期结束。</w:t>
            </w:r>
            <w:r>
              <w:rPr>
                <w:rFonts w:hint="eastAsia" w:ascii="宋体" w:hAnsi="宋体" w:eastAsia="宋体" w:cs="宋体"/>
                <w:sz w:val="21"/>
                <w:szCs w:val="21"/>
                <w:highlight w:val="none"/>
                <w:lang w:val="en-US" w:eastAsia="zh-CN"/>
              </w:rPr>
              <w:t>如</w:t>
            </w:r>
            <w:r>
              <w:rPr>
                <w:rFonts w:hint="eastAsia" w:ascii="宋体" w:hAnsi="宋体" w:eastAsia="宋体" w:cs="宋体"/>
                <w:sz w:val="21"/>
                <w:szCs w:val="21"/>
                <w:highlight w:val="none"/>
              </w:rPr>
              <w:t>专用配送冷藏车通过行驶证无法体现车辆具备冷藏功能的，须提供能体现车辆为冷藏车</w:t>
            </w:r>
            <w:r>
              <w:rPr>
                <w:rFonts w:hint="eastAsia" w:ascii="宋体" w:hAnsi="宋体" w:eastAsia="宋体" w:cs="宋体"/>
                <w:sz w:val="21"/>
                <w:szCs w:val="21"/>
                <w:highlight w:val="none"/>
                <w:lang w:val="en-US" w:eastAsia="zh-CN"/>
              </w:rPr>
              <w:t>的证明资料</w:t>
            </w:r>
            <w:r>
              <w:rPr>
                <w:rFonts w:hint="eastAsia" w:ascii="宋体" w:hAnsi="宋体" w:eastAsia="宋体" w:cs="宋体"/>
                <w:sz w:val="21"/>
                <w:szCs w:val="21"/>
                <w:highlight w:val="none"/>
              </w:rPr>
              <w:t>。证明文件需加盖投标人公章，否则不得分。</w:t>
            </w:r>
          </w:p>
        </w:tc>
      </w:tr>
      <w:tr w14:paraId="2B0A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6E1241B3">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58" w:type="dxa"/>
            <w:vMerge w:val="continue"/>
            <w:vAlign w:val="center"/>
          </w:tcPr>
          <w:p w14:paraId="01216D4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9" w:type="dxa"/>
            <w:vAlign w:val="center"/>
          </w:tcPr>
          <w:p w14:paraId="0A5F96AB">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p>
          <w:p w14:paraId="053E036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p>
          <w:p w14:paraId="0ABB4DD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p>
          <w:p w14:paraId="53FD056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p>
          <w:p w14:paraId="3C6DAB9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分</w:t>
            </w:r>
          </w:p>
        </w:tc>
        <w:tc>
          <w:tcPr>
            <w:tcW w:w="6264" w:type="dxa"/>
          </w:tcPr>
          <w:p w14:paraId="6BC4F25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根据投标人拟投入服务人员配备情况进行评审:</w:t>
            </w:r>
          </w:p>
          <w:p w14:paraId="69DB2CFB">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1.配备人员数量</w:t>
            </w:r>
          </w:p>
          <w:p w14:paraId="6279DD53">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①配备人员≥</w:t>
            </w:r>
            <w:r>
              <w:rPr>
                <w:rFonts w:hint="eastAsia" w:ascii="宋体" w:hAnsi="宋体" w:eastAsia="宋体" w:cs="宋体"/>
                <w:sz w:val="21"/>
                <w:szCs w:val="21"/>
                <w:lang w:val="en-US" w:eastAsia="zh-CN"/>
              </w:rPr>
              <w:t>5</w:t>
            </w:r>
            <w:r>
              <w:rPr>
                <w:rFonts w:hint="eastAsia" w:ascii="宋体" w:hAnsi="宋体" w:eastAsia="宋体" w:cs="宋体"/>
                <w:sz w:val="21"/>
                <w:szCs w:val="21"/>
              </w:rPr>
              <w:t>人，</w:t>
            </w:r>
            <w:r>
              <w:rPr>
                <w:rFonts w:hint="eastAsia" w:ascii="宋体" w:hAnsi="宋体" w:eastAsia="宋体" w:cs="宋体"/>
                <w:sz w:val="21"/>
                <w:szCs w:val="21"/>
                <w:lang w:val="en-US" w:eastAsia="zh-CN"/>
              </w:rPr>
              <w:t>5</w:t>
            </w:r>
            <w:r>
              <w:rPr>
                <w:rFonts w:hint="eastAsia" w:ascii="宋体" w:hAnsi="宋体" w:eastAsia="宋体" w:cs="宋体"/>
                <w:sz w:val="21"/>
                <w:szCs w:val="21"/>
              </w:rPr>
              <w:t>分；</w:t>
            </w:r>
          </w:p>
          <w:p w14:paraId="2411B64E">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②</w:t>
            </w:r>
            <w:r>
              <w:rPr>
                <w:rFonts w:hint="eastAsia" w:ascii="宋体" w:hAnsi="宋体" w:eastAsia="宋体" w:cs="宋体"/>
                <w:sz w:val="21"/>
                <w:szCs w:val="21"/>
                <w:lang w:val="en-US" w:eastAsia="zh-CN"/>
              </w:rPr>
              <w:t>3</w:t>
            </w:r>
            <w:r>
              <w:rPr>
                <w:rFonts w:hint="eastAsia" w:ascii="宋体" w:hAnsi="宋体" w:eastAsia="宋体" w:cs="宋体"/>
                <w:sz w:val="21"/>
                <w:szCs w:val="21"/>
              </w:rPr>
              <w:t>人≤配备人员＜</w:t>
            </w:r>
            <w:r>
              <w:rPr>
                <w:rFonts w:hint="eastAsia" w:ascii="宋体" w:hAnsi="宋体" w:eastAsia="宋体" w:cs="宋体"/>
                <w:sz w:val="21"/>
                <w:szCs w:val="21"/>
                <w:lang w:val="en-US" w:eastAsia="zh-CN"/>
              </w:rPr>
              <w:t>5</w:t>
            </w:r>
            <w:r>
              <w:rPr>
                <w:rFonts w:hint="eastAsia" w:ascii="宋体" w:hAnsi="宋体" w:eastAsia="宋体" w:cs="宋体"/>
                <w:sz w:val="21"/>
                <w:szCs w:val="21"/>
              </w:rPr>
              <w:t>人，</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731D3E36">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③配备人员＜3人，</w:t>
            </w:r>
            <w:r>
              <w:rPr>
                <w:rFonts w:hint="eastAsia" w:ascii="宋体" w:hAnsi="宋体" w:eastAsia="宋体" w:cs="宋体"/>
                <w:sz w:val="21"/>
                <w:szCs w:val="21"/>
                <w:lang w:val="en-US" w:eastAsia="zh-CN"/>
              </w:rPr>
              <w:t>1</w:t>
            </w:r>
            <w:r>
              <w:rPr>
                <w:rFonts w:hint="eastAsia" w:ascii="宋体" w:hAnsi="宋体" w:eastAsia="宋体" w:cs="宋体"/>
                <w:sz w:val="21"/>
                <w:szCs w:val="21"/>
              </w:rPr>
              <w:t>分；</w:t>
            </w:r>
          </w:p>
          <w:p w14:paraId="764969A1">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④不</w:t>
            </w:r>
            <w:r>
              <w:rPr>
                <w:rFonts w:hint="eastAsia" w:ascii="宋体" w:hAnsi="宋体" w:eastAsia="宋体" w:cs="宋体"/>
                <w:sz w:val="21"/>
                <w:szCs w:val="21"/>
              </w:rPr>
              <w:t>提供不得分。</w:t>
            </w:r>
          </w:p>
          <w:p w14:paraId="4DAA2C0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注:投标人需提供配备人员的劳动合同及最近三个月内任一个月投标人为其缴纳的社保证明复印件并加盖投标人公章，否则不得分。</w:t>
            </w:r>
          </w:p>
          <w:p w14:paraId="21350A5D">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2.投标人拟投入服务人员具有高级食品安全管理人员证书的，得2分。</w:t>
            </w:r>
          </w:p>
          <w:p w14:paraId="65281730">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注:投标人需提供配备人员的劳动合同、相关证书及最近三个月内任一个月投标人为其缴纳的社保证明复印件并加盖投标人公章，否则不得分。</w:t>
            </w:r>
          </w:p>
        </w:tc>
      </w:tr>
      <w:tr w14:paraId="2DCF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4D38AB85">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958" w:type="dxa"/>
            <w:vAlign w:val="center"/>
          </w:tcPr>
          <w:p w14:paraId="3A478620">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企业认证情况</w:t>
            </w:r>
          </w:p>
        </w:tc>
        <w:tc>
          <w:tcPr>
            <w:tcW w:w="709" w:type="dxa"/>
            <w:vAlign w:val="center"/>
          </w:tcPr>
          <w:p w14:paraId="21D38B22">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64" w:type="dxa"/>
          </w:tcPr>
          <w:p w14:paraId="1D2A70A0">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投标人获得以下认证的，一项得1分，最高得</w:t>
            </w: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分： </w:t>
            </w:r>
          </w:p>
          <w:p w14:paraId="7186EBDB">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质量管理体系认证证书；</w:t>
            </w:r>
          </w:p>
          <w:p w14:paraId="57E6A04D">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环境管理体系认证；</w:t>
            </w:r>
          </w:p>
          <w:p w14:paraId="0C52440A">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职业健康安全管理体系认证；</w:t>
            </w:r>
          </w:p>
          <w:p w14:paraId="6B086FB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食品安全管理体系认证。</w:t>
            </w:r>
          </w:p>
          <w:p w14:paraId="2C50D14F">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注:投标人需提供相关的有效期内的认证证书复印件加盖投标人公章，否则不得分。</w:t>
            </w:r>
          </w:p>
        </w:tc>
      </w:tr>
      <w:tr w14:paraId="6D53B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661BE505">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958" w:type="dxa"/>
            <w:vAlign w:val="center"/>
          </w:tcPr>
          <w:p w14:paraId="09473C4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业绩情况</w:t>
            </w:r>
          </w:p>
        </w:tc>
        <w:tc>
          <w:tcPr>
            <w:tcW w:w="709" w:type="dxa"/>
            <w:vAlign w:val="center"/>
          </w:tcPr>
          <w:p w14:paraId="4A682F2C">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分</w:t>
            </w:r>
          </w:p>
        </w:tc>
        <w:tc>
          <w:tcPr>
            <w:tcW w:w="6264" w:type="dxa"/>
          </w:tcPr>
          <w:p w14:paraId="5D603CB7">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1.投标人承接过食材配送服务的相关业绩，每提供一个得</w:t>
            </w:r>
            <w:r>
              <w:rPr>
                <w:rFonts w:hint="eastAsia" w:ascii="宋体" w:hAnsi="宋体" w:eastAsia="宋体" w:cs="宋体"/>
                <w:sz w:val="21"/>
                <w:szCs w:val="21"/>
                <w:lang w:val="en-US" w:eastAsia="zh-CN"/>
              </w:rPr>
              <w:t>2</w:t>
            </w:r>
            <w:r>
              <w:rPr>
                <w:rFonts w:hint="eastAsia" w:ascii="宋体" w:hAnsi="宋体" w:eastAsia="宋体" w:cs="宋体"/>
                <w:sz w:val="21"/>
                <w:szCs w:val="21"/>
              </w:rPr>
              <w:t>分，本项最高得</w:t>
            </w:r>
            <w:r>
              <w:rPr>
                <w:rFonts w:hint="eastAsia" w:ascii="宋体" w:hAnsi="宋体" w:eastAsia="宋体" w:cs="宋体"/>
                <w:sz w:val="21"/>
                <w:szCs w:val="21"/>
                <w:lang w:val="en-US" w:eastAsia="zh-CN"/>
              </w:rPr>
              <w:t>10</w:t>
            </w:r>
            <w:r>
              <w:rPr>
                <w:rFonts w:hint="eastAsia" w:ascii="宋体" w:hAnsi="宋体" w:eastAsia="宋体" w:cs="宋体"/>
                <w:sz w:val="21"/>
                <w:szCs w:val="21"/>
              </w:rPr>
              <w:t>分。</w:t>
            </w:r>
          </w:p>
          <w:p w14:paraId="1641C71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注：需提供合同复印件并加盖投标人公章，否则不得分。</w:t>
            </w:r>
          </w:p>
        </w:tc>
      </w:tr>
      <w:tr w14:paraId="2A7C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2EE2AED5">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958" w:type="dxa"/>
            <w:vAlign w:val="center"/>
          </w:tcPr>
          <w:p w14:paraId="5B8F5921">
            <w:pPr>
              <w:autoSpaceDE w:val="0"/>
              <w:autoSpaceDN w:val="0"/>
              <w:adjustRightInd w:val="0"/>
              <w:spacing w:beforeLines="0" w:afterLines="0" w:line="480" w:lineRule="exact"/>
              <w:jc w:val="center"/>
              <w:rPr>
                <w:rFonts w:hint="eastAsia" w:ascii="宋体" w:hAnsi="宋体" w:eastAsia="宋体" w:cs="宋体"/>
                <w:sz w:val="21"/>
                <w:szCs w:val="21"/>
              </w:rPr>
            </w:pPr>
            <w:r>
              <w:rPr>
                <w:rFonts w:hint="eastAsia" w:ascii="宋体" w:hAnsi="宋体" w:eastAsia="宋体" w:cs="宋体"/>
                <w:color w:val="auto"/>
                <w:sz w:val="21"/>
                <w:szCs w:val="21"/>
              </w:rPr>
              <w:t>保险保障</w:t>
            </w:r>
          </w:p>
        </w:tc>
        <w:tc>
          <w:tcPr>
            <w:tcW w:w="709" w:type="dxa"/>
            <w:vAlign w:val="center"/>
          </w:tcPr>
          <w:p w14:paraId="25AFFF42">
            <w:pPr>
              <w:autoSpaceDE w:val="0"/>
              <w:autoSpaceDN w:val="0"/>
              <w:adjustRightInd w:val="0"/>
              <w:spacing w:beforeLines="0" w:afterLines="0" w:line="480" w:lineRule="exact"/>
              <w:jc w:val="center"/>
              <w:rPr>
                <w:rFonts w:hint="eastAsia" w:ascii="宋体" w:hAnsi="宋体" w:eastAsia="宋体" w:cs="宋体"/>
                <w:sz w:val="21"/>
                <w:szCs w:val="21"/>
                <w:lang w:val="en-US" w:eastAsia="zh-CN"/>
              </w:rPr>
            </w:pPr>
            <w:r>
              <w:rPr>
                <w:rFonts w:hint="eastAsia" w:ascii="宋体" w:hAnsi="宋体" w:eastAsia="宋体" w:cs="宋体"/>
                <w:color w:val="auto"/>
                <w:sz w:val="21"/>
                <w:szCs w:val="21"/>
              </w:rPr>
              <w:t>5分</w:t>
            </w:r>
          </w:p>
        </w:tc>
        <w:tc>
          <w:tcPr>
            <w:tcW w:w="6264" w:type="dxa"/>
            <w:vAlign w:val="top"/>
          </w:tcPr>
          <w:p w14:paraId="03C59A6C">
            <w:pPr>
              <w:autoSpaceDE w:val="0"/>
              <w:autoSpaceDN w:val="0"/>
              <w:adjustRightInd w:val="0"/>
              <w:spacing w:beforeLines="0" w:afterLines="0"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根据各投标人已购买食品安全责任险或承诺中标后购买食品安全责任险情况进行综合评比:</w:t>
            </w:r>
          </w:p>
          <w:p w14:paraId="479722E4">
            <w:pPr>
              <w:autoSpaceDE w:val="0"/>
              <w:autoSpaceDN w:val="0"/>
              <w:adjustRightInd w:val="0"/>
              <w:spacing w:beforeLines="0" w:afterLines="0"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1.已购买或承诺中标后购买食品安全责任险在</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000万元(含)以上的，得5分；</w:t>
            </w:r>
          </w:p>
          <w:p w14:paraId="44E1A8EC">
            <w:pPr>
              <w:autoSpaceDE w:val="0"/>
              <w:autoSpaceDN w:val="0"/>
              <w:adjustRightInd w:val="0"/>
              <w:spacing w:beforeLines="0" w:afterLines="0"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2.已购买或承诺中标后购买食品安全责任险在</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000万元以下</w:t>
            </w:r>
            <w:r>
              <w:rPr>
                <w:rFonts w:hint="eastAsia" w:ascii="宋体" w:hAnsi="宋体" w:eastAsia="宋体" w:cs="宋体"/>
                <w:color w:val="auto"/>
                <w:sz w:val="21"/>
                <w:szCs w:val="21"/>
                <w:highlight w:val="none"/>
                <w:lang w:val="en-US" w:eastAsia="zh-CN"/>
              </w:rPr>
              <w:t>100</w:t>
            </w:r>
            <w:r>
              <w:rPr>
                <w:rFonts w:hint="eastAsia" w:ascii="宋体" w:hAnsi="宋体" w:eastAsia="宋体" w:cs="宋体"/>
                <w:color w:val="auto"/>
                <w:sz w:val="21"/>
                <w:szCs w:val="21"/>
                <w:highlight w:val="none"/>
              </w:rPr>
              <w:t>0万元(含)以上的，得3分；</w:t>
            </w:r>
          </w:p>
          <w:p w14:paraId="2F4A16D8">
            <w:pPr>
              <w:autoSpaceDE w:val="0"/>
              <w:autoSpaceDN w:val="0"/>
              <w:adjustRightInd w:val="0"/>
              <w:spacing w:beforeLines="0" w:afterLines="0"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.其他情况不得分。</w:t>
            </w:r>
          </w:p>
          <w:p w14:paraId="3D916C71">
            <w:pPr>
              <w:autoSpaceDE w:val="0"/>
              <w:autoSpaceDN w:val="0"/>
              <w:adjustRightInd w:val="0"/>
              <w:spacing w:beforeLines="0" w:afterLines="0"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注：1.投标人已购买的食品安全责任险的提供食品安全责任险保险单，若保险期限未覆盖本项目服务期的，需承诺在该保险到期之前购买覆盖本项目服务期的食品安全责任险。</w:t>
            </w:r>
          </w:p>
          <w:p w14:paraId="1CD48239">
            <w:pPr>
              <w:autoSpaceDE w:val="0"/>
              <w:autoSpaceDN w:val="0"/>
              <w:adjustRightInd w:val="0"/>
              <w:spacing w:beforeLines="0" w:afterLines="0"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2.投标人未购买的食品安全责任险的提供承诺函，并保证该食品安全责任险有效期覆盖本项目服务期并加盖投标人公章。</w:t>
            </w:r>
          </w:p>
          <w:p w14:paraId="4FBC390F">
            <w:pPr>
              <w:autoSpaceDE w:val="0"/>
              <w:autoSpaceDN w:val="0"/>
              <w:adjustRightInd w:val="0"/>
              <w:spacing w:beforeLines="0" w:afterLines="0" w:line="480" w:lineRule="exact"/>
              <w:ind w:firstLine="420" w:firstLineChars="200"/>
              <w:rPr>
                <w:rFonts w:hint="eastAsia" w:ascii="宋体" w:hAnsi="宋体" w:eastAsia="宋体" w:cs="宋体"/>
                <w:sz w:val="21"/>
                <w:szCs w:val="21"/>
              </w:rPr>
            </w:pPr>
            <w:r>
              <w:rPr>
                <w:rFonts w:hint="eastAsia" w:ascii="宋体" w:hAnsi="宋体" w:eastAsia="宋体" w:cs="宋体"/>
                <w:color w:val="auto"/>
                <w:sz w:val="21"/>
                <w:szCs w:val="21"/>
                <w:highlight w:val="none"/>
              </w:rPr>
              <w:t>3.提供相关证明材料并加盖公章，否则不得分。</w:t>
            </w:r>
          </w:p>
        </w:tc>
      </w:tr>
      <w:tr w14:paraId="5DA7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122CD8F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958" w:type="dxa"/>
            <w:vAlign w:val="center"/>
          </w:tcPr>
          <w:p w14:paraId="48BA5F4C">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小型或微型企业 情况</w:t>
            </w:r>
          </w:p>
        </w:tc>
        <w:tc>
          <w:tcPr>
            <w:tcW w:w="709" w:type="dxa"/>
            <w:vAlign w:val="center"/>
          </w:tcPr>
          <w:p w14:paraId="534E239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1分</w:t>
            </w:r>
          </w:p>
        </w:tc>
        <w:tc>
          <w:tcPr>
            <w:tcW w:w="6264" w:type="dxa"/>
          </w:tcPr>
          <w:p w14:paraId="187A1212">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投标人符合小型或微型企业（监狱企业、残疾人福利单位视同小型、微型企业）条件的，得1分。</w:t>
            </w:r>
          </w:p>
          <w:p w14:paraId="04111B1D">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w:t>
            </w:r>
          </w:p>
          <w:p w14:paraId="71980EA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1.提供中小企业声明函或监狱企业证明文件或残疾人福利性单位声明函并加盖投标人公章，否则不得分。</w:t>
            </w:r>
          </w:p>
          <w:p w14:paraId="6FECA4D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 根据《关于印发中小企业划型标准规定的通知》工信部联企业〔2011〕300 号，本项目采购标的对应的中小企业划分标准所属行业为：批发业。</w:t>
            </w:r>
          </w:p>
        </w:tc>
      </w:tr>
    </w:tbl>
    <w:p w14:paraId="58486863">
      <w:pPr>
        <w:pStyle w:val="21"/>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sz w:val="21"/>
          <w:szCs w:val="21"/>
        </w:rPr>
      </w:pPr>
    </w:p>
    <w:p w14:paraId="4A489862">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3、商务评分标准</w:t>
      </w:r>
      <w:r>
        <w:rPr>
          <w:rFonts w:hint="eastAsia" w:ascii="宋体" w:hAnsi="宋体" w:eastAsia="宋体" w:cs="宋体"/>
          <w:b/>
          <w:kern w:val="0"/>
          <w:sz w:val="21"/>
          <w:szCs w:val="21"/>
        </w:rPr>
        <w:t>（适用于包组三）</w:t>
      </w:r>
      <w:r>
        <w:rPr>
          <w:rFonts w:hint="eastAsia" w:ascii="宋体" w:hAnsi="宋体" w:eastAsia="宋体" w:cs="宋体"/>
          <w:kern w:val="0"/>
          <w:sz w:val="21"/>
          <w:szCs w:val="21"/>
        </w:rPr>
        <w:t>：（分值：4</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分）</w:t>
      </w:r>
    </w:p>
    <w:tbl>
      <w:tblPr>
        <w:tblStyle w:val="43"/>
        <w:tblW w:w="973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942"/>
        <w:gridCol w:w="704"/>
        <w:gridCol w:w="6239"/>
      </w:tblGrid>
      <w:tr w14:paraId="13F1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0B80B53E">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42" w:type="dxa"/>
            <w:vAlign w:val="center"/>
          </w:tcPr>
          <w:p w14:paraId="76A936E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评审内容</w:t>
            </w:r>
          </w:p>
        </w:tc>
        <w:tc>
          <w:tcPr>
            <w:tcW w:w="704" w:type="dxa"/>
            <w:vAlign w:val="center"/>
          </w:tcPr>
          <w:p w14:paraId="7A341051">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分值</w:t>
            </w:r>
          </w:p>
        </w:tc>
        <w:tc>
          <w:tcPr>
            <w:tcW w:w="6239" w:type="dxa"/>
            <w:vAlign w:val="center"/>
          </w:tcPr>
          <w:p w14:paraId="1DDF0581">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sz w:val="21"/>
                <w:szCs w:val="21"/>
              </w:rPr>
              <w:t>评审标准</w:t>
            </w:r>
          </w:p>
        </w:tc>
      </w:tr>
      <w:tr w14:paraId="59CE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restart"/>
            <w:vAlign w:val="center"/>
          </w:tcPr>
          <w:p w14:paraId="4298ED8A">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942" w:type="dxa"/>
            <w:vMerge w:val="restart"/>
            <w:vAlign w:val="center"/>
          </w:tcPr>
          <w:p w14:paraId="048A1AF8">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投标人综合实力</w:t>
            </w:r>
          </w:p>
        </w:tc>
        <w:tc>
          <w:tcPr>
            <w:tcW w:w="704" w:type="dxa"/>
            <w:vAlign w:val="center"/>
          </w:tcPr>
          <w:p w14:paraId="638AB0B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39" w:type="dxa"/>
          </w:tcPr>
          <w:p w14:paraId="74F6CEDA">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投标人具有自有的或租赁的仓库的，得</w:t>
            </w:r>
            <w:r>
              <w:rPr>
                <w:rFonts w:hint="eastAsia" w:ascii="宋体" w:hAnsi="宋体" w:eastAsia="宋体" w:cs="宋体"/>
                <w:sz w:val="21"/>
                <w:szCs w:val="21"/>
                <w:lang w:val="en-US" w:eastAsia="zh-CN"/>
              </w:rPr>
              <w:t>6</w:t>
            </w:r>
            <w:r>
              <w:rPr>
                <w:rFonts w:hint="eastAsia" w:ascii="宋体" w:hAnsi="宋体" w:eastAsia="宋体" w:cs="宋体"/>
                <w:sz w:val="21"/>
                <w:szCs w:val="21"/>
              </w:rPr>
              <w:t>分。</w:t>
            </w:r>
          </w:p>
          <w:p w14:paraId="4FEAD84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注:若为租赁仓库，投标人需提供仓库的租赁合同以及至少一次缴纳租金的发票(或支付凭证) 复印件，租赁合同期限必须覆盖本项目服务期，如未覆盖本项目服务期，须提供承诺函，承诺保证续签至服务期结束；若自有仓库，投标人需提供仓库的房产证明材料或买卖房产合同复印件。证明文件需加盖投标人公章，否则不得分。</w:t>
            </w:r>
          </w:p>
        </w:tc>
      </w:tr>
      <w:tr w14:paraId="449A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continue"/>
            <w:vAlign w:val="center"/>
          </w:tcPr>
          <w:p w14:paraId="019835B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1942" w:type="dxa"/>
            <w:vMerge w:val="continue"/>
            <w:vAlign w:val="center"/>
          </w:tcPr>
          <w:p w14:paraId="747CC6C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4" w:type="dxa"/>
            <w:vAlign w:val="center"/>
          </w:tcPr>
          <w:p w14:paraId="71B7290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39" w:type="dxa"/>
          </w:tcPr>
          <w:p w14:paraId="4C9FDA67">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投标人具有自有的或租赁的冷藏库的，得</w:t>
            </w:r>
            <w:r>
              <w:rPr>
                <w:rFonts w:hint="eastAsia" w:ascii="宋体" w:hAnsi="宋体" w:eastAsia="宋体" w:cs="宋体"/>
                <w:sz w:val="21"/>
                <w:szCs w:val="21"/>
                <w:lang w:val="en-US" w:eastAsia="zh-CN"/>
              </w:rPr>
              <w:t>6</w:t>
            </w:r>
            <w:r>
              <w:rPr>
                <w:rFonts w:hint="eastAsia" w:ascii="宋体" w:hAnsi="宋体" w:eastAsia="宋体" w:cs="宋体"/>
                <w:sz w:val="21"/>
                <w:szCs w:val="21"/>
              </w:rPr>
              <w:t>分。</w:t>
            </w:r>
          </w:p>
          <w:p w14:paraId="70FE89C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注:若为租赁冷藏库，投标人需提供冷藏库的租赁合同以及至少一次缴纳租金的发票</w:t>
            </w:r>
            <w:r>
              <w:rPr>
                <w:rFonts w:hint="eastAsia" w:ascii="宋体" w:hAnsi="宋体" w:eastAsia="宋体" w:cs="宋体"/>
                <w:sz w:val="21"/>
                <w:szCs w:val="21"/>
                <w:highlight w:val="none"/>
              </w:rPr>
              <w:t>(或支付凭证)</w:t>
            </w:r>
            <w:r>
              <w:rPr>
                <w:rFonts w:hint="eastAsia" w:ascii="宋体" w:hAnsi="宋体" w:eastAsia="宋体" w:cs="宋体"/>
                <w:sz w:val="21"/>
                <w:szCs w:val="21"/>
              </w:rPr>
              <w:t xml:space="preserve"> 复印件，租赁合同期限必须覆盖本项目服务期，如未覆盖本项目服务期，须提供承诺函，承诺保证续签至服务期结束；若自有冷藏库，投标人需提供冷藏库的房产证明</w:t>
            </w:r>
            <w:r>
              <w:rPr>
                <w:rFonts w:hint="eastAsia" w:ascii="宋体" w:hAnsi="宋体" w:eastAsia="宋体" w:cs="宋体"/>
                <w:sz w:val="21"/>
                <w:szCs w:val="21"/>
                <w:lang w:eastAsia="zh-CN"/>
              </w:rPr>
              <w:t>和相关证明材料</w:t>
            </w:r>
            <w:r>
              <w:rPr>
                <w:rFonts w:hint="eastAsia" w:ascii="宋体" w:hAnsi="宋体" w:eastAsia="宋体" w:cs="宋体"/>
                <w:sz w:val="21"/>
                <w:szCs w:val="21"/>
              </w:rPr>
              <w:t>。证明文件需加盖投标人公章，否则不得分。</w:t>
            </w:r>
          </w:p>
        </w:tc>
      </w:tr>
      <w:tr w14:paraId="0BEA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continue"/>
            <w:vAlign w:val="center"/>
          </w:tcPr>
          <w:p w14:paraId="309AA208">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42" w:type="dxa"/>
            <w:vMerge w:val="continue"/>
            <w:vAlign w:val="center"/>
          </w:tcPr>
          <w:p w14:paraId="06BE346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4" w:type="dxa"/>
            <w:vAlign w:val="center"/>
          </w:tcPr>
          <w:p w14:paraId="493CE86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39" w:type="dxa"/>
          </w:tcPr>
          <w:p w14:paraId="0DC742BD">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根据投标人拟投入配送车辆情况进行评审:</w:t>
            </w:r>
          </w:p>
          <w:p w14:paraId="14BE2E66">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1.投标人具有一台自有或租赁专用配送冷藏车的，得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17CD67B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2.投标人具有自有或租赁专用配送车辆</w:t>
            </w:r>
            <w:r>
              <w:rPr>
                <w:rFonts w:hint="eastAsia" w:ascii="宋体" w:hAnsi="宋体" w:eastAsia="宋体" w:cs="宋体"/>
                <w:sz w:val="21"/>
                <w:szCs w:val="21"/>
                <w:lang w:val="en-US" w:eastAsia="zh-CN"/>
              </w:rPr>
              <w:t>的</w:t>
            </w:r>
            <w:r>
              <w:rPr>
                <w:rFonts w:hint="eastAsia" w:ascii="宋体" w:hAnsi="宋体" w:eastAsia="宋体" w:cs="宋体"/>
                <w:sz w:val="21"/>
                <w:szCs w:val="21"/>
              </w:rPr>
              <w:t>，每有一台得</w:t>
            </w:r>
            <w:r>
              <w:rPr>
                <w:rFonts w:hint="eastAsia" w:ascii="宋体" w:hAnsi="宋体" w:eastAsia="宋体" w:cs="宋体"/>
                <w:sz w:val="21"/>
                <w:szCs w:val="21"/>
                <w:lang w:val="en-US" w:eastAsia="zh-CN"/>
              </w:rPr>
              <w:t>1.5</w:t>
            </w:r>
            <w:r>
              <w:rPr>
                <w:rFonts w:hint="eastAsia" w:ascii="宋体" w:hAnsi="宋体" w:eastAsia="宋体" w:cs="宋体"/>
                <w:sz w:val="21"/>
                <w:szCs w:val="21"/>
              </w:rPr>
              <w:t>分，最高得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298F078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rPr>
              <w:t>不重复计分</w:t>
            </w:r>
            <w:r>
              <w:rPr>
                <w:rFonts w:hint="eastAsia" w:ascii="宋体" w:hAnsi="宋体" w:eastAsia="宋体" w:cs="宋体"/>
                <w:sz w:val="21"/>
                <w:szCs w:val="21"/>
                <w:lang w:eastAsia="zh-CN"/>
              </w:rPr>
              <w:t>，</w:t>
            </w:r>
            <w:r>
              <w:rPr>
                <w:rFonts w:hint="eastAsia" w:ascii="宋体" w:hAnsi="宋体" w:eastAsia="宋体" w:cs="宋体"/>
                <w:sz w:val="21"/>
                <w:szCs w:val="21"/>
              </w:rPr>
              <w:t>本项</w:t>
            </w:r>
            <w:r>
              <w:rPr>
                <w:rFonts w:hint="eastAsia" w:ascii="宋体" w:hAnsi="宋体" w:eastAsia="宋体" w:cs="宋体"/>
                <w:sz w:val="21"/>
                <w:szCs w:val="21"/>
                <w:lang w:val="en-US" w:eastAsia="zh-CN"/>
              </w:rPr>
              <w:t>满分6分。</w:t>
            </w:r>
          </w:p>
          <w:p w14:paraId="2885B983">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highlight w:val="none"/>
              </w:rPr>
              <w:t>注:以投标人名义自有配送车辆的，投标人需提供有效的机动车行驶证复印件。租赁配送车辆的，提供有效的车辆租赁协议以及机动车行驶证复印件，租赁协议期限必须覆盖本项目服务期，如未覆盖本项目服务期，须提供承诺函，承诺保证续签至服务期结束。</w:t>
            </w:r>
            <w:r>
              <w:rPr>
                <w:rFonts w:hint="eastAsia" w:ascii="宋体" w:hAnsi="宋体" w:eastAsia="宋体" w:cs="宋体"/>
                <w:sz w:val="21"/>
                <w:szCs w:val="21"/>
                <w:highlight w:val="none"/>
                <w:lang w:val="en-US" w:eastAsia="zh-CN"/>
              </w:rPr>
              <w:t>如</w:t>
            </w:r>
            <w:r>
              <w:rPr>
                <w:rFonts w:hint="eastAsia" w:ascii="宋体" w:hAnsi="宋体" w:eastAsia="宋体" w:cs="宋体"/>
                <w:sz w:val="21"/>
                <w:szCs w:val="21"/>
                <w:highlight w:val="none"/>
              </w:rPr>
              <w:t>专用配送冷藏车通过行驶证无法体现车辆具备冷藏功能的，须提供能体现车辆为冷藏车</w:t>
            </w:r>
            <w:r>
              <w:rPr>
                <w:rFonts w:hint="eastAsia" w:ascii="宋体" w:hAnsi="宋体" w:eastAsia="宋体" w:cs="宋体"/>
                <w:sz w:val="21"/>
                <w:szCs w:val="21"/>
                <w:highlight w:val="none"/>
                <w:lang w:val="en-US" w:eastAsia="zh-CN"/>
              </w:rPr>
              <w:t>的证明资料</w:t>
            </w:r>
            <w:r>
              <w:rPr>
                <w:rFonts w:hint="eastAsia" w:ascii="宋体" w:hAnsi="宋体" w:eastAsia="宋体" w:cs="宋体"/>
                <w:sz w:val="21"/>
                <w:szCs w:val="21"/>
                <w:highlight w:val="none"/>
              </w:rPr>
              <w:t>。证明文件需加盖投标人公章，否则不得分。</w:t>
            </w:r>
          </w:p>
        </w:tc>
      </w:tr>
      <w:tr w14:paraId="01F0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continue"/>
            <w:vAlign w:val="center"/>
          </w:tcPr>
          <w:p w14:paraId="40A3D310">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42" w:type="dxa"/>
            <w:vMerge w:val="continue"/>
            <w:vAlign w:val="center"/>
          </w:tcPr>
          <w:p w14:paraId="6858302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4" w:type="dxa"/>
            <w:vAlign w:val="center"/>
          </w:tcPr>
          <w:p w14:paraId="0AD4232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分</w:t>
            </w:r>
          </w:p>
        </w:tc>
        <w:tc>
          <w:tcPr>
            <w:tcW w:w="6239" w:type="dxa"/>
          </w:tcPr>
          <w:p w14:paraId="5E65B4B7">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根据投标人拟投入服务人员配备情况进行评审:</w:t>
            </w:r>
          </w:p>
          <w:p w14:paraId="6235A270">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1.配备人员数量</w:t>
            </w:r>
          </w:p>
          <w:p w14:paraId="4511037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①配备人员≥5人，</w:t>
            </w:r>
            <w:r>
              <w:rPr>
                <w:rFonts w:hint="eastAsia" w:ascii="宋体" w:hAnsi="宋体" w:eastAsia="宋体" w:cs="宋体"/>
                <w:sz w:val="21"/>
                <w:szCs w:val="21"/>
                <w:lang w:val="en-US" w:eastAsia="zh-CN"/>
              </w:rPr>
              <w:t>5</w:t>
            </w:r>
            <w:r>
              <w:rPr>
                <w:rFonts w:hint="eastAsia" w:ascii="宋体" w:hAnsi="宋体" w:eastAsia="宋体" w:cs="宋体"/>
                <w:sz w:val="21"/>
                <w:szCs w:val="21"/>
              </w:rPr>
              <w:t>分；</w:t>
            </w:r>
          </w:p>
          <w:p w14:paraId="331F170A">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②3人≤配备人员＜5人，</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7142A02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③配备人员＜3人，1分；</w:t>
            </w:r>
          </w:p>
          <w:p w14:paraId="2C0AD0C3">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④不提供不得分。</w:t>
            </w:r>
          </w:p>
          <w:p w14:paraId="7705FD9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注:投标人需提供配备人员的劳动合同及最近三个月内任一个月投标人为其缴纳的社保证明复印件并加盖投标人公章，否则不得分。</w:t>
            </w:r>
          </w:p>
          <w:p w14:paraId="4280E49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2.投标人拟投入服务人员具有高级食品安全管理人员证书的，得2分。</w:t>
            </w:r>
          </w:p>
          <w:p w14:paraId="7B14C72B">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注:投标人需提供配备人员的劳动合同、相关证书及最近三个月内任一个月投标人为其缴纳的社保证明复印件并加盖投标人公章，否则不得分。</w:t>
            </w:r>
          </w:p>
        </w:tc>
      </w:tr>
      <w:tr w14:paraId="6EA7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78D63701">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942" w:type="dxa"/>
            <w:vAlign w:val="center"/>
          </w:tcPr>
          <w:p w14:paraId="28D04D0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企业认证情况</w:t>
            </w:r>
          </w:p>
        </w:tc>
        <w:tc>
          <w:tcPr>
            <w:tcW w:w="704" w:type="dxa"/>
            <w:vAlign w:val="center"/>
          </w:tcPr>
          <w:p w14:paraId="5D68CAB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39" w:type="dxa"/>
          </w:tcPr>
          <w:p w14:paraId="639AC3F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投标人获得以下认证的，一项得1分，最高得</w:t>
            </w: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分： </w:t>
            </w:r>
          </w:p>
          <w:p w14:paraId="6C6FBD3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1.质量管理体系认证证书；</w:t>
            </w:r>
          </w:p>
          <w:p w14:paraId="413A0FBB">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2.环境管理体系认证；</w:t>
            </w:r>
          </w:p>
          <w:p w14:paraId="3774EED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3.职业健康安全管理体系认证；</w:t>
            </w:r>
          </w:p>
          <w:p w14:paraId="655AED47">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4.食品安全管理体系认证。</w:t>
            </w:r>
          </w:p>
          <w:p w14:paraId="5D629C3E">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注:投标人需提供相关的有效期内的认证证书复印件加盖投标人公章，否则不得分。</w:t>
            </w:r>
          </w:p>
        </w:tc>
      </w:tr>
      <w:tr w14:paraId="5161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1BA4C51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942" w:type="dxa"/>
            <w:vAlign w:val="center"/>
          </w:tcPr>
          <w:p w14:paraId="00B2F52C">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业绩情况</w:t>
            </w:r>
          </w:p>
        </w:tc>
        <w:tc>
          <w:tcPr>
            <w:tcW w:w="704" w:type="dxa"/>
            <w:vAlign w:val="center"/>
          </w:tcPr>
          <w:p w14:paraId="37D1C5FA">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10分</w:t>
            </w:r>
          </w:p>
        </w:tc>
        <w:tc>
          <w:tcPr>
            <w:tcW w:w="6239" w:type="dxa"/>
          </w:tcPr>
          <w:p w14:paraId="529469BF">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投标人承接过食材配送服务的相关业绩，每提供一个得</w:t>
            </w:r>
            <w:r>
              <w:rPr>
                <w:rFonts w:hint="eastAsia" w:ascii="宋体" w:hAnsi="宋体" w:eastAsia="宋体" w:cs="宋体"/>
                <w:sz w:val="21"/>
                <w:szCs w:val="21"/>
                <w:lang w:val="en-US" w:eastAsia="zh-CN"/>
              </w:rPr>
              <w:t>2</w:t>
            </w:r>
            <w:r>
              <w:rPr>
                <w:rFonts w:hint="eastAsia" w:ascii="宋体" w:hAnsi="宋体" w:eastAsia="宋体" w:cs="宋体"/>
                <w:sz w:val="21"/>
                <w:szCs w:val="21"/>
              </w:rPr>
              <w:t>分，本项最高得</w:t>
            </w:r>
            <w:r>
              <w:rPr>
                <w:rFonts w:hint="eastAsia" w:ascii="宋体" w:hAnsi="宋体" w:eastAsia="宋体" w:cs="宋体"/>
                <w:sz w:val="21"/>
                <w:szCs w:val="21"/>
                <w:lang w:val="en-US" w:eastAsia="zh-CN"/>
              </w:rPr>
              <w:t>10</w:t>
            </w:r>
            <w:r>
              <w:rPr>
                <w:rFonts w:hint="eastAsia" w:ascii="宋体" w:hAnsi="宋体" w:eastAsia="宋体" w:cs="宋体"/>
                <w:sz w:val="21"/>
                <w:szCs w:val="21"/>
              </w:rPr>
              <w:t>分。</w:t>
            </w:r>
          </w:p>
          <w:p w14:paraId="6D82B24D">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注：需提供合同复印件并加盖投标人公章，否则不得分。</w:t>
            </w:r>
          </w:p>
        </w:tc>
      </w:tr>
      <w:tr w14:paraId="2321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3AD363B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bookmarkStart w:id="264" w:name="_GoBack" w:colFirst="3" w:colLast="3"/>
            <w:r>
              <w:rPr>
                <w:rFonts w:hint="eastAsia" w:ascii="宋体" w:hAnsi="宋体" w:eastAsia="宋体" w:cs="宋体"/>
                <w:sz w:val="21"/>
                <w:szCs w:val="21"/>
                <w:lang w:val="en-US" w:eastAsia="zh-CN"/>
              </w:rPr>
              <w:t>4</w:t>
            </w:r>
          </w:p>
        </w:tc>
        <w:tc>
          <w:tcPr>
            <w:tcW w:w="1942" w:type="dxa"/>
            <w:vAlign w:val="center"/>
          </w:tcPr>
          <w:p w14:paraId="42F219DB">
            <w:pPr>
              <w:autoSpaceDE w:val="0"/>
              <w:autoSpaceDN w:val="0"/>
              <w:adjustRightInd w:val="0"/>
              <w:spacing w:line="480" w:lineRule="exact"/>
              <w:jc w:val="center"/>
              <w:rPr>
                <w:rFonts w:hint="eastAsia" w:ascii="宋体" w:hAnsi="宋体" w:eastAsia="宋体" w:cs="宋体"/>
                <w:sz w:val="21"/>
                <w:szCs w:val="21"/>
              </w:rPr>
            </w:pPr>
            <w:r>
              <w:rPr>
                <w:rFonts w:hint="eastAsia" w:ascii="宋体" w:hAnsi="宋体" w:eastAsia="宋体" w:cs="宋体"/>
                <w:color w:val="auto"/>
                <w:sz w:val="21"/>
                <w:szCs w:val="21"/>
              </w:rPr>
              <w:t>保险保障</w:t>
            </w:r>
          </w:p>
        </w:tc>
        <w:tc>
          <w:tcPr>
            <w:tcW w:w="704" w:type="dxa"/>
            <w:vAlign w:val="center"/>
          </w:tcPr>
          <w:p w14:paraId="6FD175EF">
            <w:pPr>
              <w:autoSpaceDE w:val="0"/>
              <w:autoSpaceDN w:val="0"/>
              <w:adjustRightInd w:val="0"/>
              <w:spacing w:line="480" w:lineRule="exact"/>
              <w:jc w:val="center"/>
              <w:rPr>
                <w:rFonts w:hint="eastAsia" w:ascii="宋体" w:hAnsi="宋体" w:eastAsia="宋体" w:cs="宋体"/>
                <w:sz w:val="21"/>
                <w:szCs w:val="21"/>
              </w:rPr>
            </w:pPr>
            <w:r>
              <w:rPr>
                <w:rFonts w:hint="eastAsia" w:ascii="宋体" w:hAnsi="宋体" w:eastAsia="宋体" w:cs="宋体"/>
                <w:color w:val="auto"/>
                <w:sz w:val="21"/>
                <w:szCs w:val="21"/>
              </w:rPr>
              <w:t>5分</w:t>
            </w:r>
          </w:p>
        </w:tc>
        <w:tc>
          <w:tcPr>
            <w:tcW w:w="6239" w:type="dxa"/>
            <w:vAlign w:val="top"/>
          </w:tcPr>
          <w:p w14:paraId="13CC2A4C">
            <w:pPr>
              <w:autoSpaceDE w:val="0"/>
              <w:autoSpaceDN w:val="0"/>
              <w:adjustRightInd w:val="0"/>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根据各投标人已购买食品安全责任险或承诺中标后购买食品安全责任险情况进行综合评比:</w:t>
            </w:r>
          </w:p>
          <w:p w14:paraId="55CD669F">
            <w:pPr>
              <w:autoSpaceDE w:val="0"/>
              <w:autoSpaceDN w:val="0"/>
              <w:adjustRightInd w:val="0"/>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1.已购买或承诺中标后购买食品安全责任险在2000万元(含)以上的，得5分；</w:t>
            </w:r>
          </w:p>
          <w:p w14:paraId="37AEA2D0">
            <w:pPr>
              <w:autoSpaceDE w:val="0"/>
              <w:autoSpaceDN w:val="0"/>
              <w:adjustRightInd w:val="0"/>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2.已购买或承诺中标后购买食品安全责任险在2000万元以下1000万元(含)以上的，得3分；</w:t>
            </w:r>
          </w:p>
          <w:p w14:paraId="4466C207">
            <w:pPr>
              <w:autoSpaceDE w:val="0"/>
              <w:autoSpaceDN w:val="0"/>
              <w:adjustRightInd w:val="0"/>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.其他情况不得分。</w:t>
            </w:r>
          </w:p>
          <w:p w14:paraId="5A3D443A">
            <w:pPr>
              <w:autoSpaceDE w:val="0"/>
              <w:autoSpaceDN w:val="0"/>
              <w:adjustRightInd w:val="0"/>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注：1.投标人已购买的食品安全责任险的提供食品安全责任险保险单，若保险期限未覆盖本项目服务期的，需承诺在该保险到期之前购买覆盖本项目服务期的食品安全责任险。</w:t>
            </w:r>
          </w:p>
          <w:p w14:paraId="7305899D">
            <w:pPr>
              <w:autoSpaceDE w:val="0"/>
              <w:autoSpaceDN w:val="0"/>
              <w:adjustRightInd w:val="0"/>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2.投标人未购买的食品安全责任险的提供承诺函，并保证该食品安全责任险有效期覆盖本项目服务期并加盖投标人公章。</w:t>
            </w:r>
          </w:p>
          <w:p w14:paraId="313459E0">
            <w:pPr>
              <w:autoSpaceDE w:val="0"/>
              <w:autoSpaceDN w:val="0"/>
              <w:adjustRightInd w:val="0"/>
              <w:spacing w:line="480" w:lineRule="exact"/>
              <w:ind w:firstLine="420" w:firstLineChars="200"/>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3.提供相关证明材料并加盖公章，否则不得分。</w:t>
            </w:r>
          </w:p>
        </w:tc>
      </w:tr>
      <w:bookmarkEnd w:id="264"/>
      <w:tr w14:paraId="7124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0FACEB6C">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942" w:type="dxa"/>
            <w:vAlign w:val="center"/>
          </w:tcPr>
          <w:p w14:paraId="7E3838B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小型或微型企业 情况</w:t>
            </w:r>
          </w:p>
        </w:tc>
        <w:tc>
          <w:tcPr>
            <w:tcW w:w="704" w:type="dxa"/>
            <w:vAlign w:val="center"/>
          </w:tcPr>
          <w:p w14:paraId="7073C51A">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1分</w:t>
            </w:r>
          </w:p>
        </w:tc>
        <w:tc>
          <w:tcPr>
            <w:tcW w:w="6239" w:type="dxa"/>
          </w:tcPr>
          <w:p w14:paraId="3A377D8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投标人符合小型或微型企业（监狱企业、残疾人福利单位视同小型、微型企业）条件的，得1分。</w:t>
            </w:r>
          </w:p>
          <w:p w14:paraId="0E3E89A1">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注：1.提供中小企业声明函或监狱企业证明文件或残疾人福利性单位声明函并加盖投标人公章，否则不得分。</w:t>
            </w:r>
          </w:p>
          <w:p w14:paraId="52F87AF0">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 根据《关于印发中小企业划型标准规定的通知》工信部联企业〔2011〕300 号，本项目采购标的对应的中小企业划分标准所属行业为：批发业。</w:t>
            </w:r>
          </w:p>
        </w:tc>
      </w:tr>
    </w:tbl>
    <w:p w14:paraId="77EA23DA">
      <w:pPr>
        <w:pStyle w:val="21"/>
        <w:keepNext w:val="0"/>
        <w:keepLines w:val="0"/>
        <w:pageBreakBefore w:val="0"/>
        <w:widowControl w:val="0"/>
        <w:kinsoku/>
        <w:wordWrap/>
        <w:overflowPunct/>
        <w:topLinePunct w:val="0"/>
        <w:bidi w:val="0"/>
        <w:snapToGrid/>
        <w:spacing w:line="480" w:lineRule="exact"/>
        <w:ind w:firstLine="420" w:firstLineChars="200"/>
        <w:textAlignment w:val="auto"/>
        <w:rPr>
          <w:rFonts w:hint="eastAsia" w:ascii="宋体" w:hAnsi="宋体" w:eastAsia="宋体" w:cs="宋体"/>
          <w:sz w:val="21"/>
          <w:szCs w:val="21"/>
        </w:rPr>
      </w:pPr>
    </w:p>
    <w:p w14:paraId="71A5D004">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4、价格评分标准</w:t>
      </w:r>
      <w:r>
        <w:rPr>
          <w:rFonts w:hint="eastAsia" w:ascii="宋体" w:hAnsi="宋体" w:eastAsia="宋体" w:cs="宋体"/>
          <w:b/>
          <w:kern w:val="0"/>
          <w:sz w:val="21"/>
          <w:szCs w:val="21"/>
        </w:rPr>
        <w:t>（适用于各包组）</w:t>
      </w:r>
      <w:r>
        <w:rPr>
          <w:rFonts w:hint="eastAsia" w:ascii="宋体" w:hAnsi="宋体" w:eastAsia="宋体" w:cs="宋体"/>
          <w:kern w:val="0"/>
          <w:sz w:val="21"/>
          <w:szCs w:val="21"/>
        </w:rPr>
        <w:t>：（分值：10分）</w:t>
      </w:r>
    </w:p>
    <w:tbl>
      <w:tblPr>
        <w:tblStyle w:val="43"/>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942"/>
        <w:gridCol w:w="703"/>
        <w:gridCol w:w="5435"/>
      </w:tblGrid>
      <w:tr w14:paraId="4ADE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1" w:type="dxa"/>
            <w:vAlign w:val="center"/>
          </w:tcPr>
          <w:p w14:paraId="09768FF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42" w:type="dxa"/>
            <w:vAlign w:val="center"/>
          </w:tcPr>
          <w:p w14:paraId="616085F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评审内容</w:t>
            </w:r>
          </w:p>
        </w:tc>
        <w:tc>
          <w:tcPr>
            <w:tcW w:w="703" w:type="dxa"/>
            <w:vAlign w:val="center"/>
          </w:tcPr>
          <w:p w14:paraId="752E2C3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分值</w:t>
            </w:r>
          </w:p>
        </w:tc>
        <w:tc>
          <w:tcPr>
            <w:tcW w:w="5435" w:type="dxa"/>
            <w:vAlign w:val="center"/>
          </w:tcPr>
          <w:p w14:paraId="493BDD1E">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sz w:val="21"/>
                <w:szCs w:val="21"/>
              </w:rPr>
              <w:t>评审标准</w:t>
            </w:r>
          </w:p>
        </w:tc>
      </w:tr>
      <w:tr w14:paraId="3E10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1" w:type="dxa"/>
            <w:vAlign w:val="center"/>
          </w:tcPr>
          <w:p w14:paraId="3B39F3F0">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942" w:type="dxa"/>
            <w:vAlign w:val="center"/>
          </w:tcPr>
          <w:p w14:paraId="28FD4545">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投标报价得分</w:t>
            </w:r>
          </w:p>
        </w:tc>
        <w:tc>
          <w:tcPr>
            <w:tcW w:w="703" w:type="dxa"/>
            <w:vAlign w:val="center"/>
          </w:tcPr>
          <w:p w14:paraId="1A370A6B">
            <w:pPr>
              <w:keepNext w:val="0"/>
              <w:keepLines w:val="0"/>
              <w:pageBreakBefore w:val="0"/>
              <w:widowControl w:val="0"/>
              <w:kinsoku/>
              <w:wordWrap/>
              <w:overflowPunct/>
              <w:topLinePunct w:val="0"/>
              <w:autoSpaceDE w:val="0"/>
              <w:autoSpaceDN w:val="0"/>
              <w:bidi w:val="0"/>
              <w:adjustRightInd w:val="0"/>
              <w:snapToGri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10分</w:t>
            </w:r>
          </w:p>
        </w:tc>
        <w:tc>
          <w:tcPr>
            <w:tcW w:w="5435" w:type="dxa"/>
            <w:vAlign w:val="center"/>
          </w:tcPr>
          <w:p w14:paraId="2EB852C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投标报价得分＝（评标基准价/投标报价）×10</w:t>
            </w:r>
          </w:p>
          <w:p w14:paraId="2AE09AF2">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【注：满足招标文件要求且投标价格最低的投标报价为评标基准价。】最低报价不是中标的唯一依据。</w:t>
            </w:r>
          </w:p>
        </w:tc>
      </w:tr>
      <w:bookmarkEnd w:id="142"/>
      <w:bookmarkEnd w:id="143"/>
      <w:bookmarkEnd w:id="144"/>
      <w:bookmarkEnd w:id="145"/>
      <w:bookmarkEnd w:id="146"/>
    </w:tbl>
    <w:p w14:paraId="4A61548B">
      <w:pPr>
        <w:pStyle w:val="21"/>
        <w:spacing w:line="480" w:lineRule="exact"/>
        <w:ind w:firstLine="420" w:firstLineChars="200"/>
        <w:rPr>
          <w:rFonts w:hAnsi="宋体"/>
          <w:szCs w:val="21"/>
        </w:rPr>
      </w:pPr>
      <w:bookmarkStart w:id="156" w:name="_Toc234831538"/>
      <w:r>
        <w:rPr>
          <w:rFonts w:hint="eastAsia" w:hAnsi="宋体"/>
          <w:szCs w:val="21"/>
        </w:rPr>
        <w:t>四、技术评审和技术评定得分</w:t>
      </w:r>
      <w:r>
        <w:rPr>
          <w:rFonts w:hint="eastAsia" w:cs="宋体" w:hAnsiTheme="minorHAnsi"/>
          <w:b/>
          <w:kern w:val="0"/>
          <w:szCs w:val="21"/>
        </w:rPr>
        <w:t>（适用于各包组）</w:t>
      </w:r>
    </w:p>
    <w:p w14:paraId="1846061E">
      <w:pPr>
        <w:pStyle w:val="21"/>
        <w:spacing w:line="480" w:lineRule="exact"/>
        <w:ind w:firstLine="420" w:firstLineChars="200"/>
        <w:rPr>
          <w:rFonts w:hAnsi="宋体"/>
          <w:szCs w:val="21"/>
        </w:rPr>
      </w:pPr>
      <w:r>
        <w:rPr>
          <w:rFonts w:hAnsi="宋体"/>
          <w:szCs w:val="21"/>
        </w:rPr>
        <w:t>1.由评标委员会对所有</w:t>
      </w:r>
      <w:r>
        <w:rPr>
          <w:rFonts w:hint="eastAsia" w:hAnsi="宋体"/>
          <w:szCs w:val="21"/>
        </w:rPr>
        <w:t>通过资格性和符合性审查的</w:t>
      </w:r>
      <w:r>
        <w:rPr>
          <w:rFonts w:hAnsi="宋体"/>
          <w:szCs w:val="21"/>
        </w:rPr>
        <w:t>投标文件的</w:t>
      </w:r>
      <w:r>
        <w:rPr>
          <w:rFonts w:hint="eastAsia" w:hAnsi="宋体"/>
          <w:szCs w:val="21"/>
        </w:rPr>
        <w:t>技术要求的响应进行审核和分析后</w:t>
      </w:r>
      <w:r>
        <w:rPr>
          <w:rFonts w:hAnsi="宋体"/>
          <w:szCs w:val="21"/>
        </w:rPr>
        <w:t>；对投标文件的</w:t>
      </w:r>
      <w:r>
        <w:rPr>
          <w:rFonts w:hint="eastAsia" w:hAnsi="宋体"/>
          <w:szCs w:val="21"/>
        </w:rPr>
        <w:t>技术要求响应</w:t>
      </w:r>
      <w:r>
        <w:rPr>
          <w:rFonts w:hAnsi="宋体"/>
          <w:szCs w:val="21"/>
        </w:rPr>
        <w:t>进行评分，填写《技术评分表》。</w:t>
      </w:r>
    </w:p>
    <w:p w14:paraId="4E9B13A1">
      <w:pPr>
        <w:pStyle w:val="21"/>
        <w:spacing w:line="480" w:lineRule="exact"/>
        <w:ind w:firstLine="420" w:firstLineChars="200"/>
        <w:rPr>
          <w:rFonts w:hAnsi="宋体"/>
          <w:szCs w:val="21"/>
        </w:rPr>
      </w:pPr>
      <w:r>
        <w:rPr>
          <w:rFonts w:hAnsi="宋体"/>
          <w:szCs w:val="21"/>
        </w:rPr>
        <w:t>2.将评标委员会</w:t>
      </w:r>
      <w:r>
        <w:rPr>
          <w:rFonts w:hint="eastAsia" w:hAnsi="宋体"/>
          <w:szCs w:val="21"/>
        </w:rPr>
        <w:t>各</w:t>
      </w:r>
      <w:r>
        <w:rPr>
          <w:rFonts w:hAnsi="宋体"/>
          <w:szCs w:val="21"/>
        </w:rPr>
        <w:t>成员的《技术评分表》汇</w:t>
      </w:r>
      <w:r>
        <w:rPr>
          <w:rFonts w:hint="eastAsia" w:hAnsi="宋体"/>
          <w:szCs w:val="21"/>
        </w:rPr>
        <w:t>集</w:t>
      </w:r>
      <w:r>
        <w:rPr>
          <w:rFonts w:hAnsi="宋体"/>
          <w:szCs w:val="21"/>
        </w:rPr>
        <w:t>，取评分的算术平均值，为该</w:t>
      </w:r>
      <w:r>
        <w:rPr>
          <w:rFonts w:hint="eastAsia" w:hAnsi="宋体"/>
          <w:szCs w:val="21"/>
        </w:rPr>
        <w:t>投标人</w:t>
      </w:r>
      <w:r>
        <w:rPr>
          <w:rFonts w:hAnsi="宋体"/>
          <w:szCs w:val="21"/>
        </w:rPr>
        <w:t>的技术评定得分。</w:t>
      </w:r>
    </w:p>
    <w:p w14:paraId="477FF99C">
      <w:pPr>
        <w:pStyle w:val="21"/>
        <w:spacing w:line="480" w:lineRule="exact"/>
        <w:ind w:firstLine="420" w:firstLineChars="200"/>
        <w:rPr>
          <w:rFonts w:hAnsi="宋体"/>
          <w:szCs w:val="21"/>
        </w:rPr>
      </w:pPr>
      <w:r>
        <w:rPr>
          <w:rFonts w:hint="eastAsia" w:hAnsi="宋体"/>
          <w:szCs w:val="21"/>
        </w:rPr>
        <w:t>五</w:t>
      </w:r>
      <w:r>
        <w:rPr>
          <w:rFonts w:hAnsi="宋体"/>
          <w:szCs w:val="21"/>
        </w:rPr>
        <w:t>、商务评审</w:t>
      </w:r>
      <w:r>
        <w:rPr>
          <w:rFonts w:hint="eastAsia" w:hAnsi="宋体"/>
          <w:szCs w:val="21"/>
        </w:rPr>
        <w:t>和商务评定得分</w:t>
      </w:r>
      <w:r>
        <w:rPr>
          <w:rFonts w:hint="eastAsia" w:cs="宋体" w:hAnsiTheme="minorHAnsi"/>
          <w:b/>
          <w:kern w:val="0"/>
          <w:szCs w:val="21"/>
        </w:rPr>
        <w:t>（适用于各包组）</w:t>
      </w:r>
    </w:p>
    <w:p w14:paraId="234E0FFC">
      <w:pPr>
        <w:pStyle w:val="21"/>
        <w:spacing w:line="480" w:lineRule="exact"/>
        <w:ind w:firstLine="420" w:firstLineChars="200"/>
        <w:rPr>
          <w:rFonts w:hAnsi="宋体"/>
          <w:szCs w:val="21"/>
        </w:rPr>
      </w:pPr>
      <w:r>
        <w:rPr>
          <w:rFonts w:hAnsi="宋体"/>
          <w:szCs w:val="21"/>
        </w:rPr>
        <w:t>1. 由评标委员会对所有</w:t>
      </w:r>
      <w:r>
        <w:rPr>
          <w:rFonts w:hint="eastAsia" w:hAnsi="宋体"/>
          <w:szCs w:val="21"/>
        </w:rPr>
        <w:t>通过资格性和符合性审查的</w:t>
      </w:r>
      <w:r>
        <w:rPr>
          <w:rFonts w:hAnsi="宋体"/>
          <w:szCs w:val="21"/>
        </w:rPr>
        <w:t>投标文件的</w:t>
      </w:r>
      <w:r>
        <w:rPr>
          <w:rFonts w:hint="eastAsia" w:hAnsi="宋体"/>
          <w:szCs w:val="21"/>
        </w:rPr>
        <w:t>商务要求的响应进行审核和分析后</w:t>
      </w:r>
      <w:r>
        <w:rPr>
          <w:rFonts w:hAnsi="宋体"/>
          <w:szCs w:val="21"/>
        </w:rPr>
        <w:t>；对投标文件的</w:t>
      </w:r>
      <w:r>
        <w:rPr>
          <w:rFonts w:hint="eastAsia" w:hAnsi="宋体"/>
          <w:szCs w:val="21"/>
        </w:rPr>
        <w:t>技术要求响应</w:t>
      </w:r>
      <w:r>
        <w:rPr>
          <w:rFonts w:hAnsi="宋体"/>
          <w:szCs w:val="21"/>
        </w:rPr>
        <w:t>进行评分，填写《商务评分表》</w:t>
      </w:r>
      <w:r>
        <w:rPr>
          <w:rFonts w:hint="eastAsia" w:hAnsi="宋体"/>
          <w:szCs w:val="21"/>
        </w:rPr>
        <w:t>。</w:t>
      </w:r>
    </w:p>
    <w:p w14:paraId="0DD688F3">
      <w:pPr>
        <w:pStyle w:val="21"/>
        <w:spacing w:line="480" w:lineRule="exact"/>
        <w:ind w:firstLine="420" w:firstLineChars="200"/>
        <w:rPr>
          <w:rFonts w:hAnsi="宋体"/>
          <w:szCs w:val="21"/>
        </w:rPr>
      </w:pPr>
      <w:r>
        <w:rPr>
          <w:rFonts w:hAnsi="宋体"/>
          <w:szCs w:val="21"/>
        </w:rPr>
        <w:t>2.将评标委员会</w:t>
      </w:r>
      <w:r>
        <w:rPr>
          <w:rFonts w:hint="eastAsia" w:hAnsi="宋体"/>
          <w:szCs w:val="21"/>
        </w:rPr>
        <w:t>各</w:t>
      </w:r>
      <w:r>
        <w:rPr>
          <w:rFonts w:hAnsi="宋体"/>
          <w:szCs w:val="21"/>
        </w:rPr>
        <w:t>成员的《商务评分表》汇</w:t>
      </w:r>
      <w:r>
        <w:rPr>
          <w:rFonts w:hint="eastAsia" w:hAnsi="宋体"/>
          <w:szCs w:val="21"/>
        </w:rPr>
        <w:t>集</w:t>
      </w:r>
      <w:r>
        <w:rPr>
          <w:rFonts w:hAnsi="宋体"/>
          <w:szCs w:val="21"/>
        </w:rPr>
        <w:t>，取算</w:t>
      </w:r>
      <w:r>
        <w:rPr>
          <w:rFonts w:hint="eastAsia" w:hAnsi="宋体"/>
          <w:szCs w:val="21"/>
        </w:rPr>
        <w:t>评分的算</w:t>
      </w:r>
      <w:r>
        <w:rPr>
          <w:rFonts w:hAnsi="宋体"/>
          <w:szCs w:val="21"/>
        </w:rPr>
        <w:t>术平均值，为该投标人的商务</w:t>
      </w:r>
      <w:r>
        <w:rPr>
          <w:rFonts w:hint="eastAsia" w:hAnsi="宋体"/>
          <w:szCs w:val="21"/>
        </w:rPr>
        <w:t>评定</w:t>
      </w:r>
      <w:r>
        <w:rPr>
          <w:rFonts w:hAnsi="宋体"/>
          <w:szCs w:val="21"/>
        </w:rPr>
        <w:t>得分。</w:t>
      </w:r>
    </w:p>
    <w:p w14:paraId="2B665917">
      <w:pPr>
        <w:pStyle w:val="21"/>
        <w:spacing w:line="460" w:lineRule="exact"/>
        <w:ind w:firstLine="420" w:firstLineChars="200"/>
        <w:rPr>
          <w:rFonts w:hAnsi="宋体"/>
          <w:szCs w:val="21"/>
        </w:rPr>
      </w:pPr>
      <w:r>
        <w:rPr>
          <w:rFonts w:hint="eastAsia" w:hAnsi="宋体"/>
          <w:szCs w:val="21"/>
        </w:rPr>
        <w:t>六</w:t>
      </w:r>
      <w:r>
        <w:rPr>
          <w:rFonts w:hAnsi="宋体"/>
          <w:szCs w:val="21"/>
        </w:rPr>
        <w:t>、</w:t>
      </w:r>
      <w:r>
        <w:rPr>
          <w:rFonts w:hint="eastAsia" w:hAnsi="宋体"/>
          <w:szCs w:val="21"/>
        </w:rPr>
        <w:t>投标</w:t>
      </w:r>
      <w:r>
        <w:rPr>
          <w:rFonts w:hint="eastAsia" w:hAnsi="宋体"/>
          <w:color w:val="000000"/>
          <w:szCs w:val="21"/>
        </w:rPr>
        <w:t>报价</w:t>
      </w:r>
      <w:r>
        <w:rPr>
          <w:rFonts w:hint="eastAsia" w:hAnsi="宋体"/>
          <w:szCs w:val="21"/>
        </w:rPr>
        <w:t>核准和价格评定得分</w:t>
      </w:r>
      <w:r>
        <w:rPr>
          <w:rFonts w:hint="eastAsia" w:cs="宋体" w:hAnsiTheme="minorHAnsi"/>
          <w:b/>
          <w:kern w:val="0"/>
          <w:szCs w:val="21"/>
        </w:rPr>
        <w:t>（适用于各包组）</w:t>
      </w:r>
    </w:p>
    <w:p w14:paraId="48CB6707">
      <w:pPr>
        <w:pStyle w:val="21"/>
        <w:spacing w:line="460" w:lineRule="exact"/>
        <w:ind w:firstLine="420" w:firstLineChars="200"/>
        <w:rPr>
          <w:rFonts w:hAnsi="宋体"/>
          <w:szCs w:val="21"/>
        </w:rPr>
      </w:pPr>
      <w:r>
        <w:rPr>
          <w:rFonts w:hint="eastAsia" w:hAnsi="宋体"/>
          <w:szCs w:val="21"/>
        </w:rPr>
        <w:t>1.价格核准：评标委员会对有效投标人的投标</w:t>
      </w:r>
      <w:r>
        <w:rPr>
          <w:rFonts w:hint="eastAsia" w:hAnsi="宋体"/>
          <w:color w:val="000000"/>
          <w:szCs w:val="21"/>
        </w:rPr>
        <w:t>报价</w:t>
      </w:r>
      <w:r>
        <w:rPr>
          <w:rFonts w:hint="eastAsia" w:hAnsi="宋体"/>
          <w:szCs w:val="21"/>
        </w:rPr>
        <w:t>进行复核，看其是否有计算上的错误或供货范围上的错误，修正错误的原则按照第三部分中“21.2条款”约定执行。</w:t>
      </w:r>
    </w:p>
    <w:p w14:paraId="70CFAD3B">
      <w:pPr>
        <w:pStyle w:val="21"/>
        <w:spacing w:line="460" w:lineRule="exact"/>
        <w:ind w:firstLine="420" w:firstLineChars="200"/>
        <w:rPr>
          <w:rFonts w:hAnsi="宋体"/>
          <w:szCs w:val="21"/>
        </w:rPr>
      </w:pPr>
      <w:r>
        <w:rPr>
          <w:rFonts w:hint="eastAsia" w:hAnsi="宋体"/>
          <w:szCs w:val="21"/>
        </w:rPr>
        <w:t>2.价格评定得分计算方法：</w:t>
      </w:r>
    </w:p>
    <w:p w14:paraId="4A1063D3">
      <w:pPr>
        <w:pStyle w:val="16"/>
        <w:spacing w:line="46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根据评标办法的“价格评审标准”计算方式执行。</w:t>
      </w:r>
    </w:p>
    <w:p w14:paraId="54B93D83">
      <w:pPr>
        <w:pStyle w:val="21"/>
        <w:spacing w:line="460" w:lineRule="exact"/>
        <w:ind w:firstLine="420" w:firstLineChars="200"/>
        <w:rPr>
          <w:rFonts w:hAnsi="宋体"/>
          <w:szCs w:val="21"/>
        </w:rPr>
      </w:pPr>
      <w:r>
        <w:rPr>
          <w:rFonts w:hint="eastAsia" w:hAnsi="宋体"/>
          <w:szCs w:val="21"/>
        </w:rPr>
        <w:t>七</w:t>
      </w:r>
      <w:r>
        <w:rPr>
          <w:rFonts w:hAnsi="宋体"/>
          <w:szCs w:val="21"/>
        </w:rPr>
        <w:t>、</w:t>
      </w:r>
      <w:r>
        <w:rPr>
          <w:rFonts w:hint="eastAsia" w:hAnsi="宋体"/>
          <w:szCs w:val="21"/>
        </w:rPr>
        <w:t>本次招标项目的各</w:t>
      </w:r>
      <w:r>
        <w:rPr>
          <w:rFonts w:hAnsi="宋体"/>
          <w:szCs w:val="21"/>
        </w:rPr>
        <w:t>综合得分的计算</w:t>
      </w:r>
      <w:r>
        <w:rPr>
          <w:rFonts w:hint="eastAsia" w:cs="宋体" w:hAnsiTheme="minorHAnsi"/>
          <w:b/>
          <w:kern w:val="0"/>
          <w:szCs w:val="21"/>
        </w:rPr>
        <w:t>（适用于各包组）</w:t>
      </w:r>
    </w:p>
    <w:p w14:paraId="2CB7B67E">
      <w:pPr>
        <w:pStyle w:val="21"/>
        <w:spacing w:line="460" w:lineRule="exact"/>
        <w:ind w:firstLine="420" w:firstLineChars="200"/>
        <w:rPr>
          <w:rFonts w:hAnsi="宋体"/>
          <w:szCs w:val="21"/>
        </w:rPr>
      </w:pPr>
      <w:r>
        <w:rPr>
          <w:rFonts w:hint="eastAsia" w:hAnsi="宋体"/>
          <w:szCs w:val="21"/>
        </w:rPr>
        <w:t>1．综合得分=技术评定得分</w:t>
      </w:r>
      <w:r>
        <w:rPr>
          <w:rFonts w:hAnsi="宋体"/>
          <w:szCs w:val="21"/>
        </w:rPr>
        <w:t>+</w:t>
      </w:r>
      <w:r>
        <w:rPr>
          <w:rFonts w:hint="eastAsia" w:hAnsi="宋体"/>
          <w:szCs w:val="21"/>
        </w:rPr>
        <w:t>商务评定得分</w:t>
      </w:r>
      <w:r>
        <w:rPr>
          <w:rFonts w:hAnsi="宋体"/>
          <w:szCs w:val="21"/>
        </w:rPr>
        <w:t>+</w:t>
      </w:r>
      <w:r>
        <w:rPr>
          <w:rFonts w:hint="eastAsia" w:hAnsi="宋体"/>
          <w:szCs w:val="21"/>
        </w:rPr>
        <w:t>价格评定得</w:t>
      </w:r>
      <w:r>
        <w:rPr>
          <w:rFonts w:hAnsi="宋体"/>
          <w:szCs w:val="21"/>
        </w:rPr>
        <w:t>分</w:t>
      </w:r>
    </w:p>
    <w:p w14:paraId="44EB957B">
      <w:pPr>
        <w:pStyle w:val="21"/>
        <w:spacing w:line="460" w:lineRule="exact"/>
        <w:ind w:firstLine="420" w:firstLineChars="200"/>
        <w:rPr>
          <w:rFonts w:hAnsi="宋体"/>
          <w:szCs w:val="21"/>
        </w:rPr>
      </w:pPr>
      <w:r>
        <w:rPr>
          <w:rFonts w:hint="eastAsia" w:hAnsi="宋体"/>
          <w:szCs w:val="21"/>
        </w:rPr>
        <w:t>2</w:t>
      </w:r>
      <w:r>
        <w:rPr>
          <w:rFonts w:hAnsi="宋体"/>
          <w:szCs w:val="21"/>
        </w:rPr>
        <w:t>.在评标过程中所有计算结果均精确到小数点后四位，第五位数四舍五入；</w:t>
      </w:r>
    </w:p>
    <w:p w14:paraId="48F77BB3">
      <w:pPr>
        <w:spacing w:line="460" w:lineRule="exact"/>
        <w:ind w:firstLine="420" w:firstLineChars="200"/>
        <w:rPr>
          <w:rFonts w:ascii="宋体" w:hAnsi="宋体" w:eastAsia="宋体"/>
          <w:sz w:val="21"/>
          <w:szCs w:val="21"/>
        </w:rPr>
      </w:pPr>
      <w:r>
        <w:rPr>
          <w:rFonts w:hint="eastAsia" w:ascii="宋体" w:hAnsi="宋体" w:eastAsia="宋体"/>
          <w:sz w:val="21"/>
          <w:szCs w:val="21"/>
        </w:rPr>
        <w:t>3.将综合得分从高到低排出名次；若综合得分相同，依据按价格评定得分，技术评定得分，商务评定得分的顺序，按得分高低进行排序。</w:t>
      </w:r>
    </w:p>
    <w:p w14:paraId="66BA3435">
      <w:pPr>
        <w:spacing w:line="460" w:lineRule="exact"/>
        <w:ind w:firstLine="422" w:firstLineChars="200"/>
        <w:rPr>
          <w:rFonts w:hint="eastAsia" w:ascii="宋体" w:hAnsi="宋体" w:eastAsia="宋体"/>
          <w:b/>
          <w:sz w:val="21"/>
          <w:szCs w:val="21"/>
        </w:rPr>
      </w:pPr>
      <w:r>
        <w:rPr>
          <w:rFonts w:hint="eastAsia" w:ascii="宋体" w:hAnsi="宋体" w:eastAsia="宋体"/>
          <w:b/>
          <w:sz w:val="21"/>
          <w:szCs w:val="21"/>
        </w:rPr>
        <w:t>八、中标人放弃中标、因不可抗力不能履行合同、不按照招标文件要求提交履约保证金、被查实存在影响中标结果的违法行为，或者因故由招标人启用退出机制退出中标等情形，不符合中标条件的，招标人可以按照评标委员会提出的中标候选人名单排序依次确定其他中标候选人为中标人，也可以重新招标。因此给中标人造成的损失由中标人自行承担。</w:t>
      </w:r>
    </w:p>
    <w:p w14:paraId="27C40083">
      <w:pPr>
        <w:spacing w:line="460" w:lineRule="exact"/>
        <w:ind w:firstLine="422" w:firstLineChars="200"/>
        <w:rPr>
          <w:rFonts w:hint="eastAsia" w:ascii="宋体" w:hAnsi="宋体" w:eastAsia="宋体"/>
          <w:b/>
          <w:sz w:val="21"/>
          <w:szCs w:val="21"/>
        </w:rPr>
      </w:pPr>
    </w:p>
    <w:p w14:paraId="74C5B772">
      <w:pPr>
        <w:spacing w:line="460" w:lineRule="exact"/>
        <w:ind w:firstLine="422" w:firstLineChars="200"/>
        <w:rPr>
          <w:rFonts w:hint="eastAsia" w:ascii="宋体" w:hAnsi="宋体" w:eastAsia="宋体"/>
          <w:b/>
          <w:sz w:val="21"/>
          <w:szCs w:val="21"/>
        </w:rPr>
      </w:pPr>
    </w:p>
    <w:p w14:paraId="55390C7E">
      <w:pPr>
        <w:spacing w:line="460" w:lineRule="exact"/>
        <w:ind w:firstLine="422" w:firstLineChars="200"/>
        <w:rPr>
          <w:rFonts w:hint="eastAsia" w:ascii="宋体" w:hAnsi="宋体" w:eastAsia="宋体"/>
          <w:b/>
          <w:sz w:val="21"/>
          <w:szCs w:val="21"/>
        </w:rPr>
      </w:pPr>
    </w:p>
    <w:p w14:paraId="74304B3C">
      <w:pPr>
        <w:spacing w:line="460" w:lineRule="exact"/>
        <w:ind w:firstLine="422" w:firstLineChars="200"/>
        <w:rPr>
          <w:rFonts w:hint="eastAsia" w:ascii="宋体" w:hAnsi="宋体" w:eastAsia="宋体"/>
          <w:b/>
          <w:sz w:val="21"/>
          <w:szCs w:val="21"/>
        </w:rPr>
      </w:pPr>
    </w:p>
    <w:p w14:paraId="7D891FAE">
      <w:pPr>
        <w:spacing w:line="460" w:lineRule="exact"/>
        <w:ind w:firstLine="422" w:firstLineChars="200"/>
        <w:rPr>
          <w:rFonts w:hint="eastAsia" w:ascii="宋体" w:hAnsi="宋体" w:eastAsia="宋体"/>
          <w:b/>
          <w:sz w:val="21"/>
          <w:szCs w:val="21"/>
        </w:rPr>
      </w:pPr>
    </w:p>
    <w:p w14:paraId="57982FA3">
      <w:pPr>
        <w:spacing w:line="460" w:lineRule="exact"/>
        <w:ind w:firstLine="422" w:firstLineChars="200"/>
        <w:rPr>
          <w:rFonts w:hint="eastAsia" w:ascii="宋体" w:hAnsi="宋体" w:eastAsia="宋体"/>
          <w:b/>
          <w:sz w:val="21"/>
          <w:szCs w:val="21"/>
        </w:rPr>
      </w:pPr>
    </w:p>
    <w:p w14:paraId="4F987F2A">
      <w:pPr>
        <w:spacing w:line="460" w:lineRule="exact"/>
        <w:ind w:firstLine="422" w:firstLineChars="200"/>
        <w:rPr>
          <w:rFonts w:hint="eastAsia" w:ascii="宋体" w:hAnsi="宋体" w:eastAsia="宋体"/>
          <w:b/>
          <w:sz w:val="21"/>
          <w:szCs w:val="21"/>
        </w:rPr>
      </w:pPr>
    </w:p>
    <w:p w14:paraId="5F5AA22E">
      <w:pPr>
        <w:spacing w:line="460" w:lineRule="exact"/>
        <w:ind w:firstLine="422" w:firstLineChars="200"/>
        <w:rPr>
          <w:rFonts w:hint="eastAsia" w:ascii="宋体" w:hAnsi="宋体" w:eastAsia="宋体"/>
          <w:b/>
          <w:sz w:val="21"/>
          <w:szCs w:val="21"/>
        </w:rPr>
      </w:pPr>
    </w:p>
    <w:p w14:paraId="390BA192">
      <w:pPr>
        <w:spacing w:line="460" w:lineRule="exact"/>
        <w:ind w:firstLine="422" w:firstLineChars="200"/>
        <w:rPr>
          <w:rFonts w:hint="eastAsia" w:ascii="宋体" w:hAnsi="宋体" w:eastAsia="宋体"/>
          <w:b/>
          <w:sz w:val="21"/>
          <w:szCs w:val="21"/>
        </w:rPr>
      </w:pPr>
    </w:p>
    <w:p w14:paraId="036E90A5">
      <w:pPr>
        <w:spacing w:line="460" w:lineRule="exact"/>
        <w:ind w:firstLine="422" w:firstLineChars="200"/>
        <w:rPr>
          <w:rFonts w:hint="eastAsia" w:ascii="宋体" w:hAnsi="宋体" w:eastAsia="宋体"/>
          <w:b/>
          <w:sz w:val="21"/>
          <w:szCs w:val="21"/>
        </w:rPr>
      </w:pPr>
    </w:p>
    <w:p w14:paraId="3EB87989">
      <w:pPr>
        <w:spacing w:line="460" w:lineRule="exact"/>
        <w:ind w:firstLine="422" w:firstLineChars="200"/>
        <w:rPr>
          <w:rFonts w:hint="eastAsia" w:ascii="宋体" w:hAnsi="宋体" w:eastAsia="宋体"/>
          <w:b/>
          <w:sz w:val="21"/>
          <w:szCs w:val="21"/>
        </w:rPr>
      </w:pPr>
    </w:p>
    <w:p w14:paraId="7A702C38">
      <w:pPr>
        <w:spacing w:line="460" w:lineRule="exact"/>
        <w:ind w:firstLine="422" w:firstLineChars="200"/>
        <w:rPr>
          <w:rFonts w:hint="eastAsia" w:ascii="宋体" w:hAnsi="宋体" w:eastAsia="宋体"/>
          <w:b/>
          <w:sz w:val="21"/>
          <w:szCs w:val="21"/>
        </w:rPr>
      </w:pPr>
    </w:p>
    <w:p w14:paraId="4A3E335A">
      <w:pPr>
        <w:spacing w:line="460" w:lineRule="exact"/>
        <w:ind w:firstLine="422" w:firstLineChars="200"/>
        <w:rPr>
          <w:rFonts w:hint="eastAsia" w:ascii="宋体" w:hAnsi="宋体" w:eastAsia="宋体"/>
          <w:b/>
          <w:sz w:val="21"/>
          <w:szCs w:val="21"/>
        </w:rPr>
      </w:pPr>
    </w:p>
    <w:p w14:paraId="21D3BB55">
      <w:pPr>
        <w:spacing w:line="460" w:lineRule="exact"/>
        <w:ind w:firstLine="422" w:firstLineChars="200"/>
        <w:rPr>
          <w:rFonts w:hint="eastAsia" w:ascii="宋体" w:hAnsi="宋体" w:eastAsia="宋体"/>
          <w:b/>
          <w:sz w:val="21"/>
          <w:szCs w:val="21"/>
        </w:rPr>
      </w:pPr>
    </w:p>
    <w:p w14:paraId="44AEF6AF">
      <w:pPr>
        <w:spacing w:line="460" w:lineRule="exact"/>
        <w:ind w:firstLine="422" w:firstLineChars="200"/>
        <w:rPr>
          <w:rFonts w:hint="eastAsia" w:ascii="宋体" w:hAnsi="宋体" w:eastAsia="宋体"/>
          <w:b/>
          <w:sz w:val="21"/>
          <w:szCs w:val="21"/>
        </w:rPr>
      </w:pPr>
    </w:p>
    <w:p w14:paraId="6A4CDB05">
      <w:pPr>
        <w:spacing w:line="460" w:lineRule="exact"/>
        <w:ind w:firstLine="422" w:firstLineChars="200"/>
        <w:rPr>
          <w:rFonts w:hint="eastAsia" w:ascii="宋体" w:hAnsi="宋体" w:eastAsia="宋体"/>
          <w:b/>
          <w:sz w:val="21"/>
          <w:szCs w:val="21"/>
        </w:rPr>
      </w:pPr>
    </w:p>
    <w:p w14:paraId="08AA16C9">
      <w:pPr>
        <w:spacing w:line="460" w:lineRule="exact"/>
        <w:ind w:firstLine="422" w:firstLineChars="200"/>
        <w:rPr>
          <w:rFonts w:hint="eastAsia" w:ascii="宋体" w:hAnsi="宋体" w:eastAsia="宋体"/>
          <w:b/>
          <w:sz w:val="21"/>
          <w:szCs w:val="21"/>
        </w:rPr>
      </w:pPr>
    </w:p>
    <w:p w14:paraId="05024D36">
      <w:pPr>
        <w:spacing w:line="460" w:lineRule="exact"/>
        <w:ind w:firstLine="422" w:firstLineChars="200"/>
        <w:rPr>
          <w:rFonts w:hint="eastAsia" w:ascii="宋体" w:hAnsi="宋体" w:eastAsia="宋体"/>
          <w:b/>
          <w:sz w:val="21"/>
          <w:szCs w:val="21"/>
        </w:rPr>
      </w:pPr>
    </w:p>
    <w:p w14:paraId="3E6A5305">
      <w:pPr>
        <w:spacing w:line="460" w:lineRule="exact"/>
        <w:ind w:firstLine="422" w:firstLineChars="200"/>
        <w:rPr>
          <w:rFonts w:hint="eastAsia" w:ascii="宋体" w:hAnsi="宋体" w:eastAsia="宋体"/>
          <w:b/>
          <w:sz w:val="21"/>
          <w:szCs w:val="21"/>
        </w:rPr>
      </w:pPr>
    </w:p>
    <w:p w14:paraId="29684F19">
      <w:pPr>
        <w:spacing w:line="460" w:lineRule="exact"/>
        <w:ind w:firstLine="422" w:firstLineChars="200"/>
        <w:rPr>
          <w:rFonts w:hint="eastAsia" w:ascii="宋体" w:hAnsi="宋体" w:eastAsia="宋体"/>
          <w:b/>
          <w:sz w:val="21"/>
          <w:szCs w:val="21"/>
        </w:rPr>
      </w:pPr>
    </w:p>
    <w:p w14:paraId="1B580E8F">
      <w:pPr>
        <w:spacing w:line="460" w:lineRule="exact"/>
        <w:ind w:firstLine="422" w:firstLineChars="200"/>
        <w:rPr>
          <w:rFonts w:hint="eastAsia" w:ascii="宋体" w:hAnsi="宋体" w:eastAsia="宋体"/>
          <w:b/>
          <w:sz w:val="21"/>
          <w:szCs w:val="21"/>
        </w:rPr>
      </w:pPr>
    </w:p>
    <w:p w14:paraId="0B50A31B">
      <w:pPr>
        <w:spacing w:line="460" w:lineRule="exact"/>
        <w:ind w:firstLine="422" w:firstLineChars="200"/>
        <w:rPr>
          <w:rFonts w:hint="eastAsia" w:ascii="宋体" w:hAnsi="宋体" w:eastAsia="宋体"/>
          <w:b/>
          <w:sz w:val="21"/>
          <w:szCs w:val="21"/>
        </w:rPr>
      </w:pPr>
    </w:p>
    <w:p w14:paraId="6B0197C9">
      <w:pPr>
        <w:spacing w:line="460" w:lineRule="exact"/>
        <w:ind w:firstLine="422" w:firstLineChars="200"/>
        <w:rPr>
          <w:rFonts w:hint="eastAsia" w:ascii="宋体" w:hAnsi="宋体" w:eastAsia="宋体"/>
          <w:b/>
          <w:sz w:val="21"/>
          <w:szCs w:val="21"/>
        </w:rPr>
      </w:pPr>
    </w:p>
    <w:p w14:paraId="05747E50">
      <w:pPr>
        <w:spacing w:line="460" w:lineRule="exact"/>
        <w:rPr>
          <w:rFonts w:hint="eastAsia" w:ascii="宋体" w:hAnsi="宋体" w:eastAsia="宋体"/>
          <w:b/>
          <w:sz w:val="21"/>
          <w:szCs w:val="21"/>
        </w:rPr>
      </w:pPr>
    </w:p>
    <w:bookmarkEnd w:id="156"/>
    <w:p w14:paraId="5B607B78">
      <w:pPr>
        <w:pStyle w:val="2"/>
        <w:numPr>
          <w:ilvl w:val="0"/>
          <w:numId w:val="9"/>
        </w:numPr>
        <w:spacing w:before="0" w:after="0" w:line="480" w:lineRule="exact"/>
        <w:ind w:firstLine="561"/>
        <w:jc w:val="center"/>
        <w:rPr>
          <w:rFonts w:hint="eastAsia" w:hAnsi="宋体"/>
          <w:sz w:val="28"/>
          <w:szCs w:val="28"/>
          <w:lang w:eastAsia="zh-CN"/>
        </w:rPr>
      </w:pPr>
      <w:bookmarkStart w:id="157" w:name="_Toc683"/>
      <w:r>
        <w:rPr>
          <w:rFonts w:hint="eastAsia" w:hAnsi="宋体"/>
          <w:sz w:val="28"/>
          <w:szCs w:val="28"/>
          <w:lang w:eastAsia="zh-CN"/>
        </w:rPr>
        <w:t>江门市新会实验幼儿园食堂食材采购项目服务合同</w:t>
      </w:r>
      <w:bookmarkEnd w:id="157"/>
    </w:p>
    <w:p w14:paraId="6F28DC03">
      <w:pPr>
        <w:pStyle w:val="2"/>
        <w:numPr>
          <w:ilvl w:val="0"/>
          <w:numId w:val="0"/>
        </w:numPr>
        <w:spacing w:before="0" w:after="0" w:line="480" w:lineRule="exact"/>
        <w:ind w:firstLine="3654" w:firstLineChars="1300"/>
        <w:jc w:val="both"/>
        <w:rPr>
          <w:rFonts w:hAnsi="宋体"/>
          <w:sz w:val="28"/>
          <w:szCs w:val="28"/>
        </w:rPr>
      </w:pPr>
      <w:bookmarkStart w:id="158" w:name="_Toc142470779"/>
      <w:bookmarkStart w:id="159" w:name="_Toc25372"/>
      <w:bookmarkStart w:id="160" w:name="_Toc23834"/>
      <w:bookmarkStart w:id="161" w:name="_Toc69"/>
      <w:r>
        <w:rPr>
          <w:rFonts w:hint="eastAsia" w:hAnsi="宋体"/>
          <w:sz w:val="28"/>
          <w:szCs w:val="28"/>
        </w:rPr>
        <w:t>（参考范本）</w:t>
      </w:r>
      <w:bookmarkEnd w:id="158"/>
      <w:bookmarkEnd w:id="159"/>
      <w:bookmarkEnd w:id="160"/>
      <w:bookmarkEnd w:id="161"/>
    </w:p>
    <w:p w14:paraId="04EFB5BE">
      <w:pPr>
        <w:spacing w:line="480" w:lineRule="atLeast"/>
        <w:ind w:firstLine="560" w:firstLineChars="200"/>
        <w:rPr>
          <w:rFonts w:hAnsi="宋体"/>
          <w:sz w:val="28"/>
          <w:szCs w:val="28"/>
        </w:rPr>
      </w:pPr>
    </w:p>
    <w:p w14:paraId="3F775EF7">
      <w:pPr>
        <w:spacing w:beforeLines="0" w:afterLines="0" w:line="480" w:lineRule="atLeas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甲乙双方根据</w:t>
      </w:r>
      <w:r>
        <w:rPr>
          <w:rFonts w:hint="eastAsia" w:ascii="宋体" w:hAnsi="宋体" w:eastAsia="宋体" w:cs="宋体"/>
          <w:spacing w:val="-7"/>
          <w:sz w:val="21"/>
          <w:szCs w:val="21"/>
        </w:rPr>
        <w:t>《</w:t>
      </w:r>
      <w:r>
        <w:rPr>
          <w:rFonts w:hint="eastAsia" w:ascii="宋体" w:hAnsi="宋体" w:eastAsia="宋体"/>
          <w:sz w:val="21"/>
          <w:szCs w:val="21"/>
        </w:rPr>
        <w:t>中华人民共和国民法典</w:t>
      </w:r>
      <w:r>
        <w:rPr>
          <w:rFonts w:hint="eastAsia" w:ascii="宋体" w:hAnsi="宋体" w:eastAsia="宋体" w:cs="宋体"/>
          <w:spacing w:val="-7"/>
          <w:sz w:val="21"/>
          <w:szCs w:val="21"/>
        </w:rPr>
        <w:t>》</w:t>
      </w:r>
      <w:r>
        <w:rPr>
          <w:rFonts w:hint="eastAsia" w:ascii="宋体" w:hAnsi="宋体" w:eastAsia="宋体"/>
          <w:color w:val="000000"/>
          <w:sz w:val="21"/>
          <w:szCs w:val="21"/>
        </w:rPr>
        <w:t xml:space="preserve">和《中华人民共和国招标投标法》等有关法律法规的规定，按照2024年 月 </w:t>
      </w:r>
      <w:r>
        <w:rPr>
          <w:rFonts w:hint="eastAsia" w:ascii="宋体" w:hAnsi="宋体" w:eastAsia="宋体"/>
          <w:sz w:val="21"/>
          <w:szCs w:val="21"/>
        </w:rPr>
        <w:t>日</w:t>
      </w:r>
      <w:r>
        <w:rPr>
          <w:rFonts w:hint="eastAsia" w:ascii="宋体" w:hAnsi="宋体" w:eastAsia="宋体"/>
          <w:color w:val="000000"/>
          <w:sz w:val="21"/>
          <w:szCs w:val="21"/>
        </w:rPr>
        <w:t>，</w:t>
      </w:r>
      <w:r>
        <w:rPr>
          <w:rFonts w:hint="eastAsia" w:ascii="宋体" w:hAnsi="宋体" w:eastAsia="宋体"/>
          <w:color w:val="000000"/>
          <w:sz w:val="21"/>
          <w:szCs w:val="21"/>
          <w:lang w:eastAsia="zh-CN"/>
        </w:rPr>
        <w:t>江门市新会实验幼儿园食堂食材采购项目</w:t>
      </w:r>
      <w:r>
        <w:rPr>
          <w:rFonts w:hint="eastAsia" w:ascii="宋体" w:hAnsi="宋体" w:eastAsia="宋体"/>
          <w:color w:val="000000"/>
          <w:sz w:val="21"/>
          <w:szCs w:val="21"/>
        </w:rPr>
        <w:t>（招标编号：</w:t>
      </w:r>
      <w:r>
        <w:rPr>
          <w:rFonts w:hint="eastAsia" w:ascii="宋体" w:hAnsi="宋体" w:eastAsia="宋体"/>
          <w:color w:val="000000"/>
          <w:sz w:val="21"/>
          <w:szCs w:val="21"/>
          <w:lang w:eastAsia="zh-CN"/>
        </w:rPr>
        <w:t>JM2024-HSY007</w:t>
      </w:r>
      <w:r>
        <w:rPr>
          <w:rFonts w:hint="eastAsia" w:ascii="宋体" w:hAnsi="宋体" w:eastAsia="宋体"/>
          <w:color w:val="000000"/>
          <w:sz w:val="21"/>
          <w:szCs w:val="21"/>
        </w:rPr>
        <w:t>）的</w:t>
      </w:r>
      <w:r>
        <w:rPr>
          <w:rFonts w:hint="eastAsia" w:ascii="宋体" w:hAnsi="宋体" w:eastAsia="宋体"/>
          <w:sz w:val="21"/>
          <w:szCs w:val="21"/>
        </w:rPr>
        <w:t>中标结</w:t>
      </w:r>
      <w:r>
        <w:rPr>
          <w:rFonts w:hint="eastAsia" w:ascii="宋体" w:hAnsi="宋体" w:eastAsia="宋体"/>
          <w:color w:val="000000"/>
          <w:sz w:val="21"/>
          <w:szCs w:val="21"/>
        </w:rPr>
        <w:t>果、招标文件、</w:t>
      </w:r>
      <w:r>
        <w:rPr>
          <w:rFonts w:hint="eastAsia" w:ascii="宋体" w:hAnsi="宋体" w:eastAsia="宋体"/>
          <w:color w:val="000000"/>
          <w:sz w:val="21"/>
          <w:szCs w:val="21"/>
          <w:lang w:eastAsia="zh-CN"/>
        </w:rPr>
        <w:t>乙方</w:t>
      </w:r>
      <w:r>
        <w:rPr>
          <w:rFonts w:hint="eastAsia" w:ascii="宋体" w:hAnsi="宋体" w:eastAsia="宋体"/>
          <w:color w:val="000000"/>
          <w:sz w:val="21"/>
          <w:szCs w:val="21"/>
        </w:rPr>
        <w:t>的投标文件及澄清文件和中标通知书的要求，经双方协商一致，订立合同如下：</w:t>
      </w:r>
    </w:p>
    <w:p w14:paraId="3675288D">
      <w:pPr>
        <w:bidi w:val="0"/>
        <w:rPr>
          <w:rFonts w:hint="eastAsia" w:ascii="宋体" w:hAnsi="宋体" w:eastAsia="宋体" w:cs="宋体"/>
          <w:b/>
          <w:bCs/>
          <w:sz w:val="21"/>
          <w:szCs w:val="21"/>
        </w:rPr>
      </w:pPr>
    </w:p>
    <w:p w14:paraId="5128FBB5">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 xml:space="preserve">第一条 服务事项 </w:t>
      </w:r>
    </w:p>
    <w:p w14:paraId="0436B3AC">
      <w:pPr>
        <w:spacing w:beforeLines="0" w:afterLines="0"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1.采购标的：采购标的为食堂配送服务，配送产品包括肉、水产品、蔬菜、瓜果、粮油副食等。</w:t>
      </w:r>
    </w:p>
    <w:p w14:paraId="3D2DE4ED">
      <w:pPr>
        <w:spacing w:beforeLines="0" w:afterLines="0"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2.项目的实施范围：</w:t>
      </w:r>
      <w:r>
        <w:rPr>
          <w:rFonts w:hint="eastAsia" w:ascii="宋体" w:hAnsi="宋体" w:eastAsia="宋体" w:cs="宋体"/>
          <w:spacing w:val="-2"/>
          <w:sz w:val="21"/>
          <w:szCs w:val="21"/>
          <w:u w:val="single"/>
        </w:rPr>
        <w:t xml:space="preserve">             </w:t>
      </w:r>
      <w:r>
        <w:rPr>
          <w:rFonts w:hint="eastAsia" w:ascii="宋体" w:hAnsi="宋体" w:eastAsia="宋体" w:cs="宋体"/>
          <w:spacing w:val="-2"/>
          <w:sz w:val="21"/>
          <w:szCs w:val="21"/>
          <w:u w:val="single"/>
          <w:lang w:val="en-US" w:eastAsia="zh-CN"/>
        </w:rPr>
        <w:t xml:space="preserve">                                        </w:t>
      </w:r>
      <w:r>
        <w:rPr>
          <w:rFonts w:hint="eastAsia" w:ascii="宋体" w:hAnsi="宋体" w:eastAsia="宋体" w:cs="宋体"/>
          <w:spacing w:val="-2"/>
          <w:sz w:val="21"/>
          <w:szCs w:val="21"/>
          <w:u w:val="single"/>
        </w:rPr>
        <w:t xml:space="preserve">   </w:t>
      </w:r>
      <w:r>
        <w:rPr>
          <w:rFonts w:hint="eastAsia" w:ascii="宋体" w:hAnsi="宋体" w:eastAsia="宋体"/>
          <w:color w:val="000000"/>
          <w:sz w:val="21"/>
          <w:szCs w:val="21"/>
        </w:rPr>
        <w:t>。</w:t>
      </w:r>
    </w:p>
    <w:p w14:paraId="4FAF194D">
      <w:pPr>
        <w:bidi w:val="0"/>
        <w:ind w:firstLine="420" w:firstLineChars="200"/>
        <w:rPr>
          <w:rFonts w:hint="eastAsia" w:ascii="宋体" w:hAnsi="宋体" w:eastAsia="宋体" w:cs="宋体"/>
          <w:b/>
          <w:bCs/>
          <w:color w:val="000000"/>
          <w:sz w:val="21"/>
          <w:szCs w:val="21"/>
          <w:highlight w:val="none"/>
        </w:rPr>
      </w:pPr>
      <w:r>
        <w:rPr>
          <w:rFonts w:hint="eastAsia" w:ascii="宋体" w:hAnsi="宋体" w:eastAsia="宋体"/>
          <w:color w:val="000000"/>
          <w:sz w:val="21"/>
          <w:szCs w:val="21"/>
          <w:highlight w:val="none"/>
          <w:lang w:val="en-US" w:eastAsia="zh-CN"/>
        </w:rPr>
        <w:t>3</w:t>
      </w:r>
      <w:r>
        <w:rPr>
          <w:rFonts w:hint="eastAsia" w:ascii="宋体" w:hAnsi="宋体" w:eastAsia="宋体"/>
          <w:color w:val="000000"/>
          <w:sz w:val="21"/>
          <w:szCs w:val="21"/>
          <w:highlight w:val="none"/>
        </w:rPr>
        <w:t>.政策落实:为落实政府扶贫的相关政策要求，</w:t>
      </w:r>
      <w:r>
        <w:rPr>
          <w:rFonts w:hint="eastAsia" w:ascii="宋体" w:hAnsi="宋体" w:eastAsia="宋体"/>
          <w:color w:val="000000"/>
          <w:sz w:val="21"/>
          <w:szCs w:val="21"/>
          <w:highlight w:val="none"/>
          <w:lang w:eastAsia="zh-CN"/>
        </w:rPr>
        <w:t>甲方</w:t>
      </w:r>
      <w:r>
        <w:rPr>
          <w:rFonts w:hint="eastAsia" w:ascii="宋体" w:hAnsi="宋体" w:eastAsia="宋体"/>
          <w:color w:val="000000"/>
          <w:sz w:val="21"/>
          <w:szCs w:val="21"/>
          <w:highlight w:val="none"/>
        </w:rPr>
        <w:t>对政府扶贫农副产品采购有自主权。食堂食材每年采购扶贫农副产品的金额按照政府有关部门要求进行年度预留份额，</w:t>
      </w:r>
      <w:r>
        <w:rPr>
          <w:rFonts w:hint="eastAsia" w:ascii="宋体" w:hAnsi="宋体" w:eastAsia="宋体"/>
          <w:color w:val="000000"/>
          <w:sz w:val="21"/>
          <w:szCs w:val="21"/>
          <w:highlight w:val="none"/>
          <w:lang w:eastAsia="zh-CN"/>
        </w:rPr>
        <w:t>乙方</w:t>
      </w:r>
      <w:r>
        <w:rPr>
          <w:rFonts w:hint="eastAsia" w:ascii="宋体" w:hAnsi="宋体" w:eastAsia="宋体"/>
          <w:color w:val="000000"/>
          <w:sz w:val="21"/>
          <w:szCs w:val="21"/>
          <w:highlight w:val="none"/>
        </w:rPr>
        <w:t>必须按照</w:t>
      </w:r>
      <w:r>
        <w:rPr>
          <w:rFonts w:hint="eastAsia" w:ascii="宋体" w:hAnsi="宋体" w:eastAsia="宋体"/>
          <w:color w:val="000000"/>
          <w:sz w:val="21"/>
          <w:szCs w:val="21"/>
          <w:highlight w:val="none"/>
          <w:lang w:eastAsia="zh-CN"/>
        </w:rPr>
        <w:t>甲方</w:t>
      </w:r>
      <w:r>
        <w:rPr>
          <w:rFonts w:hint="eastAsia" w:ascii="宋体" w:hAnsi="宋体" w:eastAsia="宋体"/>
          <w:color w:val="000000"/>
          <w:sz w:val="21"/>
          <w:szCs w:val="21"/>
          <w:highlight w:val="none"/>
        </w:rPr>
        <w:t>年度预留份额采购扶贫农副产品，采购扶贫农副产品年度预留份额纳入本项目预算内。</w:t>
      </w:r>
    </w:p>
    <w:p w14:paraId="26EFB5D9">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第二条 合同有效期限</w:t>
      </w:r>
    </w:p>
    <w:p w14:paraId="6C7A2228">
      <w:pPr>
        <w:spacing w:beforeLines="0" w:afterLines="0"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自合同签订生效之日起  年，自  年  月  日至  年  月  日。</w:t>
      </w:r>
    </w:p>
    <w:p w14:paraId="4502B9B3">
      <w:pPr>
        <w:bidi w:val="0"/>
        <w:ind w:firstLine="422" w:firstLineChars="200"/>
        <w:rPr>
          <w:rFonts w:hint="eastAsia" w:ascii="宋体" w:hAnsi="宋体" w:eastAsia="宋体" w:cs="宋体"/>
          <w:b/>
          <w:bCs/>
          <w:sz w:val="21"/>
          <w:szCs w:val="21"/>
          <w:lang w:val="en-US" w:eastAsia="zh-CN"/>
        </w:rPr>
      </w:pPr>
    </w:p>
    <w:p w14:paraId="3F08F6B6">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lang w:val="en-US" w:eastAsia="zh-CN"/>
        </w:rPr>
        <w:t>第三条 食品材料价格</w:t>
      </w:r>
    </w:p>
    <w:p w14:paraId="4C86161B">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考虑食品材料价格受季节、市场因素调节、品质等多因素决定，难以实施统一的标准。食品材料采购价格按以下方式确定：</w:t>
      </w:r>
    </w:p>
    <w:p w14:paraId="76B2F0CE">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1.如采购的食品材料在江门市发展和改革局发布的菜篮子价格中已公布的，以江门市发展和改革局最近发布的菜篮子价格作为结算基准价。食品材料采购价格为：结算基准价×中标折扣率。结算基准价必须低于或等于江门市发展和改革局同期发布的菜篮子的市场零售价。</w:t>
      </w:r>
    </w:p>
    <w:p w14:paraId="4584711C">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2.若江门市发展和改革局网站没有公布的食材价格，则以</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参考学校周边2-3家各大市场（或超市）同类食材的抽样价格的平均值拟定食材的结算基准价。食品材料采购价格为：结算基准价×中标折扣率。（如结算基准价为10元，中标折扣</w:t>
      </w:r>
      <w:r>
        <w:rPr>
          <w:rFonts w:hint="eastAsia" w:ascii="宋体" w:hAnsi="宋体" w:eastAsia="宋体"/>
          <w:sz w:val="21"/>
          <w:szCs w:val="21"/>
          <w:highlight w:val="none"/>
          <w:lang w:val="en-US" w:eastAsia="zh-CN"/>
        </w:rPr>
        <w:t>率</w:t>
      </w:r>
      <w:r>
        <w:rPr>
          <w:rFonts w:hint="eastAsia" w:ascii="宋体" w:hAnsi="宋体" w:eastAsia="宋体"/>
          <w:sz w:val="21"/>
          <w:szCs w:val="21"/>
          <w:highlight w:val="none"/>
        </w:rPr>
        <w:t>为90%,则供货价格=10元X90%=9元）</w:t>
      </w:r>
    </w:p>
    <w:p w14:paraId="2ABED0C9">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3.</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定期与</w:t>
      </w:r>
      <w:r>
        <w:rPr>
          <w:rFonts w:hint="eastAsia" w:ascii="宋体" w:hAnsi="宋体" w:eastAsia="宋体"/>
          <w:sz w:val="21"/>
          <w:szCs w:val="21"/>
          <w:highlight w:val="none"/>
          <w:lang w:eastAsia="zh-CN"/>
        </w:rPr>
        <w:t>乙方</w:t>
      </w:r>
      <w:r>
        <w:rPr>
          <w:rFonts w:hint="eastAsia" w:ascii="宋体" w:hAnsi="宋体" w:eastAsia="宋体"/>
          <w:sz w:val="21"/>
          <w:szCs w:val="21"/>
          <w:highlight w:val="none"/>
        </w:rPr>
        <w:t>核定一次结算基准价。核定周期：肉类、水产品、粮油及副食品按每月进行一次核准；蔬菜类按每半个月进行一次核准。</w:t>
      </w:r>
    </w:p>
    <w:p w14:paraId="799AC722">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4.供货价格必须包含市场调查、食品采购、包装、运输、装卸、搬运、不合格食品的退换、所有工作人员的工勤费用、合理利润以及《服务合同》实施过程中的可预见及不可预见费用。</w:t>
      </w:r>
    </w:p>
    <w:p w14:paraId="57504B40">
      <w:pPr>
        <w:spacing w:beforeLines="0" w:afterLines="0" w:line="480" w:lineRule="exact"/>
        <w:ind w:left="2" w:firstLine="420"/>
        <w:rPr>
          <w:rFonts w:hint="eastAsia" w:ascii="宋体" w:hAnsi="宋体" w:eastAsia="宋体"/>
          <w:sz w:val="21"/>
          <w:szCs w:val="21"/>
          <w:lang w:eastAsia="zh-CN"/>
        </w:rPr>
      </w:pPr>
      <w:r>
        <w:rPr>
          <w:rFonts w:hint="eastAsia" w:ascii="宋体" w:hAnsi="宋体" w:eastAsia="宋体"/>
          <w:sz w:val="21"/>
          <w:szCs w:val="21"/>
        </w:rPr>
        <w:t>中标折扣率为：</w:t>
      </w:r>
      <w:r>
        <w:rPr>
          <w:rFonts w:hint="eastAsia" w:ascii="宋体" w:hAnsi="宋体" w:eastAsia="宋体" w:cs="宋体"/>
          <w:spacing w:val="-2"/>
          <w:sz w:val="21"/>
          <w:szCs w:val="21"/>
          <w:u w:val="single"/>
        </w:rPr>
        <w:t xml:space="preserve">                </w:t>
      </w:r>
      <w:r>
        <w:rPr>
          <w:rFonts w:hint="eastAsia" w:ascii="宋体" w:hAnsi="宋体" w:eastAsia="宋体"/>
          <w:sz w:val="21"/>
          <w:szCs w:val="21"/>
          <w:u w:val="single"/>
        </w:rPr>
        <w:t xml:space="preserve">     </w:t>
      </w:r>
    </w:p>
    <w:p w14:paraId="24E99D95">
      <w:pPr>
        <w:bidi w:val="0"/>
        <w:ind w:firstLine="422" w:firstLineChars="200"/>
        <w:rPr>
          <w:rFonts w:hint="eastAsia" w:ascii="宋体" w:hAnsi="宋体" w:eastAsia="宋体" w:cs="宋体"/>
          <w:b/>
          <w:bCs/>
          <w:sz w:val="21"/>
          <w:szCs w:val="21"/>
        </w:rPr>
      </w:pPr>
    </w:p>
    <w:p w14:paraId="1AB2B6A9">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第四条 食品质量要求</w:t>
      </w:r>
    </w:p>
    <w:p w14:paraId="2227465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color w:val="000000"/>
          <w:sz w:val="21"/>
          <w:szCs w:val="21"/>
        </w:rPr>
        <w:t>1.乙方必须在签订服务合同的同时签</w:t>
      </w:r>
      <w:r>
        <w:rPr>
          <w:rFonts w:hint="eastAsia" w:ascii="宋体" w:hAnsi="宋体" w:eastAsia="宋体"/>
          <w:sz w:val="21"/>
          <w:szCs w:val="21"/>
        </w:rPr>
        <w:t>署《食品质量安全承诺书》。</w:t>
      </w:r>
    </w:p>
    <w:p w14:paraId="436222D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2.乙方必须在签订服务合同后5天内成功办理食品安全责任险。</w:t>
      </w:r>
    </w:p>
    <w:p w14:paraId="3F8AFA35">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3.乙方必须在签订服务合同的同时签订廉洁承诺书。</w:t>
      </w:r>
    </w:p>
    <w:p w14:paraId="126BADA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乙方必须确保所有的食品不得含有转基因，且所有食品的质量安全符合国家食品安全的规定，并在每次供应食品时向甲方出具由质检部门提供的相应批次的检验报告。乙方的所有食品还应符合国家和广东省有关安全、环保、卫生的规定。甲方主管部门及其他职能部门有权对食品的安全、卫生等情况进行检查。</w:t>
      </w:r>
    </w:p>
    <w:p w14:paraId="077328E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5.肉类、水产品质量要求。包括但不限于以下要求：</w:t>
      </w:r>
    </w:p>
    <w:p w14:paraId="7D7DA1B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5.1生鲜畜（猪、牛、羊等）肉类</w:t>
      </w:r>
    </w:p>
    <w:p w14:paraId="09F6F17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（1）来源：具有可追溯性，优先采购纳入“国家食品（产品）安全追溯平台”的肉类。新会区或周边城市定点屠宰场（厂）当日屠宰的新鲜肉，并提供放心肉证，并注明保鲜期。</w:t>
      </w:r>
    </w:p>
    <w:p w14:paraId="3F29BEB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（2）安全：经检疫和肉品品质检验合格，供货时提供由地方政府定点屠宰场出具的验收单及当批次动物检疫合格证明和肉品品质检验合格证复印件。供货时提供兽药残留检测合格报告，符合以下标准：</w:t>
      </w:r>
    </w:p>
    <w:tbl>
      <w:tblPr>
        <w:tblStyle w:val="4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32"/>
        <w:gridCol w:w="2258"/>
        <w:gridCol w:w="1843"/>
        <w:gridCol w:w="3402"/>
      </w:tblGrid>
      <w:tr w14:paraId="1E9AB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DF1CDED">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样品类别</w:t>
            </w:r>
          </w:p>
        </w:tc>
        <w:tc>
          <w:tcPr>
            <w:tcW w:w="2258" w:type="dxa"/>
            <w:tcBorders>
              <w:top w:val="single" w:color="000000" w:sz="8" w:space="0"/>
              <w:left w:val="nil"/>
              <w:bottom w:val="single" w:color="000000" w:sz="8" w:space="0"/>
              <w:right w:val="single" w:color="000000" w:sz="8" w:space="0"/>
              <w:tl2br w:val="nil"/>
              <w:tr2bl w:val="nil"/>
            </w:tcBorders>
            <w:noWrap w:val="0"/>
            <w:vAlign w:val="top"/>
          </w:tcPr>
          <w:p w14:paraId="7705EC5E">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项目</w:t>
            </w:r>
          </w:p>
        </w:tc>
        <w:tc>
          <w:tcPr>
            <w:tcW w:w="1843" w:type="dxa"/>
            <w:tcBorders>
              <w:top w:val="single" w:color="000000" w:sz="8" w:space="0"/>
              <w:left w:val="nil"/>
              <w:bottom w:val="single" w:color="000000" w:sz="8" w:space="0"/>
              <w:right w:val="single" w:color="000000" w:sz="8" w:space="0"/>
              <w:tl2br w:val="nil"/>
              <w:tr2bl w:val="nil"/>
            </w:tcBorders>
            <w:noWrap w:val="0"/>
            <w:vAlign w:val="top"/>
          </w:tcPr>
          <w:p w14:paraId="250B9D7B">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指标（mg/kg)</w:t>
            </w:r>
          </w:p>
        </w:tc>
        <w:tc>
          <w:tcPr>
            <w:tcW w:w="3402" w:type="dxa"/>
            <w:tcBorders>
              <w:top w:val="single" w:color="000000" w:sz="8" w:space="0"/>
              <w:left w:val="nil"/>
              <w:bottom w:val="single" w:color="000000" w:sz="8" w:space="0"/>
              <w:right w:val="single" w:color="000000" w:sz="8" w:space="0"/>
              <w:tl2br w:val="nil"/>
              <w:tr2bl w:val="nil"/>
            </w:tcBorders>
            <w:noWrap w:val="0"/>
            <w:vAlign w:val="top"/>
          </w:tcPr>
          <w:p w14:paraId="1A369EB6">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限量标准</w:t>
            </w:r>
          </w:p>
        </w:tc>
      </w:tr>
      <w:tr w14:paraId="36335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restart"/>
            <w:tcBorders>
              <w:top w:val="nil"/>
              <w:left w:val="single" w:color="000000" w:sz="8" w:space="0"/>
              <w:bottom w:val="single" w:color="000000" w:sz="8" w:space="0"/>
              <w:right w:val="single" w:color="000000" w:sz="8" w:space="0"/>
              <w:tl2br w:val="nil"/>
              <w:tr2bl w:val="nil"/>
            </w:tcBorders>
            <w:noWrap w:val="0"/>
            <w:vAlign w:val="top"/>
          </w:tcPr>
          <w:p w14:paraId="535100B0">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畜禽</w:t>
            </w:r>
          </w:p>
        </w:tc>
        <w:tc>
          <w:tcPr>
            <w:tcW w:w="2258" w:type="dxa"/>
            <w:tcBorders>
              <w:top w:val="nil"/>
              <w:left w:val="nil"/>
              <w:bottom w:val="single" w:color="000000" w:sz="8" w:space="0"/>
              <w:right w:val="single" w:color="000000" w:sz="8" w:space="0"/>
              <w:tl2br w:val="nil"/>
              <w:tr2bl w:val="nil"/>
            </w:tcBorders>
            <w:noWrap w:val="0"/>
            <w:vAlign w:val="top"/>
          </w:tcPr>
          <w:p w14:paraId="352E643D">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兴奋剂</w:t>
            </w:r>
          </w:p>
        </w:tc>
        <w:tc>
          <w:tcPr>
            <w:tcW w:w="1843" w:type="dxa"/>
            <w:tcBorders>
              <w:top w:val="nil"/>
              <w:left w:val="nil"/>
              <w:bottom w:val="single" w:color="000000" w:sz="8" w:space="0"/>
              <w:right w:val="single" w:color="000000" w:sz="8" w:space="0"/>
              <w:tl2br w:val="nil"/>
              <w:tr2bl w:val="nil"/>
            </w:tcBorders>
            <w:noWrap w:val="0"/>
            <w:vAlign w:val="top"/>
          </w:tcPr>
          <w:p w14:paraId="384E747D">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65B6C617">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 176 号</w:t>
            </w:r>
          </w:p>
        </w:tc>
      </w:tr>
      <w:tr w14:paraId="5D13E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continue"/>
            <w:tcBorders>
              <w:top w:val="nil"/>
              <w:left w:val="single" w:color="000000" w:sz="8" w:space="0"/>
              <w:bottom w:val="single" w:color="000000" w:sz="8" w:space="0"/>
              <w:right w:val="single" w:color="000000" w:sz="8" w:space="0"/>
              <w:tl2br w:val="nil"/>
              <w:tr2bl w:val="nil"/>
            </w:tcBorders>
            <w:noWrap w:val="0"/>
            <w:vAlign w:val="top"/>
          </w:tcPr>
          <w:p w14:paraId="1EB4B398">
            <w:pPr>
              <w:spacing w:beforeLines="0" w:afterLines="0" w:line="560" w:lineRule="exact"/>
              <w:rPr>
                <w:rFonts w:hint="eastAsia" w:ascii="宋体" w:hAnsi="宋体" w:eastAsia="宋体"/>
                <w:sz w:val="21"/>
                <w:szCs w:val="21"/>
              </w:rPr>
            </w:pPr>
          </w:p>
        </w:tc>
        <w:tc>
          <w:tcPr>
            <w:tcW w:w="2258" w:type="dxa"/>
            <w:tcBorders>
              <w:top w:val="nil"/>
              <w:left w:val="nil"/>
              <w:bottom w:val="single" w:color="000000" w:sz="8" w:space="0"/>
              <w:right w:val="single" w:color="000000" w:sz="8" w:space="0"/>
              <w:tl2br w:val="nil"/>
              <w:tr2bl w:val="nil"/>
            </w:tcBorders>
            <w:noWrap w:val="0"/>
            <w:vAlign w:val="top"/>
          </w:tcPr>
          <w:p w14:paraId="3B092D44">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氯霉素</w:t>
            </w:r>
          </w:p>
        </w:tc>
        <w:tc>
          <w:tcPr>
            <w:tcW w:w="1843" w:type="dxa"/>
            <w:tcBorders>
              <w:top w:val="nil"/>
              <w:left w:val="nil"/>
              <w:bottom w:val="single" w:color="000000" w:sz="8" w:space="0"/>
              <w:right w:val="single" w:color="000000" w:sz="8" w:space="0"/>
              <w:tl2br w:val="nil"/>
              <w:tr2bl w:val="nil"/>
            </w:tcBorders>
            <w:noWrap w:val="0"/>
            <w:vAlign w:val="top"/>
          </w:tcPr>
          <w:p w14:paraId="5D23A874">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1DB61FDA">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 235 号</w:t>
            </w:r>
          </w:p>
        </w:tc>
      </w:tr>
      <w:tr w14:paraId="32F62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continue"/>
            <w:tcBorders>
              <w:top w:val="nil"/>
              <w:left w:val="single" w:color="000000" w:sz="8" w:space="0"/>
              <w:bottom w:val="single" w:color="000000" w:sz="8" w:space="0"/>
              <w:right w:val="single" w:color="000000" w:sz="8" w:space="0"/>
              <w:tl2br w:val="nil"/>
              <w:tr2bl w:val="nil"/>
            </w:tcBorders>
            <w:noWrap w:val="0"/>
            <w:vAlign w:val="top"/>
          </w:tcPr>
          <w:p w14:paraId="114EDD1B">
            <w:pPr>
              <w:spacing w:beforeLines="0" w:afterLines="0" w:line="560" w:lineRule="exact"/>
              <w:rPr>
                <w:rFonts w:hint="eastAsia" w:ascii="宋体" w:hAnsi="宋体" w:eastAsia="宋体"/>
                <w:sz w:val="21"/>
                <w:szCs w:val="21"/>
              </w:rPr>
            </w:pPr>
          </w:p>
        </w:tc>
        <w:tc>
          <w:tcPr>
            <w:tcW w:w="2258" w:type="dxa"/>
            <w:tcBorders>
              <w:top w:val="nil"/>
              <w:left w:val="nil"/>
              <w:bottom w:val="single" w:color="000000" w:sz="8" w:space="0"/>
              <w:right w:val="single" w:color="000000" w:sz="8" w:space="0"/>
              <w:tl2br w:val="nil"/>
              <w:tr2bl w:val="nil"/>
            </w:tcBorders>
            <w:noWrap w:val="0"/>
            <w:vAlign w:val="top"/>
          </w:tcPr>
          <w:p w14:paraId="087236B2">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磺胺类（总量）</w:t>
            </w:r>
          </w:p>
        </w:tc>
        <w:tc>
          <w:tcPr>
            <w:tcW w:w="1843" w:type="dxa"/>
            <w:tcBorders>
              <w:top w:val="nil"/>
              <w:left w:val="nil"/>
              <w:bottom w:val="single" w:color="000000" w:sz="8" w:space="0"/>
              <w:right w:val="single" w:color="000000" w:sz="8" w:space="0"/>
              <w:tl2br w:val="nil"/>
              <w:tr2bl w:val="nil"/>
            </w:tcBorders>
            <w:noWrap w:val="0"/>
            <w:vAlign w:val="top"/>
          </w:tcPr>
          <w:p w14:paraId="53E8DAE5">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≤0.100</w:t>
            </w:r>
          </w:p>
        </w:tc>
        <w:tc>
          <w:tcPr>
            <w:tcW w:w="3402" w:type="dxa"/>
            <w:tcBorders>
              <w:top w:val="nil"/>
              <w:left w:val="nil"/>
              <w:bottom w:val="single" w:color="000000" w:sz="8" w:space="0"/>
              <w:right w:val="single" w:color="000000" w:sz="8" w:space="0"/>
              <w:tl2br w:val="nil"/>
              <w:tr2bl w:val="nil"/>
            </w:tcBorders>
            <w:noWrap w:val="0"/>
            <w:vAlign w:val="top"/>
          </w:tcPr>
          <w:p w14:paraId="3A40925C">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 235 号</w:t>
            </w:r>
          </w:p>
        </w:tc>
      </w:tr>
      <w:tr w14:paraId="2BC9F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tcBorders>
              <w:top w:val="nil"/>
              <w:left w:val="single" w:color="000000" w:sz="8" w:space="0"/>
              <w:bottom w:val="single" w:color="000000" w:sz="8" w:space="0"/>
              <w:right w:val="single" w:color="000000" w:sz="8" w:space="0"/>
              <w:tl2br w:val="nil"/>
              <w:tr2bl w:val="nil"/>
            </w:tcBorders>
            <w:noWrap w:val="0"/>
            <w:vAlign w:val="top"/>
          </w:tcPr>
          <w:p w14:paraId="367A6E50">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备注</w:t>
            </w:r>
          </w:p>
        </w:tc>
        <w:tc>
          <w:tcPr>
            <w:tcW w:w="7503" w:type="dxa"/>
            <w:gridSpan w:val="3"/>
            <w:tcBorders>
              <w:top w:val="nil"/>
              <w:left w:val="nil"/>
              <w:bottom w:val="single" w:color="000000" w:sz="8" w:space="0"/>
              <w:right w:val="single" w:color="000000" w:sz="8" w:space="0"/>
              <w:tl2br w:val="nil"/>
              <w:tr2bl w:val="nil"/>
            </w:tcBorders>
            <w:noWrap w:val="0"/>
            <w:vAlign w:val="top"/>
          </w:tcPr>
          <w:p w14:paraId="53AC041E">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以上标准如有更新，按最新标准执行。</w:t>
            </w:r>
          </w:p>
        </w:tc>
      </w:tr>
    </w:tbl>
    <w:p w14:paraId="7CA506A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（3）新鲜度：品质新鲜，无霉烂变质，外观和质量等级符合国家食品部门的有关标准。</w:t>
      </w:r>
    </w:p>
    <w:p w14:paraId="296F1725">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（4）加工：按照规格要求进行分割、砍件、分条等。分割肉具有分割肉销售凭据。</w:t>
      </w:r>
    </w:p>
    <w:p w14:paraId="7D7A5C6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鲜肉：颜色均匀，肌肉呈淡红色或鲜红色（牛肉），脂肪洁白或淡黄色（牛、羊肉）；外表微干或微湿，触摸不粘手，切面有湿润而无黏性，有各种畜肉的特有光泽；肉质紧密，纤维清晰，鲜肉有坚韧性，指压后凹陷立即恢复；具有鲜肉的正常气味，无异味；无泥污、血污，肉边整齐，无碎肉、碎骨；按标准部位分割，精肉无多余脂肪。</w:t>
      </w:r>
    </w:p>
    <w:p w14:paraId="340AA5B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（6）五花肉：肥瘦比例为3:7（三线肉）。</w:t>
      </w:r>
    </w:p>
    <w:p w14:paraId="486DDFD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（7）猪蹄：去蹄壳，不带蹄筋，无毛、趾间黑垢，无松香等异味。</w:t>
      </w:r>
    </w:p>
    <w:p w14:paraId="65E9698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（8）鲜骨：骨管内充满骨髓，质硬，色黄，骨的折断处有光泽，骨髓与骨腔边缘紧密结合。</w:t>
      </w:r>
    </w:p>
    <w:p w14:paraId="2B32B62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5.2生鲜禽（鸡、鸭、鹅等）肉类</w:t>
      </w:r>
    </w:p>
    <w:p w14:paraId="7FFD46A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（1）新鲜度：品质新鲜，无霉烂变质，外观和质量等级符合国家食品部门的有关标准。</w:t>
      </w:r>
    </w:p>
    <w:p w14:paraId="62FD613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鲜禽：有头颈，有腿翅，无内脏；喙有光泽、干燥、无粘液；眼球饱满，角膜有光泽；口腔粘膜呈淡玫瑰色，有光泽、洁净、无异味；口腔及宰刀口无血污、杂质，无紫斑瘀血；腹内无过多脂肪，腹下刀口整齐、不过长；皮肤有光泽，微干或微湿，紧缩、不粘手；毛孔隆起，无长毛及毛、毛根；肌肉有光泽，呈鲜禽肉正常颜色，稍带微红；脂肪呈淡黄色或黄色；肌肉结实有弹性，指压后凹陷立即恢复，有光泽，颈、腿部肌肉呈玫瑰红色；有鲜禽肉正常气味，无异味。</w:t>
      </w:r>
    </w:p>
    <w:p w14:paraId="12B3DC8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（3）鸡壳：整鸡去肉，即鸡骨架，有颈无头，无内脏，骨架颜色纯正，外表微湿润，不粘手，具有鸡的正常气味。</w:t>
      </w:r>
    </w:p>
    <w:p w14:paraId="4084BE0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（4）鸡腿：无残羽，无血水、血污、残骨，无伤斑、溃烂、炎症，允许有少量红斑，无多余皮和脂肪。按部位分割，全腿 300g 左右，下腿 15g 左右，周边修整齐，形如琵琶。</w:t>
      </w:r>
    </w:p>
    <w:p w14:paraId="7F3566E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（5）鸡翅：无残羽，无黄衣，无伤斑和溃烂，无血水，允许有少量红斑点，允许修剪但最大范围不超弯关节处，全翅 200g 左右，翅中 100g 左右，按部位分割。</w:t>
      </w:r>
    </w:p>
    <w:p w14:paraId="49ED419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（6）鸡脚：白色或灰白色无黄衣趾壳，外形完整，无断骨，脚垫上无黑斑或黄斑，无血污、血水。</w:t>
      </w:r>
    </w:p>
    <w:p w14:paraId="5F71C9D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5.3冷冻禽、畜肉类</w:t>
      </w:r>
    </w:p>
    <w:p w14:paraId="6AF774A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（1）冻猪肉：肌肉有光泽、色红均匀、脂肪洁白、无霉点、肉质紧密、有坚实感、外表及切面微湿润、不粘手、无异味。</w:t>
      </w:r>
    </w:p>
    <w:p w14:paraId="686D4FA0">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（2）冻牛肉：肌肉红色均匀、有光泽、脂肪白色或微黄、肌肉外表微干或有风干膜、或外表湿润、但不粘手、肌肉结构紧密、有坚实感、肌纤维韧性强。</w:t>
      </w:r>
    </w:p>
    <w:p w14:paraId="5B6BDB1A">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（3）冻羊肉：肌肉色鲜艳、有光泽、脂肪白色、外表微干或有风干膜、或外表湿润、但不粘手、肌肉结构紧密、有坚实感、肌纤维韧性强。</w:t>
      </w:r>
    </w:p>
    <w:p w14:paraId="55C90509">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（4）冻鸡肉：眼球饱满或平坦、皮肤有光泽、因品种不同而呈淡黄、淡红或灰白色等、肌肉切面有光泽、外表微湿润、不粘手、指压后凹陷恢复、且不能完全恢复。</w:t>
      </w:r>
    </w:p>
    <w:p w14:paraId="30A09F6A">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5）鸡全翼、鸡中翼、鸡腿：大小均匀、无碎杂、有光泽、无异味、肉色淡红、无骨折和破皮、无黄衣、无异味、无鸡毛、大小均匀、无碎杂、无黄衣、无淤血斑、有光泽、肉质淡红、无异味。解冻后与鲜禽特征相同。</w:t>
      </w:r>
    </w:p>
    <w:p w14:paraId="4EA97799">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（6）鸡爪：大小均匀、色泽乳白、无粘手、无异味、无黑斑、无碎杂。</w:t>
      </w:r>
    </w:p>
    <w:p w14:paraId="4A8E06B8">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（7）鸡肾：呈鸡肾特有色泽、无病斑、外表及切面湿润、但不粘手、无污物及其它杂质、无异味，解冻后与鲜禽特征相同。</w:t>
      </w:r>
    </w:p>
    <w:p w14:paraId="191843D3">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（8）猪耳：无种猪耳、无毛或少毛、无异味、色泽正常，解冻后与鲜禽特征相同。</w:t>
      </w:r>
    </w:p>
    <w:p w14:paraId="6DB6F38D">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（9）猪副产品：无冻干脱水发暗迹象，解冻后与鲜猪副产品特征相同。</w:t>
      </w:r>
    </w:p>
    <w:p w14:paraId="51A6D70E">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（10）猪肉丸、牛肉丸：新鲜瘦猪（牛）肉或碎杂肉或符合卫生标准的瘦肉。</w:t>
      </w:r>
    </w:p>
    <w:p w14:paraId="11E46148">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5.4水产类（含生鲜及冷冻）包括但不限于以下要求：</w:t>
      </w:r>
    </w:p>
    <w:p w14:paraId="6DCE3A07">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（1）安全：供货时提供兽药残留检测合格报告，符合以下标准：</w:t>
      </w:r>
    </w:p>
    <w:tbl>
      <w:tblPr>
        <w:tblStyle w:val="4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9"/>
        <w:gridCol w:w="2727"/>
        <w:gridCol w:w="1559"/>
        <w:gridCol w:w="3374"/>
      </w:tblGrid>
      <w:tr w14:paraId="5321A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5C5C8D2">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样品类别</w:t>
            </w:r>
          </w:p>
        </w:tc>
        <w:tc>
          <w:tcPr>
            <w:tcW w:w="2727" w:type="dxa"/>
            <w:tcBorders>
              <w:top w:val="single" w:color="000000" w:sz="8" w:space="0"/>
              <w:left w:val="nil"/>
              <w:bottom w:val="single" w:color="000000" w:sz="8" w:space="0"/>
              <w:right w:val="single" w:color="000000" w:sz="8" w:space="0"/>
              <w:tl2br w:val="nil"/>
              <w:tr2bl w:val="nil"/>
            </w:tcBorders>
            <w:noWrap w:val="0"/>
            <w:vAlign w:val="top"/>
          </w:tcPr>
          <w:p w14:paraId="76199E29">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项目</w:t>
            </w:r>
          </w:p>
        </w:tc>
        <w:tc>
          <w:tcPr>
            <w:tcW w:w="1559" w:type="dxa"/>
            <w:tcBorders>
              <w:top w:val="single" w:color="000000" w:sz="8" w:space="0"/>
              <w:left w:val="nil"/>
              <w:bottom w:val="single" w:color="000000" w:sz="8" w:space="0"/>
              <w:right w:val="single" w:color="000000" w:sz="8" w:space="0"/>
              <w:tl2br w:val="nil"/>
              <w:tr2bl w:val="nil"/>
            </w:tcBorders>
            <w:noWrap w:val="0"/>
            <w:vAlign w:val="top"/>
          </w:tcPr>
          <w:p w14:paraId="7CE9ACBB">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指标（mg/kg)</w:t>
            </w:r>
          </w:p>
        </w:tc>
        <w:tc>
          <w:tcPr>
            <w:tcW w:w="3374" w:type="dxa"/>
            <w:tcBorders>
              <w:top w:val="single" w:color="000000" w:sz="8" w:space="0"/>
              <w:left w:val="nil"/>
              <w:bottom w:val="single" w:color="000000" w:sz="8" w:space="0"/>
              <w:right w:val="single" w:color="000000" w:sz="8" w:space="0"/>
              <w:tl2br w:val="nil"/>
              <w:tr2bl w:val="nil"/>
            </w:tcBorders>
            <w:noWrap w:val="0"/>
            <w:vAlign w:val="top"/>
          </w:tcPr>
          <w:p w14:paraId="7E16F066">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限量标准</w:t>
            </w:r>
          </w:p>
        </w:tc>
      </w:tr>
      <w:tr w14:paraId="68F91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restart"/>
            <w:tcBorders>
              <w:top w:val="nil"/>
              <w:left w:val="single" w:color="000000" w:sz="8" w:space="0"/>
              <w:bottom w:val="single" w:color="000000" w:sz="8" w:space="0"/>
              <w:right w:val="single" w:color="000000" w:sz="8" w:space="0"/>
              <w:tl2br w:val="nil"/>
              <w:tr2bl w:val="nil"/>
            </w:tcBorders>
            <w:noWrap w:val="0"/>
            <w:vAlign w:val="top"/>
          </w:tcPr>
          <w:p w14:paraId="2280DB5A">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水产品</w:t>
            </w:r>
          </w:p>
        </w:tc>
        <w:tc>
          <w:tcPr>
            <w:tcW w:w="2727" w:type="dxa"/>
            <w:tcBorders>
              <w:top w:val="nil"/>
              <w:left w:val="nil"/>
              <w:bottom w:val="single" w:color="000000" w:sz="8" w:space="0"/>
              <w:right w:val="single" w:color="000000" w:sz="8" w:space="0"/>
              <w:tl2br w:val="nil"/>
              <w:tr2bl w:val="nil"/>
            </w:tcBorders>
            <w:noWrap w:val="0"/>
            <w:vAlign w:val="top"/>
          </w:tcPr>
          <w:p w14:paraId="586BC4D7">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孔雀石绿</w:t>
            </w:r>
          </w:p>
        </w:tc>
        <w:tc>
          <w:tcPr>
            <w:tcW w:w="1559" w:type="dxa"/>
            <w:tcBorders>
              <w:top w:val="nil"/>
              <w:left w:val="nil"/>
              <w:bottom w:val="single" w:color="000000" w:sz="8" w:space="0"/>
              <w:right w:val="single" w:color="000000" w:sz="8" w:space="0"/>
              <w:tl2br w:val="nil"/>
              <w:tr2bl w:val="nil"/>
            </w:tcBorders>
            <w:noWrap w:val="0"/>
            <w:vAlign w:val="top"/>
          </w:tcPr>
          <w:p w14:paraId="683CF147">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554BBAF2">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6309A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5B019579">
            <w:pPr>
              <w:autoSpaceDE w:val="0"/>
              <w:autoSpaceDN w:val="0"/>
              <w:adjustRightInd w:val="0"/>
              <w:spacing w:beforeLines="0" w:afterLines="0" w:line="56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599C8965">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氯霉素</w:t>
            </w:r>
          </w:p>
        </w:tc>
        <w:tc>
          <w:tcPr>
            <w:tcW w:w="1559" w:type="dxa"/>
            <w:tcBorders>
              <w:top w:val="nil"/>
              <w:left w:val="nil"/>
              <w:bottom w:val="single" w:color="000000" w:sz="8" w:space="0"/>
              <w:right w:val="single" w:color="000000" w:sz="8" w:space="0"/>
              <w:tl2br w:val="nil"/>
              <w:tr2bl w:val="nil"/>
            </w:tcBorders>
            <w:noWrap w:val="0"/>
            <w:vAlign w:val="top"/>
          </w:tcPr>
          <w:p w14:paraId="1EDD502E">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46C0D99D">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0FF11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49E1D413">
            <w:pPr>
              <w:autoSpaceDE w:val="0"/>
              <w:autoSpaceDN w:val="0"/>
              <w:adjustRightInd w:val="0"/>
              <w:spacing w:beforeLines="0" w:afterLines="0" w:line="56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1C6208E9">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呋喃它酮代谢物</w:t>
            </w:r>
          </w:p>
        </w:tc>
        <w:tc>
          <w:tcPr>
            <w:tcW w:w="1559" w:type="dxa"/>
            <w:tcBorders>
              <w:top w:val="nil"/>
              <w:left w:val="nil"/>
              <w:bottom w:val="single" w:color="000000" w:sz="8" w:space="0"/>
              <w:right w:val="single" w:color="000000" w:sz="8" w:space="0"/>
              <w:tl2br w:val="nil"/>
              <w:tr2bl w:val="nil"/>
            </w:tcBorders>
            <w:noWrap w:val="0"/>
            <w:vAlign w:val="top"/>
          </w:tcPr>
          <w:p w14:paraId="1215F0C9">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1202CDFE">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433C9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2B9B130A">
            <w:pPr>
              <w:autoSpaceDE w:val="0"/>
              <w:autoSpaceDN w:val="0"/>
              <w:adjustRightInd w:val="0"/>
              <w:spacing w:beforeLines="0" w:afterLines="0" w:line="56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2EB11FC2">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呋喃唑酮代谢物</w:t>
            </w:r>
          </w:p>
        </w:tc>
        <w:tc>
          <w:tcPr>
            <w:tcW w:w="1559" w:type="dxa"/>
            <w:tcBorders>
              <w:top w:val="nil"/>
              <w:left w:val="nil"/>
              <w:bottom w:val="single" w:color="000000" w:sz="8" w:space="0"/>
              <w:right w:val="single" w:color="000000" w:sz="8" w:space="0"/>
              <w:tl2br w:val="nil"/>
              <w:tr2bl w:val="nil"/>
            </w:tcBorders>
            <w:noWrap w:val="0"/>
            <w:vAlign w:val="top"/>
          </w:tcPr>
          <w:p w14:paraId="7BC58D94">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32D9BA69">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3DD18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700B3588">
            <w:pPr>
              <w:autoSpaceDE w:val="0"/>
              <w:autoSpaceDN w:val="0"/>
              <w:adjustRightInd w:val="0"/>
              <w:spacing w:beforeLines="0" w:afterLines="0" w:line="56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3E3C4C83">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呋喃西林代谢物</w:t>
            </w:r>
          </w:p>
        </w:tc>
        <w:tc>
          <w:tcPr>
            <w:tcW w:w="1559" w:type="dxa"/>
            <w:tcBorders>
              <w:top w:val="nil"/>
              <w:left w:val="nil"/>
              <w:bottom w:val="single" w:color="000000" w:sz="8" w:space="0"/>
              <w:right w:val="single" w:color="000000" w:sz="8" w:space="0"/>
              <w:tl2br w:val="nil"/>
              <w:tr2bl w:val="nil"/>
            </w:tcBorders>
            <w:noWrap w:val="0"/>
            <w:vAlign w:val="top"/>
          </w:tcPr>
          <w:p w14:paraId="6369B8D3">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44C04372">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农业部公告第560号</w:t>
            </w:r>
          </w:p>
        </w:tc>
      </w:tr>
      <w:tr w14:paraId="00194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31AEA67A">
            <w:pPr>
              <w:autoSpaceDE w:val="0"/>
              <w:autoSpaceDN w:val="0"/>
              <w:adjustRightInd w:val="0"/>
              <w:spacing w:beforeLines="0" w:afterLines="0" w:line="56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626A6192">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呋喃妥因代谢物</w:t>
            </w:r>
          </w:p>
        </w:tc>
        <w:tc>
          <w:tcPr>
            <w:tcW w:w="1559" w:type="dxa"/>
            <w:tcBorders>
              <w:top w:val="nil"/>
              <w:left w:val="nil"/>
              <w:bottom w:val="single" w:color="000000" w:sz="8" w:space="0"/>
              <w:right w:val="single" w:color="000000" w:sz="8" w:space="0"/>
              <w:tl2br w:val="nil"/>
              <w:tr2bl w:val="nil"/>
            </w:tcBorders>
            <w:noWrap w:val="0"/>
            <w:vAlign w:val="top"/>
          </w:tcPr>
          <w:p w14:paraId="1D860727">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1CD244CA">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农业部公告第560号</w:t>
            </w:r>
          </w:p>
        </w:tc>
      </w:tr>
      <w:tr w14:paraId="652B2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tcBorders>
              <w:top w:val="nil"/>
              <w:left w:val="single" w:color="000000" w:sz="8" w:space="0"/>
              <w:bottom w:val="single" w:color="000000" w:sz="8" w:space="0"/>
              <w:right w:val="single" w:color="000000" w:sz="8" w:space="0"/>
              <w:tl2br w:val="nil"/>
              <w:tr2bl w:val="nil"/>
            </w:tcBorders>
            <w:noWrap w:val="0"/>
            <w:vAlign w:val="top"/>
          </w:tcPr>
          <w:p w14:paraId="107F6E09">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备注</w:t>
            </w:r>
          </w:p>
        </w:tc>
        <w:tc>
          <w:tcPr>
            <w:tcW w:w="7660" w:type="dxa"/>
            <w:gridSpan w:val="3"/>
            <w:tcBorders>
              <w:top w:val="nil"/>
              <w:left w:val="nil"/>
              <w:bottom w:val="single" w:color="000000" w:sz="8" w:space="0"/>
              <w:right w:val="single" w:color="000000" w:sz="8" w:space="0"/>
              <w:tl2br w:val="nil"/>
              <w:tr2bl w:val="nil"/>
            </w:tcBorders>
            <w:noWrap w:val="0"/>
            <w:vAlign w:val="top"/>
          </w:tcPr>
          <w:p w14:paraId="73FD51B3">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以上标准如有更新，按最新标准执行。</w:t>
            </w:r>
          </w:p>
        </w:tc>
      </w:tr>
    </w:tbl>
    <w:p w14:paraId="16301AB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（2）活鱼类：在水中游动自如，反应敏捷；体色青亮，手摸有黏滑感；鳞片完整无损，无皮下出血现象及红色鱼鳞；鱼眼睛清亮，角膜透明，皮肤天然色泽明显；无伤残、无畸形、无病害。</w:t>
      </w:r>
    </w:p>
    <w:p w14:paraId="6C14B6A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（3）鲜鱼类：鱼鳃盖紧闭，用手抠时感觉很紧，鳃的色泽鲜艳，鳃上无黏液，呈透明状，无异味； 鱼眼澄清透明，向外凸出，黑白分明；鱼嘴紧闭，口腔清洁无污物；表皮有一层清洁透明的黏液，鳞片完整并紧附在鱼体上，不易脱落，腹内无涨气，腹色正常，质地坚硬，肛门紧缩，呈圆坑状；鱼体坚硬肉实，手感富有弹性，挺而不软，弯度小，用手压之有凹陷，抬手后立即复原，肉的横断面紧密，肋骨与背骨处的鱼肉组织坚实， 不离刺；内脏鲜红，肠鳃坚韧有弹性，胆囊完整，腹腔清洁。根据甲方的需要，按照时间和规格要求进行宰杀、分割、砍件、分条等。</w:t>
      </w:r>
    </w:p>
    <w:p w14:paraId="7A9E537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冻鱼类：体表色泽鲜亮，清洁无污物，具有海水鱼或淡水鱼固有气味；鳍平直紧贴鱼体，鳞片上覆有冻结的黏液层；鳞片完整、不易脱落；眼球饱满，黑白分明，角膜透明；鳃鲜红、清晰，腹部坚实、无胀气，肛孔白色凹陷；冻得坚实，以硬物敲击能发出清晰的声音，体温为 6℃～8℃；解冻后与鲜品特征相同，用刀切开肉质坚实、有弹性，肉不离刺，背骨处无红线，胆囊完整无破裂。</w:t>
      </w:r>
    </w:p>
    <w:p w14:paraId="6169EB0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5.5冷冻调制食品类</w:t>
      </w:r>
    </w:p>
    <w:p w14:paraId="3263AF9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（1）色泽：具有正常色泽，色泽较一致，无异色斑点。</w:t>
      </w:r>
    </w:p>
    <w:p w14:paraId="6588DA0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（2）风味：具有本品种应有的滋味、气味，无异味。</w:t>
      </w:r>
    </w:p>
    <w:p w14:paraId="48054A7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（3）组织形态：组织新鲜，形态完整，同一级别大小基本一致。</w:t>
      </w:r>
    </w:p>
    <w:p w14:paraId="5B33397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（4）杂质：不允许存在。</w:t>
      </w:r>
    </w:p>
    <w:p w14:paraId="0F7AE6B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（5）卫生要求：符合出口食品卫生要求。</w:t>
      </w:r>
    </w:p>
    <w:p w14:paraId="6C8FC8B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（6）冻结良好，产品中心温度-15℃以下。</w:t>
      </w:r>
    </w:p>
    <w:p w14:paraId="3138E7A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（7）包装：外包装完好，具有SC（食品生产许可证）编号，标明品名、厂名、重量、生产日期、保质期或保存期、执行标准，具有产品合格证。</w:t>
      </w:r>
    </w:p>
    <w:p w14:paraId="7A7D0ED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5.6净含量要求</w:t>
      </w:r>
    </w:p>
    <w:p w14:paraId="5169207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冷冻禽类（含整只或碎件）食品解冻后净重量不少于92%，冷冻肉类食品解冻后净重量不少于95%，冷冻水产类食品解冻后净重量不少于85%，解冻时间为4 小时以内（室温20℃）。每月随机抽查3次，计算净含量的平均数，平均数低于以上的净含量的按照实际发生数结算；所有冷冻食品要求清晰列出产品品牌、规格、类型、包装方式、包装净重、含冰量等相关参数。</w:t>
      </w:r>
    </w:p>
    <w:p w14:paraId="597FECD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6.蔬菜瓜果质量要求。包括但不限于以下要求：</w:t>
      </w:r>
    </w:p>
    <w:p w14:paraId="5C8AF60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6.1来源：无公害种植基地。</w:t>
      </w:r>
    </w:p>
    <w:p w14:paraId="0227716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6.2安全：达到无公害蔬菜、水果质量标准，符合国家《农产品安全质量无公害蔬菜安全要求》《食品中污染限量》《食品中农药最大残留限量》，提供农药残留检测合格报告。</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42"/>
        <w:gridCol w:w="1172"/>
        <w:gridCol w:w="1521"/>
        <w:gridCol w:w="1417"/>
        <w:gridCol w:w="1649"/>
        <w:gridCol w:w="1753"/>
      </w:tblGrid>
      <w:tr w14:paraId="1D79B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AF7270E">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项目</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5D17524">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指标(mg/kg)</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E79BAF1">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项目</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FC72F92">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指标(mg/kg)</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D0892E2">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项目</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1C9B659">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指标(mg/kg)</w:t>
            </w:r>
          </w:p>
        </w:tc>
      </w:tr>
      <w:tr w14:paraId="2760B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35B32E8">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甲胺磷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D5A28BD">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A6F1965">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百菌清</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A197EE5">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≤1.0</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3CC1831">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硝酸盐</w:t>
            </w:r>
          </w:p>
          <w:p w14:paraId="573B1473">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（以 NaNO₃计）</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68F68F8">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瓜果类≤600；叶菜根茎类≤1200</w:t>
            </w:r>
          </w:p>
        </w:tc>
      </w:tr>
      <w:tr w14:paraId="35CE1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2472777">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甲拌磷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C74DF1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B9634C8">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多菌灵</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25F8F6A">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≤0.5</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D2378A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亚硝酸盐（以NaNO₂计）</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3B11A23">
            <w:pPr>
              <w:autoSpaceDE w:val="0"/>
              <w:autoSpaceDN w:val="0"/>
              <w:adjustRightInd w:val="0"/>
              <w:spacing w:beforeLines="0" w:afterLines="0" w:line="480" w:lineRule="exact"/>
              <w:rPr>
                <w:rFonts w:hint="eastAsia" w:ascii="宋体" w:hAnsi="宋体" w:eastAsia="宋体"/>
                <w:sz w:val="21"/>
                <w:szCs w:val="21"/>
              </w:rPr>
            </w:pPr>
          </w:p>
          <w:p w14:paraId="4F2663C9">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≤4</w:t>
            </w:r>
          </w:p>
        </w:tc>
      </w:tr>
      <w:tr w14:paraId="3ADBB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FD02C0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氧化乐果</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A917C99">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8AE4AD8">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汞（以 Hg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723E0BE">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≤0.01</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4576F25">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4DF11AE">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r>
      <w:tr w14:paraId="47EC4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B36F5C2">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甲基对硫磷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099FAFC">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6AAB779">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铅（以 Pb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C31ACA3">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≤0.2</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2D79639">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1453C0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r>
      <w:tr w14:paraId="50A5B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7A053BF">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呋喃丹</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AC210BD">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321BB7C">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砷（以 As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224E3BB">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≤0.5</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9CA6B1C">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638F317">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r>
      <w:tr w14:paraId="31984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8" w:hRule="atLeast"/>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B0EEA63">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AADD8DD">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2E0854A">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氟（以 F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F2CD16C">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≤0.5</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4F94BAE">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6F62EA4">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r>
    </w:tbl>
    <w:p w14:paraId="72EFBCA5">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6.3新鲜度：须为符合季节性的新鲜时令蔬菜、水果。</w:t>
      </w:r>
    </w:p>
    <w:p w14:paraId="28DC41B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6.4成熟度：适中，无腐烂，肉质鲜嫩。</w:t>
      </w:r>
    </w:p>
    <w:p w14:paraId="67F520C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6.5水量：充足、饱满，但外观干爽，无过份萎蔫、皱皮。</w:t>
      </w:r>
    </w:p>
    <w:p w14:paraId="2F232CE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6.6色泽：具有本品种固有的颜色、光泽，色泽一致、均匀。</w:t>
      </w:r>
    </w:p>
    <w:p w14:paraId="5B8D2FF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6.7气味：具有本品种固有的清馨、甘辛香、甜酸香等气味，不得有腐烂变质的亚硝酸盐味和其他异味。</w:t>
      </w:r>
    </w:p>
    <w:p w14:paraId="2E9986D3">
      <w:pPr>
        <w:autoSpaceDE w:val="0"/>
        <w:autoSpaceDN w:val="0"/>
        <w:adjustRightInd w:val="0"/>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6.8形态：完整均匀、大小适中，不得有萎蔫、枯塌、损伤、病变、虫害侵蚀等引起的异常形态。</w:t>
      </w:r>
    </w:p>
    <w:p w14:paraId="6B8C5A91">
      <w:pPr>
        <w:autoSpaceDE w:val="0"/>
        <w:autoSpaceDN w:val="0"/>
        <w:adjustRightInd w:val="0"/>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6.9病虫害：无虫害、虫嗑、无残虫卵。</w:t>
      </w:r>
    </w:p>
    <w:p w14:paraId="72CE7440">
      <w:pPr>
        <w:autoSpaceDE w:val="0"/>
        <w:autoSpaceDN w:val="0"/>
        <w:adjustRightInd w:val="0"/>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6.10机械伤：相同新鲜条件下无外力造成的挤伤、压伤、碰伤切口、裂伤等。</w:t>
      </w:r>
    </w:p>
    <w:p w14:paraId="7034FBE7">
      <w:pPr>
        <w:autoSpaceDE w:val="0"/>
        <w:autoSpaceDN w:val="0"/>
        <w:adjustRightInd w:val="0"/>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6.11污染：不带泥沙污染，无运输造成的污染。</w:t>
      </w:r>
    </w:p>
    <w:p w14:paraId="280FDFF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6.12加工：所有蔬菜在交付前须经过前期处理，使用率达到95%以上。</w:t>
      </w:r>
    </w:p>
    <w:p w14:paraId="7635C38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6.13蔬菜类要求：</w:t>
      </w:r>
    </w:p>
    <w:p w14:paraId="1CF94DC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叶菜类：包括白菜类、甘蓝类和绿叶菜类的各种蔬菜。茎基部削平，无枯黄叶、病叶，无烧心焦边等现象，无抽苔（菜心除外）；结球叶菜要结球适度；菠菜和本地芹菜可带根；花椰菜花球洁白、无毛花，不带叶麸，无畸形花；青花菜无托叶，可带主茎， 花球青绿色、无紫花、无枯蕾现象。</w:t>
      </w:r>
    </w:p>
    <w:p w14:paraId="42E0D6A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（2）根菜类：包括萝卜、胡萝卜、大头菜、芜菁甘蓝等。皮细光滑，不带茎叶和须根， 无畸形、裂痕、糠心、软化、生芽等现象。</w:t>
      </w:r>
    </w:p>
    <w:p w14:paraId="09A5E5B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（3）薯芋类：包括马铃薯、薯蓣、芋、姜、豆薯等。不带须根、茎叶，无干瘪、畸形等现象；马铃薯无发芽，皮不变绿色。</w:t>
      </w:r>
    </w:p>
    <w:p w14:paraId="24B3E69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（4）茄果类：包括番茄、茄子、甜椒、辣椒等。果实整洁，番茄花蒂不明显，无裂果及空洞现象，茄果无裂蒂及果皮变硬现象，无畸形、异味。</w:t>
      </w:r>
    </w:p>
    <w:p w14:paraId="0637C9D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（5）瓜果类：包括黄瓜、瓠瓜、越瓜、丝瓜、苦瓜、冬瓜、毛节瓜、南瓜、佛手瓜等。无斑点、疤点、断裂、畸形、软化、变质等现象。</w:t>
      </w:r>
    </w:p>
    <w:p w14:paraId="28F82C6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（6）葱蒜类：包括葱、蒜、韭菜、洋葱等。葱、青蒜类可保留干净须根，葱、蒜、韭菜不带老叶，蒜头、洋葱去根去枯叶。</w:t>
      </w:r>
    </w:p>
    <w:p w14:paraId="3A57733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（7）水生菜类：包括茭白、马蹄、藕、荸荠、慈菇、菱角等。不干瘪，茭白不黑心。</w:t>
      </w:r>
    </w:p>
    <w:p w14:paraId="1B1D2C1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（8）豆类：包括豇豆、菜豆、豌豆、蚕豆、刀豆、毛豆、扁豆等。食豆仁类籽粒饱满、较均匀，无发芽。</w:t>
      </w:r>
    </w:p>
    <w:p w14:paraId="1426CF3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（9）芽苗类：包括绿豆芽、黄豆芽、豌豆芽、香椿苗等。芽苗幼嫩，不带豆壳杂质，不浸水。</w:t>
      </w:r>
    </w:p>
    <w:p w14:paraId="356682B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（10）食用菌类：如蘑菇、草菇、香菇、木耳等。蘑菇、草菇菌盖圆整略展开，柄粗壮， 菌膜紧，菇柄切削平整，不浸泡水（蘑菇允许浸盐水保鲜），无杂质，无畸形菇。</w:t>
      </w:r>
    </w:p>
    <w:p w14:paraId="06E6826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6.14水果类要求：</w:t>
      </w:r>
    </w:p>
    <w:p w14:paraId="71280B5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（1）柑桔类：不空壳，水分充足，外表完美。</w:t>
      </w:r>
    </w:p>
    <w:p w14:paraId="38E0FA1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（2）梨果类：色泽鲜，大小适中，无硬节，有果把。</w:t>
      </w:r>
    </w:p>
    <w:p w14:paraId="34F6E615">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（3）浆果类：无腐烂、变色、外形不完整、不成熟现象。</w:t>
      </w:r>
    </w:p>
    <w:p w14:paraId="1ACE84B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（4）瓜果类：外表光亮无斑点，有新鲜连接的秧，形状正常，无软塌处，成熟。</w:t>
      </w:r>
    </w:p>
    <w:p w14:paraId="6944141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7.粮油及副食品质量要求。包括但不限于以下要求：</w:t>
      </w:r>
    </w:p>
    <w:p w14:paraId="2423D1E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7.1食用油：</w:t>
      </w:r>
    </w:p>
    <w:p w14:paraId="520F231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（1）外包装完好，具有 SC（食品生产许可证）编号，标明品名、净含量、重量、生产单位及地址、生产日期、保质期或保存期、执行标准，具有产品合格证。</w:t>
      </w:r>
    </w:p>
    <w:p w14:paraId="4616104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（2）具有正常植物油的色泽、透明度、气味和滋味，无焦臭、酸败及其他异味。</w:t>
      </w:r>
    </w:p>
    <w:p w14:paraId="5A4D775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（3）气味、滋味：具有固定的气味和滋味，无异味。</w:t>
      </w:r>
    </w:p>
    <w:p w14:paraId="5BB7E4F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（4）加热试验（280℃）油色不得变深，无析出物。</w:t>
      </w:r>
    </w:p>
    <w:p w14:paraId="1821BF4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（5）不得混有其他食用油或非食用油。</w:t>
      </w:r>
    </w:p>
    <w:p w14:paraId="215051F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7.2大米</w:t>
      </w:r>
    </w:p>
    <w:p w14:paraId="059927F5">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（1）符合大米国家标准（GB1354-2009）与国家粮食卫生标准（GB2715-2005）。</w:t>
      </w:r>
    </w:p>
    <w:p w14:paraId="0193FCA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（2）包装规格：50公斤/包、30公斤/包、25公斤/包、15公斤/包。</w:t>
      </w:r>
    </w:p>
    <w:p w14:paraId="670B110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（3）外包装完好，具有SC（食品生产许可证）编号，标明品名、净含量、重量、生产单位及地址、生产日期、保质期或保存期、执行标准，具有产品合格证。</w:t>
      </w:r>
    </w:p>
    <w:p w14:paraId="33B85BA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（4）具有固有色泽和香味，无污染、无虫害，色泽、气味、口味正常，无异味或霉味（霉变），无虫蛀结块挂丝或杂质等。</w:t>
      </w:r>
    </w:p>
    <w:p w14:paraId="4CB46EC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7.3面粉</w:t>
      </w:r>
    </w:p>
    <w:p w14:paraId="64DE72B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（1）外包装完好，具有 SC（食品生产许可证）编号，标明品名、净含量、重量、生产单位及地址、生产日期、保质期或保存期、执行标准，具有产品合格证。</w:t>
      </w:r>
    </w:p>
    <w:p w14:paraId="1FC40B1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（2）新鲜、色泽呈现乳白或微黄色、手感细腻、颗粒均匀、有自然浓郁的麦香味、手抓后自然流出、松开手后不成团，用它制成的成品如馒头有麦香味、香甜入口不粘牙。</w:t>
      </w:r>
    </w:p>
    <w:p w14:paraId="1620EE2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（3）面条、面饼、方便面等面制成品符合食品安全国家标准。</w:t>
      </w:r>
    </w:p>
    <w:p w14:paraId="02823E3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7.4淀粉制品</w:t>
      </w:r>
    </w:p>
    <w:p w14:paraId="10657AFA">
      <w:pPr>
        <w:autoSpaceDE w:val="0"/>
        <w:autoSpaceDN w:val="0"/>
        <w:adjustRightInd w:val="0"/>
        <w:spacing w:beforeLines="0" w:afterLines="0" w:line="560" w:lineRule="exact"/>
        <w:ind w:firstLine="420" w:firstLineChars="200"/>
        <w:jc w:val="left"/>
        <w:rPr>
          <w:rFonts w:hint="eastAsia" w:ascii="宋体" w:hAnsi="宋体" w:eastAsia="宋体"/>
          <w:sz w:val="21"/>
          <w:szCs w:val="21"/>
          <w:highlight w:val="none"/>
        </w:rPr>
      </w:pPr>
      <w:r>
        <w:rPr>
          <w:rFonts w:hint="eastAsia" w:ascii="宋体" w:hAnsi="宋体" w:eastAsia="宋体"/>
          <w:sz w:val="21"/>
          <w:szCs w:val="21"/>
          <w:highlight w:val="none"/>
        </w:rPr>
        <w:t>淀粉制品具有各自品种固有的形态和色泽，不酸、不粘、不发霉，无变质，无异味，无杂质，口尝无砂质。</w:t>
      </w:r>
    </w:p>
    <w:p w14:paraId="3290E22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7.5干货副食</w:t>
      </w:r>
    </w:p>
    <w:p w14:paraId="38AD1D5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腊肉、腊肠：腊肉符合国家食品部门的有关标准，色泽鲜明，肌肉暗红色，脂肪透明呈乳白色，肉干燥结实，带有固有的腊式香味；腊肠的肠衣干燥，不发霉，无粘液，肠衣与肉馅紧密联在一起，表面紧而有弹性，色泽均匀，肥肉色白，瘦肉色红，无灰色斑点，气味芳香。</w:t>
      </w:r>
    </w:p>
    <w:p w14:paraId="71E034D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鸡蛋：蛋壳清洁完整，色泽鲜明，无破损、裂纹，无霉斑，灯光透视时，整个蛋呈桔黄色至橙红色，蛋黄不见或略见阴影；打开后蛋黄凸起、完整、有韧性，蛋白澄清、透明、稀稠分明，无霉味、酸味、臭味等不良异味。</w:t>
      </w:r>
    </w:p>
    <w:p w14:paraId="01783FA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（3）皮蛋：外表泥状包料完整、无霉斑，包料除掉后蛋壳亦完整无损；灯光透照蛋内容物凝固不动；打开观察，整个蛋凝固、不粘壳、清洁而有弹性，呈半透明的棕黄色，闻起来有芳香，无辛辣气。</w:t>
      </w:r>
    </w:p>
    <w:p w14:paraId="27490FB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咸蛋：蛋壳完整无损，无裂纹或霉斑，摇动时有轻度水荡漾感觉；灯光透视蛋黄凝结、呈橙黄色且靠近蛋壳，蛋清呈白色水样透明；生蛋打开可见蛋清稀薄透明，蛋黄呈红色或淡红色，浓缩粘度增强，但不硬固；煮熟后打开，可见蛋清白嫩，蛋黄口味有细沙感，富于油脂，品尝有咸蛋固有的香味。</w:t>
      </w:r>
    </w:p>
    <w:p w14:paraId="1DEBD13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花生：果荚呈土黄色或白色，果仁呈各不同品种所特有的颜色，色泽分布均匀一致，带荚花生和去荚果仁均颗粒饱满、形态完整、大小均匀，子叶肥厚而有光泽，无杂质，具有花生特有的气味、香味，无任何异味。</w:t>
      </w:r>
    </w:p>
    <w:p w14:paraId="2A41BC7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（6）大豆：皮色呈各种大豆（黄豆、绿豆、黑豆）固有的颜色，光彩油亮，洁净而有光泽，颗粒饱满，整齐均匀，无虫蛀粒，无杂质，无霉变。</w:t>
      </w:r>
    </w:p>
    <w:p w14:paraId="3F54927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（7）豆腐：呈均匀的乳白色或淡黄色，稍有光泽，块形完整，软硬适度，富有一定的弹性，质地细嫩，结构均匀，无杂质，具有豆腐特有的香味，口感细腻鲜嫩，味道纯正清香。</w:t>
      </w:r>
    </w:p>
    <w:p w14:paraId="06BA190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（8）油炸豆卜：金黄色或棕黄色，色彩鲜艳而有光泽，块形整齐，有弹性，皮脆，内质呈蜂窝状，不粘不散，无杂质，具有豆腐泡特有的清香风味，无其他任何不良气味；取样品细细咀嚼， 外皮酥脆适口，泡内软嫩，咸香适度，具有豆腐泡固有的滋味。</w:t>
      </w:r>
    </w:p>
    <w:p w14:paraId="26DE296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（9）腐竹：枝条或片叶状，质脆易折，条状折断有空心，无霉斑、杂质、虫蛀。呈淡黄色，有光泽。具有腐竹固有的香味，无其他任何异味，取样品品尝具有腐竹固有的鲜香滋味。</w:t>
      </w:r>
    </w:p>
    <w:p w14:paraId="490BB70C">
      <w:pPr>
        <w:autoSpaceDE w:val="0"/>
        <w:autoSpaceDN w:val="0"/>
        <w:adjustRightInd w:val="0"/>
        <w:spacing w:line="500" w:lineRule="exact"/>
        <w:ind w:firstLine="420" w:firstLineChars="200"/>
        <w:jc w:val="left"/>
        <w:rPr>
          <w:rFonts w:hint="eastAsia" w:ascii="宋体" w:hAnsi="宋体" w:eastAsia="宋体"/>
          <w:sz w:val="21"/>
          <w:szCs w:val="21"/>
          <w:highlight w:val="none"/>
        </w:rPr>
      </w:pP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10）</w:t>
      </w:r>
      <w:r>
        <w:rPr>
          <w:rFonts w:hint="eastAsia" w:ascii="宋体" w:hAnsi="宋体" w:eastAsia="宋体"/>
          <w:sz w:val="21"/>
          <w:szCs w:val="21"/>
          <w:highlight w:val="none"/>
        </w:rPr>
        <w:t>紫菜：属海产红藻类植物，因鲜紫菜叶较宽大，经干制成长方块形，散片状卷筒，其中以卷筒形柔嫩微脆、叶薄、色紫清香鲜美的为品质优。</w:t>
      </w:r>
    </w:p>
    <w:p w14:paraId="10588A4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1</w:t>
      </w:r>
      <w:r>
        <w:rPr>
          <w:rFonts w:hint="eastAsia" w:ascii="宋体" w:hAnsi="宋体" w:eastAsia="宋体"/>
          <w:sz w:val="21"/>
          <w:szCs w:val="21"/>
        </w:rPr>
        <w:t>）腐乳：红腐乳表面呈红色或枣红色，内部呈杏黄色，色泽鲜艳，有光泽。白腐乳外表呈乳黄色。块形整齐均匀，质地细腻，无霉斑、霉变及杂质。具有各品种的腐乳特有的香味或特征气味，滋味鲜美，咸淡适口，无任何其他异味。</w:t>
      </w:r>
    </w:p>
    <w:p w14:paraId="0FD8760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2</w:t>
      </w:r>
      <w:r>
        <w:rPr>
          <w:rFonts w:hint="eastAsia" w:ascii="宋体" w:hAnsi="宋体" w:eastAsia="宋体"/>
          <w:sz w:val="21"/>
          <w:szCs w:val="21"/>
        </w:rPr>
        <w:t>）酱腌菜：具有酱腌菜固有的色、香、味，无杂质，无其他不良气味，不得有霉斑白膜。</w:t>
      </w:r>
    </w:p>
    <w:p w14:paraId="76DFA5F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3</w:t>
      </w:r>
      <w:r>
        <w:rPr>
          <w:rFonts w:hint="eastAsia" w:ascii="宋体" w:hAnsi="宋体" w:eastAsia="宋体"/>
          <w:sz w:val="21"/>
          <w:szCs w:val="21"/>
        </w:rPr>
        <w:t>）酱类食品：具有正常酿造酱的色泽、气味和滋味，不涩，无其他不良气味，不得有酸、苦、焦糊及其它异味、异物。</w:t>
      </w:r>
    </w:p>
    <w:p w14:paraId="472C1C0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4</w:t>
      </w:r>
      <w:r>
        <w:rPr>
          <w:rFonts w:hint="eastAsia" w:ascii="宋体" w:hAnsi="宋体" w:eastAsia="宋体"/>
          <w:sz w:val="21"/>
          <w:szCs w:val="21"/>
        </w:rPr>
        <w:t>）调味品</w:t>
      </w:r>
    </w:p>
    <w:p w14:paraId="487CB99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酱油：色泽红褐，光亮清透，无霉花、浮沫、沉淀物；香气浓郁，滋味鲜美醇厚，咸度适中，无酸、苦、涩等异味和霉味。摇动瓶子产生的泡沫细腻、持久，挂碗现象好。</w:t>
      </w:r>
    </w:p>
    <w:p w14:paraId="40483D2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味精：无色至白色结晶或粉末，具有特殊的鲜味，无异味，无肉眼可见杂质。</w:t>
      </w:r>
    </w:p>
    <w:p w14:paraId="4A42073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食醋：具有正常酿造食醋的色泽、气味和滋味，不涩，无不良气味与异味；不浑浊，无悬浮物或沉淀物，无霉花、浮沫，无醋鳗、醋虱。</w:t>
      </w:r>
    </w:p>
    <w:p w14:paraId="0F2CE9C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酒：无色、透明、无悬浮物和沉淀物。</w:t>
      </w:r>
    </w:p>
    <w:p w14:paraId="6DC730E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生粉：色泽呈白色或微黄色，不发暗，无杂质的颜色，呈细粉末状，不含杂质，手指捻捏时无粗粒感，无虫子和结块，置于手中紧捏后放开不成团，具有生粉的正常气味，无其他异味。</w:t>
      </w:r>
    </w:p>
    <w:p w14:paraId="404E46C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食盐：必须是碘盐；结晶整齐一致，粗细均匀；洁白，呈透明或半透明，坚硬光滑，干燥、不结块，无反卤吸潮现象，无杂质；咸味正，无苦、涩等异味。</w:t>
      </w:r>
    </w:p>
    <w:p w14:paraId="5CE513F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糖（分为白糖、红糖、冰糖、方糖等）：白糖色泽洁白明亮，有光泽，具有白糖的正常滋味和气味，无酸味、酒味等异味。干燥、不粘手，无肉眼可见的杂质，水溶液清晰透明无杂质。白砂糖：颗粒大如砂粒，晶粒均匀整齐，晶面明显，晶粒松散，不结块，无碎末，糖质坚硬；绵白糖：颗粒细小而均匀，质地绵软、潮润；冰糖：块形完整，个粒均匀，结晶组织严密，透明或半透明，无破碎；方糖：呈正六面体状，表面平整，无裂纹、铁边、断角，无突出砂粒，无霉斑。</w:t>
      </w:r>
    </w:p>
    <w:p w14:paraId="482B34A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红糖包括赤砂糖和红糖两种，其中赤砂糖是机制未经洗蜜的糖，红糖是用手工制成的土糖。颜色有红褐、青褐、黄褐、赤红、金黄、淡黄、枣红等呈晶粒状或粉末状，干燥而松散，不结块，不成团，无杂质，其水溶液清晰，无沉淀，无悬浮物，具有甘蔗汁的清香味，无酒味、酸味或其他外来不良气味，口味浓甜带鲜，微有糖蜜味，无焦苦味或其他外来异味。</w:t>
      </w:r>
    </w:p>
    <w:p w14:paraId="7F116DE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5</w:t>
      </w:r>
      <w:r>
        <w:rPr>
          <w:rFonts w:hint="eastAsia" w:ascii="宋体" w:hAnsi="宋体" w:eastAsia="宋体"/>
          <w:sz w:val="21"/>
          <w:szCs w:val="21"/>
        </w:rPr>
        <w:t>）辛辣料</w:t>
      </w:r>
    </w:p>
    <w:p w14:paraId="60BE4C8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辛辣料是采用植物果实和种子粉碎而配制成的天然植物香料，如五香粉、胡椒粉、花椒粉、咖喱粉、芥末粉等，辛辣料的主要原料有八角、花椒、胡椒、桂皮、小茴香、大茴香、辣椒、孜然等。辛辣料呈干燥状，具有该种香料植物所特有的色、香、味，没有不纯正的气味和味道，无发霉味或其他异味。</w:t>
      </w:r>
    </w:p>
    <w:p w14:paraId="68CDC47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8.食品包装及质量要求</w:t>
      </w:r>
    </w:p>
    <w:p w14:paraId="580E093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8.1乙方所提供的食品必须是满足甲方要求。保证所供食品均为正规生产的新鲜(冰鲜除外)、检验合格、无毒、无辐射、无侵权货品，符合国家有关卫生、质量、包装和保质标准，有使用有效期的货品，其剩余有效期不得少于标注有效期的80%。</w:t>
      </w:r>
    </w:p>
    <w:p w14:paraId="0060F07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8.2食品有包装的，食品的包装必须完整清洁（无损、无污、无皱），甲方有权拒收包装不整齐、已拆封的食品。其中油粮产品每件包装必须按《预包装食品标签通则》的要求，标明产地、品种、净含量、生产单位及地址和生产日期。</w:t>
      </w:r>
    </w:p>
    <w:p w14:paraId="1854926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8.3甲方发现货物出现损坏（包括表面损坏），或出现水渍、串味、受潮等导致货物性质改变的，乙方必须无条件退货或更换。</w:t>
      </w:r>
    </w:p>
    <w:p w14:paraId="4714721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9.食品溯源标准及要求</w:t>
      </w:r>
    </w:p>
    <w:p w14:paraId="4294ED0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乙方对食品供应链进行明确，所有食品的来源必须清晰，直接接触食品相关产品（包装材料）及预包装食品均要有以SC开头的生产许可证编号（2018年10月1日起，必须为以SC开头的生产许可证编号），生产食品的源头与乙方要有固定的合法的供应关系，严禁收购非标准产品供应。如该品牌商品无质量标准，则需由乙方按国家和行业的要求自行描述。为做到“来源可追溯、去向可查证”的目的，从源头上治理甲方食堂食品隐患，优先采购已纳入“国家食品（产品）安全追溯平台（http://www.chinatrace.org/）”的重点品种（白酒、大米、小麦粉、肉制品、食用植物油和桶装水），乙方要严格按照“溯源标准”提供票证，做到货到票证到，并将票据原件交甲方饭堂存档备查。验收中无票证、货与票证不相符的以及要素不全的，甲方有权拒收，溯源的标准如下，如有最新规定，则遵从最新规定：</w:t>
      </w:r>
    </w:p>
    <w:tbl>
      <w:tblPr>
        <w:tblStyle w:val="4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11"/>
        <w:gridCol w:w="2297"/>
        <w:gridCol w:w="5085"/>
      </w:tblGrid>
      <w:tr w14:paraId="56F69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425B747">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票证要求</w:t>
            </w:r>
          </w:p>
          <w:p w14:paraId="5F025E82">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食品种类</w:t>
            </w:r>
          </w:p>
        </w:tc>
        <w:tc>
          <w:tcPr>
            <w:tcW w:w="229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B16E5C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生产（供应）企业的资质证明：（首次供应时提供）</w:t>
            </w:r>
          </w:p>
        </w:tc>
        <w:tc>
          <w:tcPr>
            <w:tcW w:w="508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29F52AE">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产品票证要求</w:t>
            </w:r>
          </w:p>
        </w:tc>
      </w:tr>
      <w:tr w14:paraId="44619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A391FB1">
            <w:pPr>
              <w:autoSpaceDE w:val="0"/>
              <w:autoSpaceDN w:val="0"/>
              <w:adjustRightInd w:val="0"/>
              <w:spacing w:beforeLines="0" w:afterLines="0" w:line="480" w:lineRule="exact"/>
              <w:jc w:val="center"/>
              <w:rPr>
                <w:rFonts w:hint="eastAsia" w:ascii="宋体" w:hAnsi="宋体" w:eastAsia="宋体"/>
                <w:sz w:val="21"/>
                <w:szCs w:val="21"/>
              </w:rPr>
            </w:pPr>
          </w:p>
          <w:p w14:paraId="71F4ADF5">
            <w:pPr>
              <w:autoSpaceDE w:val="0"/>
              <w:autoSpaceDN w:val="0"/>
              <w:adjustRightInd w:val="0"/>
              <w:spacing w:beforeLines="0" w:afterLines="0" w:line="480" w:lineRule="exact"/>
              <w:jc w:val="center"/>
              <w:rPr>
                <w:rFonts w:hint="eastAsia" w:ascii="宋体" w:hAnsi="宋体" w:eastAsia="宋体"/>
                <w:sz w:val="21"/>
                <w:szCs w:val="21"/>
              </w:rPr>
            </w:pPr>
          </w:p>
          <w:p w14:paraId="7A06C2A1">
            <w:pPr>
              <w:autoSpaceDE w:val="0"/>
              <w:autoSpaceDN w:val="0"/>
              <w:adjustRightInd w:val="0"/>
              <w:spacing w:beforeLines="0" w:afterLines="0" w:line="480" w:lineRule="exact"/>
              <w:jc w:val="center"/>
              <w:rPr>
                <w:rFonts w:hint="eastAsia" w:ascii="宋体" w:hAnsi="宋体" w:eastAsia="宋体"/>
                <w:sz w:val="21"/>
                <w:szCs w:val="21"/>
              </w:rPr>
            </w:pPr>
          </w:p>
          <w:p w14:paraId="2B98669A">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肉类</w:t>
            </w:r>
          </w:p>
        </w:tc>
        <w:tc>
          <w:tcPr>
            <w:tcW w:w="229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FE36378">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《企业法人营业执照》副本、《食品生产许可证》（生产企业）或《食品经营许可证》或《食品药品经营许可证》（食品经营企业）。</w:t>
            </w:r>
          </w:p>
        </w:tc>
        <w:tc>
          <w:tcPr>
            <w:tcW w:w="508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E1F6F80">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1、每批次食品提供《出县境动物产品检疫合格证》/《动物产品检疫合格证》《产品合格证》《卫生检疫报告》《贮存地的出入库检疫证明》（水产品适用）；</w:t>
            </w:r>
          </w:p>
          <w:p w14:paraId="00DC9D1A">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2、鲜肉类均为定点屠宰场（厂）经检疫和肉品品质检验合格的产品，具有由定点屠宰场（厂）加盖验讫印章并出具《动物检疫合格证明》《肉品品质检验合格证》；</w:t>
            </w:r>
          </w:p>
          <w:p w14:paraId="6DDA5239">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3、每次供货票据（供货发票与送货清单）应当包括供货方名称、产品名称、产品数量、送货或购买日期等内容，并加盖乙方公章。</w:t>
            </w:r>
          </w:p>
        </w:tc>
      </w:tr>
      <w:tr w14:paraId="1937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61390CE">
            <w:pPr>
              <w:autoSpaceDE w:val="0"/>
              <w:autoSpaceDN w:val="0"/>
              <w:adjustRightInd w:val="0"/>
              <w:spacing w:beforeLines="0" w:afterLines="0" w:line="480" w:lineRule="exact"/>
              <w:rPr>
                <w:rFonts w:hint="eastAsia" w:ascii="宋体" w:hAnsi="宋体" w:eastAsia="宋体"/>
                <w:sz w:val="21"/>
                <w:szCs w:val="21"/>
              </w:rPr>
            </w:pPr>
          </w:p>
          <w:p w14:paraId="176ADE4F">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蔬菜瓜果</w:t>
            </w:r>
          </w:p>
        </w:tc>
        <w:tc>
          <w:tcPr>
            <w:tcW w:w="229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C4104AB">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《企业法人营业执照》副本</w:t>
            </w:r>
          </w:p>
        </w:tc>
        <w:tc>
          <w:tcPr>
            <w:tcW w:w="508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7289DCF">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1、蔬菜农药残留含量未超过食品安全标准限量检测报告；</w:t>
            </w:r>
          </w:p>
          <w:p w14:paraId="51C95286">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2、每次供货票据（供货发票与送货清单）应当包括供货方名称、产品名称、产品数量、送货或购买日期等内容，并加盖乙方公章。</w:t>
            </w:r>
          </w:p>
        </w:tc>
      </w:tr>
      <w:tr w14:paraId="4AD61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2B2BD94">
            <w:pPr>
              <w:autoSpaceDE w:val="0"/>
              <w:autoSpaceDN w:val="0"/>
              <w:adjustRightInd w:val="0"/>
              <w:spacing w:beforeLines="0" w:afterLines="0" w:line="480" w:lineRule="exact"/>
              <w:jc w:val="center"/>
              <w:rPr>
                <w:rFonts w:hint="eastAsia" w:ascii="宋体" w:hAnsi="宋体" w:eastAsia="宋体"/>
                <w:sz w:val="21"/>
                <w:szCs w:val="21"/>
              </w:rPr>
            </w:pPr>
          </w:p>
          <w:p w14:paraId="05872F0C">
            <w:pPr>
              <w:autoSpaceDE w:val="0"/>
              <w:autoSpaceDN w:val="0"/>
              <w:adjustRightInd w:val="0"/>
              <w:spacing w:beforeLines="0" w:afterLines="0" w:line="480" w:lineRule="exact"/>
              <w:jc w:val="center"/>
              <w:rPr>
                <w:rFonts w:hint="eastAsia" w:ascii="宋体" w:hAnsi="宋体" w:eastAsia="宋体"/>
                <w:sz w:val="21"/>
                <w:szCs w:val="21"/>
              </w:rPr>
            </w:pPr>
          </w:p>
          <w:p w14:paraId="47C563DF">
            <w:pPr>
              <w:autoSpaceDE w:val="0"/>
              <w:autoSpaceDN w:val="0"/>
              <w:adjustRightInd w:val="0"/>
              <w:spacing w:beforeLines="0" w:afterLines="0" w:line="480" w:lineRule="exact"/>
              <w:jc w:val="center"/>
              <w:rPr>
                <w:rFonts w:hint="eastAsia" w:ascii="宋体" w:hAnsi="宋体" w:eastAsia="宋体"/>
                <w:sz w:val="21"/>
                <w:szCs w:val="21"/>
              </w:rPr>
            </w:pPr>
          </w:p>
          <w:p w14:paraId="0AF0622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粮油</w:t>
            </w:r>
          </w:p>
        </w:tc>
        <w:tc>
          <w:tcPr>
            <w:tcW w:w="229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51B302">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《全国工业产品生产许可证》（生产相关产品企业）或《食品生产许可证》（食品生产企业）或《食品经营许可证》或《食品药品经营许可证》（食品经营企业）及《企业法人营业执照》副本。</w:t>
            </w:r>
          </w:p>
        </w:tc>
        <w:tc>
          <w:tcPr>
            <w:tcW w:w="508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F665629">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1、每批次食品提供《出厂检验报告》；</w:t>
            </w:r>
          </w:p>
          <w:p w14:paraId="751B4819">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2、每年两次提供由政府产品质量监督部门出具《检验报告》（监督抽检）；</w:t>
            </w:r>
          </w:p>
          <w:p w14:paraId="1CCFD611">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3、每次供货票据（供货发票与送货清单）应当包括供货方名称、产品名称、产品数量、送货或购买日期等内容，并加盖乙方公章。</w:t>
            </w:r>
          </w:p>
          <w:p w14:paraId="7F3B80A1">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4、优先采购江门市重点食品生产企业生产的食品，并且能在微信小程序“条码追溯”中可以查询到相关信息。</w:t>
            </w:r>
          </w:p>
        </w:tc>
      </w:tr>
      <w:tr w14:paraId="5B0D5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2F8581B">
            <w:pPr>
              <w:autoSpaceDE w:val="0"/>
              <w:autoSpaceDN w:val="0"/>
              <w:adjustRightInd w:val="0"/>
              <w:spacing w:beforeLines="0" w:afterLines="0" w:line="480" w:lineRule="exact"/>
              <w:jc w:val="center"/>
              <w:rPr>
                <w:rFonts w:hint="eastAsia" w:ascii="宋体" w:hAnsi="宋体" w:eastAsia="宋体"/>
                <w:sz w:val="21"/>
                <w:szCs w:val="21"/>
              </w:rPr>
            </w:pPr>
          </w:p>
          <w:p w14:paraId="1D52A3FF">
            <w:pPr>
              <w:autoSpaceDE w:val="0"/>
              <w:autoSpaceDN w:val="0"/>
              <w:adjustRightInd w:val="0"/>
              <w:spacing w:beforeLines="0" w:afterLines="0" w:line="480" w:lineRule="exact"/>
              <w:jc w:val="center"/>
              <w:rPr>
                <w:rFonts w:hint="eastAsia" w:ascii="宋体" w:hAnsi="宋体" w:eastAsia="宋体"/>
                <w:sz w:val="21"/>
                <w:szCs w:val="21"/>
              </w:rPr>
            </w:pPr>
          </w:p>
          <w:p w14:paraId="793899B2">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副食品</w:t>
            </w:r>
          </w:p>
        </w:tc>
        <w:tc>
          <w:tcPr>
            <w:tcW w:w="229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01C92EF">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《企业法人营业执照》副本、《食品生产许可证》（生产企业）或《食品经营许可证》或《食品药品经营许可证》（食品经营企业）。</w:t>
            </w:r>
          </w:p>
        </w:tc>
        <w:tc>
          <w:tcPr>
            <w:tcW w:w="508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0EE0731">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每次供货票据（供货发票与送货清单）应当包括供货方名称、产品名称、产品数量、送货或购买日期等内容，并加盖乙方公章。</w:t>
            </w:r>
          </w:p>
        </w:tc>
      </w:tr>
    </w:tbl>
    <w:p w14:paraId="1D03AF03">
      <w:pPr>
        <w:bidi w:val="0"/>
        <w:ind w:firstLine="422" w:firstLineChars="200"/>
        <w:rPr>
          <w:rFonts w:hint="eastAsia" w:ascii="宋体" w:hAnsi="宋体" w:eastAsia="宋体" w:cs="宋体"/>
          <w:b/>
          <w:bCs/>
          <w:sz w:val="21"/>
          <w:szCs w:val="21"/>
        </w:rPr>
      </w:pPr>
    </w:p>
    <w:p w14:paraId="6601A1CB">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第五条 配送服务要求</w:t>
      </w:r>
    </w:p>
    <w:p w14:paraId="3EEAFCE0">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1.甲方提前一天以邮件、传真或电话的方式向乙方下订单，订单内容包括所要采购的名称、规格、数量及配送时间等。</w:t>
      </w:r>
    </w:p>
    <w:p w14:paraId="6A4D5639">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2.甲方根据自身的需求，有权终止某些货物的采购或变更某类货物的采购。</w:t>
      </w:r>
    </w:p>
    <w:p w14:paraId="730A249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3.在甲方验收合格之前，食品的所有权属于乙方，食品的风险责任由乙方承担（包括但不限于食品发生遗失、损坏）。</w:t>
      </w:r>
    </w:p>
    <w:p w14:paraId="6A04C38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4.乙方根据甲方实际要求运送食品，按甲方要求进行加工。</w:t>
      </w:r>
    </w:p>
    <w:p w14:paraId="3FF900C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乙方应当根据甲方实际情况，按照甲方的要求，在规定的时间内将规定的食品数量送到甲方指定地点。除客观不可抗力外，乙方不得因其他任何理由延迟送货。如确需延迟送货的，乙方应在得知情况的同时告知甲方并征得甲方同意，因乙方原因延误交货时间的（甲方要求推迟的除外），甲方有权自行采购，并由乙方承担由此产生的一切损失和费用。</w:t>
      </w:r>
    </w:p>
    <w:p w14:paraId="139BDD4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若甲方临时修改订单内容时，乙方必须在接到通知后的60分钟内将食品送达，并经甲方验收核对。因乙方原因延误交货时间的（甲方要求推迟的除外），甲方有权自行采购，并由乙方承担由此产生的一切损失和费用。</w:t>
      </w:r>
    </w:p>
    <w:p w14:paraId="798855E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除客观不可抗力外，乙方不得更改送货内容（包括但不限于商标、名称、产地、包装、规格和重量），否则甲方有权拒收。如确需变更供货内容的，乙方应在得知情况的同时告知甲方并征得甲方同意，经发现乙方有私自更改订单中货品时以违约论处，由此产生的一切损失和费用由乙方承担。</w:t>
      </w:r>
    </w:p>
    <w:p w14:paraId="0FC20AC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8.乙方的送货单必须详细注明货物的品牌、型号、单价、数量，送货单不得涂改。标记不清的，甲方将拒绝签收。结算期末，乙方还应提供送货清单供甲方结算。</w:t>
      </w:r>
    </w:p>
    <w:p w14:paraId="609C67B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9.甲方按《服务合同》对食品进行认真验收，对不符合规格要求的食品，乙方必须无条件退换货。乙方所供食品在保质期出现损坏时，乙方应承诺提供替换服务，因替换食品产生的费用由乙方负责。乙方未能履行招标文件和《服务合同》所定事项，甲方将记录在案，并对乙方予以处罚，乙方除要承担甲方因此产生的一切损失和费用外，情节严重的甲方可终止其《服务合同》，并报政府监督管理部门和上级主管部门备案。</w:t>
      </w:r>
    </w:p>
    <w:p w14:paraId="3DB24FC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10.每次配送乙方必须安排不少于2名配送员及不少于1辆配送专车（其中冷链车不少于1辆）。配送人员及车辆必须为乙方投标文件中响应的或投标方案中承诺的车辆及人员（且为乙方社保在册员工）。配送员负责货物的运输、过秤，并协助甲方验收食品，货物的品种和重量以甲方验收的结果为准。乙方必须保证安全卸货。</w:t>
      </w:r>
    </w:p>
    <w:p w14:paraId="318DE22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11.乙方指定的配送专员必须具有健康证、穿着便于辨认的工衣和佩戴胸卡，配送专员在校内活动必须严格遵守甲方各项规章制度，不得做出有损甲方形象和利益的事情。乙方应将配送专员的名单向甲方登记，若有变更的，应向甲方作出变更登记。</w:t>
      </w:r>
    </w:p>
    <w:p w14:paraId="440AB9F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12.进入</w:t>
      </w:r>
      <w:r>
        <w:rPr>
          <w:rFonts w:hint="eastAsia" w:ascii="宋体" w:hAnsi="宋体" w:eastAsia="宋体"/>
          <w:sz w:val="21"/>
          <w:szCs w:val="21"/>
          <w:lang w:eastAsia="zh-CN"/>
        </w:rPr>
        <w:t>园</w:t>
      </w:r>
      <w:r>
        <w:rPr>
          <w:rFonts w:hint="eastAsia" w:ascii="宋体" w:hAnsi="宋体" w:eastAsia="宋体"/>
          <w:sz w:val="21"/>
          <w:szCs w:val="21"/>
        </w:rPr>
        <w:t>区的配送车辆必须为已在甲方登记备案车辆，同一时期甲方登记备案车辆不超过5台，且必须为4轮货车。同时，乙方应将送货的时间与送货的路线提前向甲方登记。本款登记内容如有发生变更的，应向甲方作出变更登记。</w:t>
      </w:r>
    </w:p>
    <w:p w14:paraId="7902E43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13.配送车辆在</w:t>
      </w:r>
      <w:r>
        <w:rPr>
          <w:rFonts w:hint="eastAsia" w:ascii="宋体" w:hAnsi="宋体" w:eastAsia="宋体"/>
          <w:sz w:val="21"/>
          <w:szCs w:val="21"/>
          <w:lang w:eastAsia="zh-CN"/>
        </w:rPr>
        <w:t>园</w:t>
      </w:r>
      <w:r>
        <w:rPr>
          <w:rFonts w:hint="eastAsia" w:ascii="宋体" w:hAnsi="宋体" w:eastAsia="宋体"/>
          <w:sz w:val="21"/>
          <w:szCs w:val="21"/>
        </w:rPr>
        <w:t>区内应主动避让师生，如属乙方车辆责任造成园内人员（师生）事故的，一切责任由乙方承担。</w:t>
      </w:r>
    </w:p>
    <w:p w14:paraId="5A50AB7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14.乙方应能够配合甲方及时更新所提供的符合卫监部门的有效证明材料。如有效的营业执照、产品合格证、食品经营许可证（或食品药品经营许可证）等。</w:t>
      </w:r>
    </w:p>
    <w:p w14:paraId="6D83353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15.乙方不得泄露甲方（或招标人）的信息。泄密造成甲方（或招标人）损失的，乙方将承担由此产生的一切损失和法律责任。</w:t>
      </w:r>
    </w:p>
    <w:p w14:paraId="2A95476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16.为使项目按质、按量、按时及有序实施，必须为本项目组建一个稳定的项目实施小组（其中必须包含项目负责人1名，质量安全负责人1名），且项目组成员须身心健康，具有良好的专业素质和敬业精神。</w:t>
      </w:r>
    </w:p>
    <w:p w14:paraId="1D204FA1">
      <w:pPr>
        <w:autoSpaceDE w:val="0"/>
        <w:autoSpaceDN w:val="0"/>
        <w:adjustRightInd w:val="0"/>
        <w:spacing w:line="500" w:lineRule="exact"/>
        <w:ind w:firstLine="420" w:firstLineChars="200"/>
        <w:jc w:val="left"/>
        <w:rPr>
          <w:rFonts w:hint="eastAsia" w:ascii="宋体" w:hAnsi="宋体" w:eastAsia="宋体"/>
          <w:sz w:val="21"/>
          <w:szCs w:val="21"/>
          <w:highlight w:val="none"/>
          <w:lang w:eastAsia="zh-CN"/>
        </w:rPr>
      </w:pPr>
      <w:r>
        <w:rPr>
          <w:rFonts w:hint="eastAsia" w:ascii="宋体" w:hAnsi="宋体" w:eastAsia="宋体"/>
          <w:sz w:val="21"/>
          <w:szCs w:val="21"/>
          <w:highlight w:val="none"/>
        </w:rPr>
        <w:t>17. 若因不可抗力因素或紧急事宜等（如暴雨、台风等天气因素），临时停课放假，</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有权在当天24点前通知</w:t>
      </w:r>
      <w:r>
        <w:rPr>
          <w:rFonts w:hint="eastAsia" w:ascii="宋体" w:hAnsi="宋体" w:eastAsia="宋体"/>
          <w:sz w:val="21"/>
          <w:szCs w:val="21"/>
          <w:highlight w:val="none"/>
          <w:lang w:eastAsia="zh-CN"/>
        </w:rPr>
        <w:t>乙方</w:t>
      </w:r>
      <w:r>
        <w:rPr>
          <w:rFonts w:hint="eastAsia" w:ascii="宋体" w:hAnsi="宋体" w:eastAsia="宋体"/>
          <w:sz w:val="21"/>
          <w:szCs w:val="21"/>
          <w:highlight w:val="none"/>
        </w:rPr>
        <w:t>取消第二天的订单，无需承担任何费用和责任。</w:t>
      </w:r>
      <w:r>
        <w:rPr>
          <w:rFonts w:hint="eastAsia" w:ascii="宋体" w:hAnsi="宋体" w:eastAsia="宋体"/>
          <w:sz w:val="21"/>
          <w:szCs w:val="21"/>
          <w:highlight w:val="none"/>
          <w:lang w:eastAsia="zh-CN"/>
        </w:rPr>
        <w:t>其他紧急情况双方共同协商解决。</w:t>
      </w:r>
    </w:p>
    <w:p w14:paraId="6C195B41">
      <w:pPr>
        <w:autoSpaceDE w:val="0"/>
        <w:autoSpaceDN w:val="0"/>
        <w:adjustRightInd w:val="0"/>
        <w:spacing w:line="500" w:lineRule="exact"/>
        <w:ind w:firstLine="420" w:firstLineChars="200"/>
        <w:jc w:val="left"/>
        <w:rPr>
          <w:rFonts w:hint="eastAsia" w:ascii="宋体" w:hAnsi="宋体" w:eastAsia="宋体"/>
          <w:sz w:val="21"/>
          <w:szCs w:val="21"/>
          <w:highlight w:val="yellow"/>
          <w:lang w:eastAsia="zh-CN"/>
        </w:rPr>
      </w:pPr>
    </w:p>
    <w:p w14:paraId="14A7F49B">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第六条 食品配送车辆要求</w:t>
      </w:r>
    </w:p>
    <w:p w14:paraId="04E7101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1.食品运输必须采用符合卫生标准的外包装和运载工具，所有运载工具都要保持干净。</w:t>
      </w:r>
    </w:p>
    <w:p w14:paraId="51DA7F9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2.配送车辆专车专用，车身有明确的公司标识。车厢的内仓，包括地面、墙面和顶，应使用抗腐蚀、防潮，防鼠，易清洁消毒的材料。车厢内无不良气味、异味。</w:t>
      </w:r>
    </w:p>
    <w:p w14:paraId="515DD33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3.车辆需使用投标时响应的车辆作为统一配送，甲方有权核对与乙方投标时响应的车辆，如不符合要求，甲方有权拒绝配送服务，配送车辆只能使用汽车，不能使用摩托车、自行车等。</w:t>
      </w:r>
    </w:p>
    <w:p w14:paraId="27D9745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4.整个运输过程应科学合理，保持性能稳定，符合规定的温度要求，使运输食品处于恒定的环境中。</w:t>
      </w:r>
    </w:p>
    <w:p w14:paraId="7270C5F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5.车厢内外应保持清洁并定期消毒；食品堆放科学合理，避免造成食品的交叉污染；如对温度有要求的食品应确定食品的温度，记录送货车辆温度，并记录存档。</w:t>
      </w:r>
    </w:p>
    <w:p w14:paraId="2A43DD4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配送车辆实行一小时配送圈运作，目的地在一小时内的可用专用配送车、冷链配送车配送，一小时以外的用冷链配送车配送，夏季时全程使用冷链配送车配送，保证运输过程冷链不中断，商品到达目的地时外包装箱干爽，无软化现象。</w:t>
      </w:r>
    </w:p>
    <w:p w14:paraId="1DF5995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7.在配送卸货环节中应保证冷藏食品脱离冷链时间不得超过20分钟。</w:t>
      </w:r>
    </w:p>
    <w:p w14:paraId="0E46273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配送车辆内的食品应有包装或使用密闭容器盛放，容器材料应符合食品安全国家标准或有关规定，高危易腐食品应采用冷冻（藏）方式配送［高危易腐食品是指蛋白质或碳水化合物含量较高（通常酸碱度（pH）大于4.6且水分活度（Aw）大于0.85），常温下容易腐败变质的食品］。</w:t>
      </w:r>
    </w:p>
    <w:p w14:paraId="1C8E84AD">
      <w:pPr>
        <w:bidi w:val="0"/>
        <w:ind w:firstLine="422" w:firstLineChars="200"/>
        <w:rPr>
          <w:rFonts w:hint="eastAsia" w:ascii="宋体" w:hAnsi="宋体" w:eastAsia="宋体" w:cs="宋体"/>
          <w:b/>
          <w:bCs/>
          <w:sz w:val="21"/>
          <w:szCs w:val="21"/>
        </w:rPr>
      </w:pPr>
    </w:p>
    <w:p w14:paraId="3EEDE9EE">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第七条 食品验收要求</w:t>
      </w:r>
    </w:p>
    <w:p w14:paraId="673227A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1.做好卸货前的检查。甲方和乙方双方的验收人员在卸货前准备好场地和验收设备，并对食品的外观质量进行初步了解。</w:t>
      </w:r>
    </w:p>
    <w:p w14:paraId="68B354D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采取现场验收的方式，双方验收人员应认真检查物资的质量，按索票、验证—抽查—过磅（清点）—入库的程序完成验收，乙方可提供原件的留原件，原件只有一份而无法提供给甲方的，查验原件后索取复印件留存。</w:t>
      </w:r>
    </w:p>
    <w:p w14:paraId="074BF4B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3.对每次验收的物资均记录物资名称、数量、验收情况等事项，并由双方签名确认。</w:t>
      </w:r>
    </w:p>
    <w:p w14:paraId="1E7E5C0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甲方在签收的同时，要从每批次每种食材中随机抽取一份封存并做好相关的标识记录，乙方配送人员对此应予以确认，该封存食物封存时间将不少于48小时，且作为乙方所配送的食物品质依据之一，以备今后核查。</w:t>
      </w:r>
    </w:p>
    <w:p w14:paraId="1C87321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5.每批次的每种货物均抽查验收，按前附产品质量描述对货物质量进行抽查。</w:t>
      </w:r>
    </w:p>
    <w:p w14:paraId="66BF771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6.整批食品无或缺少《溯源标准及要求》中提及的相应票证的作全部退货处理。</w:t>
      </w:r>
    </w:p>
    <w:p w14:paraId="6A4A2F5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7.对缺斤短两的按实际缺少重量进行扣减，对含水量超标的作退货处理。</w:t>
      </w:r>
    </w:p>
    <w:p w14:paraId="4062736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8.有关大米、大批量统一包装同种食品重量的抽查：</w:t>
      </w:r>
    </w:p>
    <w:p w14:paraId="0CE3C32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（1）在当供货批次中随机选择5袋进行称重；</w:t>
      </w:r>
    </w:p>
    <w:p w14:paraId="791EB14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（2）以每袋称重之和的平均值作为当供货批次的抽查重量。</w:t>
      </w:r>
    </w:p>
    <w:p w14:paraId="4457E822">
      <w:pPr>
        <w:bidi w:val="0"/>
        <w:ind w:firstLine="422" w:firstLineChars="200"/>
        <w:rPr>
          <w:rFonts w:hint="eastAsia" w:ascii="宋体" w:hAnsi="宋体" w:eastAsia="宋体" w:cs="宋体"/>
          <w:b/>
          <w:bCs/>
          <w:sz w:val="21"/>
          <w:szCs w:val="21"/>
        </w:rPr>
      </w:pPr>
    </w:p>
    <w:p w14:paraId="59EC202A">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第八条 发现食品安全质量问题的处理要求</w:t>
      </w:r>
    </w:p>
    <w:p w14:paraId="480F3DA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对危及人身安全的食品质量问题采取零容忍措施，乙方提供假冒伪劣、过期、变质、有毒对身体产生不利影响或不符合卫生标准的食品，一经发现，当日所送同批次食品全部退货（包括但不限于水产品中发现河豚鱼，发现腐败变质肉类）。</w:t>
      </w:r>
    </w:p>
    <w:p w14:paraId="4F933EA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2.若抽查未发现问题，而在加工食用前发现部分产品质量问题，应立即通知甲方伙食物资验收小组及乙方，将问题产品退货处理。</w:t>
      </w:r>
    </w:p>
    <w:p w14:paraId="03B0858A">
      <w:pPr>
        <w:autoSpaceDE w:val="0"/>
        <w:autoSpaceDN w:val="0"/>
        <w:adjustRightInd w:val="0"/>
        <w:spacing w:beforeLines="0" w:afterLines="0" w:line="560" w:lineRule="exact"/>
        <w:ind w:firstLine="420" w:firstLineChars="200"/>
        <w:jc w:val="left"/>
        <w:rPr>
          <w:rFonts w:hint="eastAsia" w:ascii="宋体" w:hAnsi="宋体" w:eastAsia="宋体"/>
          <w:sz w:val="21"/>
          <w:szCs w:val="21"/>
          <w:highlight w:val="none"/>
        </w:rPr>
      </w:pPr>
      <w:r>
        <w:rPr>
          <w:rFonts w:hint="eastAsia" w:ascii="宋体" w:hAnsi="宋体" w:eastAsia="宋体"/>
          <w:sz w:val="21"/>
          <w:szCs w:val="21"/>
        </w:rPr>
        <w:t>3.退（补）货流程。对不符合采购要求的食品由甲方提出清退，如双方对质量或重量有争议的可送具有检验资质的部门检测，同时留样备检，对数量不足或退货的，责成乙方以不影响学生伙食供应为前提尽快补送，所产生的费用由乙方负责。</w:t>
      </w:r>
      <w:r>
        <w:rPr>
          <w:rFonts w:hint="eastAsia" w:ascii="宋体" w:hAnsi="宋体" w:eastAsia="宋体"/>
          <w:sz w:val="21"/>
          <w:szCs w:val="21"/>
          <w:highlight w:val="none"/>
        </w:rPr>
        <w:t>若</w:t>
      </w:r>
      <w:r>
        <w:rPr>
          <w:rFonts w:hint="eastAsia" w:ascii="宋体" w:hAnsi="宋体" w:eastAsia="宋体"/>
          <w:sz w:val="21"/>
          <w:szCs w:val="21"/>
          <w:highlight w:val="none"/>
          <w:lang w:eastAsia="zh-CN"/>
        </w:rPr>
        <w:t>乙方</w:t>
      </w:r>
      <w:r>
        <w:rPr>
          <w:rFonts w:hint="eastAsia" w:ascii="宋体" w:hAnsi="宋体" w:eastAsia="宋体"/>
          <w:sz w:val="21"/>
          <w:szCs w:val="21"/>
          <w:highlight w:val="none"/>
        </w:rPr>
        <w:t>不能及时补送的，</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有权自行采购，并由乙方承担由此产生的一切损失和费用。</w:t>
      </w:r>
    </w:p>
    <w:p w14:paraId="339E3C7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食品的质量问题争议及解决办法。因食品的质量问题发生争议，由当地质量鉴定单位或国家法定的质量鉴定单位进行质量鉴定。食品符合质量标准的，鉴定费由甲方承担；食品不符合质量标准的，鉴定费由乙方承担，并且甲方有权追究乙方的相关责任。</w:t>
      </w:r>
    </w:p>
    <w:p w14:paraId="3F550F71">
      <w:pPr>
        <w:bidi w:val="0"/>
        <w:ind w:firstLine="422" w:firstLineChars="200"/>
        <w:rPr>
          <w:rFonts w:hint="eastAsia" w:ascii="宋体" w:hAnsi="宋体" w:eastAsia="宋体" w:cs="宋体"/>
          <w:b/>
          <w:bCs/>
          <w:sz w:val="21"/>
          <w:szCs w:val="21"/>
        </w:rPr>
      </w:pPr>
    </w:p>
    <w:p w14:paraId="3191A439">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第九条 乙方配送前需按食品安全标准进行自检要求</w:t>
      </w:r>
    </w:p>
    <w:p w14:paraId="001B060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使用自有或委托第三方检测机构开展驻点检测服务的检测室条件要求及检测项目涵盖内容为：</w:t>
      </w:r>
    </w:p>
    <w:p w14:paraId="590CB92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检测设备包括但不限于冷冻冷藏冰箱（容量最少100L）、恒温水浴锅（1孔以上）、离心机、涡旋振荡器、样品粉碎机（捣样机）、样品浓缩仪、电子天平、可调移液器、农药残留速测仪、其他多功能一体机等。要有完善的管理体系，以及配有与检验能力相适应的人力资源，保证随时可开展质量检测任务。</w:t>
      </w:r>
    </w:p>
    <w:p w14:paraId="795C527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实验室具备如下检验能力：蔬菜水果类的快检项目应涵盖酶抑制率法农药残留（分光光度法）、毒死蜱、水胺硫磷、多菌灵、克百威、三唑磷、异丙威、百菌清、甲氰菊酯、杀螟硫磷、甲萘威、氟虫腈、甲基异柳磷、啶虫脒、腐霉利、灭蝇胺等。禽肉的快检项目应涵盖喹乙醇、金刚烷胺、恩诺沙星、氧氟沙星等。畜肉的快检项目应涵盖喹乙醇、瘦肉精（克伦特罗、莱克多巴胺、沙丁胺醇）、恩诺沙星、氧氟沙星等。水产的快检项目应涵盖孔雀石绿、氯霉素、呋喃唑酮代谢物、呋喃西林代谢物、恩诺沙星、氧氟沙星等。蛋类的快检项目应涵盖氟苯尼考等。</w:t>
      </w:r>
    </w:p>
    <w:p w14:paraId="26DD9F49">
      <w:pPr>
        <w:bidi w:val="0"/>
        <w:ind w:firstLine="422" w:firstLineChars="200"/>
        <w:rPr>
          <w:rFonts w:hint="eastAsia" w:ascii="宋体" w:hAnsi="宋体" w:eastAsia="宋体" w:cs="宋体"/>
          <w:b/>
          <w:bCs/>
          <w:sz w:val="21"/>
          <w:szCs w:val="21"/>
        </w:rPr>
      </w:pPr>
    </w:p>
    <w:p w14:paraId="0E116500">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第十条 权利瑕疵担保要求</w:t>
      </w:r>
    </w:p>
    <w:p w14:paraId="4F30F4D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1.乙方应保证所提供的食品来源合法。</w:t>
      </w:r>
    </w:p>
    <w:p w14:paraId="28E30FF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2.乙方应保证所提供的食品的所有权完全属于乙方且不存在任何未曾向甲方透露的担保物权或被查封等权利瑕疵。</w:t>
      </w:r>
    </w:p>
    <w:p w14:paraId="4F30863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3.乙方应保证所提供的食品没有侵犯任何第三人的权利。</w:t>
      </w:r>
    </w:p>
    <w:p w14:paraId="31D9415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4.涉及乙方提供食品所产生的一切法律纠纷，则由乙方承担全部责任。</w:t>
      </w:r>
    </w:p>
    <w:p w14:paraId="18D39FC4">
      <w:pPr>
        <w:bidi w:val="0"/>
        <w:ind w:firstLine="422" w:firstLineChars="200"/>
        <w:rPr>
          <w:rFonts w:hint="eastAsia" w:ascii="宋体" w:hAnsi="宋体" w:eastAsia="宋体" w:cs="宋体"/>
          <w:b/>
          <w:bCs/>
          <w:sz w:val="21"/>
          <w:szCs w:val="21"/>
        </w:rPr>
      </w:pPr>
    </w:p>
    <w:p w14:paraId="2473349A">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第十一条 仓储要求</w:t>
      </w:r>
    </w:p>
    <w:p w14:paraId="7C4A26CA">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乙方所提供的仓储车间、冷库应装有监控设备，24小时监控食材存储和管理情况。相关监控的视频资料由乙方保存，供甲方食堂、教育部门、市场监管部门调取抽查。投标时提供的仓储车间、冷库资料，必须是后面提供配送服务时所使用的仓储车间、冷库。如发现虚构仓储车间、冷库或假借仓储车间、冷库的情况，即时取消配送资格。</w:t>
      </w:r>
    </w:p>
    <w:p w14:paraId="5689CE6A">
      <w:pPr>
        <w:bidi w:val="0"/>
        <w:ind w:firstLine="422" w:firstLineChars="200"/>
        <w:rPr>
          <w:rFonts w:hint="eastAsia" w:ascii="宋体" w:hAnsi="宋体" w:eastAsia="宋体" w:cs="宋体"/>
          <w:b/>
          <w:bCs/>
          <w:sz w:val="21"/>
          <w:szCs w:val="21"/>
        </w:rPr>
      </w:pPr>
    </w:p>
    <w:p w14:paraId="2227E8C6">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第十二条 违约责任及质量考核制度要求</w:t>
      </w:r>
    </w:p>
    <w:p w14:paraId="24D5AAD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1.违约责任</w:t>
      </w:r>
    </w:p>
    <w:p w14:paraId="05A9E09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1.1乙方应严格遵守食品安全法等相关规定，一经发现供应以下食品，除全部退货外，甲方有权终止《服务合同》，报政府采购监督管理部门备案，并提请上级主管部门在辖区内通报，被终止《服务合同》的乙方将列入新会区甲方食堂“不良记录”等供应商名录，且乙方须承担由此造成的经济责任和法律责任：</w:t>
      </w:r>
    </w:p>
    <w:p w14:paraId="0E73546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（1）用非食品原料生产的食品或添加食品添加剂以外的化学物质和其他可能危害人体健康物质的食品，或者用回收食品作为原料生产的食品。</w:t>
      </w:r>
    </w:p>
    <w:p w14:paraId="030A3C3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（2）检测发现致病性微生物、农药残留、兽药残留、重金属、污染物质以及其他危害人体健康的物质含量超过食品安全标准限量的食品。</w:t>
      </w:r>
    </w:p>
    <w:p w14:paraId="30D2753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（3）营养成分不符合食品安全标准限量的乳制品。</w:t>
      </w:r>
    </w:p>
    <w:p w14:paraId="1F81464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（4）腐败变质、油脂酸败、霉变生虫、污秽不洁、混有异物、掺假掺杂或者感官性状异常的食品。</w:t>
      </w:r>
    </w:p>
    <w:p w14:paraId="7E73302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（5）病死、毒死或者死因不明的禽、畜、兽、水产动物肉类及其制品。</w:t>
      </w:r>
    </w:p>
    <w:p w14:paraId="185C4D0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（6）未经动物卫生监督机构检疫或者检疫不合格的肉类，或者未经检验或者检验不合格的肉类制品。</w:t>
      </w:r>
    </w:p>
    <w:p w14:paraId="5FCEAFA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（7）被包装材料、容器、运输工具等污染的食品。</w:t>
      </w:r>
    </w:p>
    <w:p w14:paraId="5108806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（8）超过保质期的食品。</w:t>
      </w:r>
    </w:p>
    <w:p w14:paraId="6E84D9E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（9）无标签的预包装食品。</w:t>
      </w:r>
    </w:p>
    <w:p w14:paraId="4A2CD5A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（10）国家为防病等特殊需要明令禁止生产经营的食品。</w:t>
      </w:r>
    </w:p>
    <w:p w14:paraId="4918866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（11）其他不符合食品安全标准或者不符合甲方要求的食品。</w:t>
      </w:r>
    </w:p>
    <w:p w14:paraId="22A353E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1.2乙方提供的食品造成食品安全事故的，经有关单位鉴定原因后，如确实为乙方提供的食品问题，甲方有权终止《服务合同》，乙方除需负担全数医药费及相关费用外，同时还需承担相应的民事及刑事法律责任。</w:t>
      </w:r>
    </w:p>
    <w:p w14:paraId="0133F2A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1.3乙方的工作人员在履行《服务合同》的过程中发生人身损害事故的，相应的责任与损失由乙方自行承担；乙方的工作人员因履行《服务合同》造成甲方财产损失或甲方师生人身损害的，乙方承担连带责任。若乙方为法人的，乙方的法定代表人应承担连带责任。</w:t>
      </w:r>
    </w:p>
    <w:p w14:paraId="52215D9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1.4如乙方在履行《服务合同》的过程中有不正当竞争行为的，甲方有权解除《服务合同》，并按《中华人民共和国反不正当竞争法》的规定由有关部门追究其法律责任。</w:t>
      </w:r>
    </w:p>
    <w:p w14:paraId="2630E2C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2.质量考核标准</w:t>
      </w:r>
    </w:p>
    <w:p w14:paraId="790D042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2.1乙方须及时对甲方提出的存在问题作出响应并实施整改，若不改正，甲方有权终止《服务合同》，并报政府采购监督管理部门和上级主管部门备案。</w:t>
      </w:r>
    </w:p>
    <w:p w14:paraId="3E0DCCD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2.2月度考核标准：</w:t>
      </w:r>
    </w:p>
    <w:p w14:paraId="4598738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（1）以下为考核细则，具体考核实施细则将由甲方根据实际情况制定，甲方对考核实施细则持有最终修改权和解释权。</w:t>
      </w:r>
    </w:p>
    <w:p w14:paraId="2F488E8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以下考核细则是甲方对乙方进行每月定期考核的内容（满分为100分），若每月度乙方考核分数在80分-89分，要求乙方限期整改；70分-79分，要求乙方限期整改，并扣收全额履约保证金；70分以下或出现重大事故、严重违规违法事件，甲方将有权终止乙方《服务合同》，并扣收全额履约保证金，报政府采购监督管理部门和上级主管部门备案，并提请上级主管部门在辖区内通报，被终止《服务合同》的乙方将列入新会区学校食堂“不良记录”供应商名录。</w:t>
      </w:r>
    </w:p>
    <w:p w14:paraId="48CF8115">
      <w:pPr>
        <w:autoSpaceDE w:val="0"/>
        <w:autoSpaceDN w:val="0"/>
        <w:adjustRightInd w:val="0"/>
        <w:spacing w:line="500" w:lineRule="exact"/>
        <w:ind w:firstLine="420" w:firstLineChars="200"/>
        <w:jc w:val="both"/>
        <w:rPr>
          <w:rFonts w:hint="eastAsia" w:ascii="宋体" w:hAnsi="宋体" w:eastAsia="宋体"/>
          <w:sz w:val="21"/>
          <w:szCs w:val="21"/>
          <w:highlight w:val="none"/>
        </w:rPr>
      </w:pPr>
      <w:r>
        <w:rPr>
          <w:rFonts w:hint="eastAsia" w:ascii="宋体" w:hAnsi="宋体" w:eastAsia="宋体"/>
          <w:sz w:val="21"/>
          <w:szCs w:val="21"/>
          <w:highlight w:val="none"/>
        </w:rPr>
        <w:t>（3）</w:t>
      </w:r>
      <w:r>
        <w:rPr>
          <w:rFonts w:hint="eastAsia" w:ascii="宋体" w:hAnsi="宋体" w:eastAsia="宋体"/>
          <w:sz w:val="21"/>
          <w:szCs w:val="21"/>
          <w:highlight w:val="none"/>
          <w:lang w:val="en-US" w:eastAsia="zh-CN"/>
        </w:rPr>
        <w:t>乙方</w:t>
      </w:r>
      <w:r>
        <w:rPr>
          <w:rFonts w:hint="eastAsia" w:ascii="宋体" w:hAnsi="宋体" w:eastAsia="宋体"/>
          <w:sz w:val="21"/>
          <w:szCs w:val="21"/>
          <w:highlight w:val="none"/>
        </w:rPr>
        <w:t>在月度考核中如果一年中有两个月达到限期整改的，</w:t>
      </w:r>
      <w:r>
        <w:rPr>
          <w:rFonts w:hint="eastAsia" w:ascii="宋体" w:hAnsi="宋体" w:eastAsia="宋体"/>
          <w:sz w:val="21"/>
          <w:szCs w:val="21"/>
          <w:highlight w:val="none"/>
          <w:lang w:val="en-US" w:eastAsia="zh-CN"/>
        </w:rPr>
        <w:t>甲方</w:t>
      </w:r>
      <w:r>
        <w:rPr>
          <w:rFonts w:hint="eastAsia" w:ascii="宋体" w:hAnsi="宋体" w:eastAsia="宋体"/>
          <w:sz w:val="21"/>
          <w:szCs w:val="21"/>
          <w:highlight w:val="none"/>
        </w:rPr>
        <w:t>有权中止</w:t>
      </w:r>
      <w:r>
        <w:rPr>
          <w:rFonts w:hint="eastAsia" w:ascii="宋体" w:hAnsi="宋体" w:eastAsia="宋体"/>
          <w:sz w:val="21"/>
          <w:szCs w:val="21"/>
          <w:highlight w:val="none"/>
          <w:lang w:val="en-US" w:eastAsia="zh-CN"/>
        </w:rPr>
        <w:t>乙方</w:t>
      </w:r>
      <w:r>
        <w:rPr>
          <w:rFonts w:hint="eastAsia" w:ascii="宋体" w:hAnsi="宋体" w:eastAsia="宋体"/>
          <w:sz w:val="21"/>
          <w:szCs w:val="21"/>
          <w:highlight w:val="none"/>
        </w:rPr>
        <w:t>的服务合同，扣除全额的履约保证金，报政府采购监督管理部门和上级主管部门备案，并提请上级主管部门在辖区内通报，被终止《服务合同》的</w:t>
      </w:r>
      <w:r>
        <w:rPr>
          <w:rFonts w:hint="eastAsia" w:ascii="宋体" w:hAnsi="宋体" w:eastAsia="宋体"/>
          <w:sz w:val="21"/>
          <w:szCs w:val="21"/>
          <w:highlight w:val="none"/>
          <w:lang w:val="en-US" w:eastAsia="zh-CN"/>
        </w:rPr>
        <w:t>乙方</w:t>
      </w:r>
      <w:r>
        <w:rPr>
          <w:rFonts w:hint="eastAsia" w:ascii="宋体" w:hAnsi="宋体" w:eastAsia="宋体"/>
          <w:sz w:val="21"/>
          <w:szCs w:val="21"/>
          <w:highlight w:val="none"/>
        </w:rPr>
        <w:t>将列入新会区学校食堂“不良记录”供应商名录。</w:t>
      </w:r>
    </w:p>
    <w:p w14:paraId="165EA8FB">
      <w:pPr>
        <w:autoSpaceDE w:val="0"/>
        <w:autoSpaceDN w:val="0"/>
        <w:adjustRightInd w:val="0"/>
        <w:spacing w:line="480" w:lineRule="exact"/>
        <w:ind w:firstLine="420" w:firstLineChars="200"/>
        <w:jc w:val="left"/>
        <w:rPr>
          <w:rFonts w:hint="eastAsia" w:ascii="宋体" w:hAnsi="宋体" w:eastAsia="宋体"/>
          <w:color w:val="auto"/>
          <w:sz w:val="21"/>
          <w:szCs w:val="21"/>
          <w:highlight w:val="none"/>
        </w:rPr>
      </w:pPr>
      <w:r>
        <w:rPr>
          <w:rFonts w:hint="eastAsia" w:asciiTheme="minorEastAsia" w:hAnsiTheme="minorEastAsia" w:eastAsiaTheme="minorEastAsia"/>
          <w:color w:val="auto"/>
          <w:sz w:val="21"/>
          <w:szCs w:val="21"/>
          <w:highlight w:val="none"/>
          <w:lang w:val="en-US" w:eastAsia="zh-CN"/>
        </w:rPr>
        <w:t>（4）当出现乙方</w:t>
      </w:r>
      <w:r>
        <w:rPr>
          <w:rFonts w:hint="eastAsia" w:asciiTheme="minorEastAsia" w:hAnsiTheme="minorEastAsia" w:eastAsiaTheme="minorEastAsia"/>
          <w:color w:val="auto"/>
          <w:sz w:val="21"/>
          <w:szCs w:val="21"/>
          <w:highlight w:val="none"/>
          <w:lang w:eastAsia="zh-CN"/>
        </w:rPr>
        <w:t>被终止《服务合同》的情形后，</w:t>
      </w:r>
      <w:r>
        <w:rPr>
          <w:rFonts w:hint="eastAsia" w:asciiTheme="minorEastAsia" w:hAnsiTheme="minorEastAsia" w:eastAsiaTheme="minorEastAsia"/>
          <w:color w:val="auto"/>
          <w:sz w:val="21"/>
          <w:szCs w:val="21"/>
          <w:highlight w:val="none"/>
          <w:lang w:val="en-US" w:eastAsia="zh-CN"/>
        </w:rPr>
        <w:t>甲方</w:t>
      </w:r>
      <w:r>
        <w:rPr>
          <w:rFonts w:hint="eastAsia" w:asciiTheme="minorEastAsia" w:hAnsiTheme="minorEastAsia" w:eastAsiaTheme="minorEastAsia"/>
          <w:color w:val="auto"/>
          <w:sz w:val="21"/>
          <w:szCs w:val="21"/>
          <w:highlight w:val="none"/>
          <w:lang w:eastAsia="zh-CN"/>
        </w:rPr>
        <w:t>将按照评标委员会提出的中标候选人名单排序依次确定其他中标候选人为中标人，也可以重新招标。</w:t>
      </w:r>
    </w:p>
    <w:p w14:paraId="56ACECD8">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月度考核表</w:t>
      </w:r>
    </w:p>
    <w:p w14:paraId="0702DDD5">
      <w:pPr>
        <w:autoSpaceDE w:val="0"/>
        <w:autoSpaceDN w:val="0"/>
        <w:adjustRightInd w:val="0"/>
        <w:spacing w:beforeLines="0" w:afterLines="0" w:line="560" w:lineRule="exact"/>
        <w:jc w:val="left"/>
        <w:rPr>
          <w:rFonts w:hint="eastAsia" w:ascii="宋体" w:hAnsi="宋体" w:eastAsia="宋体"/>
          <w:sz w:val="21"/>
          <w:szCs w:val="21"/>
        </w:rPr>
      </w:pPr>
      <w:r>
        <w:rPr>
          <w:rFonts w:hint="eastAsia" w:ascii="宋体" w:hAnsi="宋体" w:eastAsia="宋体"/>
          <w:sz w:val="21"/>
          <w:szCs w:val="21"/>
        </w:rPr>
        <w:t>供应商名称：</w:t>
      </w:r>
    </w:p>
    <w:tbl>
      <w:tblPr>
        <w:tblStyle w:val="42"/>
        <w:tblW w:w="92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0"/>
        <w:gridCol w:w="747"/>
        <w:gridCol w:w="6758"/>
        <w:gridCol w:w="1240"/>
      </w:tblGrid>
      <w:tr w14:paraId="19987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D86FA25">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序号</w:t>
            </w:r>
          </w:p>
        </w:tc>
        <w:tc>
          <w:tcPr>
            <w:tcW w:w="74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92D1D2C">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E4425A5">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扣分事项</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384254A">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分值</w:t>
            </w:r>
          </w:p>
        </w:tc>
      </w:tr>
      <w:tr w14:paraId="704EC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247F7C4">
            <w:pPr>
              <w:spacing w:beforeLines="0" w:afterLines="0" w:line="500" w:lineRule="exact"/>
              <w:jc w:val="center"/>
              <w:rPr>
                <w:rFonts w:hint="eastAsia" w:ascii="宋体" w:hAnsi="宋体" w:eastAsia="宋体"/>
                <w:sz w:val="21"/>
                <w:szCs w:val="21"/>
              </w:rPr>
            </w:pPr>
          </w:p>
          <w:p w14:paraId="6E4F60CC">
            <w:pPr>
              <w:spacing w:beforeLines="0" w:afterLines="0" w:line="500" w:lineRule="exact"/>
              <w:jc w:val="center"/>
              <w:rPr>
                <w:rFonts w:hint="eastAsia" w:ascii="宋体" w:hAnsi="宋体" w:eastAsia="宋体"/>
                <w:sz w:val="21"/>
                <w:szCs w:val="21"/>
              </w:rPr>
            </w:pPr>
          </w:p>
          <w:p w14:paraId="10FCB1BE">
            <w:pPr>
              <w:spacing w:beforeLines="0" w:afterLines="0" w:line="500" w:lineRule="exact"/>
              <w:jc w:val="center"/>
              <w:rPr>
                <w:rFonts w:hint="eastAsia" w:ascii="宋体" w:hAnsi="宋体" w:eastAsia="宋体"/>
                <w:sz w:val="21"/>
                <w:szCs w:val="21"/>
              </w:rPr>
            </w:pPr>
          </w:p>
          <w:p w14:paraId="22854010">
            <w:pPr>
              <w:spacing w:beforeLines="0" w:afterLines="0" w:line="500" w:lineRule="exact"/>
              <w:jc w:val="center"/>
              <w:rPr>
                <w:rFonts w:hint="eastAsia" w:ascii="宋体" w:hAnsi="宋体" w:eastAsia="宋体"/>
                <w:sz w:val="21"/>
                <w:szCs w:val="21"/>
              </w:rPr>
            </w:pPr>
          </w:p>
          <w:p w14:paraId="3101AA4A">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1</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502619C8">
            <w:pPr>
              <w:spacing w:beforeLines="0" w:afterLines="0" w:line="500" w:lineRule="exact"/>
              <w:jc w:val="center"/>
              <w:rPr>
                <w:rFonts w:hint="eastAsia" w:ascii="宋体" w:hAnsi="宋体" w:eastAsia="宋体"/>
                <w:sz w:val="21"/>
                <w:szCs w:val="21"/>
              </w:rPr>
            </w:pPr>
          </w:p>
          <w:p w14:paraId="7FE5BF8B">
            <w:pPr>
              <w:spacing w:beforeLines="0" w:afterLines="0" w:line="500" w:lineRule="exact"/>
              <w:jc w:val="center"/>
              <w:rPr>
                <w:rFonts w:hint="eastAsia" w:ascii="宋体" w:hAnsi="宋体" w:eastAsia="宋体"/>
                <w:sz w:val="21"/>
                <w:szCs w:val="21"/>
              </w:rPr>
            </w:pPr>
          </w:p>
          <w:p w14:paraId="0D351FA3">
            <w:pPr>
              <w:spacing w:beforeLines="0" w:afterLines="0" w:line="500" w:lineRule="exact"/>
              <w:jc w:val="center"/>
              <w:rPr>
                <w:rFonts w:hint="eastAsia" w:ascii="宋体" w:hAnsi="宋体" w:eastAsia="宋体"/>
                <w:sz w:val="21"/>
                <w:szCs w:val="21"/>
              </w:rPr>
            </w:pPr>
          </w:p>
          <w:p w14:paraId="5D330CA0">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质量要求</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0694A9F">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相应批次的食品未能提供对应合格检验证明或合格证明的，每次扣20分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D24399F">
            <w:pPr>
              <w:spacing w:beforeLines="0" w:afterLines="0" w:line="500" w:lineRule="exact"/>
              <w:jc w:val="center"/>
              <w:rPr>
                <w:rFonts w:hint="eastAsia" w:ascii="宋体" w:hAnsi="宋体" w:eastAsia="宋体"/>
                <w:sz w:val="21"/>
                <w:szCs w:val="21"/>
              </w:rPr>
            </w:pPr>
          </w:p>
        </w:tc>
      </w:tr>
      <w:tr w14:paraId="5D415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2057850">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F28D671">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A251A59">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食品质量不符合要求，出现质量问题,但未造成严重后果，每次扣5分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A37C1D">
            <w:pPr>
              <w:spacing w:beforeLines="0" w:afterLines="0" w:line="500" w:lineRule="exact"/>
              <w:jc w:val="center"/>
              <w:rPr>
                <w:rFonts w:hint="eastAsia" w:ascii="宋体" w:hAnsi="宋体" w:eastAsia="宋体"/>
                <w:sz w:val="21"/>
                <w:szCs w:val="21"/>
              </w:rPr>
            </w:pPr>
          </w:p>
        </w:tc>
      </w:tr>
      <w:tr w14:paraId="4602F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C0B3830">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F40BB51">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1F1C1EB">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不及时了解市场信息，提供社会反响大的食品，每次扣3分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4624FB">
            <w:pPr>
              <w:spacing w:beforeLines="0" w:afterLines="0" w:line="500" w:lineRule="exact"/>
              <w:jc w:val="center"/>
              <w:rPr>
                <w:rFonts w:hint="eastAsia" w:ascii="宋体" w:hAnsi="宋体" w:eastAsia="宋体"/>
                <w:sz w:val="21"/>
                <w:szCs w:val="21"/>
              </w:rPr>
            </w:pPr>
          </w:p>
        </w:tc>
      </w:tr>
      <w:tr w14:paraId="1FC07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0EFFB06">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597DEFE">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14D45FD">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超范围或超剂量使用食品添加剂、发现使用劣质原料，违规使用抗生素、激素等有害物质，纳入教育系统食堂物资采购黑名单，解除《服务合同》</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2DC41E6">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576C8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59E245B">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6C69BFE">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D7CDB5D">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无法向甲方提供上游企业票证，无法保证每批次进货能溯源，每次扣10分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3D24324">
            <w:pPr>
              <w:spacing w:beforeLines="0" w:afterLines="0" w:line="500" w:lineRule="exact"/>
              <w:jc w:val="center"/>
              <w:rPr>
                <w:rFonts w:hint="eastAsia" w:ascii="宋体" w:hAnsi="宋体" w:eastAsia="宋体"/>
                <w:sz w:val="21"/>
                <w:szCs w:val="21"/>
              </w:rPr>
            </w:pPr>
          </w:p>
        </w:tc>
      </w:tr>
      <w:tr w14:paraId="593ED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2FDA23F">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ABC25BD">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A5B62FE">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未按照标准严格采购，出现次、差货物，每次扣10分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14A2E9C">
            <w:pPr>
              <w:spacing w:beforeLines="0" w:afterLines="0" w:line="500" w:lineRule="exact"/>
              <w:jc w:val="center"/>
              <w:rPr>
                <w:rFonts w:hint="eastAsia" w:ascii="宋体" w:hAnsi="宋体" w:eastAsia="宋体"/>
                <w:sz w:val="21"/>
                <w:szCs w:val="21"/>
              </w:rPr>
            </w:pPr>
          </w:p>
        </w:tc>
      </w:tr>
      <w:tr w14:paraId="606DE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200C3CA">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5C371C2">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B1183D">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未按照规定进行退、换货处理，每次扣5分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BE8091">
            <w:pPr>
              <w:spacing w:beforeLines="0" w:afterLines="0" w:line="500" w:lineRule="exact"/>
              <w:jc w:val="center"/>
              <w:rPr>
                <w:rFonts w:hint="eastAsia" w:ascii="宋体" w:hAnsi="宋体" w:eastAsia="宋体"/>
                <w:sz w:val="21"/>
                <w:szCs w:val="21"/>
              </w:rPr>
            </w:pPr>
          </w:p>
        </w:tc>
      </w:tr>
      <w:tr w14:paraId="7CF15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EE05001">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1277F0B">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6158074">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甲方因食品质量而拒收货物，每次扣5分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A42CA80">
            <w:pPr>
              <w:spacing w:beforeLines="0" w:afterLines="0" w:line="500" w:lineRule="exact"/>
              <w:jc w:val="center"/>
              <w:rPr>
                <w:rFonts w:hint="eastAsia" w:ascii="宋体" w:hAnsi="宋体" w:eastAsia="宋体"/>
                <w:sz w:val="21"/>
                <w:szCs w:val="21"/>
              </w:rPr>
            </w:pPr>
          </w:p>
        </w:tc>
      </w:tr>
      <w:tr w14:paraId="2B4DA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82BB4DF">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C5EB3E2">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D9BE4FD">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供应商违反其单位的食品安全规章制度或没有按照相关规定使用检测设备进行检验检测，每次扣5分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5F76524">
            <w:pPr>
              <w:spacing w:beforeLines="0" w:afterLines="0" w:line="500" w:lineRule="exact"/>
              <w:jc w:val="center"/>
              <w:rPr>
                <w:rFonts w:hint="eastAsia" w:ascii="宋体" w:hAnsi="宋体" w:eastAsia="宋体"/>
                <w:sz w:val="21"/>
                <w:szCs w:val="21"/>
              </w:rPr>
            </w:pPr>
          </w:p>
        </w:tc>
      </w:tr>
      <w:tr w14:paraId="66745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39489CBE">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2</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209EFF7A">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原材料价格</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6FC1E4E">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未按约定结算价供货的，每发现一项次扣5分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AABC88D">
            <w:pPr>
              <w:spacing w:beforeLines="0" w:afterLines="0" w:line="500" w:lineRule="exact"/>
              <w:jc w:val="center"/>
              <w:rPr>
                <w:rFonts w:hint="eastAsia" w:ascii="宋体" w:hAnsi="宋体" w:eastAsia="宋体"/>
                <w:sz w:val="21"/>
                <w:szCs w:val="21"/>
              </w:rPr>
            </w:pPr>
          </w:p>
        </w:tc>
      </w:tr>
      <w:tr w14:paraId="4DDD6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B96D12C">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7D273CF">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E0D871B">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未按规定供应周期进行报价的，每次扣2分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75C0157">
            <w:pPr>
              <w:spacing w:beforeLines="0" w:afterLines="0" w:line="500" w:lineRule="exact"/>
              <w:jc w:val="center"/>
              <w:rPr>
                <w:rFonts w:hint="eastAsia" w:ascii="宋体" w:hAnsi="宋体" w:eastAsia="宋体"/>
                <w:sz w:val="21"/>
                <w:szCs w:val="21"/>
              </w:rPr>
            </w:pPr>
          </w:p>
        </w:tc>
      </w:tr>
      <w:tr w14:paraId="461E7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239E653A">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3</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3A887A60">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配送要求</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7FD1D38">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配送车辆、实际运输不符合招标文件及《服务合同》约定的，车厢内有异味，不整洁每次扣5分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4B1ADFA">
            <w:pPr>
              <w:spacing w:beforeLines="0" w:afterLines="0" w:line="500" w:lineRule="exact"/>
              <w:jc w:val="center"/>
              <w:rPr>
                <w:rFonts w:hint="eastAsia" w:ascii="宋体" w:hAnsi="宋体" w:eastAsia="宋体"/>
                <w:sz w:val="21"/>
                <w:szCs w:val="21"/>
              </w:rPr>
            </w:pPr>
          </w:p>
        </w:tc>
      </w:tr>
      <w:tr w14:paraId="73EF6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F05530A">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0222138">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4E8CC0C">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未在规定时间内完成配送、供货，每次扣10分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E48671C">
            <w:pPr>
              <w:spacing w:beforeLines="0" w:afterLines="0" w:line="500" w:lineRule="exact"/>
              <w:jc w:val="center"/>
              <w:rPr>
                <w:rFonts w:hint="eastAsia" w:ascii="宋体" w:hAnsi="宋体" w:eastAsia="宋体"/>
                <w:sz w:val="21"/>
                <w:szCs w:val="21"/>
              </w:rPr>
            </w:pPr>
          </w:p>
        </w:tc>
      </w:tr>
      <w:tr w14:paraId="0B42D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64964F1">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72C1C86">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F135A5">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实际配送食品少于订购数量且不能及时补充的，每次扣5分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8496B8">
            <w:pPr>
              <w:spacing w:beforeLines="0" w:afterLines="0" w:line="500" w:lineRule="exact"/>
              <w:jc w:val="center"/>
              <w:rPr>
                <w:rFonts w:hint="eastAsia" w:ascii="宋体" w:hAnsi="宋体" w:eastAsia="宋体"/>
                <w:sz w:val="21"/>
                <w:szCs w:val="21"/>
              </w:rPr>
            </w:pPr>
          </w:p>
        </w:tc>
      </w:tr>
      <w:tr w14:paraId="1F964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23AF9AD">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F486B84">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74E2AEC">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配送车辆内的食品没有包装或使用密闭容器盛放，容器材料应符合食品安全国家标准或有关规定，送货单没有详细注明商品的品牌、品种、单价、数量，送货单出现涂改，标记不清的情况的，每次扣5分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F1E29E0">
            <w:pPr>
              <w:spacing w:beforeLines="0" w:afterLines="0" w:line="500" w:lineRule="exact"/>
              <w:jc w:val="center"/>
              <w:rPr>
                <w:rFonts w:hint="eastAsia" w:ascii="宋体" w:hAnsi="宋体" w:eastAsia="宋体"/>
                <w:sz w:val="21"/>
                <w:szCs w:val="21"/>
              </w:rPr>
            </w:pPr>
          </w:p>
        </w:tc>
      </w:tr>
      <w:tr w14:paraId="43954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79CCAF0">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C795176">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AA61F30">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高危易腐食品应未采用冷冻（藏）方式配送，实际配送的食品与订购货物种类、质量不符，未能及时更换的，每次扣5分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233ADF1">
            <w:pPr>
              <w:spacing w:beforeLines="0" w:afterLines="0" w:line="500" w:lineRule="exact"/>
              <w:jc w:val="center"/>
              <w:rPr>
                <w:rFonts w:hint="eastAsia" w:ascii="宋体" w:hAnsi="宋体" w:eastAsia="宋体"/>
                <w:sz w:val="21"/>
                <w:szCs w:val="21"/>
              </w:rPr>
            </w:pPr>
          </w:p>
        </w:tc>
      </w:tr>
      <w:tr w14:paraId="2C008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DBF5347">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B5FF53F">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C5CA3DA">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配送人员没有出示健康证，没有穿着工衣和佩戴胸卡的，每次扣3分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F1FAE36">
            <w:pPr>
              <w:spacing w:beforeLines="0" w:afterLines="0" w:line="500" w:lineRule="exact"/>
              <w:jc w:val="center"/>
              <w:rPr>
                <w:rFonts w:hint="eastAsia" w:ascii="宋体" w:hAnsi="宋体" w:eastAsia="宋体"/>
                <w:sz w:val="21"/>
                <w:szCs w:val="21"/>
              </w:rPr>
            </w:pPr>
          </w:p>
        </w:tc>
      </w:tr>
      <w:tr w14:paraId="624B4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E6C0E87">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2BA432C">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27F44CD">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配送人员在校内活动违反甲方有关规章制度（如：吸烟、车辆超速行驶、未按防疫要求佩戴口罩等行为），每次扣5分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3ECEC19">
            <w:pPr>
              <w:spacing w:beforeLines="0" w:afterLines="0" w:line="500" w:lineRule="exact"/>
              <w:jc w:val="center"/>
              <w:rPr>
                <w:rFonts w:hint="eastAsia" w:ascii="宋体" w:hAnsi="宋体" w:eastAsia="宋体"/>
                <w:sz w:val="21"/>
                <w:szCs w:val="21"/>
              </w:rPr>
            </w:pPr>
          </w:p>
        </w:tc>
      </w:tr>
      <w:tr w14:paraId="1FA26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6E950BD">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1CD0564">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F5EEFBA">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没有按照招标文件建立供货团队负责对甲方食堂供货，扣3分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D90C6CB">
            <w:pPr>
              <w:spacing w:beforeLines="0" w:afterLines="0" w:line="500" w:lineRule="exact"/>
              <w:jc w:val="center"/>
              <w:rPr>
                <w:rFonts w:hint="eastAsia" w:ascii="宋体" w:hAnsi="宋体" w:eastAsia="宋体"/>
                <w:sz w:val="21"/>
                <w:szCs w:val="21"/>
              </w:rPr>
            </w:pPr>
          </w:p>
        </w:tc>
      </w:tr>
      <w:tr w14:paraId="0CC10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7C22898">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30C37E8">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303F44F">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没有按照甲方要求将食品送到指定地点，每次扣3分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EBBD28B">
            <w:pPr>
              <w:spacing w:beforeLines="0" w:afterLines="0" w:line="500" w:lineRule="exact"/>
              <w:jc w:val="center"/>
              <w:rPr>
                <w:rFonts w:hint="eastAsia" w:ascii="宋体" w:hAnsi="宋体" w:eastAsia="宋体"/>
                <w:sz w:val="21"/>
                <w:szCs w:val="21"/>
              </w:rPr>
            </w:pPr>
          </w:p>
        </w:tc>
      </w:tr>
      <w:tr w14:paraId="09E6A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5ECCE43F">
            <w:pPr>
              <w:spacing w:beforeLines="0" w:afterLines="0" w:line="500" w:lineRule="exact"/>
              <w:jc w:val="center"/>
              <w:rPr>
                <w:rFonts w:hint="eastAsia" w:ascii="宋体" w:hAnsi="宋体" w:eastAsia="宋体"/>
                <w:sz w:val="21"/>
                <w:szCs w:val="21"/>
              </w:rPr>
            </w:pPr>
          </w:p>
          <w:p w14:paraId="1D795263">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4</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D776A9E">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安全生产管理要求</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72D6815">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没有建立、健全本单位安全生产责任制、安全生产规章制度和操作规程，或没有按相关职能部门规定操作，每次扣5分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7996ED4">
            <w:pPr>
              <w:spacing w:beforeLines="0" w:afterLines="0" w:line="500" w:lineRule="exact"/>
              <w:jc w:val="center"/>
              <w:rPr>
                <w:rFonts w:hint="eastAsia" w:ascii="宋体" w:hAnsi="宋体" w:eastAsia="宋体"/>
                <w:sz w:val="21"/>
                <w:szCs w:val="21"/>
              </w:rPr>
            </w:pPr>
          </w:p>
        </w:tc>
      </w:tr>
      <w:tr w14:paraId="3203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5A8EC80">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CFF4934">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192A4C1">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没有按照投标文件要求制订相关应急预案或没有按照应急预案执行的，每次扣5分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7D60949">
            <w:pPr>
              <w:spacing w:beforeLines="0" w:afterLines="0" w:line="500" w:lineRule="exact"/>
              <w:jc w:val="center"/>
              <w:rPr>
                <w:rFonts w:hint="eastAsia" w:ascii="宋体" w:hAnsi="宋体" w:eastAsia="宋体"/>
                <w:sz w:val="21"/>
                <w:szCs w:val="21"/>
              </w:rPr>
            </w:pPr>
          </w:p>
        </w:tc>
      </w:tr>
      <w:tr w14:paraId="3EE4F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7FCF9A1">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531A7EC">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60A47E3">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造成重大事故或有重大事故不配合处理的，解除《服务合同》，纳入教育系统食堂物资采购黑名单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136895E4">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1333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27F64480">
            <w:pPr>
              <w:spacing w:beforeLines="0" w:afterLines="0" w:line="500" w:lineRule="exact"/>
              <w:jc w:val="center"/>
              <w:rPr>
                <w:rFonts w:hint="eastAsia" w:ascii="宋体" w:hAnsi="宋体" w:eastAsia="宋体"/>
                <w:sz w:val="21"/>
                <w:szCs w:val="21"/>
              </w:rPr>
            </w:pPr>
          </w:p>
          <w:p w14:paraId="627AF5B0">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5</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0B93E5D3">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纪律要求</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2EDB6A7">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未按要求及时、如实报告生产安全事故，解除《服务合同》，纳入教育系统食堂物资采购黑名单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4C69A912">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4268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F3C8F30">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AB9061B">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D32B01">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提供资料弄虚作假的，每次扣5分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E1DA69B">
            <w:pPr>
              <w:spacing w:beforeLines="0" w:afterLines="0" w:line="500" w:lineRule="exact"/>
              <w:jc w:val="center"/>
              <w:rPr>
                <w:rFonts w:hint="eastAsia" w:ascii="宋体" w:hAnsi="宋体" w:eastAsia="宋体"/>
                <w:sz w:val="21"/>
                <w:szCs w:val="21"/>
              </w:rPr>
            </w:pPr>
          </w:p>
        </w:tc>
      </w:tr>
      <w:tr w14:paraId="1A318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8A5D2A7">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E8294A5">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FA65845">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出现供应商有联手哄抬物价现象的，一经核实，解除《服务合同》，纳入教育系统食堂物资采购黑名单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356E0503">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1969B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526181E">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CD4C491">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047296">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向甲方主管人员或验收人进行物质、金钱行贿，一经核实，解除《服务合同》，纳入教育系统食堂物资采购黑名单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379F23C">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7B0F4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29F64222">
            <w:pPr>
              <w:spacing w:beforeLines="0" w:afterLines="0" w:line="500" w:lineRule="exact"/>
              <w:jc w:val="center"/>
              <w:rPr>
                <w:rFonts w:hint="eastAsia" w:ascii="宋体" w:hAnsi="宋体" w:eastAsia="宋体"/>
                <w:sz w:val="21"/>
                <w:szCs w:val="21"/>
              </w:rPr>
            </w:pPr>
          </w:p>
          <w:p w14:paraId="1BBCE74C">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6</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0AA877E6">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诚信服务</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ED18F8">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经营场地、设备、人员配置、经济实力与承诺不符，每次扣3分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930E03">
            <w:pPr>
              <w:spacing w:beforeLines="0" w:afterLines="0" w:line="500" w:lineRule="exact"/>
              <w:jc w:val="center"/>
              <w:rPr>
                <w:rFonts w:hint="eastAsia" w:ascii="宋体" w:hAnsi="宋体" w:eastAsia="宋体"/>
                <w:sz w:val="21"/>
                <w:szCs w:val="21"/>
              </w:rPr>
            </w:pPr>
          </w:p>
        </w:tc>
      </w:tr>
      <w:tr w14:paraId="0E79A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E40891A">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3196F90">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D52486B">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被学生、家长或社会人士投诉并经查证属实，每次扣5分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5DFF12B">
            <w:pPr>
              <w:spacing w:beforeLines="0" w:afterLines="0" w:line="500" w:lineRule="exact"/>
              <w:jc w:val="center"/>
              <w:rPr>
                <w:rFonts w:hint="eastAsia" w:ascii="宋体" w:hAnsi="宋体" w:eastAsia="宋体"/>
                <w:sz w:val="21"/>
                <w:szCs w:val="21"/>
              </w:rPr>
            </w:pPr>
          </w:p>
        </w:tc>
      </w:tr>
      <w:tr w14:paraId="76A31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2C8DF84">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415760B">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587C1B4">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拒绝甲方提出的合理服务要求，每次扣5分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ABE7973">
            <w:pPr>
              <w:spacing w:beforeLines="0" w:afterLines="0" w:line="500" w:lineRule="exact"/>
              <w:jc w:val="center"/>
              <w:rPr>
                <w:rFonts w:hint="eastAsia" w:ascii="宋体" w:hAnsi="宋体" w:eastAsia="宋体"/>
                <w:sz w:val="21"/>
                <w:szCs w:val="21"/>
              </w:rPr>
            </w:pPr>
          </w:p>
        </w:tc>
      </w:tr>
      <w:tr w14:paraId="4F8B3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A104429">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03F57E3">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4F5232B">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存在转包行为，解除《服务合同》，纳入教育系统食堂物资采购黑名单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B2EC0C7">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73ABA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13331D2">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7</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4EB152A">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廉洁协议</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B64CB8E">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没有与甲方签订廉洁承诺书，每次扣3分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E3C8BD3">
            <w:pPr>
              <w:spacing w:beforeLines="0" w:afterLines="0" w:line="500" w:lineRule="exact"/>
              <w:jc w:val="center"/>
              <w:rPr>
                <w:rFonts w:hint="eastAsia" w:ascii="宋体" w:hAnsi="宋体" w:eastAsia="宋体"/>
                <w:sz w:val="21"/>
                <w:szCs w:val="21"/>
              </w:rPr>
            </w:pPr>
          </w:p>
        </w:tc>
      </w:tr>
      <w:tr w14:paraId="28B91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B094CB9">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439B43A">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279B566">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没有按照廉洁承诺书自律，每次扣3分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44AFAAF">
            <w:pPr>
              <w:spacing w:beforeLines="0" w:afterLines="0" w:line="500" w:lineRule="exact"/>
              <w:jc w:val="center"/>
              <w:rPr>
                <w:rFonts w:hint="eastAsia" w:ascii="宋体" w:hAnsi="宋体" w:eastAsia="宋体"/>
                <w:sz w:val="21"/>
                <w:szCs w:val="21"/>
              </w:rPr>
            </w:pPr>
          </w:p>
        </w:tc>
      </w:tr>
      <w:tr w14:paraId="41BC3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DC82B89">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8</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D9CD96D">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满意度要求</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088BA0C">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监管部门的日常监督检查，被通报批评1次扣5分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EE2A6F9">
            <w:pPr>
              <w:spacing w:beforeLines="0" w:afterLines="0" w:line="500" w:lineRule="exact"/>
              <w:jc w:val="center"/>
              <w:rPr>
                <w:rFonts w:hint="eastAsia" w:ascii="宋体" w:hAnsi="宋体" w:eastAsia="宋体"/>
                <w:sz w:val="21"/>
                <w:szCs w:val="21"/>
              </w:rPr>
            </w:pPr>
          </w:p>
        </w:tc>
      </w:tr>
      <w:tr w14:paraId="42899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D287BEA">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86B42D2">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DE14970">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被媒体负面曝光的，解除《服务合同》，纳入教育系统食堂物资采购黑名单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77F7686B">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493A6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601EC24">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9</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902F8B4">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现场调查</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69CCD59">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不能提供考核小组要求的材料，缺1份扣1分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E393FC4">
            <w:pPr>
              <w:spacing w:beforeLines="0" w:afterLines="0" w:line="500" w:lineRule="exact"/>
              <w:jc w:val="center"/>
              <w:rPr>
                <w:rFonts w:hint="eastAsia" w:ascii="宋体" w:hAnsi="宋体" w:eastAsia="宋体"/>
                <w:sz w:val="21"/>
                <w:szCs w:val="21"/>
              </w:rPr>
            </w:pPr>
          </w:p>
        </w:tc>
      </w:tr>
      <w:tr w14:paraId="41484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7DF440B">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3774503">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45DF213">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甲方食堂考核小组对现场查验食品及设施，通报批评1次扣3分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D4F3382">
            <w:pPr>
              <w:spacing w:beforeLines="0" w:afterLines="0" w:line="500" w:lineRule="exact"/>
              <w:jc w:val="center"/>
              <w:rPr>
                <w:rFonts w:hint="eastAsia" w:ascii="宋体" w:hAnsi="宋体" w:eastAsia="宋体"/>
                <w:sz w:val="21"/>
                <w:szCs w:val="21"/>
              </w:rPr>
            </w:pPr>
          </w:p>
        </w:tc>
      </w:tr>
      <w:tr w14:paraId="6A23B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99AA15">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10</w:t>
            </w:r>
          </w:p>
        </w:tc>
        <w:tc>
          <w:tcPr>
            <w:tcW w:w="74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7744661">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其他</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9257BB7">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有违反招标文件及《服务合同》规定的其它违约事件的，每发现1次，需按违约性质并结合上述违约类别，每次扣5分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C2CF221">
            <w:pPr>
              <w:spacing w:beforeLines="0" w:afterLines="0" w:line="500" w:lineRule="exact"/>
              <w:jc w:val="center"/>
              <w:rPr>
                <w:rFonts w:hint="eastAsia" w:ascii="宋体" w:hAnsi="宋体" w:eastAsia="宋体"/>
                <w:sz w:val="21"/>
                <w:szCs w:val="21"/>
              </w:rPr>
            </w:pPr>
          </w:p>
        </w:tc>
      </w:tr>
      <w:tr w14:paraId="2459C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7975"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118E22D0">
            <w:pPr>
              <w:spacing w:beforeLines="0" w:afterLines="0" w:line="500" w:lineRule="exact"/>
              <w:rPr>
                <w:rFonts w:hint="eastAsia" w:ascii="宋体" w:hAnsi="宋体" w:eastAsia="宋体"/>
                <w:sz w:val="21"/>
                <w:szCs w:val="21"/>
              </w:rPr>
            </w:pPr>
            <w:r>
              <w:rPr>
                <w:rFonts w:hint="eastAsia" w:ascii="宋体" w:hAnsi="宋体" w:eastAsia="宋体"/>
                <w:sz w:val="21"/>
                <w:szCs w:val="21"/>
              </w:rPr>
              <w:t>合计分值</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511D547">
            <w:pPr>
              <w:spacing w:beforeLines="0" w:afterLines="0" w:line="500" w:lineRule="exact"/>
              <w:jc w:val="center"/>
              <w:rPr>
                <w:rFonts w:hint="eastAsia" w:ascii="宋体" w:hAnsi="宋体" w:eastAsia="宋体"/>
                <w:sz w:val="21"/>
                <w:szCs w:val="21"/>
              </w:rPr>
            </w:pPr>
          </w:p>
        </w:tc>
      </w:tr>
      <w:tr w14:paraId="16735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975"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1C33852C">
            <w:pPr>
              <w:spacing w:beforeLines="0" w:afterLines="0" w:line="500" w:lineRule="exact"/>
              <w:rPr>
                <w:rFonts w:hint="eastAsia" w:ascii="宋体" w:hAnsi="宋体" w:eastAsia="宋体"/>
                <w:sz w:val="21"/>
                <w:szCs w:val="21"/>
              </w:rPr>
            </w:pPr>
            <w:r>
              <w:rPr>
                <w:rFonts w:hint="eastAsia" w:ascii="宋体" w:hAnsi="宋体" w:eastAsia="宋体"/>
                <w:sz w:val="21"/>
                <w:szCs w:val="21"/>
              </w:rPr>
              <w:t>整体评价（最终得分=满分100分-合计分值）</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C67FA47">
            <w:pPr>
              <w:spacing w:beforeLines="0" w:afterLines="0" w:line="500" w:lineRule="exact"/>
              <w:jc w:val="center"/>
              <w:rPr>
                <w:rFonts w:hint="eastAsia" w:ascii="宋体" w:hAnsi="宋体" w:eastAsia="宋体"/>
                <w:sz w:val="21"/>
                <w:szCs w:val="21"/>
              </w:rPr>
            </w:pPr>
          </w:p>
        </w:tc>
      </w:tr>
      <w:tr w14:paraId="7FAC7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9215" w:type="dxa"/>
            <w:gridSpan w:val="4"/>
            <w:tcBorders>
              <w:top w:val="single" w:color="000000" w:sz="8" w:space="0"/>
              <w:left w:val="single" w:color="000000" w:sz="8" w:space="0"/>
              <w:bottom w:val="single" w:color="000000" w:sz="8" w:space="0"/>
              <w:right w:val="single" w:color="000000" w:sz="8" w:space="0"/>
              <w:tl2br w:val="nil"/>
              <w:tr2bl w:val="nil"/>
            </w:tcBorders>
            <w:noWrap w:val="0"/>
            <w:vAlign w:val="top"/>
          </w:tcPr>
          <w:p w14:paraId="7E16F30B">
            <w:pPr>
              <w:spacing w:beforeLines="0" w:afterLines="0" w:line="500" w:lineRule="exact"/>
              <w:rPr>
                <w:rFonts w:hint="eastAsia" w:ascii="宋体" w:hAnsi="宋体" w:eastAsia="宋体"/>
                <w:sz w:val="21"/>
                <w:szCs w:val="21"/>
              </w:rPr>
            </w:pPr>
            <w:r>
              <w:rPr>
                <w:rFonts w:hint="eastAsia" w:ascii="宋体" w:hAnsi="宋体" w:eastAsia="宋体"/>
                <w:sz w:val="21"/>
                <w:szCs w:val="21"/>
              </w:rPr>
              <w:t>考核小组签名：</w:t>
            </w:r>
          </w:p>
          <w:p w14:paraId="211817C7">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甲方（盖章）</w:t>
            </w:r>
          </w:p>
          <w:p w14:paraId="44DCCDB6">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年    月    日</w:t>
            </w:r>
          </w:p>
        </w:tc>
      </w:tr>
    </w:tbl>
    <w:p w14:paraId="0930961E">
      <w:pPr>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备注：</w:t>
      </w:r>
    </w:p>
    <w:p w14:paraId="3D94B974">
      <w:pPr>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（1）考核小组成员包括：分管食堂</w:t>
      </w:r>
      <w:r>
        <w:rPr>
          <w:rFonts w:hint="eastAsia" w:ascii="宋体" w:hAnsi="宋体" w:eastAsia="宋体"/>
          <w:sz w:val="21"/>
          <w:szCs w:val="21"/>
          <w:lang w:eastAsia="zh-CN"/>
        </w:rPr>
        <w:t>园</w:t>
      </w:r>
      <w:r>
        <w:rPr>
          <w:rFonts w:hint="eastAsia" w:ascii="宋体" w:hAnsi="宋体" w:eastAsia="宋体"/>
          <w:sz w:val="21"/>
          <w:szCs w:val="21"/>
        </w:rPr>
        <w:t>级领导、负责食堂管理的</w:t>
      </w:r>
      <w:r>
        <w:rPr>
          <w:rFonts w:hint="eastAsia" w:ascii="宋体" w:hAnsi="宋体" w:eastAsia="宋体"/>
          <w:sz w:val="21"/>
          <w:szCs w:val="21"/>
          <w:lang w:eastAsia="zh-CN"/>
        </w:rPr>
        <w:t>幼儿园</w:t>
      </w:r>
      <w:r>
        <w:rPr>
          <w:rFonts w:hint="eastAsia" w:ascii="宋体" w:hAnsi="宋体" w:eastAsia="宋体"/>
          <w:sz w:val="21"/>
          <w:szCs w:val="21"/>
        </w:rPr>
        <w:t>中层、食堂主管、幼儿园教师代表。</w:t>
      </w:r>
    </w:p>
    <w:p w14:paraId="628B6967">
      <w:pPr>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（2）年度考核标准：</w:t>
      </w:r>
    </w:p>
    <w:p w14:paraId="3DA4914D">
      <w:pPr>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年度的考核标准是在服务年度里的每月考核得分总和的平均值，若每年度考核分值在70分以下，不含70分，甲方终止《服务合同》，被终止《服务合同》的乙方将列入新会区学校食堂“不良记录”等供应商名录。</w:t>
      </w:r>
    </w:p>
    <w:p w14:paraId="4266991D">
      <w:pPr>
        <w:pageBreakBefore w:val="0"/>
        <w:widowControl w:val="0"/>
        <w:kinsoku/>
        <w:wordWrap/>
        <w:overflowPunct/>
        <w:topLinePunct w:val="0"/>
        <w:bidi w:val="0"/>
        <w:snapToGrid/>
        <w:spacing w:line="480" w:lineRule="exact"/>
        <w:rPr>
          <w:rFonts w:hint="eastAsia" w:ascii="宋体" w:hAnsi="宋体" w:eastAsia="宋体" w:cs="宋体"/>
          <w:b/>
          <w:bCs/>
          <w:sz w:val="21"/>
          <w:szCs w:val="21"/>
        </w:rPr>
      </w:pPr>
    </w:p>
    <w:p w14:paraId="4F2E23A9">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第十三条 退出机制要求</w:t>
      </w:r>
    </w:p>
    <w:p w14:paraId="1AE29CB6">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1.乙方不得无故退出。确需退出的，乙方须提前2个月向</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递交申请书，经</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批准后办理退出手续，</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有权追究其违约责任并扣收全额履约保证金，乙方退出的，</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可以按照评标委员会提出的中标候选人名单排序依次确定其他中标候选人为中标人</w:t>
      </w:r>
      <w:r>
        <w:rPr>
          <w:rFonts w:hint="eastAsia" w:ascii="宋体" w:hAnsi="宋体" w:eastAsia="宋体"/>
          <w:sz w:val="21"/>
          <w:szCs w:val="21"/>
          <w:highlight w:val="none"/>
          <w:lang w:eastAsia="zh-CN"/>
        </w:rPr>
        <w:t>，</w:t>
      </w:r>
      <w:r>
        <w:rPr>
          <w:rFonts w:hint="eastAsia" w:ascii="宋体" w:hAnsi="宋体" w:eastAsia="宋体"/>
          <w:sz w:val="21"/>
          <w:szCs w:val="21"/>
          <w:highlight w:val="none"/>
        </w:rPr>
        <w:t>也可以重新招标。</w:t>
      </w:r>
    </w:p>
    <w:p w14:paraId="1613EEB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 xml:space="preserve">  2.乙方在合同生效期间，如有以下行为之一的，将视为违约，甲方有权终止合同且乙方须负一切责任；其中考核70分以下的未结算款项将不再支付：</w:t>
      </w:r>
    </w:p>
    <w:p w14:paraId="6C1E6FC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2.1乙方违反有关法律法规，受到有关行政主管部门吊销其营业执照、取消或暂停其相关资质、限制其市场准入资格等处罚的；</w:t>
      </w:r>
    </w:p>
    <w:p w14:paraId="3196F9EE">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2.2乙方因违规违纪行为，受到行业监督管理部门通报、查处的；</w:t>
      </w:r>
    </w:p>
    <w:p w14:paraId="0D2605C6">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2.3发生重大服务质量问题受到有关政府部门处罚的；</w:t>
      </w:r>
    </w:p>
    <w:p w14:paraId="1494A79E">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2.4与他人串通，向</w:t>
      </w:r>
      <w:r>
        <w:rPr>
          <w:rFonts w:hint="eastAsia" w:ascii="宋体" w:hAnsi="宋体" w:eastAsia="宋体"/>
          <w:sz w:val="21"/>
          <w:szCs w:val="21"/>
          <w:lang w:eastAsia="zh-CN"/>
        </w:rPr>
        <w:t>幼儿园</w:t>
      </w:r>
      <w:r>
        <w:rPr>
          <w:rFonts w:hint="eastAsia" w:ascii="宋体" w:hAnsi="宋体" w:eastAsia="宋体"/>
          <w:sz w:val="21"/>
          <w:szCs w:val="21"/>
        </w:rPr>
        <w:t>主管人员或验收货人进行物质、金钱行贿的，损害国家利益、社会公共利益或他人合法权益的；</w:t>
      </w:r>
    </w:p>
    <w:p w14:paraId="74C15DF0">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2.5不能按甲方要求的期限完成供货计划的；</w:t>
      </w:r>
    </w:p>
    <w:p w14:paraId="07CA87C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2.6工作态度或服务态度不端正，甲方提出书面整改（或警告）通知仍未采取有效措施进行改善累计达2次的；</w:t>
      </w:r>
    </w:p>
    <w:p w14:paraId="7B5C62A3">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2.7无故推托或拒绝接受任务3次的；</w:t>
      </w:r>
    </w:p>
    <w:p w14:paraId="2BE53805">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2.8乙方违反了诚实信用和投标承诺，没有严格执行相关质量、服务，损害甲方利益的；</w:t>
      </w:r>
    </w:p>
    <w:p w14:paraId="1BD28594">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2.9提供虚假信息，隐瞒、伪造、假借等弄虚作假的非法手段误导或欺骗</w:t>
      </w:r>
      <w:r>
        <w:rPr>
          <w:rFonts w:hint="eastAsia" w:ascii="宋体" w:hAnsi="宋体" w:eastAsia="宋体"/>
          <w:sz w:val="21"/>
          <w:szCs w:val="21"/>
          <w:lang w:eastAsia="zh-CN"/>
        </w:rPr>
        <w:t>甲方</w:t>
      </w:r>
      <w:r>
        <w:rPr>
          <w:rFonts w:hint="eastAsia" w:ascii="宋体" w:hAnsi="宋体" w:eastAsia="宋体"/>
          <w:sz w:val="21"/>
          <w:szCs w:val="21"/>
        </w:rPr>
        <w:t>，以谋取非法利益的；</w:t>
      </w:r>
    </w:p>
    <w:p w14:paraId="33B26DCA">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2.10在服务实施过程中非法获取与项目有关的任何非法利益的；</w:t>
      </w:r>
    </w:p>
    <w:p w14:paraId="352CA726">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2.11拒绝接受相关部门监督和检查的；</w:t>
      </w:r>
    </w:p>
    <w:p w14:paraId="7347D527">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2.12出现信用危机、财务危机、经营危机甚至破产、倒闭，无法继续履行合同的；</w:t>
      </w:r>
    </w:p>
    <w:p w14:paraId="33D5A201">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2.13乙方的工作人员不遵守甲方各项管理规定，或非法泄露甲方信息或违反保密规定的，造成甲方损失的，乙方还应承担由此产生的一切法律责任；</w:t>
      </w:r>
    </w:p>
    <w:p w14:paraId="4899812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2.14法律、法规、行政规章禁止的其他行为的。</w:t>
      </w:r>
    </w:p>
    <w:p w14:paraId="73727D8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2.15因货物质量问题造成安全事故的；</w:t>
      </w:r>
    </w:p>
    <w:p w14:paraId="2561890A">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2.16提供假冒伪劣、过期产品的；</w:t>
      </w:r>
    </w:p>
    <w:p w14:paraId="5D83849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2.17货物检测报告造假的；</w:t>
      </w:r>
    </w:p>
    <w:p w14:paraId="51BCA52A">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2.18被行政机关单位抽检食品存在不合格或被处罚的；</w:t>
      </w:r>
    </w:p>
    <w:p w14:paraId="5B6AD188">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2.19乙方未能提供承诺的服务，因乙方的原因影响甲方无法正常用餐的；</w:t>
      </w:r>
    </w:p>
    <w:p w14:paraId="697D9380">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2.20出现乙方有联手哄抬物价现象的，因供货价虚高被投诉达3次或以上的；</w:t>
      </w:r>
    </w:p>
    <w:p w14:paraId="12F3C176">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2.21乙方不得将本项目出借、委托、转包、分包给第三方的；</w:t>
      </w:r>
    </w:p>
    <w:p w14:paraId="447EDB58">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2.22乙方有私自更改菜单中货品的；</w:t>
      </w:r>
    </w:p>
    <w:p w14:paraId="61FBB85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2.23食品在保质期内出现损坏的，乙方未能提供免费替换服务的；</w:t>
      </w:r>
    </w:p>
    <w:p w14:paraId="003C0377">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2.24乙方所提供的食品造成人的身体不适的。</w:t>
      </w:r>
    </w:p>
    <w:p w14:paraId="6287A22F">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p>
    <w:p w14:paraId="73D6E17B">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第十四条 管理措施：</w:t>
      </w:r>
    </w:p>
    <w:p w14:paraId="262B969B">
      <w:pPr>
        <w:pageBreakBefore w:val="0"/>
        <w:widowControl w:val="0"/>
        <w:kinsoku/>
        <w:wordWrap/>
        <w:overflowPunct/>
        <w:topLinePunct w:val="0"/>
        <w:autoSpaceDE w:val="0"/>
        <w:autoSpaceDN w:val="0"/>
        <w:bidi w:val="0"/>
        <w:adjustRightInd w:val="0"/>
        <w:snapToGrid/>
        <w:spacing w:beforeLines="0" w:afterLines="0" w:line="480" w:lineRule="exact"/>
        <w:ind w:firstLine="414" w:firstLineChars="200"/>
        <w:jc w:val="left"/>
        <w:rPr>
          <w:rFonts w:hint="eastAsia" w:ascii="宋体" w:hAnsi="宋体" w:eastAsia="宋体" w:cs="宋体"/>
          <w:spacing w:val="-2"/>
          <w:sz w:val="21"/>
          <w:szCs w:val="21"/>
        </w:rPr>
      </w:pPr>
      <w:r>
        <w:rPr>
          <w:rFonts w:hint="eastAsia" w:ascii="宋体" w:hAnsi="宋体" w:eastAsia="宋体" w:cs="宋体"/>
          <w:b/>
          <w:spacing w:val="-2"/>
          <w:sz w:val="21"/>
          <w:szCs w:val="21"/>
        </w:rPr>
        <w:t>1.设立工作领导小组。</w:t>
      </w:r>
      <w:r>
        <w:rPr>
          <w:rFonts w:hint="eastAsia" w:ascii="宋体" w:hAnsi="宋体" w:eastAsia="宋体" w:cs="宋体"/>
          <w:spacing w:val="-2"/>
          <w:sz w:val="21"/>
          <w:szCs w:val="21"/>
        </w:rPr>
        <w:t>甲方成立食堂管理工作领导小组，其成员由</w:t>
      </w:r>
      <w:r>
        <w:rPr>
          <w:rFonts w:hint="eastAsia" w:ascii="宋体" w:hAnsi="宋体" w:eastAsia="宋体" w:cs="宋体"/>
          <w:spacing w:val="-2"/>
          <w:sz w:val="21"/>
          <w:szCs w:val="21"/>
          <w:lang w:eastAsia="zh-CN"/>
        </w:rPr>
        <w:t>幼儿园园</w:t>
      </w:r>
      <w:r>
        <w:rPr>
          <w:rFonts w:hint="eastAsia" w:ascii="宋体" w:hAnsi="宋体" w:eastAsia="宋体" w:cs="宋体"/>
          <w:spacing w:val="-2"/>
          <w:sz w:val="21"/>
          <w:szCs w:val="21"/>
        </w:rPr>
        <w:t>长、分管副</w:t>
      </w:r>
      <w:r>
        <w:rPr>
          <w:rFonts w:hint="eastAsia" w:ascii="宋体" w:hAnsi="宋体" w:eastAsia="宋体" w:cs="宋体"/>
          <w:spacing w:val="-2"/>
          <w:sz w:val="21"/>
          <w:szCs w:val="21"/>
          <w:lang w:eastAsia="zh-CN"/>
        </w:rPr>
        <w:t>园</w:t>
      </w:r>
      <w:r>
        <w:rPr>
          <w:rFonts w:hint="eastAsia" w:ascii="宋体" w:hAnsi="宋体" w:eastAsia="宋体" w:cs="宋体"/>
          <w:spacing w:val="-2"/>
          <w:sz w:val="21"/>
          <w:szCs w:val="21"/>
        </w:rPr>
        <w:t>长、总务主任、工会干部、校医及食堂管理人员组成，全面负责幼儿园食堂的食品卫生安全与管理工作。</w:t>
      </w:r>
    </w:p>
    <w:p w14:paraId="29DD32EB">
      <w:pPr>
        <w:pageBreakBefore w:val="0"/>
        <w:widowControl w:val="0"/>
        <w:kinsoku/>
        <w:wordWrap/>
        <w:overflowPunct/>
        <w:topLinePunct w:val="0"/>
        <w:autoSpaceDE w:val="0"/>
        <w:autoSpaceDN w:val="0"/>
        <w:bidi w:val="0"/>
        <w:adjustRightInd w:val="0"/>
        <w:snapToGrid/>
        <w:spacing w:beforeLines="0" w:afterLines="0" w:line="480" w:lineRule="exact"/>
        <w:ind w:firstLine="414" w:firstLineChars="200"/>
        <w:jc w:val="left"/>
        <w:rPr>
          <w:rFonts w:hint="eastAsia" w:ascii="宋体" w:hAnsi="宋体" w:eastAsia="宋体" w:cs="宋体"/>
          <w:spacing w:val="-2"/>
          <w:sz w:val="21"/>
          <w:szCs w:val="21"/>
        </w:rPr>
      </w:pPr>
      <w:r>
        <w:rPr>
          <w:rFonts w:hint="eastAsia" w:ascii="宋体" w:hAnsi="宋体" w:eastAsia="宋体" w:cs="宋体"/>
          <w:b/>
          <w:spacing w:val="-2"/>
          <w:sz w:val="21"/>
          <w:szCs w:val="21"/>
        </w:rPr>
        <w:t>2.设立膳食管理委员会</w:t>
      </w:r>
      <w:r>
        <w:rPr>
          <w:rFonts w:hint="eastAsia" w:ascii="宋体" w:hAnsi="宋体" w:eastAsia="宋体" w:cs="宋体"/>
          <w:spacing w:val="-2"/>
          <w:sz w:val="21"/>
          <w:szCs w:val="21"/>
        </w:rPr>
        <w:t>。膳食管理委员会行使对食堂的管理、监督、检查等职能。膳管会由行政领导、工会干部、后勤干部、教师代表、学生代表、学生家长代表等组成。膳管会的主要职能是：定期与不定期地深入食堂，对食堂的卫生安全、饭菜质量、价格等进行检查监督；适时进行食堂原材料价格的市场调查，对</w:t>
      </w:r>
      <w:r>
        <w:rPr>
          <w:rFonts w:hint="eastAsia" w:ascii="宋体" w:hAnsi="宋体" w:eastAsia="宋体" w:cs="宋体"/>
          <w:spacing w:val="-2"/>
          <w:sz w:val="21"/>
          <w:szCs w:val="21"/>
          <w:lang w:eastAsia="zh-CN"/>
        </w:rPr>
        <w:t>幼儿园</w:t>
      </w:r>
      <w:r>
        <w:rPr>
          <w:rFonts w:hint="eastAsia" w:ascii="宋体" w:hAnsi="宋体" w:eastAsia="宋体" w:cs="宋体"/>
          <w:spacing w:val="-2"/>
          <w:sz w:val="21"/>
          <w:szCs w:val="21"/>
        </w:rPr>
        <w:t>食堂采购的原材料价格进行比较；经常听取、收集师生对食堂工作的意见建议，督促食堂不断改进工作；定期对食堂工作进行评议，参与对食堂工作的考核，提出对食堂工作的奖罚意见。有条件的甲方聘请社会机构、家长代表和学生代表等参与校园食品安全监管。</w:t>
      </w:r>
    </w:p>
    <w:p w14:paraId="20959C54">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p>
    <w:p w14:paraId="01045ACF">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第十五条 履约保证金</w:t>
      </w:r>
    </w:p>
    <w:p w14:paraId="421DEBE6">
      <w:pPr>
        <w:spacing w:line="500" w:lineRule="exact"/>
        <w:ind w:firstLine="416" w:firstLineChars="200"/>
        <w:rPr>
          <w:rFonts w:hint="default" w:ascii="宋体" w:hAnsi="宋体" w:eastAsia="宋体" w:cs="宋体"/>
          <w:b w:val="0"/>
          <w:bCs w:val="0"/>
          <w:spacing w:val="-1"/>
          <w:sz w:val="21"/>
          <w:szCs w:val="21"/>
          <w:highlight w:val="none"/>
          <w:lang w:val="en-US" w:eastAsia="zh-CN"/>
        </w:rPr>
      </w:pPr>
      <w:r>
        <w:rPr>
          <w:rFonts w:hint="eastAsia" w:ascii="宋体" w:hAnsi="宋体" w:eastAsia="宋体" w:cs="宋体"/>
          <w:b w:val="0"/>
          <w:bCs w:val="0"/>
          <w:spacing w:val="-1"/>
          <w:sz w:val="21"/>
          <w:szCs w:val="21"/>
          <w:highlight w:val="none"/>
          <w:lang w:val="en-US" w:eastAsia="zh-CN"/>
        </w:rPr>
        <w:t>1.</w:t>
      </w:r>
      <w:r>
        <w:rPr>
          <w:rFonts w:hint="eastAsia" w:ascii="宋体" w:hAnsi="宋体" w:eastAsia="宋体"/>
          <w:b w:val="0"/>
          <w:bCs w:val="0"/>
          <w:sz w:val="21"/>
          <w:szCs w:val="21"/>
          <w:highlight w:val="none"/>
        </w:rPr>
        <w:t>履约保证金</w:t>
      </w:r>
      <w:r>
        <w:rPr>
          <w:rFonts w:hint="eastAsia" w:ascii="宋体" w:hAnsi="宋体" w:eastAsia="宋体"/>
          <w:b w:val="0"/>
          <w:bCs w:val="0"/>
          <w:sz w:val="21"/>
          <w:szCs w:val="21"/>
          <w:highlight w:val="none"/>
          <w:lang w:val="en-US" w:eastAsia="zh-CN"/>
        </w:rPr>
        <w:t>的</w:t>
      </w:r>
      <w:r>
        <w:rPr>
          <w:rFonts w:hint="eastAsia" w:ascii="宋体" w:hAnsi="宋体" w:eastAsia="宋体" w:cs="宋体"/>
          <w:b w:val="0"/>
          <w:bCs w:val="0"/>
          <w:spacing w:val="-1"/>
          <w:sz w:val="21"/>
          <w:szCs w:val="21"/>
          <w:highlight w:val="none"/>
          <w:lang w:val="en-US" w:eastAsia="zh-CN"/>
        </w:rPr>
        <w:t>提交方式和各包组提交的金额</w:t>
      </w:r>
    </w:p>
    <w:p w14:paraId="2941B4DB">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（1）包组一（肉类水产品）</w:t>
      </w:r>
    </w:p>
    <w:p w14:paraId="658F12C8">
      <w:pPr>
        <w:spacing w:line="500" w:lineRule="exact"/>
        <w:ind w:left="207" w:leftChars="69" w:firstLine="208" w:firstLineChars="1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乙方在服务合同签订之日起5个工作日内采用履约担保函的形式提交履约保证金人民币柒万叁仟元整（￥73,000.00元）给甲方。</w:t>
      </w:r>
    </w:p>
    <w:p w14:paraId="7CA92DBA">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（2）包组二（蔬菜瓜果）</w:t>
      </w:r>
    </w:p>
    <w:p w14:paraId="03C3D1BF">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乙方在服务合同签订之日起5个工作日内采用履约担保函的形式提交履约保证金人民币陆万壹仟元整（￥61,000.00元）给甲方。</w:t>
      </w:r>
    </w:p>
    <w:p w14:paraId="79967FBE">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（3）包组三（粮油副食品）</w:t>
      </w:r>
    </w:p>
    <w:p w14:paraId="0638742B">
      <w:pPr>
        <w:spacing w:line="500" w:lineRule="exact"/>
        <w:ind w:left="207" w:leftChars="69" w:firstLine="208" w:firstLineChars="1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乙方在服务合同签订之日起5个工作日内采用履约担保函的形式提交履约保证金人民币肆万柒仟元整（￥47,000.00元）给甲方。</w:t>
      </w:r>
    </w:p>
    <w:p w14:paraId="121F9E3A">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2.本项目采用金融机构、专业担保机构开具的履约担保函形式提交履约保证金，履约担保函须开具给甲方（保险受益人须为甲方）。</w:t>
      </w:r>
    </w:p>
    <w:p w14:paraId="2E931D84">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3.如果乙方拒绝提交履约担保函，视为放弃中标，应当承担违约责任。</w:t>
      </w:r>
    </w:p>
    <w:p w14:paraId="40A5C4A4">
      <w:pPr>
        <w:spacing w:line="480" w:lineRule="exact"/>
        <w:ind w:firstLine="420" w:firstLineChars="200"/>
        <w:jc w:val="left"/>
        <w:rPr>
          <w:rFonts w:ascii="宋体" w:hAnsi="宋体" w:eastAsia="宋体"/>
          <w:sz w:val="21"/>
          <w:szCs w:val="21"/>
          <w:highlight w:val="none"/>
        </w:rPr>
      </w:pPr>
      <w:r>
        <w:rPr>
          <w:rFonts w:hint="eastAsia" w:ascii="宋体" w:hAnsi="宋体" w:eastAsia="宋体"/>
          <w:sz w:val="21"/>
          <w:szCs w:val="21"/>
          <w:highlight w:val="none"/>
          <w:lang w:val="en-US" w:eastAsia="zh-CN"/>
        </w:rPr>
        <w:t>4</w:t>
      </w:r>
      <w:r>
        <w:rPr>
          <w:rFonts w:hint="eastAsia" w:ascii="宋体" w:hAnsi="宋体" w:eastAsia="宋体"/>
          <w:sz w:val="21"/>
          <w:szCs w:val="21"/>
          <w:highlight w:val="none"/>
        </w:rPr>
        <w:t>.解除时间：在</w:t>
      </w:r>
      <w:r>
        <w:rPr>
          <w:rFonts w:hint="eastAsia" w:ascii="宋体" w:hAnsi="宋体" w:eastAsia="宋体" w:cs="宋体"/>
          <w:spacing w:val="-1"/>
          <w:sz w:val="21"/>
          <w:szCs w:val="21"/>
          <w:highlight w:val="none"/>
          <w:lang w:val="en-US" w:eastAsia="zh-CN"/>
        </w:rPr>
        <w:t>乙方</w:t>
      </w:r>
      <w:r>
        <w:rPr>
          <w:rFonts w:hint="eastAsia" w:ascii="宋体" w:hAnsi="宋体" w:eastAsia="宋体"/>
          <w:sz w:val="21"/>
          <w:szCs w:val="21"/>
          <w:highlight w:val="none"/>
        </w:rPr>
        <w:t>完成其合同义务，包括任何保证义务后30日内，</w:t>
      </w:r>
      <w:r>
        <w:rPr>
          <w:rFonts w:hint="eastAsia" w:ascii="宋体" w:hAnsi="宋体" w:eastAsia="宋体"/>
          <w:sz w:val="21"/>
          <w:szCs w:val="21"/>
          <w:highlight w:val="none"/>
          <w:lang w:val="en-US" w:eastAsia="zh-CN"/>
        </w:rPr>
        <w:t>甲乙</w:t>
      </w:r>
      <w:r>
        <w:rPr>
          <w:rFonts w:hint="eastAsia" w:ascii="宋体" w:hAnsi="宋体" w:eastAsia="宋体"/>
          <w:sz w:val="21"/>
          <w:szCs w:val="21"/>
          <w:highlight w:val="none"/>
        </w:rPr>
        <w:t>双方同意后，办理监管解除手续。</w:t>
      </w:r>
    </w:p>
    <w:p w14:paraId="62760E88">
      <w:pPr>
        <w:spacing w:line="480" w:lineRule="exact"/>
        <w:ind w:firstLine="420" w:firstLineChars="200"/>
        <w:jc w:val="left"/>
        <w:rPr>
          <w:rFonts w:hint="eastAsia" w:ascii="宋体" w:hAnsi="宋体" w:eastAsia="宋体" w:cs="宋体"/>
          <w:spacing w:val="-1"/>
          <w:sz w:val="21"/>
          <w:szCs w:val="21"/>
          <w:highlight w:val="yellow"/>
          <w:lang w:val="en-US" w:eastAsia="zh-CN"/>
        </w:rPr>
      </w:pP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.如</w:t>
      </w:r>
      <w:r>
        <w:rPr>
          <w:rFonts w:hint="eastAsia" w:ascii="宋体" w:hAnsi="宋体" w:eastAsia="宋体" w:cs="宋体"/>
          <w:spacing w:val="-1"/>
          <w:sz w:val="21"/>
          <w:szCs w:val="21"/>
          <w:highlight w:val="none"/>
          <w:lang w:val="en-US" w:eastAsia="zh-CN"/>
        </w:rPr>
        <w:t>乙方</w:t>
      </w:r>
      <w:r>
        <w:rPr>
          <w:rFonts w:hint="eastAsia" w:ascii="宋体" w:hAnsi="宋体" w:eastAsia="宋体"/>
          <w:sz w:val="21"/>
          <w:szCs w:val="21"/>
          <w:highlight w:val="none"/>
        </w:rPr>
        <w:t>在合同执行中</w:t>
      </w:r>
      <w:r>
        <w:rPr>
          <w:rFonts w:hint="eastAsia" w:ascii="宋体" w:hAnsi="宋体" w:eastAsia="宋体"/>
          <w:sz w:val="21"/>
          <w:szCs w:val="21"/>
        </w:rPr>
        <w:t>要终止合同，需提前2个月以书面形式告知</w:t>
      </w:r>
      <w:r>
        <w:rPr>
          <w:rFonts w:hint="eastAsia" w:ascii="宋体" w:hAnsi="宋体" w:eastAsia="宋体" w:cs="宋体"/>
          <w:spacing w:val="-1"/>
          <w:sz w:val="21"/>
          <w:szCs w:val="21"/>
          <w:highlight w:val="none"/>
          <w:lang w:val="en-US" w:eastAsia="zh-CN"/>
        </w:rPr>
        <w:t>甲方</w:t>
      </w:r>
      <w:r>
        <w:rPr>
          <w:rFonts w:hint="eastAsia" w:ascii="宋体" w:hAnsi="宋体" w:eastAsia="宋体"/>
          <w:sz w:val="21"/>
          <w:szCs w:val="21"/>
        </w:rPr>
        <w:t>，履约保证金按合同条款处理。</w:t>
      </w:r>
    </w:p>
    <w:p w14:paraId="18B0C85A">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p>
    <w:p w14:paraId="1306109A">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第十六条 结算方式：</w:t>
      </w:r>
    </w:p>
    <w:p w14:paraId="3AAA2C3D">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pacing w:val="-2"/>
          <w:sz w:val="21"/>
          <w:szCs w:val="21"/>
        </w:rPr>
      </w:pPr>
      <w:r>
        <w:rPr>
          <w:rFonts w:hint="eastAsia" w:ascii="宋体" w:hAnsi="宋体" w:eastAsia="宋体" w:cs="宋体"/>
          <w:spacing w:val="-2"/>
          <w:sz w:val="21"/>
          <w:szCs w:val="21"/>
        </w:rPr>
        <w:t>1. 采用每月按量结算的方式，以每月实际订单量进行结算。乙方根据</w:t>
      </w:r>
      <w:r>
        <w:rPr>
          <w:rFonts w:hint="eastAsia" w:ascii="宋体" w:hAnsi="宋体" w:eastAsia="宋体" w:cs="宋体"/>
          <w:spacing w:val="-2"/>
          <w:sz w:val="21"/>
          <w:szCs w:val="21"/>
          <w:lang w:eastAsia="zh-CN"/>
        </w:rPr>
        <w:t>甲方</w:t>
      </w:r>
      <w:r>
        <w:rPr>
          <w:rFonts w:hint="eastAsia" w:ascii="宋体" w:hAnsi="宋体" w:eastAsia="宋体" w:cs="宋体"/>
          <w:spacing w:val="-2"/>
          <w:sz w:val="21"/>
          <w:szCs w:val="21"/>
        </w:rPr>
        <w:t>当月订单完成当月供货单，双方核对无误后，应在次月15号前向甲方开具全额合法的发票以及递交有关结算资料，甲方经核对无误后于10个工作日内结清货款。结算以人民币单位计算和支付，并通过银行转账的方式进行支付。</w:t>
      </w:r>
    </w:p>
    <w:p w14:paraId="3382B18A">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2"/>
          <w:sz w:val="21"/>
          <w:szCs w:val="21"/>
        </w:rPr>
        <w:t>2.乙方凭以下有效文件与甲方结算:</w:t>
      </w:r>
    </w:p>
    <w:p w14:paraId="3CF2DE1A">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1"/>
          <w:sz w:val="21"/>
          <w:szCs w:val="21"/>
        </w:rPr>
        <w:t>2.1乙方开具的发票；</w:t>
      </w:r>
    </w:p>
    <w:p w14:paraId="79738968">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1"/>
          <w:sz w:val="21"/>
          <w:szCs w:val="21"/>
        </w:rPr>
        <w:t>2.2供货清单（包括货物名称、供货价格和江门市发展和改革局发布的菜篮子价格</w:t>
      </w:r>
      <w:r>
        <w:rPr>
          <w:rFonts w:hint="eastAsia" w:ascii="宋体" w:hAnsi="宋体" w:eastAsia="宋体" w:cs="宋体"/>
          <w:spacing w:val="-48"/>
          <w:sz w:val="21"/>
          <w:szCs w:val="21"/>
        </w:rPr>
        <w:t>）；</w:t>
      </w:r>
    </w:p>
    <w:p w14:paraId="6C57B82F">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1"/>
          <w:sz w:val="21"/>
          <w:szCs w:val="21"/>
        </w:rPr>
        <w:t>2.3供货清单必须是打印版，不能出现手工涂改现象。</w:t>
      </w:r>
    </w:p>
    <w:p w14:paraId="374BEB86">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p>
    <w:p w14:paraId="7BF022E0">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第十七条  合同的修改与终止</w:t>
      </w:r>
    </w:p>
    <w:p w14:paraId="1F584DA3">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1.经甲、乙双方认可，方可变更或补充本协议。</w:t>
      </w:r>
    </w:p>
    <w:p w14:paraId="3B9096BD">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2.任何一方如因发生不可抗拒事件而丧失履行合同能力，本合同可自行终止。</w:t>
      </w:r>
    </w:p>
    <w:p w14:paraId="1FD8D80C">
      <w:pPr>
        <w:pageBreakBefore w:val="0"/>
        <w:widowControl w:val="0"/>
        <w:kinsoku/>
        <w:wordWrap/>
        <w:overflowPunct/>
        <w:topLinePunct w:val="0"/>
        <w:bidi w:val="0"/>
        <w:snapToGrid/>
        <w:spacing w:beforeLines="0" w:afterLines="0" w:line="480" w:lineRule="exact"/>
        <w:ind w:firstLine="432"/>
        <w:jc w:val="left"/>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pacing w:val="-3"/>
          <w:sz w:val="21"/>
          <w:szCs w:val="21"/>
        </w:rPr>
        <w:t>因国家政策或各级政府法规调整而导致合同无法履行的，服务合同自动终止，</w:t>
      </w:r>
      <w:r>
        <w:rPr>
          <w:rFonts w:hint="eastAsia" w:ascii="宋体" w:hAnsi="宋体" w:eastAsia="宋体" w:cs="宋体"/>
          <w:sz w:val="21"/>
          <w:szCs w:val="21"/>
        </w:rPr>
        <w:t>甲方</w:t>
      </w:r>
      <w:r>
        <w:rPr>
          <w:rFonts w:hint="eastAsia" w:ascii="宋体" w:hAnsi="宋体" w:eastAsia="宋体" w:cs="宋体"/>
          <w:spacing w:val="-3"/>
          <w:sz w:val="21"/>
          <w:szCs w:val="21"/>
        </w:rPr>
        <w:t>不承担赔偿等其他相关的责任。其它事宜由双方协商解决。</w:t>
      </w:r>
    </w:p>
    <w:p w14:paraId="4C8E7926">
      <w:pPr>
        <w:pStyle w:val="3"/>
        <w:pageBreakBefore w:val="0"/>
        <w:widowControl w:val="0"/>
        <w:kinsoku/>
        <w:wordWrap/>
        <w:overflowPunct/>
        <w:topLinePunct w:val="0"/>
        <w:bidi w:val="0"/>
        <w:snapToGrid/>
        <w:spacing w:before="0" w:beforeLines="0" w:after="0" w:afterLines="0" w:line="480" w:lineRule="exact"/>
        <w:rPr>
          <w:rFonts w:hint="eastAsia" w:ascii="宋体" w:hAnsi="宋体" w:eastAsia="宋体"/>
          <w:sz w:val="21"/>
          <w:szCs w:val="21"/>
        </w:rPr>
      </w:pPr>
    </w:p>
    <w:p w14:paraId="347435C0">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第十八条  争议及解决</w:t>
      </w:r>
    </w:p>
    <w:p w14:paraId="01188A61">
      <w:pPr>
        <w:pageBreakBefore w:val="0"/>
        <w:widowControl w:val="0"/>
        <w:kinsoku/>
        <w:wordWrap/>
        <w:overflowPunct/>
        <w:topLinePunct w:val="0"/>
        <w:bidi w:val="0"/>
        <w:snapToGrid/>
        <w:spacing w:beforeLines="0" w:afterLines="0" w:line="480" w:lineRule="exact"/>
        <w:ind w:firstLine="432"/>
        <w:jc w:val="left"/>
        <w:rPr>
          <w:rFonts w:hint="eastAsia" w:ascii="宋体" w:hAnsi="宋体" w:eastAsia="宋体" w:cs="宋体"/>
          <w:b/>
          <w:bCs/>
          <w:sz w:val="21"/>
          <w:szCs w:val="21"/>
        </w:rPr>
      </w:pPr>
      <w:r>
        <w:rPr>
          <w:rFonts w:hint="eastAsia" w:ascii="宋体" w:hAnsi="宋体" w:eastAsia="宋体" w:cs="宋体"/>
          <w:sz w:val="21"/>
          <w:szCs w:val="21"/>
        </w:rPr>
        <w:t>如双方在履行合同时发生纠纷，应协商解决； 协商不成，任何一方可到项目所在地的人民法院诉讼解决。</w:t>
      </w:r>
    </w:p>
    <w:p w14:paraId="1FCA437A">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p>
    <w:p w14:paraId="1674C9CC">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第十九条  其他</w:t>
      </w:r>
    </w:p>
    <w:p w14:paraId="79F0DF65">
      <w:pPr>
        <w:pageBreakBefore w:val="0"/>
        <w:widowControl w:val="0"/>
        <w:kinsoku/>
        <w:wordWrap/>
        <w:overflowPunct/>
        <w:topLinePunct w:val="0"/>
        <w:bidi w:val="0"/>
        <w:snapToGrid/>
        <w:spacing w:beforeLines="0" w:afterLines="0" w:line="480" w:lineRule="exact"/>
        <w:ind w:left="420" w:leftChars="140"/>
        <w:jc w:val="left"/>
        <w:rPr>
          <w:rFonts w:hint="eastAsia" w:ascii="宋体" w:hAnsi="宋体" w:eastAsia="宋体" w:cs="宋体"/>
          <w:sz w:val="21"/>
          <w:szCs w:val="21"/>
        </w:rPr>
      </w:pPr>
      <w:r>
        <w:rPr>
          <w:rFonts w:hint="eastAsia" w:ascii="宋体" w:hAnsi="宋体" w:eastAsia="宋体" w:cs="宋体"/>
          <w:sz w:val="21"/>
          <w:szCs w:val="21"/>
        </w:rPr>
        <w:t>1.下列文件均为本协议不可分割部分:</w:t>
      </w:r>
    </w:p>
    <w:p w14:paraId="4AC3E8C5">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（1） 由江门正合招标有限公司发给乙方的中标通知书。</w:t>
      </w:r>
    </w:p>
    <w:p w14:paraId="5D1A8FE4">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（2） 乙方中标的投标文件的承诺及售后服务承诺。</w:t>
      </w:r>
    </w:p>
    <w:p w14:paraId="0E5B2922">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（3）招标文件（采购编号：JM2024-H003）的具体要求。</w:t>
      </w:r>
    </w:p>
    <w:p w14:paraId="49335633">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上述文件在表述上如与本协议有冲突，以本协议为准。</w:t>
      </w:r>
    </w:p>
    <w:p w14:paraId="364F8AD6">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2.本合同未尽事宜，可以补充合同。补充合同与本合同具有同样的法律效力。</w:t>
      </w:r>
    </w:p>
    <w:p w14:paraId="6872D10F">
      <w:pPr>
        <w:pageBreakBefore w:val="0"/>
        <w:widowControl w:val="0"/>
        <w:kinsoku/>
        <w:wordWrap/>
        <w:overflowPunct/>
        <w:topLinePunct w:val="0"/>
        <w:bidi w:val="0"/>
        <w:snapToGrid/>
        <w:spacing w:beforeLines="0" w:afterLines="0" w:line="480" w:lineRule="exact"/>
        <w:ind w:firstLine="315" w:firstLineChars="150"/>
        <w:jc w:val="left"/>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sz w:val="21"/>
          <w:szCs w:val="21"/>
        </w:rPr>
        <w:t xml:space="preserve"> 在中标后的整个服务期间，乙方若发生人身伤亡、财物或其它损失，无论何种原因所致，</w:t>
      </w:r>
      <w:r>
        <w:rPr>
          <w:rFonts w:hint="eastAsia" w:ascii="宋体" w:hAnsi="宋体" w:eastAsia="宋体" w:cs="宋体"/>
          <w:sz w:val="21"/>
          <w:szCs w:val="21"/>
        </w:rPr>
        <w:t>甲方</w:t>
      </w:r>
      <w:r>
        <w:rPr>
          <w:rFonts w:hint="eastAsia" w:ascii="宋体" w:hAnsi="宋体" w:eastAsia="宋体"/>
          <w:sz w:val="21"/>
          <w:szCs w:val="21"/>
        </w:rPr>
        <w:t>和招标代理机构均不负责。</w:t>
      </w:r>
    </w:p>
    <w:p w14:paraId="48F27154">
      <w:pPr>
        <w:pageBreakBefore w:val="0"/>
        <w:widowControl w:val="0"/>
        <w:kinsoku/>
        <w:wordWrap/>
        <w:overflowPunct/>
        <w:topLinePunct w:val="0"/>
        <w:bidi w:val="0"/>
        <w:snapToGrid/>
        <w:spacing w:line="480" w:lineRule="exact"/>
        <w:rPr>
          <w:rFonts w:hint="eastAsia" w:ascii="宋体" w:hAnsi="宋体" w:eastAsia="宋体" w:cs="宋体"/>
          <w:b/>
          <w:bCs/>
          <w:sz w:val="21"/>
          <w:szCs w:val="21"/>
        </w:rPr>
      </w:pPr>
    </w:p>
    <w:p w14:paraId="0ED31C20">
      <w:pPr>
        <w:pageBreakBefore w:val="0"/>
        <w:widowControl w:val="0"/>
        <w:kinsoku/>
        <w:wordWrap/>
        <w:overflowPunct/>
        <w:topLinePunct w:val="0"/>
        <w:bidi w:val="0"/>
        <w:snapToGrid/>
        <w:spacing w:line="480" w:lineRule="exact"/>
        <w:ind w:firstLine="422" w:firstLineChars="200"/>
        <w:rPr>
          <w:rFonts w:hint="default"/>
          <w:sz w:val="30"/>
          <w:szCs w:val="24"/>
        </w:rPr>
      </w:pPr>
      <w:r>
        <w:rPr>
          <w:rFonts w:hint="eastAsia" w:ascii="宋体" w:hAnsi="宋体" w:eastAsia="宋体" w:cs="宋体"/>
          <w:b/>
          <w:bCs/>
          <w:sz w:val="21"/>
          <w:szCs w:val="21"/>
        </w:rPr>
        <w:t>第二十条  本合同</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式</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份，其中甲、乙双方各执</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份。甲方所属教育部门</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份</w:t>
      </w:r>
      <w:r>
        <w:rPr>
          <w:rFonts w:hint="eastAsia" w:ascii="宋体" w:hAnsi="宋体" w:eastAsia="宋体" w:cs="宋体"/>
          <w:b/>
          <w:bCs/>
          <w:sz w:val="21"/>
          <w:szCs w:val="21"/>
          <w:lang w:eastAsia="zh-CN"/>
        </w:rPr>
        <w:t>，一份原件由招标代理机构归档，</w:t>
      </w:r>
      <w:r>
        <w:rPr>
          <w:rFonts w:hint="eastAsia" w:ascii="宋体" w:hAnsi="宋体" w:eastAsia="宋体" w:cs="宋体"/>
          <w:b/>
          <w:bCs/>
          <w:sz w:val="21"/>
          <w:szCs w:val="21"/>
        </w:rPr>
        <w:t>自签字盖章之后生效。</w:t>
      </w:r>
    </w:p>
    <w:p w14:paraId="4258D5BF">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甲方单位名称（章）：                           乙方单位名称（章）：</w:t>
      </w:r>
    </w:p>
    <w:p w14:paraId="3FD2D5B3">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单位地址：                                      单位地址：</w:t>
      </w:r>
    </w:p>
    <w:p w14:paraId="7C66DA30">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法定代表人：                                    法定代表人：</w:t>
      </w:r>
    </w:p>
    <w:p w14:paraId="65F8E4D8">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委托代理人：                                    委托代理人：</w:t>
      </w:r>
    </w:p>
    <w:p w14:paraId="38870E69">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电 话：                                          电 话：</w:t>
      </w:r>
    </w:p>
    <w:p w14:paraId="735F5D68">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开户银行：                                       开户银行：</w:t>
      </w:r>
    </w:p>
    <w:p w14:paraId="6CA40623">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帐 号：                                          帐 号：</w:t>
      </w:r>
    </w:p>
    <w:p w14:paraId="35FB6A2A">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邮政编码：                                      邮政编码：</w:t>
      </w:r>
    </w:p>
    <w:p w14:paraId="647E3AD2">
      <w:pPr>
        <w:pageBreakBefore w:val="0"/>
        <w:widowControl w:val="0"/>
        <w:kinsoku/>
        <w:wordWrap/>
        <w:overflowPunct/>
        <w:topLinePunct w:val="0"/>
        <w:bidi w:val="0"/>
        <w:snapToGrid/>
        <w:spacing w:beforeLines="0" w:afterLines="0" w:line="480" w:lineRule="exact"/>
        <w:ind w:firstLine="840" w:firstLineChars="400"/>
        <w:rPr>
          <w:rFonts w:hint="eastAsia" w:ascii="宋体" w:hAnsi="宋体" w:eastAsia="宋体"/>
          <w:color w:val="000000"/>
          <w:sz w:val="21"/>
          <w:szCs w:val="21"/>
        </w:rPr>
      </w:pPr>
    </w:p>
    <w:p w14:paraId="167CBBB0">
      <w:pPr>
        <w:pageBreakBefore w:val="0"/>
        <w:widowControl w:val="0"/>
        <w:kinsoku/>
        <w:wordWrap/>
        <w:overflowPunct/>
        <w:topLinePunct w:val="0"/>
        <w:bidi w:val="0"/>
        <w:snapToGrid/>
        <w:spacing w:beforeLines="0" w:afterLines="0" w:line="480" w:lineRule="exact"/>
        <w:ind w:firstLine="840" w:firstLineChars="400"/>
        <w:rPr>
          <w:rFonts w:asciiTheme="minorEastAsia" w:hAnsiTheme="minorEastAsia" w:eastAsiaTheme="minorEastAsia" w:cstheme="minorEastAsia"/>
          <w:sz w:val="21"/>
          <w:szCs w:val="21"/>
        </w:rPr>
      </w:pPr>
      <w:r>
        <w:rPr>
          <w:rFonts w:hint="eastAsia" w:ascii="宋体" w:hAnsi="宋体" w:eastAsia="宋体"/>
          <w:color w:val="000000"/>
          <w:sz w:val="21"/>
          <w:szCs w:val="21"/>
        </w:rPr>
        <w:t>注：本范本仅供形式上的参考，具体条款内容由招标人和中标人协商确定。</w:t>
      </w:r>
      <w:bookmarkEnd w:id="147"/>
      <w:bookmarkEnd w:id="148"/>
      <w:bookmarkEnd w:id="149"/>
      <w:bookmarkEnd w:id="150"/>
      <w:bookmarkEnd w:id="151"/>
      <w:bookmarkEnd w:id="152"/>
      <w:bookmarkStart w:id="162" w:name="_Toc51939472"/>
      <w:bookmarkStart w:id="163" w:name="_Toc52021542"/>
      <w:bookmarkStart w:id="164" w:name="_Toc51756507"/>
      <w:bookmarkStart w:id="165" w:name="_Toc56353015"/>
      <w:bookmarkStart w:id="166" w:name="_Toc52027930"/>
      <w:bookmarkStart w:id="167" w:name="_Toc458262637"/>
      <w:bookmarkStart w:id="168" w:name="_Toc467236767"/>
      <w:bookmarkStart w:id="169" w:name="_Toc476976199"/>
      <w:bookmarkStart w:id="170" w:name="_Toc454701404"/>
      <w:bookmarkStart w:id="171" w:name="_Toc486671571"/>
    </w:p>
    <w:p w14:paraId="68038A3B">
      <w:pPr>
        <w:pStyle w:val="2"/>
        <w:spacing w:before="0" w:after="0" w:line="480" w:lineRule="exact"/>
        <w:ind w:firstLine="561"/>
        <w:jc w:val="center"/>
        <w:rPr>
          <w:rFonts w:hint="eastAsia" w:hAnsi="宋体"/>
          <w:sz w:val="28"/>
          <w:szCs w:val="28"/>
        </w:rPr>
      </w:pPr>
    </w:p>
    <w:p w14:paraId="75226C96">
      <w:pPr>
        <w:rPr>
          <w:rFonts w:hint="eastAsia" w:hAnsi="宋体"/>
          <w:sz w:val="28"/>
          <w:szCs w:val="28"/>
        </w:rPr>
      </w:pPr>
    </w:p>
    <w:p w14:paraId="16CDBA75">
      <w:pPr>
        <w:rPr>
          <w:rFonts w:hint="eastAsia" w:hAnsi="宋体"/>
          <w:sz w:val="28"/>
          <w:szCs w:val="28"/>
        </w:rPr>
      </w:pPr>
    </w:p>
    <w:p w14:paraId="112AF23E">
      <w:pPr>
        <w:rPr>
          <w:rFonts w:hint="eastAsia" w:hAnsi="宋体"/>
          <w:sz w:val="28"/>
          <w:szCs w:val="28"/>
        </w:rPr>
      </w:pPr>
    </w:p>
    <w:p w14:paraId="15F62A99">
      <w:pPr>
        <w:pStyle w:val="2"/>
        <w:spacing w:before="0" w:after="0" w:line="480" w:lineRule="exact"/>
        <w:ind w:firstLine="561"/>
        <w:jc w:val="center"/>
        <w:rPr>
          <w:rFonts w:hint="eastAsia" w:hAnsi="宋体"/>
          <w:sz w:val="28"/>
          <w:szCs w:val="28"/>
        </w:rPr>
      </w:pPr>
    </w:p>
    <w:p w14:paraId="54E29CA6">
      <w:pPr>
        <w:pStyle w:val="2"/>
        <w:spacing w:before="0" w:after="0" w:line="480" w:lineRule="exact"/>
        <w:jc w:val="both"/>
        <w:rPr>
          <w:rFonts w:hint="eastAsia" w:hAnsi="宋体"/>
          <w:sz w:val="28"/>
          <w:szCs w:val="28"/>
        </w:rPr>
      </w:pPr>
    </w:p>
    <w:p w14:paraId="7356F758">
      <w:pPr>
        <w:rPr>
          <w:rFonts w:hint="eastAsia" w:hAnsi="宋体"/>
          <w:sz w:val="28"/>
          <w:szCs w:val="28"/>
        </w:rPr>
      </w:pPr>
    </w:p>
    <w:p w14:paraId="30E2D7CF">
      <w:pPr>
        <w:rPr>
          <w:rFonts w:hint="eastAsia" w:hAnsi="宋体"/>
          <w:sz w:val="28"/>
          <w:szCs w:val="28"/>
        </w:rPr>
      </w:pPr>
    </w:p>
    <w:p w14:paraId="11C4D8E6">
      <w:pPr>
        <w:rPr>
          <w:rFonts w:hint="eastAsia" w:hAnsi="宋体"/>
          <w:sz w:val="28"/>
          <w:szCs w:val="28"/>
        </w:rPr>
      </w:pPr>
    </w:p>
    <w:p w14:paraId="4E567C02">
      <w:pPr>
        <w:rPr>
          <w:rFonts w:hint="eastAsia" w:hAnsi="宋体"/>
          <w:sz w:val="28"/>
          <w:szCs w:val="28"/>
        </w:rPr>
      </w:pPr>
    </w:p>
    <w:p w14:paraId="5097EC1D">
      <w:pPr>
        <w:rPr>
          <w:rFonts w:hint="eastAsia" w:hAnsi="宋体"/>
          <w:sz w:val="28"/>
          <w:szCs w:val="28"/>
        </w:rPr>
      </w:pPr>
    </w:p>
    <w:p w14:paraId="12B816B1">
      <w:pPr>
        <w:rPr>
          <w:rFonts w:hint="eastAsia" w:hAnsi="宋体"/>
          <w:sz w:val="28"/>
          <w:szCs w:val="28"/>
        </w:rPr>
      </w:pPr>
    </w:p>
    <w:p w14:paraId="29C17216">
      <w:pPr>
        <w:rPr>
          <w:rFonts w:hint="eastAsia" w:hAnsi="宋体"/>
          <w:sz w:val="28"/>
          <w:szCs w:val="28"/>
        </w:rPr>
      </w:pPr>
    </w:p>
    <w:p w14:paraId="684EF5FE">
      <w:pPr>
        <w:rPr>
          <w:rFonts w:hint="eastAsia" w:hAnsi="宋体"/>
          <w:sz w:val="28"/>
          <w:szCs w:val="28"/>
        </w:rPr>
      </w:pPr>
    </w:p>
    <w:p w14:paraId="0775CB08">
      <w:pPr>
        <w:rPr>
          <w:rFonts w:hint="eastAsia"/>
        </w:rPr>
      </w:pPr>
    </w:p>
    <w:p w14:paraId="08D94289">
      <w:pPr>
        <w:pStyle w:val="2"/>
        <w:spacing w:before="0" w:after="0" w:line="480" w:lineRule="exact"/>
        <w:ind w:firstLine="561"/>
        <w:jc w:val="center"/>
        <w:rPr>
          <w:rFonts w:hAnsi="宋体"/>
          <w:sz w:val="28"/>
          <w:szCs w:val="28"/>
        </w:rPr>
      </w:pPr>
      <w:bookmarkStart w:id="172" w:name="_Toc1211"/>
      <w:r>
        <w:rPr>
          <w:rFonts w:hint="eastAsia" w:hAnsi="宋体"/>
          <w:sz w:val="28"/>
          <w:szCs w:val="28"/>
        </w:rPr>
        <w:t>第六部分</w:t>
      </w:r>
      <w:bookmarkEnd w:id="162"/>
      <w:bookmarkEnd w:id="163"/>
      <w:bookmarkEnd w:id="164"/>
      <w:bookmarkEnd w:id="165"/>
      <w:bookmarkEnd w:id="166"/>
      <w:r>
        <w:rPr>
          <w:rFonts w:hint="eastAsia" w:hAnsi="宋体"/>
          <w:sz w:val="28"/>
          <w:szCs w:val="28"/>
        </w:rPr>
        <w:t xml:space="preserve">  投标文件格式</w:t>
      </w:r>
      <w:bookmarkEnd w:id="167"/>
      <w:bookmarkEnd w:id="168"/>
      <w:bookmarkEnd w:id="169"/>
      <w:bookmarkEnd w:id="170"/>
      <w:bookmarkEnd w:id="171"/>
      <w:bookmarkEnd w:id="172"/>
    </w:p>
    <w:p w14:paraId="43F36AE0">
      <w:pPr>
        <w:pStyle w:val="3"/>
        <w:spacing w:before="0" w:after="0" w:line="480" w:lineRule="exact"/>
        <w:jc w:val="both"/>
        <w:rPr>
          <w:rFonts w:ascii="宋体" w:hAnsi="宋体" w:eastAsia="宋体"/>
          <w:bCs/>
          <w:sz w:val="21"/>
          <w:szCs w:val="21"/>
        </w:rPr>
      </w:pPr>
      <w:bookmarkStart w:id="173" w:name="_Toc533084965"/>
      <w:bookmarkStart w:id="174" w:name="_Toc32697"/>
      <w:bookmarkStart w:id="175" w:name="_Toc2932706"/>
      <w:bookmarkStart w:id="176" w:name="_Toc533429941"/>
      <w:bookmarkStart w:id="177" w:name="_Toc467236768"/>
      <w:bookmarkStart w:id="178" w:name="_Toc486671572"/>
      <w:bookmarkStart w:id="179" w:name="_Toc454701405"/>
      <w:bookmarkStart w:id="180" w:name="_Toc458262638"/>
      <w:bookmarkStart w:id="181" w:name="_Toc476976200"/>
      <w:r>
        <w:rPr>
          <w:rFonts w:hint="eastAsia" w:ascii="宋体" w:hAnsi="宋体" w:eastAsia="宋体"/>
          <w:bCs/>
          <w:sz w:val="21"/>
          <w:szCs w:val="21"/>
        </w:rPr>
        <w:t>一、自查表</w:t>
      </w:r>
      <w:bookmarkEnd w:id="173"/>
      <w:bookmarkEnd w:id="174"/>
      <w:bookmarkEnd w:id="175"/>
      <w:bookmarkEnd w:id="176"/>
    </w:p>
    <w:p w14:paraId="2E746BE5">
      <w:pPr>
        <w:pStyle w:val="16"/>
        <w:spacing w:line="480" w:lineRule="exact"/>
        <w:ind w:firstLine="422" w:firstLineChars="200"/>
        <w:rPr>
          <w:rFonts w:asciiTheme="minorEastAsia" w:hAnsiTheme="minorEastAsia" w:eastAsiaTheme="minorEastAsia"/>
          <w:sz w:val="21"/>
          <w:szCs w:val="21"/>
        </w:rPr>
      </w:pPr>
      <w:r>
        <w:rPr>
          <w:rFonts w:hint="eastAsia" w:ascii="宋体" w:hAnsi="宋体" w:eastAsia="宋体"/>
          <w:b/>
          <w:sz w:val="21"/>
          <w:szCs w:val="21"/>
        </w:rPr>
        <w:t>1. 资格性和符合性自查表</w:t>
      </w:r>
      <w:r>
        <w:rPr>
          <w:rFonts w:hint="eastAsia" w:cs="宋体" w:asciiTheme="minorEastAsia" w:hAnsiTheme="minorEastAsia" w:eastAsiaTheme="minorEastAsia"/>
          <w:b/>
          <w:kern w:val="0"/>
          <w:sz w:val="21"/>
          <w:szCs w:val="21"/>
        </w:rPr>
        <w:t>（包组</w:t>
      </w:r>
      <w:r>
        <w:rPr>
          <w:rFonts w:hint="eastAsia" w:cs="宋体" w:asciiTheme="minorEastAsia" w:hAnsiTheme="minorEastAsia" w:eastAsiaTheme="minorEastAsia"/>
          <w:b/>
          <w:kern w:val="0"/>
          <w:sz w:val="21"/>
          <w:szCs w:val="21"/>
          <w:u w:val="single"/>
        </w:rPr>
        <w:t xml:space="preserve">    </w:t>
      </w:r>
      <w:r>
        <w:rPr>
          <w:rFonts w:hint="eastAsia" w:cs="宋体" w:asciiTheme="minorEastAsia" w:hAnsiTheme="minorEastAsia" w:eastAsiaTheme="minorEastAsia"/>
          <w:b/>
          <w:kern w:val="0"/>
          <w:sz w:val="21"/>
          <w:szCs w:val="21"/>
        </w:rPr>
        <w:t>）</w:t>
      </w:r>
    </w:p>
    <w:tbl>
      <w:tblPr>
        <w:tblStyle w:val="42"/>
        <w:tblW w:w="9912"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5454"/>
        <w:gridCol w:w="1179"/>
        <w:gridCol w:w="1939"/>
      </w:tblGrid>
      <w:tr w14:paraId="6641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tcPr>
          <w:p w14:paraId="6578D4B3">
            <w:pPr>
              <w:spacing w:line="480" w:lineRule="exact"/>
              <w:jc w:val="center"/>
              <w:rPr>
                <w:rFonts w:ascii="宋体" w:hAnsi="宋体" w:eastAsia="宋体"/>
                <w:b/>
                <w:sz w:val="21"/>
                <w:szCs w:val="21"/>
              </w:rPr>
            </w:pPr>
            <w:r>
              <w:rPr>
                <w:rFonts w:hint="eastAsia" w:ascii="宋体" w:hAnsi="宋体" w:eastAsia="宋体"/>
                <w:b/>
                <w:sz w:val="21"/>
                <w:szCs w:val="21"/>
              </w:rPr>
              <w:t>审查项目</w:t>
            </w:r>
          </w:p>
        </w:tc>
        <w:tc>
          <w:tcPr>
            <w:tcW w:w="5454" w:type="dxa"/>
          </w:tcPr>
          <w:p w14:paraId="17AF6E17">
            <w:pPr>
              <w:spacing w:line="480" w:lineRule="exact"/>
              <w:jc w:val="center"/>
              <w:rPr>
                <w:rFonts w:ascii="宋体" w:hAnsi="宋体" w:eastAsia="宋体"/>
                <w:b/>
                <w:sz w:val="21"/>
                <w:szCs w:val="21"/>
              </w:rPr>
            </w:pPr>
            <w:r>
              <w:rPr>
                <w:rFonts w:hint="eastAsia" w:ascii="宋体" w:hAnsi="宋体" w:eastAsia="宋体"/>
                <w:b/>
                <w:sz w:val="21"/>
                <w:szCs w:val="21"/>
              </w:rPr>
              <w:t>自查内容</w:t>
            </w:r>
          </w:p>
        </w:tc>
        <w:tc>
          <w:tcPr>
            <w:tcW w:w="1179" w:type="dxa"/>
          </w:tcPr>
          <w:p w14:paraId="1B92CEB2">
            <w:pPr>
              <w:spacing w:line="480" w:lineRule="exact"/>
              <w:jc w:val="center"/>
              <w:rPr>
                <w:rFonts w:ascii="宋体" w:hAnsi="宋体" w:eastAsia="宋体"/>
                <w:b/>
                <w:sz w:val="21"/>
                <w:szCs w:val="21"/>
              </w:rPr>
            </w:pPr>
            <w:r>
              <w:rPr>
                <w:rFonts w:hint="eastAsia" w:ascii="宋体" w:hAnsi="宋体" w:eastAsia="宋体"/>
                <w:b/>
                <w:sz w:val="21"/>
                <w:szCs w:val="21"/>
              </w:rPr>
              <w:t>自查结论</w:t>
            </w:r>
          </w:p>
        </w:tc>
        <w:tc>
          <w:tcPr>
            <w:tcW w:w="1939" w:type="dxa"/>
          </w:tcPr>
          <w:p w14:paraId="735BA277">
            <w:pPr>
              <w:spacing w:line="480" w:lineRule="exact"/>
              <w:jc w:val="center"/>
              <w:rPr>
                <w:rFonts w:ascii="宋体" w:hAnsi="宋体" w:eastAsia="宋体"/>
                <w:b/>
                <w:sz w:val="21"/>
                <w:szCs w:val="21"/>
              </w:rPr>
            </w:pPr>
            <w:r>
              <w:rPr>
                <w:rFonts w:hint="eastAsia" w:ascii="宋体" w:hAnsi="宋体" w:eastAsia="宋体"/>
                <w:b/>
                <w:sz w:val="21"/>
                <w:szCs w:val="21"/>
              </w:rPr>
              <w:t>证明文件</w:t>
            </w:r>
          </w:p>
        </w:tc>
      </w:tr>
      <w:tr w14:paraId="3BDE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restart"/>
            <w:vAlign w:val="center"/>
          </w:tcPr>
          <w:p w14:paraId="6DA1F6F9">
            <w:pPr>
              <w:spacing w:line="480" w:lineRule="exact"/>
              <w:jc w:val="center"/>
              <w:rPr>
                <w:rFonts w:ascii="宋体" w:hAnsi="宋体" w:eastAsia="宋体"/>
                <w:sz w:val="21"/>
                <w:szCs w:val="21"/>
              </w:rPr>
            </w:pPr>
            <w:r>
              <w:rPr>
                <w:rFonts w:hint="eastAsia" w:ascii="宋体" w:hAnsi="宋体" w:eastAsia="宋体"/>
                <w:sz w:val="21"/>
                <w:szCs w:val="21"/>
              </w:rPr>
              <w:t>资格性审查</w:t>
            </w:r>
          </w:p>
        </w:tc>
        <w:tc>
          <w:tcPr>
            <w:tcW w:w="5454" w:type="dxa"/>
          </w:tcPr>
          <w:p w14:paraId="5FC5AEE8">
            <w:pPr>
              <w:pStyle w:val="21"/>
              <w:spacing w:line="480" w:lineRule="exact"/>
              <w:ind w:firstLine="420" w:firstLineChars="200"/>
              <w:rPr>
                <w:rFonts w:cs="宋体"/>
                <w:szCs w:val="21"/>
              </w:rPr>
            </w:pPr>
            <w:r>
              <w:rPr>
                <w:rFonts w:hint="eastAsia" w:cs="宋体"/>
                <w:szCs w:val="21"/>
                <w:lang w:val="en-US" w:eastAsia="zh-CN"/>
              </w:rPr>
              <w:t>1.</w:t>
            </w:r>
            <w:r>
              <w:rPr>
                <w:rFonts w:hint="eastAsia" w:cs="宋体"/>
                <w:szCs w:val="21"/>
              </w:rPr>
              <w:t>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副本复印件。分支机构投标的，须提供总公司和分公司营业执照副本复印件，总公司出具给分支机构的授权书。总公司或上级公司取得的相关资质证书对分支机构有效，法律法规或者行业另有规定的除外。</w:t>
            </w:r>
          </w:p>
        </w:tc>
        <w:tc>
          <w:tcPr>
            <w:tcW w:w="1179" w:type="dxa"/>
            <w:vAlign w:val="center"/>
          </w:tcPr>
          <w:p w14:paraId="070D8DDE">
            <w:pPr>
              <w:spacing w:line="480" w:lineRule="exact"/>
              <w:jc w:val="center"/>
              <w:rPr>
                <w:rFonts w:ascii="宋体" w:hAnsi="宋体" w:eastAsia="宋体"/>
                <w:sz w:val="21"/>
                <w:szCs w:val="21"/>
              </w:rPr>
            </w:pPr>
            <w:r>
              <w:rPr>
                <w:rFonts w:hint="eastAsia" w:ascii="宋体" w:hAnsi="宋体" w:eastAsia="宋体"/>
                <w:sz w:val="21"/>
                <w:szCs w:val="21"/>
              </w:rPr>
              <w:t>□通过</w:t>
            </w:r>
          </w:p>
          <w:p w14:paraId="08C2624D">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7BB3D900">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0590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vAlign w:val="center"/>
          </w:tcPr>
          <w:p w14:paraId="1C3604AD">
            <w:pPr>
              <w:spacing w:line="480" w:lineRule="exact"/>
              <w:jc w:val="center"/>
              <w:rPr>
                <w:rFonts w:ascii="宋体" w:hAnsi="宋体" w:eastAsia="宋体"/>
                <w:sz w:val="21"/>
                <w:szCs w:val="21"/>
              </w:rPr>
            </w:pPr>
          </w:p>
        </w:tc>
        <w:tc>
          <w:tcPr>
            <w:tcW w:w="5454" w:type="dxa"/>
          </w:tcPr>
          <w:p w14:paraId="6C3B9C9D">
            <w:pPr>
              <w:pStyle w:val="21"/>
              <w:spacing w:line="480" w:lineRule="exact"/>
              <w:ind w:firstLine="420" w:firstLineChars="200"/>
              <w:rPr>
                <w:rFonts w:cs="宋体"/>
                <w:szCs w:val="21"/>
              </w:rPr>
            </w:pPr>
            <w:r>
              <w:rPr>
                <w:rFonts w:hint="eastAsia" w:cs="宋体"/>
                <w:szCs w:val="21"/>
                <w:lang w:val="en-US" w:eastAsia="zh-CN"/>
              </w:rPr>
              <w:t>2.</w:t>
            </w:r>
            <w:r>
              <w:rPr>
                <w:rFonts w:hint="eastAsia" w:cs="宋体"/>
                <w:szCs w:val="21"/>
              </w:rPr>
              <w:t>有依法缴纳税收和社会保障资金的良好记录：提供投标截止日前6个月内任意1个月依法缴纳税收和社会保障资金的相关材料。 如依法免税或不需要缴纳社会保障资金的， 提供相应证明材料。</w:t>
            </w:r>
          </w:p>
        </w:tc>
        <w:tc>
          <w:tcPr>
            <w:tcW w:w="1179" w:type="dxa"/>
            <w:vAlign w:val="center"/>
          </w:tcPr>
          <w:p w14:paraId="1A325008">
            <w:pPr>
              <w:spacing w:line="480" w:lineRule="exact"/>
              <w:jc w:val="center"/>
              <w:rPr>
                <w:rFonts w:ascii="宋体" w:hAnsi="宋体" w:eastAsia="宋体"/>
                <w:sz w:val="21"/>
                <w:szCs w:val="21"/>
              </w:rPr>
            </w:pPr>
            <w:r>
              <w:rPr>
                <w:rFonts w:hint="eastAsia" w:ascii="宋体" w:hAnsi="宋体" w:eastAsia="宋体"/>
                <w:sz w:val="21"/>
                <w:szCs w:val="21"/>
              </w:rPr>
              <w:t>□通过</w:t>
            </w:r>
          </w:p>
          <w:p w14:paraId="45888D9E">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499C9242">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1864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14:paraId="69AC8041">
            <w:pPr>
              <w:spacing w:line="480" w:lineRule="exact"/>
              <w:rPr>
                <w:rFonts w:ascii="宋体" w:hAnsi="宋体" w:eastAsia="宋体"/>
                <w:sz w:val="21"/>
                <w:szCs w:val="21"/>
              </w:rPr>
            </w:pPr>
          </w:p>
        </w:tc>
        <w:tc>
          <w:tcPr>
            <w:tcW w:w="5454" w:type="dxa"/>
          </w:tcPr>
          <w:p w14:paraId="68BB6A13">
            <w:pPr>
              <w:pStyle w:val="21"/>
              <w:spacing w:line="480" w:lineRule="exact"/>
              <w:ind w:firstLine="420" w:firstLineChars="200"/>
              <w:rPr>
                <w:rFonts w:cs="宋体"/>
                <w:szCs w:val="21"/>
              </w:rPr>
            </w:pPr>
            <w:r>
              <w:rPr>
                <w:rFonts w:hint="eastAsia" w:cs="宋体"/>
                <w:szCs w:val="21"/>
                <w:lang w:val="en-US" w:eastAsia="zh-CN"/>
              </w:rPr>
              <w:t>3.</w:t>
            </w:r>
            <w:r>
              <w:rPr>
                <w:rFonts w:hint="eastAsia" w:cs="宋体"/>
                <w:szCs w:val="21"/>
              </w:rPr>
              <w:t>具有良好的商业信誉和健全的财务会计制度：提供2022年度财务状况报告或2023年度财务状况报告或基本开户行出具的资信证明。</w:t>
            </w:r>
          </w:p>
        </w:tc>
        <w:tc>
          <w:tcPr>
            <w:tcW w:w="1179" w:type="dxa"/>
            <w:vAlign w:val="center"/>
          </w:tcPr>
          <w:p w14:paraId="29CB8178">
            <w:pPr>
              <w:spacing w:line="480" w:lineRule="exact"/>
              <w:jc w:val="center"/>
              <w:rPr>
                <w:rFonts w:ascii="宋体" w:hAnsi="宋体" w:eastAsia="宋体"/>
                <w:sz w:val="21"/>
                <w:szCs w:val="21"/>
              </w:rPr>
            </w:pPr>
            <w:r>
              <w:rPr>
                <w:rFonts w:hint="eastAsia" w:ascii="宋体" w:hAnsi="宋体" w:eastAsia="宋体"/>
                <w:sz w:val="21"/>
                <w:szCs w:val="21"/>
              </w:rPr>
              <w:t>□通过</w:t>
            </w:r>
          </w:p>
          <w:p w14:paraId="7B5C007D">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46A0B743">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0ED3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14:paraId="17E9CA9E">
            <w:pPr>
              <w:spacing w:line="480" w:lineRule="exact"/>
              <w:rPr>
                <w:rFonts w:ascii="宋体" w:hAnsi="宋体" w:eastAsia="宋体"/>
                <w:sz w:val="21"/>
                <w:szCs w:val="21"/>
              </w:rPr>
            </w:pPr>
          </w:p>
        </w:tc>
        <w:tc>
          <w:tcPr>
            <w:tcW w:w="5454" w:type="dxa"/>
          </w:tcPr>
          <w:p w14:paraId="0B01C0C7">
            <w:pPr>
              <w:pStyle w:val="21"/>
              <w:spacing w:line="460" w:lineRule="exact"/>
              <w:ind w:firstLine="420" w:firstLineChars="200"/>
              <w:rPr>
                <w:rFonts w:cs="宋体"/>
                <w:szCs w:val="21"/>
              </w:rPr>
            </w:pPr>
            <w:r>
              <w:rPr>
                <w:rFonts w:hint="eastAsia" w:cs="宋体"/>
                <w:szCs w:val="21"/>
                <w:lang w:val="en-US" w:eastAsia="zh-CN"/>
              </w:rPr>
              <w:t>4.</w:t>
            </w:r>
            <w:r>
              <w:rPr>
                <w:rFonts w:hint="eastAsia" w:cs="宋体"/>
                <w:szCs w:val="21"/>
              </w:rPr>
              <w:t>履行合同所必需的设备和专业技术能力：按投标文件格式的“资格声明函”相关内容提供即可。</w:t>
            </w:r>
          </w:p>
        </w:tc>
        <w:tc>
          <w:tcPr>
            <w:tcW w:w="1179" w:type="dxa"/>
            <w:vAlign w:val="center"/>
          </w:tcPr>
          <w:p w14:paraId="6D2BC030">
            <w:pPr>
              <w:spacing w:line="480" w:lineRule="exact"/>
              <w:jc w:val="center"/>
              <w:rPr>
                <w:rFonts w:ascii="宋体" w:hAnsi="宋体" w:eastAsia="宋体"/>
                <w:sz w:val="21"/>
                <w:szCs w:val="21"/>
              </w:rPr>
            </w:pPr>
            <w:r>
              <w:rPr>
                <w:rFonts w:hint="eastAsia" w:ascii="宋体" w:hAnsi="宋体" w:eastAsia="宋体"/>
                <w:sz w:val="21"/>
                <w:szCs w:val="21"/>
              </w:rPr>
              <w:t>□通过</w:t>
            </w:r>
          </w:p>
          <w:p w14:paraId="4E6C240E">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2DE97643">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0253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14:paraId="58355FA5">
            <w:pPr>
              <w:spacing w:line="480" w:lineRule="exact"/>
              <w:rPr>
                <w:rFonts w:ascii="宋体" w:hAnsi="宋体" w:eastAsia="宋体"/>
                <w:sz w:val="21"/>
                <w:szCs w:val="21"/>
              </w:rPr>
            </w:pPr>
          </w:p>
        </w:tc>
        <w:tc>
          <w:tcPr>
            <w:tcW w:w="5454" w:type="dxa"/>
          </w:tcPr>
          <w:p w14:paraId="1AA02D6B">
            <w:pPr>
              <w:pStyle w:val="21"/>
              <w:spacing w:line="460" w:lineRule="exact"/>
              <w:ind w:firstLine="420" w:firstLineChars="200"/>
              <w:rPr>
                <w:rFonts w:cs="宋体"/>
                <w:szCs w:val="21"/>
              </w:rPr>
            </w:pPr>
            <w:r>
              <w:rPr>
                <w:rFonts w:hint="eastAsia" w:cs="宋体"/>
                <w:szCs w:val="21"/>
                <w:lang w:val="en-US" w:eastAsia="zh-CN"/>
              </w:rPr>
              <w:t>5.</w:t>
            </w:r>
            <w:r>
              <w:rPr>
                <w:rFonts w:hint="eastAsia" w:cs="宋体"/>
                <w:szCs w:val="21"/>
              </w:rPr>
              <w:t>参加采购活动前3年内，在经营活动中没有重大违法记录：按投标文件格式的“资格声明函”相关内容提供即可。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1179" w:type="dxa"/>
            <w:vAlign w:val="center"/>
          </w:tcPr>
          <w:p w14:paraId="14E6AB9A">
            <w:pPr>
              <w:spacing w:line="480" w:lineRule="exact"/>
              <w:jc w:val="center"/>
              <w:rPr>
                <w:rFonts w:ascii="宋体" w:hAnsi="宋体" w:eastAsia="宋体"/>
                <w:sz w:val="21"/>
                <w:szCs w:val="21"/>
              </w:rPr>
            </w:pPr>
            <w:r>
              <w:rPr>
                <w:rFonts w:hint="eastAsia" w:ascii="宋体" w:hAnsi="宋体" w:eastAsia="宋体"/>
                <w:sz w:val="21"/>
                <w:szCs w:val="21"/>
              </w:rPr>
              <w:t>□通过</w:t>
            </w:r>
          </w:p>
          <w:p w14:paraId="364DC695">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3F733F8B">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658A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14:paraId="5F9F0AF3">
            <w:pPr>
              <w:spacing w:line="480" w:lineRule="exact"/>
              <w:rPr>
                <w:rFonts w:ascii="宋体" w:hAnsi="宋体" w:eastAsia="宋体"/>
                <w:sz w:val="21"/>
                <w:szCs w:val="21"/>
              </w:rPr>
            </w:pPr>
          </w:p>
        </w:tc>
        <w:tc>
          <w:tcPr>
            <w:tcW w:w="5454" w:type="dxa"/>
          </w:tcPr>
          <w:p w14:paraId="52C30AE9">
            <w:pPr>
              <w:pStyle w:val="21"/>
              <w:spacing w:line="460" w:lineRule="exact"/>
              <w:ind w:firstLine="420" w:firstLineChars="200"/>
              <w:rPr>
                <w:rFonts w:cs="宋体"/>
                <w:szCs w:val="21"/>
              </w:rPr>
            </w:pPr>
            <w:r>
              <w:rPr>
                <w:rFonts w:hint="eastAsia" w:cs="宋体"/>
                <w:szCs w:val="21"/>
                <w:lang w:val="en-US" w:eastAsia="zh-CN"/>
              </w:rPr>
              <w:t>6.</w:t>
            </w:r>
            <w:r>
              <w:rPr>
                <w:rFonts w:hint="eastAsia" w:cs="宋体"/>
                <w:szCs w:val="21"/>
              </w:rPr>
              <w:t>投标人具有有效的《食品经营许可证》或《食品药品经营许可证》或《食品生产许可证》，经营项目含散装食品销售。（适用于包组一和包组三）</w:t>
            </w:r>
          </w:p>
        </w:tc>
        <w:tc>
          <w:tcPr>
            <w:tcW w:w="1179" w:type="dxa"/>
            <w:vAlign w:val="center"/>
          </w:tcPr>
          <w:p w14:paraId="0F5C76D2">
            <w:pPr>
              <w:spacing w:line="480" w:lineRule="exact"/>
              <w:jc w:val="center"/>
              <w:rPr>
                <w:rFonts w:ascii="宋体" w:hAnsi="宋体" w:eastAsia="宋体"/>
                <w:sz w:val="21"/>
                <w:szCs w:val="21"/>
              </w:rPr>
            </w:pPr>
            <w:r>
              <w:rPr>
                <w:rFonts w:hint="eastAsia" w:ascii="宋体" w:hAnsi="宋体" w:eastAsia="宋体"/>
                <w:sz w:val="21"/>
                <w:szCs w:val="21"/>
              </w:rPr>
              <w:t>□通过</w:t>
            </w:r>
          </w:p>
          <w:p w14:paraId="7E8891DD">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22837689">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24A8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14:paraId="55868D23">
            <w:pPr>
              <w:spacing w:line="480" w:lineRule="exact"/>
              <w:rPr>
                <w:rFonts w:ascii="宋体" w:hAnsi="宋体" w:eastAsia="宋体"/>
                <w:sz w:val="21"/>
                <w:szCs w:val="21"/>
              </w:rPr>
            </w:pPr>
          </w:p>
        </w:tc>
        <w:tc>
          <w:tcPr>
            <w:tcW w:w="5454" w:type="dxa"/>
          </w:tcPr>
          <w:p w14:paraId="3C9231E2">
            <w:pPr>
              <w:pStyle w:val="21"/>
              <w:spacing w:line="460" w:lineRule="exact"/>
              <w:ind w:firstLine="420" w:firstLineChars="200"/>
              <w:rPr>
                <w:rFonts w:cs="宋体"/>
                <w:szCs w:val="21"/>
              </w:rPr>
            </w:pPr>
            <w:r>
              <w:rPr>
                <w:rFonts w:hint="eastAsia" w:cs="宋体"/>
                <w:szCs w:val="21"/>
                <w:lang w:val="en-US" w:eastAsia="zh-CN"/>
              </w:rPr>
              <w:t>7.</w:t>
            </w:r>
            <w:r>
              <w:rPr>
                <w:rFonts w:hint="eastAsia" w:cs="宋体"/>
                <w:szCs w:val="21"/>
              </w:rPr>
              <w:t>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提供查询的截止时点为本项目发布招标公告之日起至投标截止时间止均可）</w:t>
            </w:r>
          </w:p>
        </w:tc>
        <w:tc>
          <w:tcPr>
            <w:tcW w:w="1179" w:type="dxa"/>
            <w:vAlign w:val="center"/>
          </w:tcPr>
          <w:p w14:paraId="55BF350D">
            <w:pPr>
              <w:spacing w:line="480" w:lineRule="exact"/>
              <w:jc w:val="center"/>
              <w:rPr>
                <w:rFonts w:ascii="宋体" w:hAnsi="宋体" w:eastAsia="宋体"/>
                <w:sz w:val="21"/>
                <w:szCs w:val="21"/>
              </w:rPr>
            </w:pPr>
            <w:r>
              <w:rPr>
                <w:rFonts w:hint="eastAsia" w:ascii="宋体" w:hAnsi="宋体" w:eastAsia="宋体"/>
                <w:sz w:val="21"/>
                <w:szCs w:val="21"/>
              </w:rPr>
              <w:t>□通过</w:t>
            </w:r>
          </w:p>
          <w:p w14:paraId="62287CBC">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1439FF56">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2840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14:paraId="002A2B75">
            <w:pPr>
              <w:spacing w:line="480" w:lineRule="exact"/>
              <w:rPr>
                <w:rFonts w:ascii="宋体" w:hAnsi="宋体" w:eastAsia="宋体"/>
                <w:sz w:val="21"/>
                <w:szCs w:val="21"/>
              </w:rPr>
            </w:pPr>
          </w:p>
        </w:tc>
        <w:tc>
          <w:tcPr>
            <w:tcW w:w="5454" w:type="dxa"/>
          </w:tcPr>
          <w:p w14:paraId="3DBA64A5">
            <w:pPr>
              <w:pStyle w:val="21"/>
              <w:spacing w:line="460" w:lineRule="exact"/>
              <w:ind w:firstLine="420" w:firstLineChars="200"/>
              <w:rPr>
                <w:rFonts w:cs="宋体"/>
                <w:szCs w:val="21"/>
              </w:rPr>
            </w:pPr>
            <w:r>
              <w:rPr>
                <w:rFonts w:hint="eastAsia" w:cs="宋体"/>
                <w:szCs w:val="21"/>
                <w:lang w:val="en-US" w:eastAsia="zh-CN"/>
              </w:rPr>
              <w:t>8.</w:t>
            </w:r>
            <w:r>
              <w:rPr>
                <w:rFonts w:hint="eastAsia" w:cs="宋体"/>
                <w:szCs w:val="21"/>
              </w:rPr>
              <w:t>法定代表人或单位负责人为同一人或者存在直接控股、管理关系的不同单位，不得同时参加本项目招标活动：按投标文件格式的“资格声明函”相关内容提供即可。</w:t>
            </w:r>
          </w:p>
        </w:tc>
        <w:tc>
          <w:tcPr>
            <w:tcW w:w="1179" w:type="dxa"/>
            <w:vAlign w:val="center"/>
          </w:tcPr>
          <w:p w14:paraId="5DC08688">
            <w:pPr>
              <w:spacing w:line="480" w:lineRule="exact"/>
              <w:jc w:val="center"/>
              <w:rPr>
                <w:rFonts w:ascii="宋体" w:hAnsi="宋体" w:eastAsia="宋体"/>
                <w:sz w:val="21"/>
                <w:szCs w:val="21"/>
              </w:rPr>
            </w:pPr>
            <w:r>
              <w:rPr>
                <w:rFonts w:hint="eastAsia" w:ascii="宋体" w:hAnsi="宋体" w:eastAsia="宋体"/>
                <w:sz w:val="21"/>
                <w:szCs w:val="21"/>
              </w:rPr>
              <w:t>□通过</w:t>
            </w:r>
          </w:p>
          <w:p w14:paraId="1960FA4C">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584814AA">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1E47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14:paraId="7E5765CC">
            <w:pPr>
              <w:spacing w:line="480" w:lineRule="exact"/>
              <w:rPr>
                <w:rFonts w:ascii="宋体" w:hAnsi="宋体" w:eastAsia="宋体"/>
                <w:sz w:val="21"/>
                <w:szCs w:val="21"/>
              </w:rPr>
            </w:pPr>
          </w:p>
        </w:tc>
        <w:tc>
          <w:tcPr>
            <w:tcW w:w="5454" w:type="dxa"/>
          </w:tcPr>
          <w:p w14:paraId="6ED27987">
            <w:pPr>
              <w:pStyle w:val="21"/>
              <w:spacing w:line="460" w:lineRule="exact"/>
              <w:ind w:firstLine="420" w:firstLineChars="200"/>
              <w:rPr>
                <w:rFonts w:hint="eastAsia" w:cs="宋体"/>
                <w:szCs w:val="21"/>
              </w:rPr>
            </w:pPr>
            <w:r>
              <w:rPr>
                <w:rFonts w:hint="eastAsia" w:cs="宋体"/>
                <w:szCs w:val="21"/>
                <w:lang w:val="en-US" w:eastAsia="zh-CN"/>
              </w:rPr>
              <w:t>9.</w:t>
            </w:r>
            <w:r>
              <w:rPr>
                <w:rFonts w:hint="eastAsia" w:cs="宋体"/>
                <w:szCs w:val="21"/>
              </w:rPr>
              <w:t>本项目不接受联合体投标：按投标文件格式的“资格声明函”相关内容提供即可。</w:t>
            </w:r>
          </w:p>
        </w:tc>
        <w:tc>
          <w:tcPr>
            <w:tcW w:w="1179" w:type="dxa"/>
            <w:vAlign w:val="center"/>
          </w:tcPr>
          <w:p w14:paraId="7167485C">
            <w:pPr>
              <w:spacing w:line="480" w:lineRule="exact"/>
              <w:jc w:val="center"/>
              <w:rPr>
                <w:rFonts w:hint="eastAsia" w:ascii="宋体" w:hAnsi="宋体" w:eastAsia="宋体"/>
                <w:sz w:val="21"/>
                <w:szCs w:val="21"/>
              </w:rPr>
            </w:pPr>
            <w:r>
              <w:rPr>
                <w:rFonts w:hint="eastAsia" w:ascii="宋体" w:hAnsi="宋体" w:eastAsia="宋体"/>
                <w:sz w:val="21"/>
                <w:szCs w:val="21"/>
              </w:rPr>
              <w:t>□通过</w:t>
            </w:r>
          </w:p>
          <w:p w14:paraId="728C480F">
            <w:pPr>
              <w:spacing w:line="480" w:lineRule="exact"/>
              <w:jc w:val="center"/>
              <w:rPr>
                <w:rFonts w:hint="eastAsia" w:ascii="宋体" w:hAnsi="宋体" w:eastAsia="宋体"/>
                <w:sz w:val="21"/>
                <w:szCs w:val="21"/>
              </w:rPr>
            </w:pPr>
            <w:r>
              <w:rPr>
                <w:rFonts w:hint="eastAsia" w:ascii="宋体" w:hAnsi="宋体" w:eastAsia="宋体"/>
                <w:sz w:val="21"/>
                <w:szCs w:val="21"/>
              </w:rPr>
              <w:t>□不通过</w:t>
            </w:r>
          </w:p>
        </w:tc>
        <w:tc>
          <w:tcPr>
            <w:tcW w:w="1939" w:type="dxa"/>
            <w:vAlign w:val="center"/>
          </w:tcPr>
          <w:p w14:paraId="4CB1ADFA">
            <w:pPr>
              <w:spacing w:line="480" w:lineRule="exact"/>
              <w:jc w:val="center"/>
              <w:rPr>
                <w:rFonts w:hint="eastAsia" w:ascii="宋体" w:hAnsi="宋体" w:eastAsia="宋体"/>
                <w:sz w:val="21"/>
                <w:szCs w:val="21"/>
              </w:rPr>
            </w:pPr>
            <w:r>
              <w:rPr>
                <w:rFonts w:hint="eastAsia" w:ascii="宋体" w:hAnsi="宋体" w:eastAsia="宋体"/>
                <w:sz w:val="21"/>
                <w:szCs w:val="21"/>
              </w:rPr>
              <w:t>见投标文件第（）页</w:t>
            </w:r>
          </w:p>
        </w:tc>
      </w:tr>
      <w:tr w14:paraId="329A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14:paraId="29E6E340">
            <w:pPr>
              <w:spacing w:line="480" w:lineRule="exact"/>
              <w:rPr>
                <w:rFonts w:ascii="宋体" w:hAnsi="宋体" w:eastAsia="宋体"/>
                <w:sz w:val="21"/>
                <w:szCs w:val="21"/>
              </w:rPr>
            </w:pPr>
          </w:p>
        </w:tc>
        <w:tc>
          <w:tcPr>
            <w:tcW w:w="5454" w:type="dxa"/>
          </w:tcPr>
          <w:p w14:paraId="4F5F6558">
            <w:pPr>
              <w:pStyle w:val="21"/>
              <w:spacing w:line="480" w:lineRule="exact"/>
              <w:ind w:firstLine="420" w:firstLineChars="200"/>
              <w:rPr>
                <w:rFonts w:cs="宋体"/>
                <w:szCs w:val="21"/>
              </w:rPr>
            </w:pPr>
            <w:r>
              <w:rPr>
                <w:rFonts w:hint="eastAsia" w:cs="宋体"/>
                <w:szCs w:val="21"/>
                <w:lang w:val="en-US" w:eastAsia="zh-CN"/>
              </w:rPr>
              <w:t>10.</w:t>
            </w:r>
            <w:r>
              <w:rPr>
                <w:rFonts w:hint="eastAsia" w:cs="宋体"/>
                <w:szCs w:val="21"/>
              </w:rPr>
              <w:t>落实政府采购政策需满足的资格要求：本项目不属于专门面向中小企业采购的项目。</w:t>
            </w:r>
          </w:p>
        </w:tc>
        <w:tc>
          <w:tcPr>
            <w:tcW w:w="1179" w:type="dxa"/>
            <w:vAlign w:val="center"/>
          </w:tcPr>
          <w:p w14:paraId="32311D50">
            <w:pPr>
              <w:spacing w:line="480" w:lineRule="exact"/>
              <w:jc w:val="center"/>
              <w:rPr>
                <w:rFonts w:ascii="宋体" w:hAnsi="宋体" w:eastAsia="宋体"/>
                <w:sz w:val="21"/>
                <w:szCs w:val="21"/>
              </w:rPr>
            </w:pPr>
            <w:r>
              <w:rPr>
                <w:rFonts w:hint="eastAsia" w:ascii="宋体" w:hAnsi="宋体" w:eastAsia="宋体"/>
                <w:sz w:val="21"/>
                <w:szCs w:val="21"/>
              </w:rPr>
              <w:t>□通过</w:t>
            </w:r>
          </w:p>
          <w:p w14:paraId="03E4A7BA">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57E4CDEE">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77FF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restart"/>
            <w:vAlign w:val="center"/>
          </w:tcPr>
          <w:p w14:paraId="11A9EFAC">
            <w:pPr>
              <w:spacing w:line="480" w:lineRule="exact"/>
              <w:jc w:val="center"/>
              <w:rPr>
                <w:rFonts w:ascii="宋体" w:hAnsi="宋体" w:eastAsia="宋体"/>
                <w:sz w:val="21"/>
                <w:szCs w:val="21"/>
              </w:rPr>
            </w:pPr>
            <w:r>
              <w:rPr>
                <w:rFonts w:hint="eastAsia" w:ascii="宋体" w:hAnsi="宋体" w:eastAsia="宋体"/>
                <w:sz w:val="21"/>
                <w:szCs w:val="21"/>
              </w:rPr>
              <w:t>符合性审查</w:t>
            </w:r>
          </w:p>
        </w:tc>
        <w:tc>
          <w:tcPr>
            <w:tcW w:w="5454" w:type="dxa"/>
          </w:tcPr>
          <w:p w14:paraId="020F422D">
            <w:pPr>
              <w:pStyle w:val="16"/>
              <w:spacing w:line="480" w:lineRule="exact"/>
              <w:ind w:firstLine="304" w:firstLineChars="145"/>
              <w:rPr>
                <w:rFonts w:ascii="宋体" w:hAnsi="宋体" w:eastAsia="宋体"/>
                <w:sz w:val="21"/>
                <w:szCs w:val="21"/>
              </w:rPr>
            </w:pPr>
            <w:r>
              <w:rPr>
                <w:rFonts w:hint="eastAsia" w:ascii="宋体" w:hAnsi="宋体" w:eastAsia="宋体"/>
                <w:sz w:val="21"/>
                <w:szCs w:val="21"/>
              </w:rPr>
              <w:t>1.提交的投标文件完整且编排有序，响应内容完整，无重大错漏。</w:t>
            </w:r>
          </w:p>
        </w:tc>
        <w:tc>
          <w:tcPr>
            <w:tcW w:w="1179" w:type="dxa"/>
            <w:vAlign w:val="center"/>
          </w:tcPr>
          <w:p w14:paraId="7B58CD7D">
            <w:pPr>
              <w:spacing w:line="480" w:lineRule="exact"/>
              <w:jc w:val="center"/>
              <w:rPr>
                <w:rFonts w:ascii="宋体" w:hAnsi="宋体" w:eastAsia="宋体"/>
                <w:sz w:val="21"/>
                <w:szCs w:val="21"/>
              </w:rPr>
            </w:pPr>
            <w:r>
              <w:rPr>
                <w:rFonts w:hint="eastAsia" w:ascii="宋体" w:hAnsi="宋体" w:eastAsia="宋体"/>
                <w:sz w:val="21"/>
                <w:szCs w:val="21"/>
              </w:rPr>
              <w:t>□通过</w:t>
            </w:r>
          </w:p>
          <w:p w14:paraId="3A4D094F">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1A5F606C">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7D5C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vAlign w:val="center"/>
          </w:tcPr>
          <w:p w14:paraId="33F33970">
            <w:pPr>
              <w:spacing w:line="480" w:lineRule="exact"/>
              <w:jc w:val="center"/>
              <w:rPr>
                <w:rFonts w:ascii="宋体" w:hAnsi="宋体" w:eastAsia="宋体"/>
                <w:sz w:val="21"/>
                <w:szCs w:val="21"/>
              </w:rPr>
            </w:pPr>
          </w:p>
        </w:tc>
        <w:tc>
          <w:tcPr>
            <w:tcW w:w="5454" w:type="dxa"/>
          </w:tcPr>
          <w:p w14:paraId="32D153DE">
            <w:pPr>
              <w:pStyle w:val="16"/>
              <w:spacing w:line="480" w:lineRule="exact"/>
              <w:ind w:firstLine="304" w:firstLineChars="145"/>
              <w:rPr>
                <w:rFonts w:ascii="宋体" w:hAnsi="宋体" w:eastAsia="宋体"/>
                <w:sz w:val="21"/>
                <w:szCs w:val="21"/>
              </w:rPr>
            </w:pPr>
            <w:r>
              <w:rPr>
                <w:rFonts w:hint="eastAsia" w:ascii="宋体" w:hAnsi="宋体" w:eastAsia="宋体"/>
                <w:sz w:val="21"/>
                <w:szCs w:val="21"/>
              </w:rPr>
              <w:t>2.有效的法定代表人／授权委托书。</w:t>
            </w:r>
          </w:p>
        </w:tc>
        <w:tc>
          <w:tcPr>
            <w:tcW w:w="1179" w:type="dxa"/>
            <w:vAlign w:val="center"/>
          </w:tcPr>
          <w:p w14:paraId="011577EC">
            <w:pPr>
              <w:spacing w:line="480" w:lineRule="exact"/>
              <w:jc w:val="center"/>
              <w:rPr>
                <w:rFonts w:ascii="宋体" w:hAnsi="宋体" w:eastAsia="宋体"/>
                <w:sz w:val="21"/>
                <w:szCs w:val="21"/>
              </w:rPr>
            </w:pPr>
            <w:r>
              <w:rPr>
                <w:rFonts w:hint="eastAsia" w:ascii="宋体" w:hAnsi="宋体" w:eastAsia="宋体"/>
                <w:sz w:val="21"/>
                <w:szCs w:val="21"/>
              </w:rPr>
              <w:t>□通过</w:t>
            </w:r>
          </w:p>
          <w:p w14:paraId="243E8578">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2D30E77C">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6D03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14:paraId="6A6D1581">
            <w:pPr>
              <w:spacing w:line="480" w:lineRule="exact"/>
              <w:rPr>
                <w:rFonts w:ascii="宋体" w:hAnsi="宋体" w:eastAsia="宋体"/>
                <w:sz w:val="21"/>
                <w:szCs w:val="21"/>
              </w:rPr>
            </w:pPr>
          </w:p>
        </w:tc>
        <w:tc>
          <w:tcPr>
            <w:tcW w:w="5454" w:type="dxa"/>
          </w:tcPr>
          <w:p w14:paraId="60F36E32">
            <w:pPr>
              <w:spacing w:line="480" w:lineRule="exact"/>
              <w:ind w:firstLine="315" w:firstLineChars="150"/>
              <w:rPr>
                <w:rFonts w:ascii="宋体" w:hAnsi="宋体" w:eastAsia="宋体"/>
                <w:sz w:val="21"/>
                <w:szCs w:val="21"/>
              </w:rPr>
            </w:pPr>
            <w:r>
              <w:rPr>
                <w:rFonts w:hint="eastAsia" w:ascii="宋体" w:hAnsi="宋体" w:eastAsia="宋体"/>
                <w:sz w:val="21"/>
                <w:szCs w:val="21"/>
              </w:rPr>
              <w:t>3.满足招标文件带</w:t>
            </w:r>
            <w:r>
              <w:rPr>
                <w:rFonts w:hint="eastAsia" w:ascii="宋体" w:hAnsi="宋体" w:eastAsia="宋体"/>
                <w:b/>
                <w:sz w:val="21"/>
                <w:szCs w:val="21"/>
              </w:rPr>
              <w:t>“★”</w:t>
            </w:r>
            <w:r>
              <w:rPr>
                <w:rFonts w:hint="eastAsia" w:ascii="宋体" w:hAnsi="宋体" w:eastAsia="宋体"/>
                <w:sz w:val="21"/>
                <w:szCs w:val="21"/>
              </w:rPr>
              <w:t>条款（提供承诺函或响应）。</w:t>
            </w:r>
          </w:p>
        </w:tc>
        <w:tc>
          <w:tcPr>
            <w:tcW w:w="1179" w:type="dxa"/>
            <w:vAlign w:val="center"/>
          </w:tcPr>
          <w:p w14:paraId="35321F1B">
            <w:pPr>
              <w:spacing w:line="480" w:lineRule="exact"/>
              <w:jc w:val="center"/>
              <w:rPr>
                <w:rFonts w:ascii="宋体" w:hAnsi="宋体" w:eastAsia="宋体"/>
                <w:sz w:val="21"/>
                <w:szCs w:val="21"/>
              </w:rPr>
            </w:pPr>
            <w:r>
              <w:rPr>
                <w:rFonts w:hint="eastAsia" w:ascii="宋体" w:hAnsi="宋体" w:eastAsia="宋体"/>
                <w:sz w:val="21"/>
                <w:szCs w:val="21"/>
              </w:rPr>
              <w:t>□通过</w:t>
            </w:r>
          </w:p>
          <w:p w14:paraId="61F62D70">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4AD4DA94">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710D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14:paraId="74208C7A">
            <w:pPr>
              <w:spacing w:line="480" w:lineRule="exact"/>
              <w:rPr>
                <w:rFonts w:ascii="宋体" w:hAnsi="宋体" w:eastAsia="宋体"/>
                <w:sz w:val="21"/>
                <w:szCs w:val="21"/>
                <w:highlight w:val="none"/>
              </w:rPr>
            </w:pPr>
          </w:p>
        </w:tc>
        <w:tc>
          <w:tcPr>
            <w:tcW w:w="5454" w:type="dxa"/>
          </w:tcPr>
          <w:p w14:paraId="5A1481BB">
            <w:pPr>
              <w:spacing w:line="480" w:lineRule="exact"/>
              <w:ind w:firstLine="315" w:firstLineChars="150"/>
              <w:rPr>
                <w:rFonts w:hint="eastAsia" w:ascii="宋体" w:hAnsi="宋体" w:eastAsia="宋体"/>
                <w:sz w:val="21"/>
                <w:szCs w:val="21"/>
                <w:highlight w:val="none"/>
              </w:rPr>
            </w:pPr>
            <w:r>
              <w:rPr>
                <w:rFonts w:hint="eastAsia" w:ascii="宋体" w:hAnsi="宋体" w:eastAsia="宋体"/>
                <w:sz w:val="21"/>
                <w:szCs w:val="21"/>
                <w:highlight w:val="none"/>
              </w:rPr>
              <w:t>4.投标折扣率符合0%≤投标折扣率≤90% 。</w:t>
            </w:r>
          </w:p>
        </w:tc>
        <w:tc>
          <w:tcPr>
            <w:tcW w:w="1179" w:type="dxa"/>
            <w:vAlign w:val="center"/>
          </w:tcPr>
          <w:p w14:paraId="7BBD3922">
            <w:pPr>
              <w:spacing w:line="480" w:lineRule="exact"/>
              <w:jc w:val="center"/>
              <w:rPr>
                <w:rFonts w:hint="eastAsia" w:ascii="宋体" w:hAnsi="宋体" w:eastAsia="宋体"/>
                <w:sz w:val="21"/>
                <w:szCs w:val="21"/>
              </w:rPr>
            </w:pPr>
            <w:r>
              <w:rPr>
                <w:rFonts w:hint="eastAsia" w:ascii="宋体" w:hAnsi="宋体" w:eastAsia="宋体"/>
                <w:sz w:val="21"/>
                <w:szCs w:val="21"/>
              </w:rPr>
              <w:t>□通过</w:t>
            </w:r>
          </w:p>
          <w:p w14:paraId="52A6AC25">
            <w:pPr>
              <w:spacing w:line="480" w:lineRule="exact"/>
              <w:jc w:val="center"/>
              <w:rPr>
                <w:rFonts w:hint="eastAsia" w:ascii="宋体" w:hAnsi="宋体" w:eastAsia="宋体"/>
                <w:sz w:val="21"/>
                <w:szCs w:val="21"/>
              </w:rPr>
            </w:pPr>
            <w:r>
              <w:rPr>
                <w:rFonts w:hint="eastAsia" w:ascii="宋体" w:hAnsi="宋体" w:eastAsia="宋体"/>
                <w:sz w:val="21"/>
                <w:szCs w:val="21"/>
              </w:rPr>
              <w:t>□不通过</w:t>
            </w:r>
          </w:p>
        </w:tc>
        <w:tc>
          <w:tcPr>
            <w:tcW w:w="1939" w:type="dxa"/>
            <w:vAlign w:val="center"/>
          </w:tcPr>
          <w:p w14:paraId="2ADBF2A2">
            <w:pPr>
              <w:spacing w:line="480" w:lineRule="exact"/>
              <w:jc w:val="center"/>
              <w:rPr>
                <w:rFonts w:hint="eastAsia" w:ascii="宋体" w:hAnsi="宋体" w:eastAsia="宋体"/>
                <w:sz w:val="21"/>
                <w:szCs w:val="21"/>
              </w:rPr>
            </w:pPr>
            <w:r>
              <w:rPr>
                <w:rFonts w:hint="eastAsia" w:ascii="宋体" w:hAnsi="宋体" w:eastAsia="宋体"/>
                <w:sz w:val="21"/>
                <w:szCs w:val="21"/>
              </w:rPr>
              <w:t>见投标文件第（）页</w:t>
            </w:r>
          </w:p>
        </w:tc>
      </w:tr>
      <w:tr w14:paraId="7E69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14:paraId="4BDDF8B3">
            <w:pPr>
              <w:spacing w:line="480" w:lineRule="exact"/>
              <w:rPr>
                <w:rFonts w:ascii="宋体" w:hAnsi="宋体" w:eastAsia="宋体"/>
                <w:sz w:val="21"/>
                <w:szCs w:val="21"/>
              </w:rPr>
            </w:pPr>
          </w:p>
        </w:tc>
        <w:tc>
          <w:tcPr>
            <w:tcW w:w="5454" w:type="dxa"/>
          </w:tcPr>
          <w:p w14:paraId="064D2BD2">
            <w:pPr>
              <w:spacing w:line="480" w:lineRule="exact"/>
              <w:ind w:firstLine="315" w:firstLineChars="150"/>
              <w:rPr>
                <w:rFonts w:ascii="宋体" w:hAnsi="宋体" w:eastAsia="宋体"/>
                <w:sz w:val="21"/>
                <w:szCs w:val="21"/>
              </w:rPr>
            </w:pPr>
            <w:r>
              <w:rPr>
                <w:rFonts w:hint="eastAsia" w:ascii="宋体" w:hAnsi="宋体" w:eastAsia="宋体"/>
                <w:sz w:val="21"/>
                <w:szCs w:val="21"/>
                <w:lang w:val="en-US" w:eastAsia="zh-CN"/>
              </w:rPr>
              <w:t>5</w:t>
            </w:r>
            <w:r>
              <w:rPr>
                <w:rFonts w:hint="eastAsia" w:ascii="宋体" w:hAnsi="宋体" w:eastAsia="宋体"/>
                <w:sz w:val="21"/>
                <w:szCs w:val="21"/>
              </w:rPr>
              <w:t>.没有其他未实质性响应招标文件要求的。</w:t>
            </w:r>
          </w:p>
        </w:tc>
        <w:tc>
          <w:tcPr>
            <w:tcW w:w="1179" w:type="dxa"/>
            <w:vAlign w:val="center"/>
          </w:tcPr>
          <w:p w14:paraId="426A29DF">
            <w:pPr>
              <w:spacing w:line="480" w:lineRule="exact"/>
              <w:jc w:val="center"/>
              <w:rPr>
                <w:rFonts w:ascii="宋体" w:hAnsi="宋体" w:eastAsia="宋体"/>
                <w:sz w:val="21"/>
                <w:szCs w:val="21"/>
              </w:rPr>
            </w:pPr>
            <w:r>
              <w:rPr>
                <w:rFonts w:hint="eastAsia" w:ascii="宋体" w:hAnsi="宋体" w:eastAsia="宋体"/>
                <w:sz w:val="21"/>
                <w:szCs w:val="21"/>
              </w:rPr>
              <w:t>□通过</w:t>
            </w:r>
          </w:p>
          <w:p w14:paraId="13FB61BC">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1939" w:type="dxa"/>
            <w:vAlign w:val="center"/>
          </w:tcPr>
          <w:p w14:paraId="6D034103">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bl>
    <w:p w14:paraId="02189F0F">
      <w:pPr>
        <w:spacing w:line="480" w:lineRule="exact"/>
        <w:rPr>
          <w:rFonts w:ascii="宋体" w:hAnsi="宋体" w:eastAsia="宋体"/>
          <w:sz w:val="21"/>
          <w:szCs w:val="21"/>
        </w:rPr>
      </w:pPr>
      <w:r>
        <w:rPr>
          <w:rFonts w:hint="eastAsia" w:ascii="宋体" w:hAnsi="宋体" w:eastAsia="宋体"/>
          <w:sz w:val="21"/>
          <w:szCs w:val="21"/>
        </w:rPr>
        <w:t>注： 1、投标人根据自身投标情况进行自查，并在对应的□打“√”。</w:t>
      </w:r>
    </w:p>
    <w:p w14:paraId="674F4FAE">
      <w:pPr>
        <w:spacing w:line="480" w:lineRule="exact"/>
        <w:ind w:firstLine="420" w:firstLineChars="200"/>
        <w:rPr>
          <w:rFonts w:ascii="宋体" w:hAnsi="宋体" w:eastAsia="宋体"/>
          <w:b/>
          <w:sz w:val="21"/>
          <w:szCs w:val="21"/>
        </w:rPr>
      </w:pPr>
      <w:r>
        <w:rPr>
          <w:rFonts w:ascii="宋体" w:hAnsi="宋体" w:eastAsia="宋体"/>
          <w:sz w:val="21"/>
          <w:szCs w:val="21"/>
        </w:rPr>
        <w:t>2</w:t>
      </w:r>
      <w:r>
        <w:rPr>
          <w:rFonts w:hint="eastAsia" w:ascii="宋体" w:hAnsi="宋体" w:eastAsia="宋体"/>
          <w:sz w:val="21"/>
          <w:szCs w:val="21"/>
        </w:rPr>
        <w:t>、</w:t>
      </w:r>
      <w:r>
        <w:rPr>
          <w:rFonts w:ascii="宋体" w:hAnsi="宋体" w:eastAsia="宋体"/>
          <w:sz w:val="21"/>
          <w:szCs w:val="21"/>
        </w:rPr>
        <w:t>每份投标文件都需附上该自查表。</w:t>
      </w:r>
    </w:p>
    <w:p w14:paraId="2746FEBA">
      <w:pPr>
        <w:pStyle w:val="16"/>
        <w:spacing w:line="480" w:lineRule="exact"/>
        <w:ind w:firstLine="422" w:firstLineChars="200"/>
        <w:rPr>
          <w:rFonts w:hint="eastAsia" w:ascii="宋体" w:hAnsi="宋体" w:eastAsia="宋体"/>
          <w:b/>
          <w:sz w:val="21"/>
          <w:szCs w:val="21"/>
        </w:rPr>
      </w:pPr>
    </w:p>
    <w:p w14:paraId="66C7D12A">
      <w:pPr>
        <w:pStyle w:val="16"/>
        <w:spacing w:line="480" w:lineRule="exact"/>
        <w:ind w:firstLine="422" w:firstLineChars="200"/>
        <w:rPr>
          <w:rFonts w:asciiTheme="minorEastAsia" w:hAnsiTheme="minorEastAsia" w:eastAsiaTheme="minorEastAsia"/>
          <w:sz w:val="21"/>
          <w:szCs w:val="21"/>
        </w:rPr>
      </w:pPr>
      <w:r>
        <w:rPr>
          <w:rFonts w:hint="eastAsia" w:ascii="宋体" w:hAnsi="宋体" w:eastAsia="宋体"/>
          <w:b/>
          <w:sz w:val="21"/>
          <w:szCs w:val="21"/>
        </w:rPr>
        <w:t>2.</w:t>
      </w:r>
      <w:r>
        <w:rPr>
          <w:rFonts w:ascii="宋体" w:hAnsi="宋体" w:eastAsia="宋体"/>
          <w:b/>
          <w:sz w:val="21"/>
          <w:szCs w:val="21"/>
        </w:rPr>
        <w:t xml:space="preserve"> 评审自查表</w:t>
      </w:r>
      <w:r>
        <w:rPr>
          <w:rFonts w:hint="eastAsia" w:cs="宋体" w:asciiTheme="minorEastAsia" w:hAnsiTheme="minorEastAsia" w:eastAsiaTheme="minorEastAsia"/>
          <w:b/>
          <w:kern w:val="0"/>
          <w:sz w:val="21"/>
          <w:szCs w:val="21"/>
        </w:rPr>
        <w:t>（包组</w:t>
      </w:r>
      <w:r>
        <w:rPr>
          <w:rFonts w:hint="eastAsia" w:cs="宋体" w:asciiTheme="minorEastAsia" w:hAnsiTheme="minorEastAsia" w:eastAsiaTheme="minorEastAsia"/>
          <w:b/>
          <w:kern w:val="0"/>
          <w:sz w:val="21"/>
          <w:szCs w:val="21"/>
          <w:u w:val="single"/>
        </w:rPr>
        <w:t xml:space="preserve">    </w:t>
      </w:r>
      <w:r>
        <w:rPr>
          <w:rFonts w:hint="eastAsia" w:cs="宋体" w:asciiTheme="minorEastAsia" w:hAnsiTheme="minorEastAsia" w:eastAsiaTheme="minorEastAsia"/>
          <w:b/>
          <w:kern w:val="0"/>
          <w:sz w:val="21"/>
          <w:szCs w:val="21"/>
        </w:rPr>
        <w:t>）</w:t>
      </w:r>
    </w:p>
    <w:tbl>
      <w:tblPr>
        <w:tblStyle w:val="42"/>
        <w:tblW w:w="9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126"/>
        <w:gridCol w:w="3938"/>
        <w:gridCol w:w="2294"/>
      </w:tblGrid>
      <w:tr w14:paraId="53E8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2103E4C">
            <w:pPr>
              <w:spacing w:line="480" w:lineRule="exact"/>
              <w:jc w:val="center"/>
              <w:rPr>
                <w:rFonts w:ascii="宋体" w:hAnsi="宋体" w:eastAsia="宋体"/>
                <w:b/>
                <w:sz w:val="21"/>
                <w:szCs w:val="21"/>
              </w:rPr>
            </w:pPr>
            <w:r>
              <w:rPr>
                <w:rFonts w:hint="eastAsia" w:ascii="宋体" w:hAnsi="宋体" w:eastAsia="宋体"/>
                <w:b/>
                <w:sz w:val="21"/>
                <w:szCs w:val="21"/>
              </w:rPr>
              <w:t>序</w:t>
            </w:r>
            <w:r>
              <w:rPr>
                <w:rFonts w:ascii="宋体" w:hAnsi="宋体" w:eastAsia="宋体"/>
                <w:b/>
                <w:sz w:val="21"/>
                <w:szCs w:val="21"/>
              </w:rPr>
              <w:t>号</w:t>
            </w:r>
          </w:p>
        </w:tc>
        <w:tc>
          <w:tcPr>
            <w:tcW w:w="2126" w:type="dxa"/>
          </w:tcPr>
          <w:p w14:paraId="30B31BC6">
            <w:pPr>
              <w:spacing w:line="480" w:lineRule="exact"/>
              <w:jc w:val="center"/>
              <w:rPr>
                <w:rFonts w:ascii="宋体" w:hAnsi="宋体" w:eastAsia="宋体"/>
                <w:b/>
                <w:sz w:val="21"/>
                <w:szCs w:val="21"/>
              </w:rPr>
            </w:pPr>
            <w:r>
              <w:rPr>
                <w:rFonts w:ascii="宋体" w:hAnsi="宋体" w:eastAsia="宋体"/>
                <w:b/>
                <w:sz w:val="21"/>
                <w:szCs w:val="21"/>
              </w:rPr>
              <w:t>评审</w:t>
            </w:r>
            <w:r>
              <w:rPr>
                <w:rFonts w:hint="eastAsia" w:ascii="宋体" w:hAnsi="宋体" w:eastAsia="宋体"/>
                <w:b/>
                <w:sz w:val="21"/>
                <w:szCs w:val="21"/>
              </w:rPr>
              <w:t>项目</w:t>
            </w:r>
          </w:p>
        </w:tc>
        <w:tc>
          <w:tcPr>
            <w:tcW w:w="3938" w:type="dxa"/>
          </w:tcPr>
          <w:p w14:paraId="3D164B5B">
            <w:pPr>
              <w:spacing w:line="480" w:lineRule="exact"/>
              <w:jc w:val="center"/>
              <w:rPr>
                <w:rFonts w:ascii="宋体" w:hAnsi="宋体" w:eastAsia="宋体"/>
                <w:b/>
                <w:sz w:val="21"/>
                <w:szCs w:val="21"/>
              </w:rPr>
            </w:pPr>
            <w:r>
              <w:rPr>
                <w:rFonts w:ascii="宋体" w:hAnsi="宋体" w:eastAsia="宋体"/>
                <w:b/>
                <w:sz w:val="21"/>
                <w:szCs w:val="21"/>
              </w:rPr>
              <w:t>内容</w:t>
            </w:r>
          </w:p>
        </w:tc>
        <w:tc>
          <w:tcPr>
            <w:tcW w:w="2294" w:type="dxa"/>
          </w:tcPr>
          <w:p w14:paraId="62714DBD">
            <w:pPr>
              <w:spacing w:line="480" w:lineRule="exact"/>
              <w:jc w:val="center"/>
              <w:rPr>
                <w:rFonts w:ascii="宋体" w:hAnsi="宋体" w:eastAsia="宋体"/>
                <w:b/>
                <w:sz w:val="21"/>
                <w:szCs w:val="21"/>
              </w:rPr>
            </w:pPr>
            <w:r>
              <w:rPr>
                <w:rFonts w:ascii="宋体" w:hAnsi="宋体" w:eastAsia="宋体"/>
                <w:b/>
                <w:sz w:val="21"/>
                <w:szCs w:val="21"/>
              </w:rPr>
              <w:t>证明文件（如有）</w:t>
            </w:r>
          </w:p>
        </w:tc>
      </w:tr>
      <w:tr w14:paraId="72C6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E85A954">
            <w:pPr>
              <w:spacing w:line="480" w:lineRule="exact"/>
              <w:jc w:val="center"/>
              <w:rPr>
                <w:rFonts w:ascii="宋体" w:hAnsi="宋体" w:eastAsia="宋体"/>
                <w:sz w:val="21"/>
                <w:szCs w:val="21"/>
              </w:rPr>
            </w:pPr>
            <w:r>
              <w:rPr>
                <w:rFonts w:hint="eastAsia" w:ascii="宋体" w:hAnsi="宋体" w:eastAsia="宋体"/>
                <w:sz w:val="21"/>
                <w:szCs w:val="21"/>
              </w:rPr>
              <w:t>1</w:t>
            </w:r>
          </w:p>
        </w:tc>
        <w:tc>
          <w:tcPr>
            <w:tcW w:w="2126" w:type="dxa"/>
          </w:tcPr>
          <w:p w14:paraId="41B3ED27">
            <w:pPr>
              <w:spacing w:line="480" w:lineRule="exact"/>
              <w:rPr>
                <w:rFonts w:ascii="宋体" w:hAnsi="宋体" w:eastAsia="宋体"/>
                <w:sz w:val="21"/>
                <w:szCs w:val="21"/>
              </w:rPr>
            </w:pPr>
          </w:p>
        </w:tc>
        <w:tc>
          <w:tcPr>
            <w:tcW w:w="3938" w:type="dxa"/>
          </w:tcPr>
          <w:p w14:paraId="6FD822DC">
            <w:pPr>
              <w:spacing w:line="480" w:lineRule="exact"/>
              <w:rPr>
                <w:rFonts w:ascii="宋体" w:hAnsi="宋体" w:eastAsia="宋体"/>
                <w:sz w:val="21"/>
                <w:szCs w:val="21"/>
              </w:rPr>
            </w:pPr>
          </w:p>
        </w:tc>
        <w:tc>
          <w:tcPr>
            <w:tcW w:w="2294" w:type="dxa"/>
          </w:tcPr>
          <w:p w14:paraId="7C87A3C2">
            <w:pPr>
              <w:spacing w:line="480" w:lineRule="exact"/>
              <w:rPr>
                <w:rFonts w:ascii="宋体" w:hAnsi="宋体" w:eastAsia="宋体"/>
                <w:sz w:val="21"/>
                <w:szCs w:val="21"/>
              </w:rPr>
            </w:pPr>
            <w:r>
              <w:rPr>
                <w:rFonts w:ascii="宋体" w:hAnsi="宋体" w:eastAsia="宋体"/>
                <w:sz w:val="21"/>
                <w:szCs w:val="21"/>
              </w:rPr>
              <w:t>见投标文件第（）页</w:t>
            </w:r>
          </w:p>
        </w:tc>
      </w:tr>
      <w:tr w14:paraId="0146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CB4C2C8">
            <w:pPr>
              <w:spacing w:line="480" w:lineRule="exact"/>
              <w:jc w:val="center"/>
              <w:rPr>
                <w:rFonts w:ascii="宋体" w:hAnsi="宋体" w:eastAsia="宋体"/>
                <w:sz w:val="21"/>
                <w:szCs w:val="21"/>
              </w:rPr>
            </w:pPr>
            <w:r>
              <w:rPr>
                <w:rFonts w:hint="eastAsia" w:ascii="宋体" w:hAnsi="宋体" w:eastAsia="宋体"/>
                <w:sz w:val="21"/>
                <w:szCs w:val="21"/>
              </w:rPr>
              <w:t>2</w:t>
            </w:r>
          </w:p>
        </w:tc>
        <w:tc>
          <w:tcPr>
            <w:tcW w:w="2126" w:type="dxa"/>
          </w:tcPr>
          <w:p w14:paraId="530E3105">
            <w:pPr>
              <w:spacing w:line="480" w:lineRule="exact"/>
              <w:rPr>
                <w:rFonts w:ascii="宋体" w:hAnsi="宋体" w:eastAsia="宋体"/>
                <w:sz w:val="21"/>
                <w:szCs w:val="21"/>
              </w:rPr>
            </w:pPr>
          </w:p>
        </w:tc>
        <w:tc>
          <w:tcPr>
            <w:tcW w:w="3938" w:type="dxa"/>
          </w:tcPr>
          <w:p w14:paraId="329290D6">
            <w:pPr>
              <w:spacing w:line="480" w:lineRule="exact"/>
              <w:rPr>
                <w:rFonts w:ascii="宋体" w:hAnsi="宋体" w:eastAsia="宋体"/>
                <w:sz w:val="21"/>
                <w:szCs w:val="21"/>
              </w:rPr>
            </w:pPr>
          </w:p>
        </w:tc>
        <w:tc>
          <w:tcPr>
            <w:tcW w:w="2294" w:type="dxa"/>
          </w:tcPr>
          <w:p w14:paraId="2AAB5D37">
            <w:pPr>
              <w:spacing w:line="480" w:lineRule="exact"/>
              <w:rPr>
                <w:rFonts w:ascii="宋体" w:hAnsi="宋体" w:eastAsia="宋体"/>
                <w:sz w:val="21"/>
                <w:szCs w:val="21"/>
              </w:rPr>
            </w:pPr>
            <w:r>
              <w:rPr>
                <w:rFonts w:ascii="宋体" w:hAnsi="宋体" w:eastAsia="宋体"/>
                <w:sz w:val="21"/>
                <w:szCs w:val="21"/>
              </w:rPr>
              <w:t>见投标文件第（）页</w:t>
            </w:r>
          </w:p>
        </w:tc>
      </w:tr>
      <w:tr w14:paraId="4DB2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38CB039">
            <w:pPr>
              <w:spacing w:line="480" w:lineRule="exact"/>
              <w:jc w:val="center"/>
              <w:rPr>
                <w:rFonts w:ascii="宋体" w:hAnsi="宋体" w:eastAsia="宋体"/>
                <w:sz w:val="21"/>
                <w:szCs w:val="21"/>
              </w:rPr>
            </w:pPr>
            <w:r>
              <w:rPr>
                <w:rFonts w:hint="eastAsia" w:ascii="宋体" w:hAnsi="宋体" w:eastAsia="宋体"/>
                <w:sz w:val="21"/>
                <w:szCs w:val="21"/>
              </w:rPr>
              <w:t>3</w:t>
            </w:r>
          </w:p>
        </w:tc>
        <w:tc>
          <w:tcPr>
            <w:tcW w:w="2126" w:type="dxa"/>
          </w:tcPr>
          <w:p w14:paraId="3A5A27FE">
            <w:pPr>
              <w:spacing w:line="480" w:lineRule="exact"/>
              <w:rPr>
                <w:rFonts w:ascii="宋体" w:hAnsi="宋体" w:eastAsia="宋体"/>
                <w:sz w:val="21"/>
                <w:szCs w:val="21"/>
              </w:rPr>
            </w:pPr>
          </w:p>
        </w:tc>
        <w:tc>
          <w:tcPr>
            <w:tcW w:w="3938" w:type="dxa"/>
          </w:tcPr>
          <w:p w14:paraId="707298E4">
            <w:pPr>
              <w:spacing w:line="480" w:lineRule="exact"/>
              <w:rPr>
                <w:rFonts w:ascii="宋体" w:hAnsi="宋体" w:eastAsia="宋体"/>
                <w:sz w:val="21"/>
                <w:szCs w:val="21"/>
              </w:rPr>
            </w:pPr>
          </w:p>
        </w:tc>
        <w:tc>
          <w:tcPr>
            <w:tcW w:w="2294" w:type="dxa"/>
          </w:tcPr>
          <w:p w14:paraId="3A0716FE">
            <w:pPr>
              <w:spacing w:line="480" w:lineRule="exact"/>
              <w:rPr>
                <w:rFonts w:ascii="宋体" w:hAnsi="宋体" w:eastAsia="宋体"/>
                <w:sz w:val="21"/>
                <w:szCs w:val="21"/>
              </w:rPr>
            </w:pPr>
            <w:r>
              <w:rPr>
                <w:rFonts w:ascii="宋体" w:hAnsi="宋体" w:eastAsia="宋体"/>
                <w:sz w:val="21"/>
                <w:szCs w:val="21"/>
              </w:rPr>
              <w:t>见投标文件第（）页</w:t>
            </w:r>
          </w:p>
        </w:tc>
      </w:tr>
      <w:tr w14:paraId="31F0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169B6A29">
            <w:pPr>
              <w:spacing w:line="480" w:lineRule="exact"/>
              <w:jc w:val="center"/>
              <w:rPr>
                <w:rFonts w:ascii="宋体" w:hAnsi="宋体" w:eastAsia="宋体"/>
                <w:sz w:val="21"/>
                <w:szCs w:val="21"/>
              </w:rPr>
            </w:pPr>
            <w:r>
              <w:rPr>
                <w:rFonts w:hint="eastAsia" w:ascii="宋体" w:hAnsi="宋体" w:eastAsia="宋体"/>
                <w:sz w:val="21"/>
                <w:szCs w:val="21"/>
              </w:rPr>
              <w:t>4</w:t>
            </w:r>
          </w:p>
        </w:tc>
        <w:tc>
          <w:tcPr>
            <w:tcW w:w="2126" w:type="dxa"/>
          </w:tcPr>
          <w:p w14:paraId="506CC1E9">
            <w:pPr>
              <w:spacing w:line="480" w:lineRule="exact"/>
              <w:rPr>
                <w:rFonts w:ascii="宋体" w:hAnsi="宋体" w:eastAsia="宋体"/>
                <w:sz w:val="21"/>
                <w:szCs w:val="21"/>
              </w:rPr>
            </w:pPr>
          </w:p>
        </w:tc>
        <w:tc>
          <w:tcPr>
            <w:tcW w:w="3938" w:type="dxa"/>
          </w:tcPr>
          <w:p w14:paraId="4A1A18A0">
            <w:pPr>
              <w:spacing w:line="480" w:lineRule="exact"/>
              <w:rPr>
                <w:rFonts w:ascii="宋体" w:hAnsi="宋体" w:eastAsia="宋体"/>
                <w:sz w:val="21"/>
                <w:szCs w:val="21"/>
              </w:rPr>
            </w:pPr>
          </w:p>
        </w:tc>
        <w:tc>
          <w:tcPr>
            <w:tcW w:w="2294" w:type="dxa"/>
          </w:tcPr>
          <w:p w14:paraId="3783C3E9">
            <w:pPr>
              <w:spacing w:line="480" w:lineRule="exact"/>
              <w:rPr>
                <w:rFonts w:ascii="宋体" w:hAnsi="宋体" w:eastAsia="宋体"/>
                <w:sz w:val="21"/>
                <w:szCs w:val="21"/>
              </w:rPr>
            </w:pPr>
            <w:r>
              <w:rPr>
                <w:rFonts w:ascii="宋体" w:hAnsi="宋体" w:eastAsia="宋体"/>
                <w:sz w:val="21"/>
                <w:szCs w:val="21"/>
              </w:rPr>
              <w:t>见投标文件第（）页</w:t>
            </w:r>
          </w:p>
        </w:tc>
      </w:tr>
      <w:tr w14:paraId="60A0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3DA33D1">
            <w:pPr>
              <w:spacing w:line="480" w:lineRule="exact"/>
              <w:jc w:val="center"/>
              <w:rPr>
                <w:rFonts w:ascii="宋体" w:hAnsi="宋体" w:eastAsia="宋体"/>
                <w:sz w:val="21"/>
                <w:szCs w:val="21"/>
              </w:rPr>
            </w:pPr>
            <w:r>
              <w:rPr>
                <w:rFonts w:hint="eastAsia" w:ascii="宋体" w:hAnsi="宋体" w:eastAsia="宋体"/>
                <w:sz w:val="21"/>
                <w:szCs w:val="21"/>
              </w:rPr>
              <w:t>5</w:t>
            </w:r>
          </w:p>
        </w:tc>
        <w:tc>
          <w:tcPr>
            <w:tcW w:w="2126" w:type="dxa"/>
          </w:tcPr>
          <w:p w14:paraId="29C316C6">
            <w:pPr>
              <w:spacing w:line="480" w:lineRule="exact"/>
              <w:rPr>
                <w:rFonts w:ascii="宋体" w:hAnsi="宋体" w:eastAsia="宋体"/>
                <w:sz w:val="21"/>
                <w:szCs w:val="21"/>
              </w:rPr>
            </w:pPr>
          </w:p>
        </w:tc>
        <w:tc>
          <w:tcPr>
            <w:tcW w:w="3938" w:type="dxa"/>
          </w:tcPr>
          <w:p w14:paraId="4FDB246C">
            <w:pPr>
              <w:spacing w:line="480" w:lineRule="exact"/>
              <w:rPr>
                <w:rFonts w:ascii="宋体" w:hAnsi="宋体" w:eastAsia="宋体"/>
                <w:sz w:val="21"/>
                <w:szCs w:val="21"/>
              </w:rPr>
            </w:pPr>
          </w:p>
        </w:tc>
        <w:tc>
          <w:tcPr>
            <w:tcW w:w="2294" w:type="dxa"/>
          </w:tcPr>
          <w:p w14:paraId="03FD6F05">
            <w:pPr>
              <w:spacing w:line="480" w:lineRule="exact"/>
              <w:rPr>
                <w:rFonts w:ascii="宋体" w:hAnsi="宋体" w:eastAsia="宋体"/>
                <w:sz w:val="21"/>
                <w:szCs w:val="21"/>
              </w:rPr>
            </w:pPr>
            <w:r>
              <w:rPr>
                <w:rFonts w:ascii="宋体" w:hAnsi="宋体" w:eastAsia="宋体"/>
                <w:sz w:val="21"/>
                <w:szCs w:val="21"/>
              </w:rPr>
              <w:t>见投标文件第（）页</w:t>
            </w:r>
          </w:p>
        </w:tc>
      </w:tr>
      <w:tr w14:paraId="6D69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17992DA">
            <w:pPr>
              <w:spacing w:line="480" w:lineRule="exact"/>
              <w:jc w:val="center"/>
              <w:rPr>
                <w:rFonts w:ascii="宋体" w:hAnsi="宋体" w:eastAsia="宋体"/>
                <w:sz w:val="21"/>
                <w:szCs w:val="21"/>
              </w:rPr>
            </w:pPr>
            <w:r>
              <w:rPr>
                <w:rFonts w:hint="eastAsia" w:ascii="宋体" w:hAnsi="宋体" w:eastAsia="宋体"/>
                <w:sz w:val="21"/>
                <w:szCs w:val="21"/>
              </w:rPr>
              <w:t>6</w:t>
            </w:r>
          </w:p>
        </w:tc>
        <w:tc>
          <w:tcPr>
            <w:tcW w:w="2126" w:type="dxa"/>
          </w:tcPr>
          <w:p w14:paraId="1F2DF56D">
            <w:pPr>
              <w:spacing w:line="480" w:lineRule="exact"/>
              <w:rPr>
                <w:rFonts w:ascii="宋体" w:hAnsi="宋体" w:eastAsia="宋体"/>
                <w:sz w:val="21"/>
                <w:szCs w:val="21"/>
              </w:rPr>
            </w:pPr>
          </w:p>
        </w:tc>
        <w:tc>
          <w:tcPr>
            <w:tcW w:w="3938" w:type="dxa"/>
          </w:tcPr>
          <w:p w14:paraId="57852126">
            <w:pPr>
              <w:spacing w:line="480" w:lineRule="exact"/>
              <w:rPr>
                <w:rFonts w:ascii="宋体" w:hAnsi="宋体" w:eastAsia="宋体"/>
                <w:sz w:val="21"/>
                <w:szCs w:val="21"/>
              </w:rPr>
            </w:pPr>
          </w:p>
        </w:tc>
        <w:tc>
          <w:tcPr>
            <w:tcW w:w="2294" w:type="dxa"/>
          </w:tcPr>
          <w:p w14:paraId="2254D6D0">
            <w:pPr>
              <w:spacing w:line="480" w:lineRule="exact"/>
              <w:rPr>
                <w:rFonts w:ascii="宋体" w:hAnsi="宋体" w:eastAsia="宋体"/>
                <w:sz w:val="21"/>
                <w:szCs w:val="21"/>
              </w:rPr>
            </w:pPr>
            <w:r>
              <w:rPr>
                <w:rFonts w:ascii="宋体" w:hAnsi="宋体" w:eastAsia="宋体"/>
                <w:sz w:val="21"/>
                <w:szCs w:val="21"/>
              </w:rPr>
              <w:t>见投标文件第（）页</w:t>
            </w:r>
          </w:p>
        </w:tc>
      </w:tr>
      <w:tr w14:paraId="6580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52F660B">
            <w:pPr>
              <w:spacing w:line="480" w:lineRule="exact"/>
              <w:jc w:val="center"/>
              <w:rPr>
                <w:rFonts w:ascii="宋体" w:hAnsi="宋体" w:eastAsia="宋体"/>
                <w:sz w:val="21"/>
                <w:szCs w:val="21"/>
              </w:rPr>
            </w:pPr>
            <w:r>
              <w:rPr>
                <w:rFonts w:hint="eastAsia" w:ascii="宋体" w:hAnsi="宋体" w:eastAsia="宋体"/>
                <w:sz w:val="21"/>
                <w:szCs w:val="21"/>
              </w:rPr>
              <w:t>7</w:t>
            </w:r>
          </w:p>
        </w:tc>
        <w:tc>
          <w:tcPr>
            <w:tcW w:w="2126" w:type="dxa"/>
          </w:tcPr>
          <w:p w14:paraId="336DD467">
            <w:pPr>
              <w:spacing w:line="480" w:lineRule="exact"/>
              <w:rPr>
                <w:rFonts w:ascii="宋体" w:hAnsi="宋体" w:eastAsia="宋体"/>
                <w:sz w:val="21"/>
                <w:szCs w:val="21"/>
              </w:rPr>
            </w:pPr>
          </w:p>
        </w:tc>
        <w:tc>
          <w:tcPr>
            <w:tcW w:w="3938" w:type="dxa"/>
          </w:tcPr>
          <w:p w14:paraId="42258417">
            <w:pPr>
              <w:spacing w:line="480" w:lineRule="exact"/>
              <w:rPr>
                <w:rFonts w:ascii="宋体" w:hAnsi="宋体" w:eastAsia="宋体"/>
                <w:sz w:val="21"/>
                <w:szCs w:val="21"/>
              </w:rPr>
            </w:pPr>
          </w:p>
        </w:tc>
        <w:tc>
          <w:tcPr>
            <w:tcW w:w="2294" w:type="dxa"/>
          </w:tcPr>
          <w:p w14:paraId="54EE89E0">
            <w:pPr>
              <w:spacing w:line="480" w:lineRule="exact"/>
              <w:rPr>
                <w:rFonts w:ascii="宋体" w:hAnsi="宋体" w:eastAsia="宋体"/>
                <w:sz w:val="21"/>
                <w:szCs w:val="21"/>
              </w:rPr>
            </w:pPr>
            <w:r>
              <w:rPr>
                <w:rFonts w:ascii="宋体" w:hAnsi="宋体" w:eastAsia="宋体"/>
                <w:sz w:val="21"/>
                <w:szCs w:val="21"/>
              </w:rPr>
              <w:t>见投标文件第（）页</w:t>
            </w:r>
          </w:p>
        </w:tc>
      </w:tr>
      <w:tr w14:paraId="7864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877578C">
            <w:pPr>
              <w:spacing w:line="480" w:lineRule="exact"/>
              <w:jc w:val="center"/>
              <w:rPr>
                <w:rFonts w:ascii="宋体" w:hAnsi="宋体" w:eastAsia="宋体"/>
                <w:sz w:val="21"/>
                <w:szCs w:val="21"/>
              </w:rPr>
            </w:pPr>
            <w:r>
              <w:rPr>
                <w:rFonts w:hint="eastAsia" w:ascii="宋体" w:hAnsi="宋体" w:eastAsia="宋体"/>
                <w:sz w:val="21"/>
                <w:szCs w:val="21"/>
              </w:rPr>
              <w:t>8</w:t>
            </w:r>
          </w:p>
        </w:tc>
        <w:tc>
          <w:tcPr>
            <w:tcW w:w="2126" w:type="dxa"/>
          </w:tcPr>
          <w:p w14:paraId="77C7D1EF">
            <w:pPr>
              <w:spacing w:line="480" w:lineRule="exact"/>
              <w:rPr>
                <w:rFonts w:ascii="宋体" w:hAnsi="宋体" w:eastAsia="宋体"/>
                <w:sz w:val="21"/>
                <w:szCs w:val="21"/>
              </w:rPr>
            </w:pPr>
          </w:p>
        </w:tc>
        <w:tc>
          <w:tcPr>
            <w:tcW w:w="3938" w:type="dxa"/>
          </w:tcPr>
          <w:p w14:paraId="123E478F">
            <w:pPr>
              <w:spacing w:line="480" w:lineRule="exact"/>
              <w:rPr>
                <w:rFonts w:ascii="宋体" w:hAnsi="宋体" w:eastAsia="宋体"/>
                <w:sz w:val="21"/>
                <w:szCs w:val="21"/>
              </w:rPr>
            </w:pPr>
          </w:p>
        </w:tc>
        <w:tc>
          <w:tcPr>
            <w:tcW w:w="2294" w:type="dxa"/>
          </w:tcPr>
          <w:p w14:paraId="4D9EC02F">
            <w:pPr>
              <w:spacing w:line="480" w:lineRule="exact"/>
              <w:rPr>
                <w:rFonts w:ascii="宋体" w:hAnsi="宋体" w:eastAsia="宋体"/>
                <w:sz w:val="21"/>
                <w:szCs w:val="21"/>
              </w:rPr>
            </w:pPr>
            <w:r>
              <w:rPr>
                <w:rFonts w:ascii="宋体" w:hAnsi="宋体" w:eastAsia="宋体"/>
                <w:sz w:val="21"/>
                <w:szCs w:val="21"/>
              </w:rPr>
              <w:t>见投标文件第（）页</w:t>
            </w:r>
          </w:p>
        </w:tc>
      </w:tr>
      <w:tr w14:paraId="68DF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F7CD7CB">
            <w:pPr>
              <w:spacing w:line="480" w:lineRule="exact"/>
              <w:jc w:val="center"/>
              <w:rPr>
                <w:rFonts w:ascii="宋体" w:hAnsi="宋体" w:eastAsia="宋体"/>
                <w:sz w:val="21"/>
                <w:szCs w:val="21"/>
              </w:rPr>
            </w:pPr>
            <w:r>
              <w:rPr>
                <w:rFonts w:hint="eastAsia" w:ascii="宋体" w:hAnsi="宋体" w:eastAsia="宋体"/>
                <w:sz w:val="21"/>
                <w:szCs w:val="21"/>
              </w:rPr>
              <w:t>9</w:t>
            </w:r>
          </w:p>
        </w:tc>
        <w:tc>
          <w:tcPr>
            <w:tcW w:w="2126" w:type="dxa"/>
          </w:tcPr>
          <w:p w14:paraId="588574D1">
            <w:pPr>
              <w:spacing w:line="480" w:lineRule="exact"/>
              <w:rPr>
                <w:rFonts w:ascii="宋体" w:hAnsi="宋体" w:eastAsia="宋体"/>
                <w:sz w:val="21"/>
                <w:szCs w:val="21"/>
              </w:rPr>
            </w:pPr>
          </w:p>
        </w:tc>
        <w:tc>
          <w:tcPr>
            <w:tcW w:w="3938" w:type="dxa"/>
          </w:tcPr>
          <w:p w14:paraId="6CE9DB9E">
            <w:pPr>
              <w:spacing w:line="480" w:lineRule="exact"/>
              <w:rPr>
                <w:rFonts w:ascii="宋体" w:hAnsi="宋体" w:eastAsia="宋体"/>
                <w:sz w:val="21"/>
                <w:szCs w:val="21"/>
              </w:rPr>
            </w:pPr>
          </w:p>
        </w:tc>
        <w:tc>
          <w:tcPr>
            <w:tcW w:w="2294" w:type="dxa"/>
          </w:tcPr>
          <w:p w14:paraId="531C676B">
            <w:pPr>
              <w:spacing w:line="480" w:lineRule="exact"/>
              <w:rPr>
                <w:rFonts w:ascii="宋体" w:hAnsi="宋体" w:eastAsia="宋体"/>
                <w:sz w:val="21"/>
                <w:szCs w:val="21"/>
              </w:rPr>
            </w:pPr>
            <w:r>
              <w:rPr>
                <w:rFonts w:ascii="宋体" w:hAnsi="宋体" w:eastAsia="宋体"/>
                <w:sz w:val="21"/>
                <w:szCs w:val="21"/>
              </w:rPr>
              <w:t>见投标文件第（）页</w:t>
            </w:r>
          </w:p>
        </w:tc>
      </w:tr>
      <w:tr w14:paraId="4187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9822C5D">
            <w:pPr>
              <w:spacing w:line="480" w:lineRule="exact"/>
              <w:jc w:val="center"/>
              <w:rPr>
                <w:rFonts w:ascii="宋体" w:hAnsi="宋体" w:eastAsia="宋体"/>
                <w:sz w:val="21"/>
                <w:szCs w:val="21"/>
              </w:rPr>
            </w:pPr>
            <w:r>
              <w:rPr>
                <w:rFonts w:hint="eastAsia" w:ascii="宋体" w:hAnsi="宋体" w:eastAsia="宋体"/>
                <w:sz w:val="21"/>
                <w:szCs w:val="21"/>
              </w:rPr>
              <w:t>10</w:t>
            </w:r>
          </w:p>
        </w:tc>
        <w:tc>
          <w:tcPr>
            <w:tcW w:w="2126" w:type="dxa"/>
          </w:tcPr>
          <w:p w14:paraId="78FE8CDA">
            <w:pPr>
              <w:spacing w:line="480" w:lineRule="exact"/>
              <w:rPr>
                <w:rFonts w:ascii="宋体" w:hAnsi="宋体" w:eastAsia="宋体"/>
                <w:sz w:val="21"/>
                <w:szCs w:val="21"/>
              </w:rPr>
            </w:pPr>
          </w:p>
        </w:tc>
        <w:tc>
          <w:tcPr>
            <w:tcW w:w="3938" w:type="dxa"/>
          </w:tcPr>
          <w:p w14:paraId="717EBCD1">
            <w:pPr>
              <w:spacing w:line="480" w:lineRule="exact"/>
              <w:rPr>
                <w:rFonts w:ascii="宋体" w:hAnsi="宋体" w:eastAsia="宋体"/>
                <w:sz w:val="21"/>
                <w:szCs w:val="21"/>
              </w:rPr>
            </w:pPr>
          </w:p>
        </w:tc>
        <w:tc>
          <w:tcPr>
            <w:tcW w:w="2294" w:type="dxa"/>
          </w:tcPr>
          <w:p w14:paraId="37C022D3">
            <w:pPr>
              <w:spacing w:line="480" w:lineRule="exact"/>
              <w:rPr>
                <w:rFonts w:ascii="宋体" w:hAnsi="宋体" w:eastAsia="宋体"/>
                <w:sz w:val="21"/>
                <w:szCs w:val="21"/>
              </w:rPr>
            </w:pPr>
            <w:r>
              <w:rPr>
                <w:rFonts w:ascii="宋体" w:hAnsi="宋体" w:eastAsia="宋体"/>
                <w:sz w:val="21"/>
                <w:szCs w:val="21"/>
              </w:rPr>
              <w:t>见投标文件第（）页</w:t>
            </w:r>
          </w:p>
        </w:tc>
      </w:tr>
      <w:tr w14:paraId="536E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9F889AB">
            <w:pPr>
              <w:spacing w:line="480" w:lineRule="exact"/>
              <w:jc w:val="center"/>
              <w:rPr>
                <w:rFonts w:ascii="宋体" w:hAnsi="宋体" w:eastAsia="宋体"/>
                <w:sz w:val="21"/>
                <w:szCs w:val="21"/>
              </w:rPr>
            </w:pPr>
            <w:r>
              <w:t>…</w:t>
            </w:r>
            <w:r>
              <w:rPr>
                <w:rFonts w:hint="eastAsia"/>
              </w:rPr>
              <w:t>..</w:t>
            </w:r>
          </w:p>
        </w:tc>
        <w:tc>
          <w:tcPr>
            <w:tcW w:w="2126" w:type="dxa"/>
          </w:tcPr>
          <w:p w14:paraId="01663145">
            <w:pPr>
              <w:spacing w:line="480" w:lineRule="exact"/>
              <w:rPr>
                <w:rFonts w:ascii="宋体" w:hAnsi="宋体" w:eastAsia="宋体"/>
                <w:sz w:val="21"/>
                <w:szCs w:val="21"/>
              </w:rPr>
            </w:pPr>
          </w:p>
        </w:tc>
        <w:tc>
          <w:tcPr>
            <w:tcW w:w="3938" w:type="dxa"/>
          </w:tcPr>
          <w:p w14:paraId="0F424396">
            <w:pPr>
              <w:spacing w:line="480" w:lineRule="exact"/>
              <w:rPr>
                <w:rFonts w:ascii="宋体" w:hAnsi="宋体" w:eastAsia="宋体"/>
                <w:sz w:val="21"/>
                <w:szCs w:val="21"/>
              </w:rPr>
            </w:pPr>
          </w:p>
        </w:tc>
        <w:tc>
          <w:tcPr>
            <w:tcW w:w="2294" w:type="dxa"/>
          </w:tcPr>
          <w:p w14:paraId="5C1F45D1">
            <w:pPr>
              <w:spacing w:line="480" w:lineRule="exact"/>
              <w:rPr>
                <w:rFonts w:ascii="宋体" w:hAnsi="宋体" w:eastAsia="宋体"/>
                <w:sz w:val="21"/>
                <w:szCs w:val="21"/>
              </w:rPr>
            </w:pPr>
            <w:r>
              <w:rPr>
                <w:rFonts w:ascii="宋体" w:hAnsi="宋体" w:eastAsia="宋体"/>
                <w:sz w:val="21"/>
                <w:szCs w:val="21"/>
              </w:rPr>
              <w:t>见投标文件第（）页</w:t>
            </w:r>
          </w:p>
        </w:tc>
      </w:tr>
    </w:tbl>
    <w:p w14:paraId="1D3BB75D">
      <w:pPr>
        <w:spacing w:line="480" w:lineRule="exact"/>
        <w:rPr>
          <w:rFonts w:ascii="宋体" w:hAnsi="宋体" w:eastAsia="宋体"/>
          <w:sz w:val="21"/>
          <w:szCs w:val="21"/>
        </w:rPr>
      </w:pPr>
      <w:r>
        <w:rPr>
          <w:rFonts w:hint="eastAsia" w:ascii="宋体" w:hAnsi="宋体" w:eastAsia="宋体"/>
          <w:sz w:val="21"/>
          <w:szCs w:val="21"/>
        </w:rPr>
        <w:t>注</w:t>
      </w:r>
      <w:r>
        <w:rPr>
          <w:rFonts w:ascii="宋体" w:hAnsi="宋体" w:eastAsia="宋体"/>
          <w:sz w:val="21"/>
          <w:szCs w:val="21"/>
        </w:rPr>
        <w:t>：1</w:t>
      </w:r>
      <w:r>
        <w:rPr>
          <w:rFonts w:hint="eastAsia" w:ascii="宋体" w:hAnsi="宋体" w:eastAsia="宋体"/>
          <w:sz w:val="21"/>
          <w:szCs w:val="21"/>
        </w:rPr>
        <w:t>、</w:t>
      </w:r>
      <w:r>
        <w:rPr>
          <w:rFonts w:ascii="宋体" w:hAnsi="宋体" w:eastAsia="宋体"/>
          <w:sz w:val="21"/>
          <w:szCs w:val="21"/>
        </w:rPr>
        <w:t>投标</w:t>
      </w:r>
      <w:r>
        <w:rPr>
          <w:rFonts w:hint="eastAsia" w:ascii="宋体" w:hAnsi="宋体" w:eastAsia="宋体"/>
          <w:sz w:val="21"/>
          <w:szCs w:val="21"/>
        </w:rPr>
        <w:t>人</w:t>
      </w:r>
      <w:r>
        <w:rPr>
          <w:rFonts w:ascii="宋体" w:hAnsi="宋体" w:eastAsia="宋体"/>
          <w:sz w:val="21"/>
          <w:szCs w:val="21"/>
        </w:rPr>
        <w:t>应根据</w:t>
      </w:r>
      <w:r>
        <w:rPr>
          <w:rFonts w:hint="eastAsia" w:ascii="宋体" w:hAnsi="宋体" w:eastAsia="宋体"/>
          <w:sz w:val="21"/>
          <w:szCs w:val="21"/>
        </w:rPr>
        <w:t>第四部分《评标办法》中</w:t>
      </w:r>
      <w:r>
        <w:rPr>
          <w:rFonts w:ascii="宋体" w:hAnsi="宋体" w:eastAsia="宋体"/>
          <w:sz w:val="21"/>
          <w:szCs w:val="21"/>
        </w:rPr>
        <w:t xml:space="preserve">评标因素各项内容填写此表； </w:t>
      </w:r>
    </w:p>
    <w:p w14:paraId="7470A580">
      <w:pPr>
        <w:spacing w:line="480" w:lineRule="exact"/>
        <w:ind w:firstLine="420" w:firstLineChars="200"/>
        <w:rPr>
          <w:rFonts w:ascii="宋体" w:hAnsi="宋体" w:eastAsia="宋体"/>
          <w:sz w:val="21"/>
          <w:szCs w:val="21"/>
        </w:rPr>
      </w:pPr>
      <w:r>
        <w:rPr>
          <w:rFonts w:ascii="宋体" w:hAnsi="宋体" w:eastAsia="宋体"/>
          <w:sz w:val="21"/>
          <w:szCs w:val="21"/>
        </w:rPr>
        <w:t>2</w:t>
      </w:r>
      <w:r>
        <w:rPr>
          <w:rFonts w:hint="eastAsia" w:ascii="宋体" w:hAnsi="宋体" w:eastAsia="宋体"/>
          <w:sz w:val="21"/>
          <w:szCs w:val="21"/>
        </w:rPr>
        <w:t>、</w:t>
      </w:r>
      <w:r>
        <w:rPr>
          <w:rFonts w:ascii="宋体" w:hAnsi="宋体" w:eastAsia="宋体"/>
          <w:sz w:val="21"/>
          <w:szCs w:val="21"/>
        </w:rPr>
        <w:t>每份投标文件都需附上该自查表。</w:t>
      </w:r>
    </w:p>
    <w:p w14:paraId="4FFA017E">
      <w:pPr>
        <w:spacing w:line="480" w:lineRule="exact"/>
        <w:rPr>
          <w:rFonts w:ascii="宋体" w:hAnsi="宋体" w:eastAsia="宋体"/>
          <w:sz w:val="21"/>
          <w:szCs w:val="21"/>
        </w:rPr>
      </w:pPr>
    </w:p>
    <w:p w14:paraId="60847766">
      <w:pPr>
        <w:rPr>
          <w:rFonts w:ascii="宋体" w:hAnsi="宋体" w:eastAsia="宋体"/>
          <w:sz w:val="21"/>
          <w:szCs w:val="21"/>
        </w:rPr>
      </w:pPr>
    </w:p>
    <w:p w14:paraId="5C4B6547">
      <w:pPr>
        <w:rPr>
          <w:rFonts w:ascii="宋体" w:hAnsi="宋体" w:eastAsia="宋体"/>
          <w:sz w:val="21"/>
          <w:szCs w:val="21"/>
        </w:rPr>
      </w:pPr>
    </w:p>
    <w:p w14:paraId="02177022">
      <w:pPr>
        <w:rPr>
          <w:rFonts w:ascii="宋体" w:hAnsi="宋体" w:eastAsia="宋体"/>
          <w:sz w:val="21"/>
          <w:szCs w:val="21"/>
        </w:rPr>
      </w:pPr>
    </w:p>
    <w:p w14:paraId="3E9187D4">
      <w:pPr>
        <w:rPr>
          <w:b/>
        </w:rPr>
      </w:pPr>
    </w:p>
    <w:p w14:paraId="03DDB204"/>
    <w:p w14:paraId="557A70F9"/>
    <w:p w14:paraId="72C148A5"/>
    <w:p w14:paraId="774D43D7"/>
    <w:p w14:paraId="3A8C1948"/>
    <w:p w14:paraId="0B78E68F"/>
    <w:p w14:paraId="0C63480D"/>
    <w:p w14:paraId="12497E81"/>
    <w:p w14:paraId="59AA94B7"/>
    <w:p w14:paraId="2D1AEBCA">
      <w:pPr>
        <w:pStyle w:val="3"/>
        <w:spacing w:before="0" w:after="0" w:line="480" w:lineRule="exact"/>
        <w:jc w:val="both"/>
        <w:rPr>
          <w:rFonts w:ascii="宋体" w:hAnsi="宋体" w:eastAsia="宋体"/>
          <w:b w:val="0"/>
          <w:sz w:val="21"/>
          <w:szCs w:val="21"/>
        </w:rPr>
      </w:pPr>
      <w:bookmarkStart w:id="182" w:name="_Toc13605"/>
      <w:r>
        <w:rPr>
          <w:rFonts w:hint="eastAsia" w:ascii="宋体" w:hAnsi="宋体" w:eastAsia="宋体"/>
          <w:bCs/>
          <w:sz w:val="21"/>
          <w:szCs w:val="21"/>
        </w:rPr>
        <w:t>二、</w:t>
      </w:r>
      <w:r>
        <w:rPr>
          <w:rFonts w:hint="eastAsia" w:ascii="宋体" w:hAnsi="宋体" w:eastAsia="宋体"/>
          <w:sz w:val="21"/>
          <w:szCs w:val="21"/>
        </w:rPr>
        <w:t>投标书</w:t>
      </w:r>
      <w:bookmarkEnd w:id="177"/>
      <w:bookmarkEnd w:id="178"/>
      <w:bookmarkEnd w:id="179"/>
      <w:bookmarkEnd w:id="180"/>
      <w:bookmarkEnd w:id="181"/>
      <w:bookmarkEnd w:id="182"/>
      <w:bookmarkStart w:id="183" w:name="_Hlt463142407"/>
      <w:bookmarkEnd w:id="183"/>
    </w:p>
    <w:p w14:paraId="701E91A2">
      <w:pPr>
        <w:pStyle w:val="23"/>
        <w:autoSpaceDE/>
        <w:autoSpaceDN/>
        <w:adjustRightInd/>
        <w:spacing w:line="480" w:lineRule="exact"/>
        <w:ind w:firstLine="420"/>
        <w:textAlignment w:val="auto"/>
        <w:rPr>
          <w:rFonts w:hAnsi="宋体"/>
          <w:color w:val="000000"/>
          <w:sz w:val="21"/>
          <w:szCs w:val="21"/>
        </w:rPr>
      </w:pPr>
      <w:r>
        <w:rPr>
          <w:rFonts w:hint="eastAsia" w:hAnsi="宋体"/>
          <w:sz w:val="21"/>
          <w:szCs w:val="21"/>
        </w:rPr>
        <w:t>致：</w:t>
      </w:r>
      <w:r>
        <w:rPr>
          <w:rFonts w:hint="eastAsia" w:hAnsi="宋体"/>
          <w:color w:val="000000"/>
          <w:sz w:val="21"/>
          <w:szCs w:val="21"/>
        </w:rPr>
        <w:t>江门正合招标有限公司（下称“贵公司”）</w:t>
      </w:r>
    </w:p>
    <w:p w14:paraId="64BFFEE2">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现对</w:t>
      </w:r>
      <w:r>
        <w:rPr>
          <w:rFonts w:hint="eastAsia" w:ascii="宋体" w:hAnsi="宋体" w:eastAsia="宋体"/>
          <w:color w:val="000000"/>
          <w:sz w:val="21"/>
          <w:szCs w:val="21"/>
          <w:u w:val="single"/>
          <w:lang w:eastAsia="zh-CN"/>
        </w:rPr>
        <w:t>江门市新会实验幼儿园食堂食材采购项目</w:t>
      </w:r>
      <w:r>
        <w:rPr>
          <w:rFonts w:hint="eastAsia" w:ascii="宋体" w:hAnsi="宋体" w:eastAsia="宋体"/>
          <w:sz w:val="21"/>
          <w:szCs w:val="21"/>
          <w:u w:val="single"/>
        </w:rPr>
        <w:t>（招标编号：</w:t>
      </w:r>
      <w:r>
        <w:rPr>
          <w:rFonts w:hint="eastAsia" w:ascii="宋体" w:hAnsi="宋体" w:eastAsia="宋体"/>
          <w:sz w:val="21"/>
          <w:szCs w:val="21"/>
          <w:u w:val="single"/>
          <w:lang w:eastAsia="zh-CN"/>
        </w:rPr>
        <w:t>JM2024-HSY007</w:t>
      </w:r>
      <w:r>
        <w:rPr>
          <w:rFonts w:hint="eastAsia" w:ascii="宋体" w:hAnsi="宋体" w:eastAsia="宋体"/>
          <w:sz w:val="21"/>
          <w:szCs w:val="21"/>
          <w:u w:val="single"/>
        </w:rPr>
        <w:t>）包组（ ）</w:t>
      </w:r>
      <w:r>
        <w:rPr>
          <w:rFonts w:hint="eastAsia" w:ascii="宋体" w:hAnsi="宋体" w:eastAsia="宋体"/>
          <w:color w:val="000000"/>
          <w:sz w:val="21"/>
          <w:szCs w:val="21"/>
        </w:rPr>
        <w:t>的投标邀请和招标文件，我单位承诺如下：</w:t>
      </w:r>
    </w:p>
    <w:p w14:paraId="54C71381">
      <w:pPr>
        <w:spacing w:line="480" w:lineRule="exact"/>
        <w:ind w:firstLine="420" w:firstLineChars="200"/>
        <w:rPr>
          <w:rFonts w:ascii="宋体" w:hAnsi="宋体" w:eastAsia="宋体"/>
          <w:sz w:val="21"/>
          <w:szCs w:val="21"/>
        </w:rPr>
      </w:pPr>
      <w:r>
        <w:rPr>
          <w:rFonts w:hint="eastAsia" w:ascii="宋体" w:hAnsi="宋体" w:eastAsia="宋体"/>
          <w:color w:val="000000"/>
          <w:sz w:val="21"/>
          <w:szCs w:val="21"/>
        </w:rPr>
        <w:t>1.签字代表</w:t>
      </w:r>
      <w:r>
        <w:rPr>
          <w:rFonts w:hint="eastAsia" w:ascii="宋体" w:hAnsi="宋体" w:eastAsia="宋体"/>
          <w:color w:val="000000"/>
          <w:sz w:val="21"/>
          <w:szCs w:val="21"/>
          <w:u w:val="single"/>
        </w:rPr>
        <w:t>（姓名、职务）</w:t>
      </w:r>
      <w:r>
        <w:rPr>
          <w:rFonts w:hint="eastAsia" w:ascii="宋体" w:hAnsi="宋体" w:eastAsia="宋体"/>
          <w:color w:val="000000"/>
          <w:sz w:val="21"/>
          <w:szCs w:val="21"/>
        </w:rPr>
        <w:t>经正式授权并代表我单位</w:t>
      </w:r>
      <w:r>
        <w:rPr>
          <w:rFonts w:hint="eastAsia" w:ascii="宋体" w:hAnsi="宋体" w:eastAsia="宋体"/>
          <w:color w:val="000000"/>
          <w:sz w:val="21"/>
          <w:szCs w:val="21"/>
          <w:u w:val="single"/>
        </w:rPr>
        <w:t>（投标人名称、地址）</w:t>
      </w:r>
      <w:r>
        <w:rPr>
          <w:rFonts w:hint="eastAsia" w:ascii="宋体" w:hAnsi="宋体" w:eastAsia="宋体"/>
          <w:color w:val="000000"/>
          <w:sz w:val="21"/>
          <w:szCs w:val="21"/>
        </w:rPr>
        <w:t>提交投标文件</w:t>
      </w:r>
      <w:r>
        <w:rPr>
          <w:rFonts w:hint="eastAsia" w:ascii="宋体" w:hAnsi="宋体" w:eastAsia="宋体"/>
          <w:sz w:val="21"/>
          <w:szCs w:val="21"/>
        </w:rPr>
        <w:t>正本</w:t>
      </w:r>
      <w:r>
        <w:rPr>
          <w:rFonts w:hint="eastAsia" w:ascii="宋体" w:hAnsi="宋体" w:eastAsia="宋体"/>
          <w:b/>
          <w:sz w:val="21"/>
          <w:szCs w:val="21"/>
        </w:rPr>
        <w:t>一份和副本四份</w:t>
      </w:r>
      <w:r>
        <w:rPr>
          <w:rFonts w:hint="eastAsia" w:ascii="宋体" w:hAnsi="宋体" w:eastAsia="宋体"/>
          <w:sz w:val="21"/>
          <w:szCs w:val="21"/>
        </w:rPr>
        <w:t>。</w:t>
      </w:r>
    </w:p>
    <w:p w14:paraId="3F42D0F4">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2.我单位愿意参加本次项目的投标，并在中标后按招标文件的要求履行义务。</w:t>
      </w:r>
    </w:p>
    <w:p w14:paraId="6BD2F312">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3.我单位已详细查阅招标文件的所有内容、包括澄清或修改文件（如果有）等全部资料。我单位完全理解招标文件的内容，不存在对招标文件不明白和误解。</w:t>
      </w:r>
    </w:p>
    <w:p w14:paraId="3774BF3E">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4.投标文件中所提交的所有资料均是准确和真实的，否则，我单位愿意放弃中标的权利，并接受监督管理部门的处罚。</w:t>
      </w:r>
    </w:p>
    <w:p w14:paraId="5A0645C8">
      <w:pPr>
        <w:spacing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5.投标有效期为90个日历日，自开标之日起计算；如</w:t>
      </w:r>
      <w:r>
        <w:rPr>
          <w:rFonts w:hint="eastAsia" w:ascii="宋体" w:hAnsi="宋体" w:eastAsia="宋体"/>
          <w:color w:val="000000"/>
          <w:sz w:val="21"/>
          <w:szCs w:val="21"/>
          <w:lang w:eastAsia="zh-CN"/>
        </w:rPr>
        <w:t>中标</w:t>
      </w:r>
      <w:r>
        <w:rPr>
          <w:rFonts w:hint="eastAsia" w:ascii="宋体" w:hAnsi="宋体" w:eastAsia="宋体"/>
          <w:color w:val="000000"/>
          <w:sz w:val="21"/>
          <w:szCs w:val="21"/>
        </w:rPr>
        <w:t>，有效期将延至合同终止日为止。</w:t>
      </w:r>
    </w:p>
    <w:p w14:paraId="515882F1">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6.如果开标后我单位在投标有效期内撤回，我单位愿意承担贵公司由此而产生的损失。</w:t>
      </w:r>
    </w:p>
    <w:p w14:paraId="05F2E9C6">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7.我单位同意按贵公司的要求和招标文件的要求提供有关的一切资料。</w:t>
      </w:r>
    </w:p>
    <w:p w14:paraId="55D75CC8">
      <w:pPr>
        <w:spacing w:line="480" w:lineRule="exact"/>
        <w:ind w:firstLine="420" w:firstLineChars="200"/>
        <w:rPr>
          <w:rFonts w:hint="default" w:ascii="宋体" w:hAnsi="宋体" w:eastAsia="宋体"/>
          <w:color w:val="000000"/>
          <w:sz w:val="21"/>
          <w:szCs w:val="21"/>
          <w:u w:val="single"/>
          <w:lang w:val="en-US" w:eastAsia="zh-CN"/>
        </w:rPr>
      </w:pPr>
      <w:r>
        <w:rPr>
          <w:rFonts w:hint="eastAsia" w:ascii="宋体" w:hAnsi="宋体" w:eastAsia="宋体"/>
          <w:color w:val="000000"/>
          <w:sz w:val="21"/>
          <w:szCs w:val="21"/>
        </w:rPr>
        <w:t>8.与本投标有关的一切正式往来通讯请寄：</w:t>
      </w:r>
      <w:r>
        <w:rPr>
          <w:rFonts w:hint="eastAsia" w:ascii="宋体" w:hAnsi="宋体" w:eastAsia="宋体"/>
          <w:color w:val="000000"/>
          <w:sz w:val="21"/>
          <w:szCs w:val="21"/>
          <w:u w:val="single"/>
          <w:lang w:val="en-US" w:eastAsia="zh-CN"/>
        </w:rPr>
        <w:t xml:space="preserve">                            </w:t>
      </w:r>
    </w:p>
    <w:p w14:paraId="64E80485">
      <w:pPr>
        <w:pStyle w:val="23"/>
        <w:autoSpaceDE/>
        <w:autoSpaceDN/>
        <w:adjustRightInd/>
        <w:spacing w:line="480" w:lineRule="exact"/>
        <w:ind w:firstLine="420"/>
        <w:textAlignment w:val="auto"/>
        <w:rPr>
          <w:rFonts w:hAnsi="宋体"/>
          <w:sz w:val="21"/>
          <w:szCs w:val="21"/>
        </w:rPr>
      </w:pPr>
    </w:p>
    <w:p w14:paraId="5EBC5347">
      <w:pPr>
        <w:spacing w:line="480" w:lineRule="exact"/>
        <w:ind w:firstLine="420" w:firstLineChars="200"/>
        <w:rPr>
          <w:rFonts w:ascii="宋体" w:hAnsi="宋体" w:eastAsia="宋体"/>
          <w:sz w:val="21"/>
          <w:szCs w:val="21"/>
        </w:rPr>
      </w:pPr>
    </w:p>
    <w:p w14:paraId="66AFE8DE">
      <w:pPr>
        <w:spacing w:line="480" w:lineRule="exact"/>
        <w:ind w:firstLine="420" w:firstLineChars="200"/>
        <w:rPr>
          <w:rFonts w:ascii="宋体" w:hAnsi="宋体" w:eastAsia="宋体"/>
          <w:sz w:val="21"/>
          <w:szCs w:val="21"/>
        </w:rPr>
      </w:pPr>
      <w:bookmarkStart w:id="184" w:name="_Toc458262639"/>
      <w:bookmarkStart w:id="185" w:name="_Toc476976201"/>
      <w:bookmarkStart w:id="186" w:name="_Toc454701406"/>
      <w:bookmarkStart w:id="187" w:name="_Toc467236769"/>
      <w:bookmarkStart w:id="188" w:name="_Toc486671573"/>
      <w:r>
        <w:rPr>
          <w:rFonts w:hint="eastAsia" w:ascii="宋体" w:hAnsi="宋体" w:eastAsia="宋体"/>
          <w:sz w:val="21"/>
          <w:szCs w:val="21"/>
        </w:rPr>
        <w:t>投标人名称：</w:t>
      </w:r>
      <w:r>
        <w:rPr>
          <w:rFonts w:hint="eastAsia" w:ascii="宋体" w:hAnsi="宋体" w:eastAsia="宋体"/>
          <w:sz w:val="21"/>
          <w:szCs w:val="21"/>
          <w:u w:val="single"/>
        </w:rPr>
        <w:t xml:space="preserve">       （盖公章）  </w:t>
      </w:r>
      <w:r>
        <w:rPr>
          <w:rFonts w:hint="eastAsia" w:ascii="宋体" w:hAnsi="宋体" w:eastAsia="宋体"/>
          <w:sz w:val="21"/>
          <w:szCs w:val="21"/>
          <w:u w:val="single"/>
          <w:lang w:val="en-US" w:eastAsia="zh-CN"/>
        </w:rPr>
        <w:t xml:space="preserve">       </w:t>
      </w:r>
      <w:r>
        <w:rPr>
          <w:rFonts w:hint="eastAsia" w:ascii="宋体" w:hAnsi="宋体" w:eastAsia="宋体"/>
          <w:sz w:val="21"/>
          <w:szCs w:val="21"/>
          <w:u w:val="single"/>
        </w:rPr>
        <w:t xml:space="preserve">   </w:t>
      </w:r>
    </w:p>
    <w:p w14:paraId="4B275D9F">
      <w:pPr>
        <w:spacing w:line="480" w:lineRule="exact"/>
        <w:ind w:firstLine="420" w:firstLineChars="200"/>
        <w:rPr>
          <w:rFonts w:hint="default" w:ascii="宋体" w:hAnsi="宋体" w:eastAsia="宋体"/>
          <w:sz w:val="21"/>
          <w:szCs w:val="21"/>
          <w:u w:val="single"/>
          <w:lang w:val="en-US" w:eastAsia="zh-CN"/>
        </w:rPr>
      </w:pPr>
      <w:r>
        <w:rPr>
          <w:rFonts w:hint="eastAsia" w:ascii="宋体" w:hAnsi="宋体" w:eastAsia="宋体"/>
          <w:sz w:val="21"/>
          <w:szCs w:val="21"/>
        </w:rPr>
        <w:t>投标人代表姓名、职务</w:t>
      </w:r>
      <w:r>
        <w:rPr>
          <w:rFonts w:hint="eastAsia" w:ascii="宋体" w:hAnsi="宋体" w:eastAsia="宋体"/>
          <w:sz w:val="21"/>
          <w:szCs w:val="21"/>
          <w:lang w:eastAsia="zh-CN"/>
        </w:rPr>
        <w:t>、</w:t>
      </w:r>
      <w:r>
        <w:rPr>
          <w:rFonts w:hint="eastAsia" w:ascii="宋体" w:hAnsi="宋体" w:eastAsia="宋体"/>
          <w:sz w:val="21"/>
          <w:szCs w:val="21"/>
        </w:rPr>
        <w:t>联系电话及</w:t>
      </w:r>
      <w:r>
        <w:rPr>
          <w:rFonts w:hint="eastAsia" w:ascii="宋体" w:hAnsi="宋体" w:eastAsia="宋体"/>
          <w:sz w:val="21"/>
          <w:szCs w:val="21"/>
          <w:lang w:eastAsia="zh-CN"/>
        </w:rPr>
        <w:t>电子邮箱</w:t>
      </w:r>
      <w:r>
        <w:rPr>
          <w:rFonts w:hint="eastAsia" w:ascii="宋体" w:hAnsi="宋体" w:eastAsia="宋体"/>
          <w:sz w:val="21"/>
          <w:szCs w:val="21"/>
        </w:rPr>
        <w:t>（印刷体）：</w:t>
      </w:r>
      <w:r>
        <w:rPr>
          <w:rFonts w:hint="eastAsia" w:ascii="宋体" w:hAnsi="宋体" w:eastAsia="宋体"/>
          <w:sz w:val="21"/>
          <w:szCs w:val="21"/>
          <w:u w:val="single"/>
          <w:lang w:val="en-US" w:eastAsia="zh-CN"/>
        </w:rPr>
        <w:t xml:space="preserve">                          </w:t>
      </w:r>
    </w:p>
    <w:p w14:paraId="552D4DF5">
      <w:pPr>
        <w:spacing w:line="480" w:lineRule="exact"/>
        <w:ind w:firstLine="420" w:firstLineChars="200"/>
        <w:rPr>
          <w:rFonts w:ascii="宋体" w:hAnsi="宋体" w:eastAsia="宋体"/>
          <w:sz w:val="21"/>
          <w:szCs w:val="21"/>
        </w:rPr>
      </w:pPr>
      <w:r>
        <w:rPr>
          <w:rFonts w:hint="eastAsia" w:ascii="宋体" w:hAnsi="宋体" w:eastAsia="宋体"/>
          <w:sz w:val="21"/>
          <w:szCs w:val="21"/>
        </w:rPr>
        <w:t>日期：</w:t>
      </w:r>
      <w:r>
        <w:rPr>
          <w:rFonts w:hint="eastAsia" w:ascii="宋体" w:hAnsi="宋体" w:eastAsia="宋体"/>
          <w:sz w:val="21"/>
          <w:szCs w:val="21"/>
          <w:u w:val="single"/>
        </w:rPr>
        <w:t xml:space="preserve">        </w:t>
      </w:r>
      <w:r>
        <w:rPr>
          <w:rFonts w:hint="eastAsia" w:ascii="宋体" w:hAnsi="宋体" w:eastAsia="宋体"/>
          <w:sz w:val="21"/>
          <w:szCs w:val="21"/>
        </w:rPr>
        <w:t>年</w:t>
      </w:r>
      <w:r>
        <w:rPr>
          <w:rFonts w:hint="eastAsia" w:ascii="宋体" w:hAnsi="宋体" w:eastAsia="宋体"/>
          <w:sz w:val="21"/>
          <w:szCs w:val="21"/>
          <w:u w:val="single"/>
        </w:rPr>
        <w:t xml:space="preserve">     </w:t>
      </w:r>
      <w:r>
        <w:rPr>
          <w:rFonts w:hint="eastAsia" w:ascii="宋体" w:hAnsi="宋体" w:eastAsia="宋体"/>
          <w:sz w:val="21"/>
          <w:szCs w:val="21"/>
        </w:rPr>
        <w:t>月</w:t>
      </w:r>
      <w:r>
        <w:rPr>
          <w:rFonts w:hint="eastAsia" w:ascii="宋体" w:hAnsi="宋体" w:eastAsia="宋体"/>
          <w:sz w:val="21"/>
          <w:szCs w:val="21"/>
          <w:u w:val="single"/>
        </w:rPr>
        <w:t xml:space="preserve">     </w:t>
      </w:r>
      <w:r>
        <w:rPr>
          <w:rFonts w:hint="eastAsia" w:ascii="宋体" w:hAnsi="宋体" w:eastAsia="宋体"/>
          <w:sz w:val="21"/>
          <w:szCs w:val="21"/>
        </w:rPr>
        <w:t>日</w:t>
      </w:r>
    </w:p>
    <w:p w14:paraId="5FD383C1">
      <w:pPr>
        <w:pStyle w:val="4"/>
        <w:spacing w:line="480" w:lineRule="exact"/>
        <w:rPr>
          <w:rFonts w:hAnsi="宋体"/>
          <w:sz w:val="21"/>
          <w:szCs w:val="21"/>
        </w:rPr>
      </w:pPr>
    </w:p>
    <w:p w14:paraId="23698591">
      <w:pPr>
        <w:pStyle w:val="4"/>
        <w:spacing w:line="480" w:lineRule="exact"/>
        <w:rPr>
          <w:rFonts w:hAnsi="宋体"/>
          <w:sz w:val="21"/>
          <w:szCs w:val="21"/>
        </w:rPr>
      </w:pPr>
    </w:p>
    <w:p w14:paraId="0F0E36D6">
      <w:pPr>
        <w:pStyle w:val="4"/>
        <w:spacing w:line="480" w:lineRule="exact"/>
        <w:rPr>
          <w:rFonts w:hAnsi="宋体"/>
          <w:sz w:val="21"/>
          <w:szCs w:val="21"/>
        </w:rPr>
      </w:pPr>
    </w:p>
    <w:p w14:paraId="7EF1EA5A">
      <w:pPr>
        <w:pStyle w:val="4"/>
        <w:spacing w:line="480" w:lineRule="exact"/>
        <w:rPr>
          <w:rFonts w:hAnsi="宋体"/>
          <w:sz w:val="21"/>
          <w:szCs w:val="21"/>
        </w:rPr>
      </w:pPr>
    </w:p>
    <w:p w14:paraId="1D94170B">
      <w:pPr>
        <w:pStyle w:val="4"/>
        <w:spacing w:line="480" w:lineRule="exact"/>
        <w:ind w:firstLine="0"/>
        <w:rPr>
          <w:rFonts w:hAnsi="宋体"/>
          <w:sz w:val="21"/>
          <w:szCs w:val="21"/>
        </w:rPr>
      </w:pPr>
    </w:p>
    <w:p w14:paraId="5CF7FFA5">
      <w:pPr>
        <w:pStyle w:val="4"/>
        <w:spacing w:line="480" w:lineRule="exact"/>
        <w:ind w:firstLine="0"/>
        <w:rPr>
          <w:rFonts w:hAnsi="宋体"/>
          <w:sz w:val="21"/>
          <w:szCs w:val="21"/>
        </w:rPr>
      </w:pPr>
    </w:p>
    <w:p w14:paraId="41BF318F">
      <w:pPr>
        <w:pStyle w:val="4"/>
        <w:spacing w:line="480" w:lineRule="exact"/>
        <w:ind w:firstLine="0"/>
        <w:rPr>
          <w:rFonts w:hAnsi="宋体"/>
          <w:sz w:val="21"/>
          <w:szCs w:val="21"/>
        </w:rPr>
      </w:pPr>
    </w:p>
    <w:p w14:paraId="70A787FC">
      <w:pPr>
        <w:pStyle w:val="4"/>
        <w:spacing w:line="480" w:lineRule="exact"/>
        <w:ind w:firstLine="0"/>
        <w:rPr>
          <w:rFonts w:hAnsi="宋体"/>
          <w:sz w:val="21"/>
          <w:szCs w:val="21"/>
        </w:rPr>
      </w:pPr>
    </w:p>
    <w:p w14:paraId="7C438228">
      <w:pPr>
        <w:pStyle w:val="3"/>
        <w:spacing w:before="0" w:after="0" w:line="480" w:lineRule="exact"/>
        <w:jc w:val="both"/>
        <w:rPr>
          <w:rFonts w:ascii="宋体" w:hAnsi="宋体" w:eastAsia="宋体"/>
          <w:b w:val="0"/>
          <w:sz w:val="21"/>
          <w:szCs w:val="21"/>
        </w:rPr>
      </w:pPr>
      <w:bookmarkStart w:id="189" w:name="_Toc4063"/>
      <w:r>
        <w:rPr>
          <w:rFonts w:hint="eastAsia" w:ascii="宋体" w:hAnsi="宋体" w:eastAsia="宋体"/>
          <w:bCs/>
          <w:sz w:val="21"/>
          <w:szCs w:val="21"/>
        </w:rPr>
        <w:t>三、</w:t>
      </w:r>
      <w:r>
        <w:rPr>
          <w:rFonts w:hint="eastAsia" w:ascii="宋体" w:hAnsi="宋体" w:eastAsia="宋体"/>
          <w:sz w:val="21"/>
          <w:szCs w:val="21"/>
        </w:rPr>
        <w:t>唱标</w:t>
      </w:r>
      <w:r>
        <w:rPr>
          <w:rFonts w:hint="eastAsia" w:ascii="宋体" w:hAnsi="宋体" w:eastAsia="宋体"/>
          <w:bCs/>
          <w:sz w:val="21"/>
          <w:szCs w:val="21"/>
        </w:rPr>
        <w:t>一览表</w:t>
      </w:r>
      <w:bookmarkEnd w:id="184"/>
      <w:bookmarkEnd w:id="185"/>
      <w:bookmarkEnd w:id="186"/>
      <w:bookmarkEnd w:id="187"/>
      <w:bookmarkEnd w:id="188"/>
      <w:bookmarkEnd w:id="189"/>
    </w:p>
    <w:p w14:paraId="45DB73C5">
      <w:pPr>
        <w:tabs>
          <w:tab w:val="left" w:pos="654"/>
          <w:tab w:val="left" w:pos="1734"/>
          <w:tab w:val="left" w:pos="2814"/>
          <w:tab w:val="left" w:pos="3894"/>
          <w:tab w:val="left" w:pos="5334"/>
          <w:tab w:val="left" w:pos="6414"/>
          <w:tab w:val="left" w:pos="7254"/>
          <w:tab w:val="left" w:pos="8574"/>
          <w:tab w:val="left" w:pos="9654"/>
        </w:tabs>
        <w:spacing w:line="480" w:lineRule="exact"/>
        <w:ind w:firstLine="420"/>
        <w:rPr>
          <w:rFonts w:hint="eastAsia" w:eastAsia="宋体"/>
          <w:lang w:eastAsia="zh-CN"/>
        </w:rPr>
      </w:pPr>
      <w:r>
        <w:rPr>
          <w:rFonts w:hint="eastAsia" w:ascii="宋体" w:hAnsi="宋体" w:eastAsia="宋体"/>
          <w:sz w:val="21"/>
          <w:szCs w:val="21"/>
        </w:rPr>
        <w:t>招标编号:</w:t>
      </w:r>
      <w:r>
        <w:rPr>
          <w:rFonts w:hint="eastAsia" w:ascii="宋体" w:hAnsi="宋体" w:eastAsia="宋体"/>
          <w:sz w:val="21"/>
          <w:szCs w:val="21"/>
          <w:lang w:eastAsia="zh-CN"/>
        </w:rPr>
        <w:t>JM2024-HSY007</w:t>
      </w:r>
    </w:p>
    <w:tbl>
      <w:tblPr>
        <w:tblStyle w:val="42"/>
        <w:tblW w:w="9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0"/>
        <w:gridCol w:w="1418"/>
        <w:gridCol w:w="1559"/>
        <w:gridCol w:w="2126"/>
        <w:gridCol w:w="851"/>
      </w:tblGrid>
      <w:tr w14:paraId="39E2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2" w:hRule="exact"/>
          <w:jc w:val="center"/>
        </w:trPr>
        <w:tc>
          <w:tcPr>
            <w:tcW w:w="3970" w:type="dxa"/>
            <w:tcBorders>
              <w:left w:val="single" w:color="000000" w:sz="4" w:space="0"/>
              <w:bottom w:val="nil"/>
            </w:tcBorders>
            <w:vAlign w:val="center"/>
          </w:tcPr>
          <w:p w14:paraId="0BABCA8C">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投标人名称</w:t>
            </w:r>
          </w:p>
        </w:tc>
        <w:tc>
          <w:tcPr>
            <w:tcW w:w="1418" w:type="dxa"/>
            <w:tcBorders>
              <w:left w:val="single" w:color="000000" w:sz="4" w:space="0"/>
              <w:bottom w:val="single" w:color="auto" w:sz="4" w:space="0"/>
            </w:tcBorders>
            <w:vAlign w:val="center"/>
          </w:tcPr>
          <w:p w14:paraId="670DD528">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包组</w:t>
            </w:r>
          </w:p>
        </w:tc>
        <w:tc>
          <w:tcPr>
            <w:tcW w:w="1559" w:type="dxa"/>
            <w:tcBorders>
              <w:left w:val="single" w:color="000000" w:sz="4" w:space="0"/>
              <w:bottom w:val="single" w:color="auto" w:sz="4" w:space="0"/>
            </w:tcBorders>
            <w:vAlign w:val="center"/>
          </w:tcPr>
          <w:p w14:paraId="6A17C90A">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投标折</w:t>
            </w:r>
            <w:r>
              <w:rPr>
                <w:rFonts w:hint="eastAsia" w:ascii="宋体" w:hAnsi="宋体" w:eastAsia="宋体"/>
                <w:b/>
                <w:sz w:val="24"/>
                <w:szCs w:val="24"/>
                <w:lang w:eastAsia="zh-CN"/>
              </w:rPr>
              <w:t>扣</w:t>
            </w:r>
            <w:r>
              <w:rPr>
                <w:rFonts w:hint="eastAsia" w:ascii="宋体" w:hAnsi="宋体" w:eastAsia="宋体"/>
                <w:b/>
                <w:sz w:val="24"/>
                <w:szCs w:val="24"/>
              </w:rPr>
              <w:t>率</w:t>
            </w:r>
          </w:p>
        </w:tc>
        <w:tc>
          <w:tcPr>
            <w:tcW w:w="2126" w:type="dxa"/>
            <w:tcBorders>
              <w:left w:val="single" w:color="000000" w:sz="4" w:space="0"/>
              <w:bottom w:val="single" w:color="auto" w:sz="4" w:space="0"/>
              <w:right w:val="single" w:color="000000" w:sz="4" w:space="0"/>
            </w:tcBorders>
            <w:vAlign w:val="center"/>
          </w:tcPr>
          <w:p w14:paraId="42F72E7C">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服务期</w:t>
            </w:r>
          </w:p>
        </w:tc>
        <w:tc>
          <w:tcPr>
            <w:tcW w:w="851" w:type="dxa"/>
            <w:tcBorders>
              <w:left w:val="single" w:color="000000" w:sz="4" w:space="0"/>
              <w:bottom w:val="single" w:color="auto" w:sz="4" w:space="0"/>
              <w:right w:val="single" w:color="000000" w:sz="4" w:space="0"/>
            </w:tcBorders>
            <w:vAlign w:val="center"/>
          </w:tcPr>
          <w:p w14:paraId="61F7D062">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备注</w:t>
            </w:r>
          </w:p>
        </w:tc>
      </w:tr>
      <w:tr w14:paraId="1D9D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9" w:hRule="atLeast"/>
          <w:jc w:val="center"/>
        </w:trPr>
        <w:tc>
          <w:tcPr>
            <w:tcW w:w="3970" w:type="dxa"/>
            <w:tcBorders>
              <w:left w:val="single" w:color="000000" w:sz="4" w:space="0"/>
            </w:tcBorders>
            <w:vAlign w:val="center"/>
          </w:tcPr>
          <w:p w14:paraId="73F54AFC">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c>
          <w:tcPr>
            <w:tcW w:w="1418" w:type="dxa"/>
            <w:tcBorders>
              <w:left w:val="single" w:color="000000" w:sz="4" w:space="0"/>
            </w:tcBorders>
            <w:vAlign w:val="center"/>
          </w:tcPr>
          <w:p w14:paraId="107F7EB3">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i/>
                <w:iCs/>
                <w:color w:val="000000"/>
                <w:sz w:val="21"/>
                <w:szCs w:val="21"/>
              </w:rPr>
            </w:pPr>
          </w:p>
        </w:tc>
        <w:tc>
          <w:tcPr>
            <w:tcW w:w="1559" w:type="dxa"/>
            <w:tcBorders>
              <w:left w:val="single" w:color="000000" w:sz="4" w:space="0"/>
            </w:tcBorders>
          </w:tcPr>
          <w:p w14:paraId="062ED8C0">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c>
          <w:tcPr>
            <w:tcW w:w="2126" w:type="dxa"/>
            <w:tcBorders>
              <w:left w:val="single" w:color="000000" w:sz="4" w:space="0"/>
              <w:right w:val="single" w:color="000000" w:sz="4" w:space="0"/>
            </w:tcBorders>
          </w:tcPr>
          <w:p w14:paraId="23D5E501">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c>
          <w:tcPr>
            <w:tcW w:w="851" w:type="dxa"/>
            <w:tcBorders>
              <w:left w:val="single" w:color="000000" w:sz="4" w:space="0"/>
              <w:right w:val="single" w:color="000000" w:sz="4" w:space="0"/>
            </w:tcBorders>
          </w:tcPr>
          <w:p w14:paraId="31AF80A7">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r>
    </w:tbl>
    <w:p w14:paraId="6AE61B9A">
      <w:pPr>
        <w:tabs>
          <w:tab w:val="left" w:pos="654"/>
          <w:tab w:val="left" w:pos="1734"/>
          <w:tab w:val="left" w:pos="2814"/>
          <w:tab w:val="left" w:pos="4455"/>
          <w:tab w:val="left" w:pos="5334"/>
          <w:tab w:val="left" w:pos="6414"/>
          <w:tab w:val="left" w:pos="7254"/>
          <w:tab w:val="left" w:pos="8574"/>
          <w:tab w:val="left" w:pos="9654"/>
        </w:tabs>
        <w:spacing w:line="480" w:lineRule="exact"/>
        <w:rPr>
          <w:rFonts w:ascii="宋体" w:hAnsi="宋体" w:eastAsia="宋体"/>
          <w:bCs/>
          <w:sz w:val="21"/>
          <w:szCs w:val="21"/>
        </w:rPr>
      </w:pPr>
    </w:p>
    <w:p w14:paraId="6638B966">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注：</w:t>
      </w:r>
    </w:p>
    <w:p w14:paraId="40114ED9">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1</w:t>
      </w:r>
      <w:r>
        <w:rPr>
          <w:rFonts w:hint="eastAsia" w:ascii="宋体" w:hAnsi="宋体" w:eastAsia="宋体"/>
          <w:color w:val="000000"/>
          <w:sz w:val="21"/>
          <w:szCs w:val="21"/>
          <w:lang w:val="en-US" w:eastAsia="zh-CN"/>
        </w:rPr>
        <w:t>.</w:t>
      </w:r>
      <w:r>
        <w:rPr>
          <w:rFonts w:hint="eastAsia" w:ascii="宋体" w:hAnsi="宋体" w:eastAsia="宋体"/>
          <w:color w:val="000000"/>
          <w:sz w:val="21"/>
          <w:szCs w:val="21"/>
        </w:rPr>
        <w:t>为了方便唱标，投标人应将投标文件正本中的《唱标一览表》复印一份，加盖公章后，密封在单独普通信封内，并在信封上标明“唱标一览表”字样。唱标信封密封包封为 1 包</w:t>
      </w:r>
      <w:r>
        <w:rPr>
          <w:rFonts w:hint="eastAsia" w:ascii="宋体" w:hAnsi="宋体" w:eastAsia="宋体"/>
          <w:b/>
          <w:bCs/>
          <w:color w:val="000000"/>
          <w:sz w:val="21"/>
          <w:szCs w:val="21"/>
        </w:rPr>
        <w:t>（内含唱标信封1 份，投标文件电子文件 1 份）</w:t>
      </w:r>
      <w:r>
        <w:rPr>
          <w:rFonts w:hint="eastAsia" w:ascii="宋体" w:hAnsi="宋体" w:eastAsia="宋体"/>
          <w:color w:val="000000"/>
          <w:sz w:val="21"/>
          <w:szCs w:val="21"/>
        </w:rPr>
        <w:t>。</w:t>
      </w:r>
    </w:p>
    <w:p w14:paraId="1CD55BAF">
      <w:pPr>
        <w:spacing w:line="480" w:lineRule="exact"/>
        <w:ind w:firstLine="422" w:firstLineChars="200"/>
        <w:rPr>
          <w:rFonts w:hint="eastAsia" w:ascii="宋体" w:hAnsi="宋体" w:eastAsia="宋体"/>
          <w:b/>
          <w:color w:val="000000"/>
          <w:sz w:val="21"/>
          <w:szCs w:val="21"/>
        </w:rPr>
      </w:pPr>
      <w:r>
        <w:rPr>
          <w:rFonts w:hint="eastAsia" w:ascii="宋体" w:hAnsi="宋体" w:eastAsia="宋体"/>
          <w:b/>
          <w:color w:val="000000"/>
          <w:sz w:val="21"/>
          <w:szCs w:val="21"/>
          <w:lang w:val="en-US" w:eastAsia="zh-CN"/>
        </w:rPr>
        <w:t>2</w:t>
      </w:r>
      <w:r>
        <w:rPr>
          <w:rFonts w:hint="eastAsia" w:ascii="宋体" w:hAnsi="宋体" w:eastAsia="宋体"/>
          <w:b/>
          <w:color w:val="000000"/>
          <w:sz w:val="21"/>
          <w:szCs w:val="21"/>
        </w:rPr>
        <w:t>．本次招标项目的投标报价采用投标折扣率的方式，投标折扣率有效报价范围：0%≤投标折扣率≤90% ,报价精确到小数点后两位，中标折扣率为该投标人的投标折扣率。</w:t>
      </w:r>
    </w:p>
    <w:p w14:paraId="6CB9E805">
      <w:pPr>
        <w:spacing w:line="480" w:lineRule="exact"/>
        <w:ind w:firstLine="422" w:firstLineChars="200"/>
        <w:rPr>
          <w:rFonts w:asciiTheme="minorEastAsia" w:hAnsiTheme="minorEastAsia" w:eastAsiaTheme="minorEastAsia"/>
          <w:b/>
          <w:bCs/>
          <w:sz w:val="21"/>
          <w:szCs w:val="21"/>
        </w:rPr>
      </w:pPr>
      <w:r>
        <w:rPr>
          <w:rFonts w:hint="eastAsia" w:ascii="宋体" w:hAnsi="宋体" w:eastAsia="宋体"/>
          <w:b/>
          <w:color w:val="000000"/>
          <w:sz w:val="21"/>
          <w:szCs w:val="21"/>
          <w:lang w:val="en-US" w:eastAsia="zh-CN"/>
        </w:rPr>
        <w:t>3</w:t>
      </w:r>
      <w:r>
        <w:rPr>
          <w:rFonts w:hint="eastAsia" w:ascii="宋体" w:hAnsi="宋体" w:eastAsia="宋体"/>
          <w:b w:val="0"/>
          <w:bCs/>
          <w:color w:val="000000"/>
          <w:sz w:val="21"/>
          <w:szCs w:val="21"/>
        </w:rPr>
        <w:t>．投标折扣率由各投标人结合自身情况自行报价。</w:t>
      </w:r>
    </w:p>
    <w:p w14:paraId="7B1C0F8E">
      <w:pPr>
        <w:autoSpaceDE w:val="0"/>
        <w:autoSpaceDN w:val="0"/>
        <w:adjustRightInd w:val="0"/>
        <w:spacing w:line="480" w:lineRule="exact"/>
        <w:ind w:firstLine="420" w:firstLineChars="200"/>
        <w:rPr>
          <w:rFonts w:asciiTheme="minorEastAsia" w:hAnsiTheme="minorEastAsia" w:eastAsiaTheme="minorEastAsia" w:cstheme="minorEastAsia"/>
          <w:b w:val="0"/>
          <w:bCs/>
          <w:color w:val="FF0000"/>
          <w:sz w:val="21"/>
          <w:szCs w:val="21"/>
        </w:rPr>
      </w:pPr>
      <w:r>
        <w:rPr>
          <w:rFonts w:hint="eastAsia" w:ascii="宋体" w:hAnsi="宋体" w:eastAsia="宋体"/>
          <w:b w:val="0"/>
          <w:bCs/>
          <w:color w:val="000000"/>
          <w:sz w:val="21"/>
          <w:szCs w:val="21"/>
          <w:lang w:val="en-US" w:eastAsia="zh-CN"/>
        </w:rPr>
        <w:t>4.</w:t>
      </w:r>
      <w:r>
        <w:rPr>
          <w:rFonts w:hint="eastAsia" w:ascii="宋体" w:hAnsi="宋体" w:eastAsia="宋体"/>
          <w:b w:val="0"/>
          <w:bCs/>
          <w:sz w:val="21"/>
          <w:szCs w:val="21"/>
        </w:rPr>
        <w:t>服务期：</w:t>
      </w:r>
      <w:r>
        <w:rPr>
          <w:rFonts w:hint="eastAsia" w:asciiTheme="minorEastAsia" w:hAnsiTheme="minorEastAsia" w:eastAsiaTheme="minorEastAsia" w:cstheme="minorEastAsia"/>
          <w:b w:val="0"/>
          <w:bCs/>
          <w:sz w:val="21"/>
          <w:szCs w:val="21"/>
        </w:rPr>
        <w:t>自合同签订生效之日起3年，具体时间以签订合同为准。</w:t>
      </w:r>
    </w:p>
    <w:p w14:paraId="71B95ECA">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lang w:val="en-US" w:eastAsia="zh-CN"/>
        </w:rPr>
        <w:t>5.</w:t>
      </w:r>
      <w:r>
        <w:rPr>
          <w:rFonts w:hint="eastAsia" w:ascii="宋体" w:hAnsi="宋体" w:eastAsia="宋体"/>
          <w:color w:val="000000"/>
          <w:sz w:val="21"/>
          <w:szCs w:val="21"/>
        </w:rPr>
        <w:t>投标人认为有必要说明而本表中无相应栏目的，请在“备注”一栏中说明。</w:t>
      </w:r>
    </w:p>
    <w:p w14:paraId="7EB8C038">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rPr>
      </w:pPr>
    </w:p>
    <w:p w14:paraId="5F9A5860">
      <w:pPr>
        <w:pStyle w:val="2"/>
      </w:pPr>
    </w:p>
    <w:p w14:paraId="678082A7"/>
    <w:p w14:paraId="44A9A54E"/>
    <w:p w14:paraId="3550989F"/>
    <w:p w14:paraId="1C2C756C"/>
    <w:p w14:paraId="52614AE5">
      <w:pPr>
        <w:tabs>
          <w:tab w:val="left" w:pos="654"/>
          <w:tab w:val="left" w:pos="1734"/>
          <w:tab w:val="left" w:pos="2814"/>
          <w:tab w:val="left" w:pos="3894"/>
          <w:tab w:val="left" w:pos="5334"/>
          <w:tab w:val="left" w:pos="6414"/>
          <w:tab w:val="left" w:pos="7254"/>
          <w:tab w:val="left" w:pos="8574"/>
          <w:tab w:val="left" w:pos="9654"/>
        </w:tabs>
        <w:spacing w:line="480" w:lineRule="exact"/>
        <w:rPr>
          <w:rFonts w:hAnsi="Times New Roman" w:cs="Times New Roman"/>
          <w:b/>
          <w:kern w:val="44"/>
          <w:sz w:val="44"/>
          <w:szCs w:val="20"/>
        </w:rPr>
      </w:pPr>
      <w:r>
        <w:rPr>
          <w:rFonts w:hint="eastAsia" w:ascii="宋体" w:hAnsi="宋体" w:eastAsia="宋体"/>
          <w:b/>
          <w:sz w:val="21"/>
          <w:szCs w:val="21"/>
        </w:rPr>
        <w:t>投标人代表签字（或盖私章）及盖公章</w:t>
      </w:r>
      <w:r>
        <w:rPr>
          <w:rFonts w:hint="eastAsia" w:ascii="宋体" w:hAnsi="宋体" w:eastAsia="宋体"/>
          <w:sz w:val="21"/>
          <w:szCs w:val="21"/>
        </w:rPr>
        <w:t>：</w:t>
      </w:r>
      <w:bookmarkStart w:id="190" w:name="_Toc51041296"/>
      <w:bookmarkStart w:id="191" w:name="_Toc42313997"/>
      <w:bookmarkStart w:id="192" w:name="_Toc480171911"/>
      <w:bookmarkStart w:id="193" w:name="_Toc22720289"/>
      <w:bookmarkStart w:id="194" w:name="_Toc468606064"/>
      <w:bookmarkStart w:id="195" w:name="_Toc467987856"/>
      <w:bookmarkStart w:id="196" w:name="_Toc479991616"/>
      <w:bookmarkStart w:id="197" w:name="_Toc480020289"/>
      <w:bookmarkStart w:id="198" w:name="_Toc480010742"/>
      <w:bookmarkStart w:id="199" w:name="_Toc480021085"/>
      <w:bookmarkStart w:id="200" w:name="_Toc468157569"/>
      <w:r>
        <w:rPr>
          <w:rFonts w:hint="eastAsia" w:ascii="宋体" w:hAnsi="宋体" w:eastAsia="宋体"/>
          <w:sz w:val="21"/>
          <w:szCs w:val="21"/>
          <w:u w:val="single"/>
          <w:lang w:val="en-US" w:eastAsia="zh-CN"/>
        </w:rPr>
        <w:t xml:space="preserve">                               </w:t>
      </w:r>
    </w:p>
    <w:p w14:paraId="25C8DD5D">
      <w:pPr>
        <w:pStyle w:val="4"/>
        <w:spacing w:line="480" w:lineRule="exact"/>
        <w:ind w:firstLine="0"/>
        <w:rPr>
          <w:rFonts w:hAnsi="Times New Roman" w:cs="Times New Roman"/>
          <w:b/>
          <w:kern w:val="44"/>
          <w:sz w:val="44"/>
          <w:szCs w:val="20"/>
        </w:rPr>
      </w:pPr>
    </w:p>
    <w:p w14:paraId="207C81D7">
      <w:pPr>
        <w:pStyle w:val="4"/>
        <w:spacing w:line="480" w:lineRule="exact"/>
        <w:ind w:firstLine="0"/>
        <w:rPr>
          <w:rFonts w:hAnsi="Times New Roman" w:cs="Times New Roman"/>
          <w:b/>
          <w:kern w:val="44"/>
          <w:sz w:val="44"/>
          <w:szCs w:val="20"/>
        </w:rPr>
      </w:pPr>
    </w:p>
    <w:p w14:paraId="2A3582C4">
      <w:pPr>
        <w:pStyle w:val="4"/>
        <w:spacing w:line="480" w:lineRule="exact"/>
        <w:ind w:firstLine="0"/>
        <w:rPr>
          <w:rFonts w:hAnsi="Times New Roman" w:cs="Times New Roman"/>
          <w:b/>
          <w:kern w:val="44"/>
          <w:sz w:val="44"/>
          <w:szCs w:val="20"/>
        </w:rPr>
      </w:pPr>
    </w:p>
    <w:p w14:paraId="7FE060BC">
      <w:pPr>
        <w:pStyle w:val="3"/>
        <w:spacing w:before="0" w:after="0" w:line="480" w:lineRule="exact"/>
        <w:jc w:val="both"/>
        <w:rPr>
          <w:rFonts w:hint="eastAsia" w:ascii="宋体" w:hAnsi="宋体" w:eastAsia="宋体"/>
          <w:bCs/>
          <w:sz w:val="21"/>
          <w:szCs w:val="21"/>
        </w:rPr>
      </w:pPr>
      <w:bookmarkStart w:id="201" w:name="_Toc1060"/>
      <w:r>
        <w:rPr>
          <w:rFonts w:hint="eastAsia" w:ascii="宋体" w:hAnsi="宋体" w:eastAsia="宋体"/>
          <w:bCs/>
          <w:sz w:val="21"/>
          <w:szCs w:val="21"/>
          <w:lang w:eastAsia="zh-CN"/>
        </w:rPr>
        <w:t>四、</w:t>
      </w:r>
      <w:bookmarkEnd w:id="190"/>
      <w:bookmarkEnd w:id="191"/>
      <w:bookmarkEnd w:id="192"/>
      <w:bookmarkEnd w:id="193"/>
      <w:bookmarkStart w:id="202" w:name="_Toc110953866"/>
      <w:r>
        <w:rPr>
          <w:rFonts w:hint="eastAsia" w:ascii="宋体" w:hAnsi="宋体" w:eastAsia="宋体"/>
          <w:bCs/>
          <w:sz w:val="21"/>
          <w:szCs w:val="21"/>
        </w:rPr>
        <w:t>偏离表</w:t>
      </w:r>
      <w:bookmarkEnd w:id="201"/>
      <w:bookmarkEnd w:id="202"/>
    </w:p>
    <w:p w14:paraId="652ADDC0">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6A66DC81">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u w:val="single"/>
        </w:rPr>
      </w:pPr>
      <w:r>
        <w:rPr>
          <w:rFonts w:hint="eastAsia" w:ascii="宋体" w:hAnsi="宋体" w:eastAsia="宋体"/>
          <w:b/>
          <w:bCs/>
          <w:sz w:val="21"/>
          <w:szCs w:val="21"/>
        </w:rPr>
        <w:t>投标人名称：_______________________________</w:t>
      </w:r>
    </w:p>
    <w:tbl>
      <w:tblPr>
        <w:tblStyle w:val="4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137"/>
        <w:gridCol w:w="1559"/>
        <w:gridCol w:w="1560"/>
        <w:gridCol w:w="1417"/>
        <w:gridCol w:w="1843"/>
      </w:tblGrid>
      <w:tr w14:paraId="0FE4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4B817C8F">
            <w:pPr>
              <w:spacing w:line="480" w:lineRule="exact"/>
              <w:jc w:val="center"/>
              <w:rPr>
                <w:rFonts w:ascii="宋体" w:hAnsi="宋体" w:eastAsia="宋体"/>
                <w:b/>
                <w:bCs/>
                <w:sz w:val="21"/>
                <w:szCs w:val="21"/>
              </w:rPr>
            </w:pPr>
            <w:r>
              <w:rPr>
                <w:rFonts w:hint="eastAsia" w:ascii="宋体" w:hAnsi="宋体" w:eastAsia="宋体"/>
                <w:b/>
                <w:bCs/>
                <w:sz w:val="21"/>
                <w:szCs w:val="21"/>
              </w:rPr>
              <w:t>序号</w:t>
            </w:r>
          </w:p>
        </w:tc>
        <w:tc>
          <w:tcPr>
            <w:tcW w:w="2137" w:type="dxa"/>
            <w:tcBorders>
              <w:left w:val="single" w:color="000000" w:sz="4" w:space="0"/>
            </w:tcBorders>
            <w:vAlign w:val="center"/>
          </w:tcPr>
          <w:p w14:paraId="4F2BCFF5">
            <w:pPr>
              <w:spacing w:line="480" w:lineRule="exact"/>
              <w:jc w:val="center"/>
              <w:rPr>
                <w:rFonts w:ascii="宋体" w:hAnsi="宋体" w:eastAsia="宋体"/>
                <w:b/>
                <w:bCs/>
                <w:sz w:val="21"/>
                <w:szCs w:val="21"/>
              </w:rPr>
            </w:pPr>
            <w:r>
              <w:rPr>
                <w:rFonts w:hint="eastAsia" w:ascii="宋体" w:hAnsi="宋体" w:eastAsia="宋体"/>
                <w:b/>
                <w:bCs/>
                <w:sz w:val="21"/>
                <w:szCs w:val="21"/>
              </w:rPr>
              <w:t>货物名称/服务条款</w:t>
            </w:r>
          </w:p>
        </w:tc>
        <w:tc>
          <w:tcPr>
            <w:tcW w:w="1559" w:type="dxa"/>
            <w:vAlign w:val="center"/>
          </w:tcPr>
          <w:p w14:paraId="6A511A8C">
            <w:pPr>
              <w:spacing w:line="480" w:lineRule="exact"/>
              <w:jc w:val="center"/>
              <w:rPr>
                <w:rFonts w:ascii="宋体" w:hAnsi="宋体" w:eastAsia="宋体"/>
                <w:b/>
                <w:bCs/>
                <w:sz w:val="21"/>
                <w:szCs w:val="21"/>
              </w:rPr>
            </w:pPr>
            <w:r>
              <w:rPr>
                <w:rFonts w:hint="eastAsia" w:ascii="宋体" w:hAnsi="宋体" w:eastAsia="宋体"/>
                <w:b/>
                <w:bCs/>
                <w:sz w:val="21"/>
                <w:szCs w:val="21"/>
              </w:rPr>
              <w:t>招标需求</w:t>
            </w:r>
          </w:p>
        </w:tc>
        <w:tc>
          <w:tcPr>
            <w:tcW w:w="1560" w:type="dxa"/>
            <w:vAlign w:val="center"/>
          </w:tcPr>
          <w:p w14:paraId="585D9BC3">
            <w:pPr>
              <w:spacing w:line="480" w:lineRule="exact"/>
              <w:jc w:val="center"/>
              <w:rPr>
                <w:rFonts w:ascii="宋体" w:hAnsi="宋体" w:eastAsia="宋体"/>
                <w:b/>
                <w:bCs/>
                <w:sz w:val="21"/>
                <w:szCs w:val="21"/>
              </w:rPr>
            </w:pPr>
            <w:r>
              <w:rPr>
                <w:rFonts w:hint="eastAsia" w:ascii="宋体" w:hAnsi="宋体" w:eastAsia="宋体"/>
                <w:b/>
                <w:bCs/>
                <w:sz w:val="21"/>
                <w:szCs w:val="21"/>
              </w:rPr>
              <w:t>投标情况</w:t>
            </w:r>
          </w:p>
        </w:tc>
        <w:tc>
          <w:tcPr>
            <w:tcW w:w="1417" w:type="dxa"/>
          </w:tcPr>
          <w:p w14:paraId="6BB68306">
            <w:pPr>
              <w:spacing w:line="480" w:lineRule="exact"/>
              <w:jc w:val="center"/>
              <w:rPr>
                <w:rFonts w:ascii="宋体" w:hAnsi="宋体" w:eastAsia="宋体"/>
                <w:b/>
                <w:bCs/>
                <w:sz w:val="21"/>
                <w:szCs w:val="21"/>
              </w:rPr>
            </w:pPr>
            <w:r>
              <w:rPr>
                <w:rFonts w:hint="eastAsia" w:ascii="宋体" w:hAnsi="宋体" w:eastAsia="宋体"/>
                <w:b/>
                <w:bCs/>
                <w:sz w:val="21"/>
                <w:szCs w:val="21"/>
              </w:rPr>
              <w:t>偏离情况</w:t>
            </w:r>
          </w:p>
        </w:tc>
        <w:tc>
          <w:tcPr>
            <w:tcW w:w="1843" w:type="dxa"/>
            <w:vAlign w:val="center"/>
          </w:tcPr>
          <w:p w14:paraId="1E4DC4E7">
            <w:pPr>
              <w:spacing w:line="480" w:lineRule="exact"/>
              <w:jc w:val="center"/>
              <w:rPr>
                <w:rFonts w:ascii="宋体" w:hAnsi="宋体" w:eastAsia="宋体"/>
                <w:b/>
                <w:bCs/>
                <w:sz w:val="21"/>
                <w:szCs w:val="21"/>
              </w:rPr>
            </w:pPr>
            <w:r>
              <w:rPr>
                <w:rFonts w:hint="eastAsia" w:ascii="宋体" w:hAnsi="宋体" w:eastAsia="宋体"/>
                <w:b/>
                <w:bCs/>
                <w:sz w:val="21"/>
                <w:szCs w:val="21"/>
              </w:rPr>
              <w:t>说明</w:t>
            </w:r>
          </w:p>
        </w:tc>
      </w:tr>
      <w:tr w14:paraId="616E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08F4D403">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51ED02BF">
            <w:pPr>
              <w:spacing w:line="480" w:lineRule="exact"/>
              <w:jc w:val="center"/>
              <w:rPr>
                <w:rFonts w:ascii="宋体" w:hAnsi="宋体" w:eastAsia="宋体"/>
                <w:sz w:val="21"/>
                <w:szCs w:val="21"/>
              </w:rPr>
            </w:pPr>
          </w:p>
        </w:tc>
        <w:tc>
          <w:tcPr>
            <w:tcW w:w="1559" w:type="dxa"/>
            <w:vAlign w:val="center"/>
          </w:tcPr>
          <w:p w14:paraId="38911B01">
            <w:pPr>
              <w:spacing w:line="480" w:lineRule="exact"/>
              <w:jc w:val="center"/>
              <w:rPr>
                <w:rFonts w:ascii="宋体" w:hAnsi="宋体" w:eastAsia="宋体"/>
                <w:sz w:val="21"/>
                <w:szCs w:val="21"/>
              </w:rPr>
            </w:pPr>
          </w:p>
        </w:tc>
        <w:tc>
          <w:tcPr>
            <w:tcW w:w="1560" w:type="dxa"/>
            <w:vAlign w:val="center"/>
          </w:tcPr>
          <w:p w14:paraId="0CF504D5">
            <w:pPr>
              <w:spacing w:line="480" w:lineRule="exact"/>
              <w:jc w:val="center"/>
              <w:rPr>
                <w:rFonts w:ascii="宋体" w:hAnsi="宋体" w:eastAsia="宋体"/>
                <w:sz w:val="21"/>
                <w:szCs w:val="21"/>
              </w:rPr>
            </w:pPr>
          </w:p>
        </w:tc>
        <w:tc>
          <w:tcPr>
            <w:tcW w:w="1417" w:type="dxa"/>
          </w:tcPr>
          <w:p w14:paraId="4EA946DB">
            <w:pPr>
              <w:spacing w:line="480" w:lineRule="exact"/>
              <w:ind w:left="-558" w:leftChars="-186"/>
              <w:jc w:val="center"/>
              <w:rPr>
                <w:rFonts w:ascii="宋体" w:hAnsi="宋体" w:eastAsia="宋体"/>
                <w:sz w:val="21"/>
                <w:szCs w:val="21"/>
              </w:rPr>
            </w:pPr>
          </w:p>
        </w:tc>
        <w:tc>
          <w:tcPr>
            <w:tcW w:w="1843" w:type="dxa"/>
            <w:vAlign w:val="center"/>
          </w:tcPr>
          <w:p w14:paraId="07C56213">
            <w:pPr>
              <w:spacing w:line="480" w:lineRule="exact"/>
              <w:ind w:left="-558" w:leftChars="-186"/>
              <w:jc w:val="center"/>
              <w:rPr>
                <w:rFonts w:ascii="宋体" w:hAnsi="宋体" w:eastAsia="宋体"/>
                <w:sz w:val="21"/>
                <w:szCs w:val="21"/>
              </w:rPr>
            </w:pPr>
          </w:p>
        </w:tc>
      </w:tr>
      <w:tr w14:paraId="69AE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6D69532E">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077B41D4">
            <w:pPr>
              <w:spacing w:line="480" w:lineRule="exact"/>
              <w:jc w:val="center"/>
              <w:rPr>
                <w:rFonts w:ascii="宋体" w:hAnsi="宋体" w:eastAsia="宋体"/>
                <w:sz w:val="21"/>
                <w:szCs w:val="21"/>
              </w:rPr>
            </w:pPr>
          </w:p>
        </w:tc>
        <w:tc>
          <w:tcPr>
            <w:tcW w:w="1559" w:type="dxa"/>
            <w:vAlign w:val="center"/>
          </w:tcPr>
          <w:p w14:paraId="4B1EEC8A">
            <w:pPr>
              <w:spacing w:line="480" w:lineRule="exact"/>
              <w:jc w:val="center"/>
              <w:rPr>
                <w:rFonts w:ascii="宋体" w:hAnsi="宋体" w:eastAsia="宋体"/>
                <w:sz w:val="21"/>
                <w:szCs w:val="21"/>
              </w:rPr>
            </w:pPr>
          </w:p>
        </w:tc>
        <w:tc>
          <w:tcPr>
            <w:tcW w:w="1560" w:type="dxa"/>
            <w:vAlign w:val="center"/>
          </w:tcPr>
          <w:p w14:paraId="7D847B44">
            <w:pPr>
              <w:spacing w:line="480" w:lineRule="exact"/>
              <w:jc w:val="center"/>
              <w:rPr>
                <w:rFonts w:ascii="宋体" w:hAnsi="宋体" w:eastAsia="宋体"/>
                <w:sz w:val="21"/>
                <w:szCs w:val="21"/>
              </w:rPr>
            </w:pPr>
          </w:p>
        </w:tc>
        <w:tc>
          <w:tcPr>
            <w:tcW w:w="1417" w:type="dxa"/>
          </w:tcPr>
          <w:p w14:paraId="6DE3E441">
            <w:pPr>
              <w:spacing w:line="480" w:lineRule="exact"/>
              <w:jc w:val="center"/>
              <w:rPr>
                <w:rFonts w:ascii="宋体" w:hAnsi="宋体" w:eastAsia="宋体"/>
                <w:sz w:val="21"/>
                <w:szCs w:val="21"/>
              </w:rPr>
            </w:pPr>
          </w:p>
        </w:tc>
        <w:tc>
          <w:tcPr>
            <w:tcW w:w="1843" w:type="dxa"/>
            <w:vAlign w:val="center"/>
          </w:tcPr>
          <w:p w14:paraId="0E39497F">
            <w:pPr>
              <w:spacing w:line="480" w:lineRule="exact"/>
              <w:jc w:val="center"/>
              <w:rPr>
                <w:rFonts w:ascii="宋体" w:hAnsi="宋体" w:eastAsia="宋体"/>
                <w:sz w:val="21"/>
                <w:szCs w:val="21"/>
              </w:rPr>
            </w:pPr>
          </w:p>
        </w:tc>
      </w:tr>
      <w:tr w14:paraId="3F36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6821E0D1">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72DA0E53">
            <w:pPr>
              <w:spacing w:line="480" w:lineRule="exact"/>
              <w:jc w:val="center"/>
              <w:rPr>
                <w:rFonts w:ascii="宋体" w:hAnsi="宋体" w:eastAsia="宋体"/>
                <w:sz w:val="21"/>
                <w:szCs w:val="21"/>
              </w:rPr>
            </w:pPr>
          </w:p>
        </w:tc>
        <w:tc>
          <w:tcPr>
            <w:tcW w:w="1559" w:type="dxa"/>
            <w:vAlign w:val="center"/>
          </w:tcPr>
          <w:p w14:paraId="39EEA93F">
            <w:pPr>
              <w:spacing w:line="480" w:lineRule="exact"/>
              <w:jc w:val="center"/>
              <w:rPr>
                <w:rFonts w:ascii="宋体" w:hAnsi="宋体" w:eastAsia="宋体"/>
                <w:sz w:val="21"/>
                <w:szCs w:val="21"/>
              </w:rPr>
            </w:pPr>
          </w:p>
        </w:tc>
        <w:tc>
          <w:tcPr>
            <w:tcW w:w="1560" w:type="dxa"/>
            <w:vAlign w:val="center"/>
          </w:tcPr>
          <w:p w14:paraId="64681B01">
            <w:pPr>
              <w:spacing w:line="480" w:lineRule="exact"/>
              <w:jc w:val="center"/>
              <w:rPr>
                <w:rFonts w:ascii="宋体" w:hAnsi="宋体" w:eastAsia="宋体"/>
                <w:sz w:val="21"/>
                <w:szCs w:val="21"/>
              </w:rPr>
            </w:pPr>
          </w:p>
        </w:tc>
        <w:tc>
          <w:tcPr>
            <w:tcW w:w="1417" w:type="dxa"/>
          </w:tcPr>
          <w:p w14:paraId="2B38E657">
            <w:pPr>
              <w:spacing w:line="480" w:lineRule="exact"/>
              <w:jc w:val="center"/>
              <w:rPr>
                <w:rFonts w:ascii="宋体" w:hAnsi="宋体" w:eastAsia="宋体"/>
                <w:sz w:val="21"/>
                <w:szCs w:val="21"/>
              </w:rPr>
            </w:pPr>
          </w:p>
        </w:tc>
        <w:tc>
          <w:tcPr>
            <w:tcW w:w="1843" w:type="dxa"/>
            <w:vAlign w:val="center"/>
          </w:tcPr>
          <w:p w14:paraId="1A5A2F32">
            <w:pPr>
              <w:spacing w:line="480" w:lineRule="exact"/>
              <w:jc w:val="center"/>
              <w:rPr>
                <w:rFonts w:ascii="宋体" w:hAnsi="宋体" w:eastAsia="宋体"/>
                <w:sz w:val="21"/>
                <w:szCs w:val="21"/>
              </w:rPr>
            </w:pPr>
          </w:p>
        </w:tc>
      </w:tr>
      <w:tr w14:paraId="4028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42D7DFA6">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2220E7ED">
            <w:pPr>
              <w:spacing w:line="480" w:lineRule="exact"/>
              <w:jc w:val="center"/>
              <w:rPr>
                <w:rFonts w:ascii="宋体" w:hAnsi="宋体" w:eastAsia="宋体"/>
                <w:sz w:val="21"/>
                <w:szCs w:val="21"/>
              </w:rPr>
            </w:pPr>
          </w:p>
        </w:tc>
        <w:tc>
          <w:tcPr>
            <w:tcW w:w="1559" w:type="dxa"/>
            <w:vAlign w:val="center"/>
          </w:tcPr>
          <w:p w14:paraId="0F8A3029">
            <w:pPr>
              <w:pStyle w:val="23"/>
              <w:autoSpaceDE/>
              <w:autoSpaceDN/>
              <w:adjustRightInd/>
              <w:spacing w:line="480" w:lineRule="exact"/>
              <w:jc w:val="center"/>
              <w:textAlignment w:val="auto"/>
              <w:rPr>
                <w:rFonts w:hAnsi="宋体"/>
                <w:sz w:val="21"/>
                <w:szCs w:val="21"/>
              </w:rPr>
            </w:pPr>
          </w:p>
        </w:tc>
        <w:tc>
          <w:tcPr>
            <w:tcW w:w="1560" w:type="dxa"/>
            <w:vAlign w:val="center"/>
          </w:tcPr>
          <w:p w14:paraId="4646F85C">
            <w:pPr>
              <w:spacing w:line="480" w:lineRule="exact"/>
              <w:jc w:val="center"/>
              <w:rPr>
                <w:rFonts w:ascii="宋体" w:hAnsi="宋体" w:eastAsia="宋体"/>
                <w:sz w:val="21"/>
                <w:szCs w:val="21"/>
              </w:rPr>
            </w:pPr>
          </w:p>
        </w:tc>
        <w:tc>
          <w:tcPr>
            <w:tcW w:w="1417" w:type="dxa"/>
          </w:tcPr>
          <w:p w14:paraId="6E503FCB">
            <w:pPr>
              <w:spacing w:line="480" w:lineRule="exact"/>
              <w:jc w:val="center"/>
              <w:rPr>
                <w:rFonts w:ascii="宋体" w:hAnsi="宋体" w:eastAsia="宋体"/>
                <w:sz w:val="21"/>
                <w:szCs w:val="21"/>
              </w:rPr>
            </w:pPr>
          </w:p>
        </w:tc>
        <w:tc>
          <w:tcPr>
            <w:tcW w:w="1843" w:type="dxa"/>
            <w:vAlign w:val="center"/>
          </w:tcPr>
          <w:p w14:paraId="263AA16E">
            <w:pPr>
              <w:spacing w:line="480" w:lineRule="exact"/>
              <w:jc w:val="center"/>
              <w:rPr>
                <w:rFonts w:ascii="宋体" w:hAnsi="宋体" w:eastAsia="宋体"/>
                <w:sz w:val="21"/>
                <w:szCs w:val="21"/>
              </w:rPr>
            </w:pPr>
          </w:p>
        </w:tc>
      </w:tr>
      <w:tr w14:paraId="3BC3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09BF4360">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30F79EC3">
            <w:pPr>
              <w:spacing w:line="480" w:lineRule="exact"/>
              <w:jc w:val="center"/>
              <w:rPr>
                <w:rFonts w:ascii="宋体" w:hAnsi="宋体" w:eastAsia="宋体"/>
                <w:sz w:val="21"/>
                <w:szCs w:val="21"/>
              </w:rPr>
            </w:pPr>
          </w:p>
        </w:tc>
        <w:tc>
          <w:tcPr>
            <w:tcW w:w="1559" w:type="dxa"/>
            <w:vAlign w:val="center"/>
          </w:tcPr>
          <w:p w14:paraId="2A0CCD33">
            <w:pPr>
              <w:spacing w:line="480" w:lineRule="exact"/>
              <w:jc w:val="center"/>
              <w:rPr>
                <w:rFonts w:ascii="宋体" w:hAnsi="宋体" w:eastAsia="宋体"/>
                <w:sz w:val="21"/>
                <w:szCs w:val="21"/>
              </w:rPr>
            </w:pPr>
          </w:p>
        </w:tc>
        <w:tc>
          <w:tcPr>
            <w:tcW w:w="1560" w:type="dxa"/>
            <w:vAlign w:val="center"/>
          </w:tcPr>
          <w:p w14:paraId="1F9279FF">
            <w:pPr>
              <w:spacing w:line="480" w:lineRule="exact"/>
              <w:jc w:val="center"/>
              <w:rPr>
                <w:rFonts w:ascii="宋体" w:hAnsi="宋体" w:eastAsia="宋体"/>
                <w:sz w:val="21"/>
                <w:szCs w:val="21"/>
              </w:rPr>
            </w:pPr>
          </w:p>
        </w:tc>
        <w:tc>
          <w:tcPr>
            <w:tcW w:w="1417" w:type="dxa"/>
          </w:tcPr>
          <w:p w14:paraId="7C54275F">
            <w:pPr>
              <w:spacing w:line="480" w:lineRule="exact"/>
              <w:jc w:val="center"/>
              <w:rPr>
                <w:rFonts w:ascii="宋体" w:hAnsi="宋体" w:eastAsia="宋体"/>
                <w:sz w:val="21"/>
                <w:szCs w:val="21"/>
              </w:rPr>
            </w:pPr>
          </w:p>
        </w:tc>
        <w:tc>
          <w:tcPr>
            <w:tcW w:w="1843" w:type="dxa"/>
            <w:vAlign w:val="center"/>
          </w:tcPr>
          <w:p w14:paraId="522287AE">
            <w:pPr>
              <w:spacing w:line="480" w:lineRule="exact"/>
              <w:jc w:val="center"/>
              <w:rPr>
                <w:rFonts w:ascii="宋体" w:hAnsi="宋体" w:eastAsia="宋体"/>
                <w:sz w:val="21"/>
                <w:szCs w:val="21"/>
              </w:rPr>
            </w:pPr>
          </w:p>
        </w:tc>
      </w:tr>
      <w:tr w14:paraId="3DC0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2442A01F">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7B667C7D">
            <w:pPr>
              <w:spacing w:line="480" w:lineRule="exact"/>
              <w:jc w:val="center"/>
              <w:rPr>
                <w:rFonts w:ascii="宋体" w:hAnsi="宋体" w:eastAsia="宋体"/>
                <w:sz w:val="21"/>
                <w:szCs w:val="21"/>
              </w:rPr>
            </w:pPr>
          </w:p>
        </w:tc>
        <w:tc>
          <w:tcPr>
            <w:tcW w:w="1559" w:type="dxa"/>
            <w:vAlign w:val="center"/>
          </w:tcPr>
          <w:p w14:paraId="25CE7445">
            <w:pPr>
              <w:spacing w:line="480" w:lineRule="exact"/>
              <w:jc w:val="center"/>
              <w:rPr>
                <w:rFonts w:ascii="宋体" w:hAnsi="宋体" w:eastAsia="宋体"/>
                <w:sz w:val="21"/>
                <w:szCs w:val="21"/>
              </w:rPr>
            </w:pPr>
          </w:p>
        </w:tc>
        <w:tc>
          <w:tcPr>
            <w:tcW w:w="1560" w:type="dxa"/>
            <w:vAlign w:val="center"/>
          </w:tcPr>
          <w:p w14:paraId="0F30D1CC">
            <w:pPr>
              <w:spacing w:line="480" w:lineRule="exact"/>
              <w:jc w:val="center"/>
              <w:rPr>
                <w:rFonts w:ascii="宋体" w:hAnsi="宋体" w:eastAsia="宋体"/>
                <w:sz w:val="21"/>
                <w:szCs w:val="21"/>
              </w:rPr>
            </w:pPr>
          </w:p>
        </w:tc>
        <w:tc>
          <w:tcPr>
            <w:tcW w:w="1417" w:type="dxa"/>
          </w:tcPr>
          <w:p w14:paraId="6A97136A">
            <w:pPr>
              <w:spacing w:line="480" w:lineRule="exact"/>
              <w:jc w:val="center"/>
              <w:rPr>
                <w:rFonts w:ascii="宋体" w:hAnsi="宋体" w:eastAsia="宋体"/>
                <w:sz w:val="21"/>
                <w:szCs w:val="21"/>
              </w:rPr>
            </w:pPr>
          </w:p>
        </w:tc>
        <w:tc>
          <w:tcPr>
            <w:tcW w:w="1843" w:type="dxa"/>
            <w:vAlign w:val="center"/>
          </w:tcPr>
          <w:p w14:paraId="669A561F">
            <w:pPr>
              <w:spacing w:line="480" w:lineRule="exact"/>
              <w:jc w:val="center"/>
              <w:rPr>
                <w:rFonts w:ascii="宋体" w:hAnsi="宋体" w:eastAsia="宋体"/>
                <w:sz w:val="21"/>
                <w:szCs w:val="21"/>
              </w:rPr>
            </w:pPr>
          </w:p>
        </w:tc>
      </w:tr>
      <w:tr w14:paraId="19B5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2D0166AE">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4865B5BB">
            <w:pPr>
              <w:spacing w:line="480" w:lineRule="exact"/>
              <w:jc w:val="center"/>
              <w:rPr>
                <w:rFonts w:ascii="宋体" w:hAnsi="宋体" w:eastAsia="宋体"/>
                <w:sz w:val="21"/>
                <w:szCs w:val="21"/>
              </w:rPr>
            </w:pPr>
          </w:p>
        </w:tc>
        <w:tc>
          <w:tcPr>
            <w:tcW w:w="1559" w:type="dxa"/>
            <w:vAlign w:val="center"/>
          </w:tcPr>
          <w:p w14:paraId="312C27EC">
            <w:pPr>
              <w:spacing w:line="480" w:lineRule="exact"/>
              <w:jc w:val="center"/>
              <w:rPr>
                <w:rFonts w:ascii="宋体" w:hAnsi="宋体" w:eastAsia="宋体"/>
                <w:sz w:val="21"/>
                <w:szCs w:val="21"/>
              </w:rPr>
            </w:pPr>
          </w:p>
        </w:tc>
        <w:tc>
          <w:tcPr>
            <w:tcW w:w="1560" w:type="dxa"/>
            <w:vAlign w:val="center"/>
          </w:tcPr>
          <w:p w14:paraId="331EE0FB">
            <w:pPr>
              <w:spacing w:line="480" w:lineRule="exact"/>
              <w:jc w:val="center"/>
              <w:rPr>
                <w:rFonts w:ascii="宋体" w:hAnsi="宋体" w:eastAsia="宋体"/>
                <w:sz w:val="21"/>
                <w:szCs w:val="21"/>
              </w:rPr>
            </w:pPr>
          </w:p>
        </w:tc>
        <w:tc>
          <w:tcPr>
            <w:tcW w:w="1417" w:type="dxa"/>
          </w:tcPr>
          <w:p w14:paraId="23DDAEA0">
            <w:pPr>
              <w:spacing w:line="480" w:lineRule="exact"/>
              <w:jc w:val="center"/>
              <w:rPr>
                <w:rFonts w:ascii="宋体" w:hAnsi="宋体" w:eastAsia="宋体"/>
                <w:sz w:val="21"/>
                <w:szCs w:val="21"/>
              </w:rPr>
            </w:pPr>
          </w:p>
        </w:tc>
        <w:tc>
          <w:tcPr>
            <w:tcW w:w="1843" w:type="dxa"/>
            <w:vAlign w:val="center"/>
          </w:tcPr>
          <w:p w14:paraId="1D4AEF9C">
            <w:pPr>
              <w:spacing w:line="480" w:lineRule="exact"/>
              <w:jc w:val="center"/>
              <w:rPr>
                <w:rFonts w:ascii="宋体" w:hAnsi="宋体" w:eastAsia="宋体"/>
                <w:sz w:val="21"/>
                <w:szCs w:val="21"/>
              </w:rPr>
            </w:pPr>
          </w:p>
        </w:tc>
      </w:tr>
      <w:tr w14:paraId="13AD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3A3AACA9">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658F44DB">
            <w:pPr>
              <w:spacing w:line="480" w:lineRule="exact"/>
              <w:jc w:val="center"/>
              <w:rPr>
                <w:rFonts w:ascii="宋体" w:hAnsi="宋体" w:eastAsia="宋体"/>
                <w:sz w:val="21"/>
                <w:szCs w:val="21"/>
              </w:rPr>
            </w:pPr>
          </w:p>
        </w:tc>
        <w:tc>
          <w:tcPr>
            <w:tcW w:w="1559" w:type="dxa"/>
            <w:vAlign w:val="center"/>
          </w:tcPr>
          <w:p w14:paraId="1BD621B3">
            <w:pPr>
              <w:spacing w:line="480" w:lineRule="exact"/>
              <w:jc w:val="center"/>
              <w:rPr>
                <w:rFonts w:ascii="宋体" w:hAnsi="宋体" w:eastAsia="宋体"/>
                <w:sz w:val="21"/>
                <w:szCs w:val="21"/>
              </w:rPr>
            </w:pPr>
          </w:p>
        </w:tc>
        <w:tc>
          <w:tcPr>
            <w:tcW w:w="1560" w:type="dxa"/>
            <w:vAlign w:val="center"/>
          </w:tcPr>
          <w:p w14:paraId="67A0C9D5">
            <w:pPr>
              <w:spacing w:line="480" w:lineRule="exact"/>
              <w:jc w:val="center"/>
              <w:rPr>
                <w:rFonts w:ascii="宋体" w:hAnsi="宋体" w:eastAsia="宋体"/>
                <w:sz w:val="21"/>
                <w:szCs w:val="21"/>
              </w:rPr>
            </w:pPr>
          </w:p>
        </w:tc>
        <w:tc>
          <w:tcPr>
            <w:tcW w:w="1417" w:type="dxa"/>
          </w:tcPr>
          <w:p w14:paraId="1CBC89F3">
            <w:pPr>
              <w:spacing w:line="480" w:lineRule="exact"/>
              <w:jc w:val="center"/>
              <w:rPr>
                <w:rFonts w:ascii="宋体" w:hAnsi="宋体" w:eastAsia="宋体"/>
                <w:sz w:val="21"/>
                <w:szCs w:val="21"/>
              </w:rPr>
            </w:pPr>
          </w:p>
        </w:tc>
        <w:tc>
          <w:tcPr>
            <w:tcW w:w="1843" w:type="dxa"/>
            <w:vAlign w:val="center"/>
          </w:tcPr>
          <w:p w14:paraId="6BE1EA20">
            <w:pPr>
              <w:spacing w:line="480" w:lineRule="exact"/>
              <w:jc w:val="center"/>
              <w:rPr>
                <w:rFonts w:ascii="宋体" w:hAnsi="宋体" w:eastAsia="宋体"/>
                <w:sz w:val="21"/>
                <w:szCs w:val="21"/>
              </w:rPr>
            </w:pPr>
          </w:p>
        </w:tc>
      </w:tr>
      <w:tr w14:paraId="0526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2304E11E">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3D58F0DC">
            <w:pPr>
              <w:spacing w:line="480" w:lineRule="exact"/>
              <w:jc w:val="center"/>
              <w:rPr>
                <w:rFonts w:ascii="宋体" w:hAnsi="宋体" w:eastAsia="宋体"/>
                <w:sz w:val="21"/>
                <w:szCs w:val="21"/>
              </w:rPr>
            </w:pPr>
          </w:p>
        </w:tc>
        <w:tc>
          <w:tcPr>
            <w:tcW w:w="1559" w:type="dxa"/>
            <w:vAlign w:val="center"/>
          </w:tcPr>
          <w:p w14:paraId="170B249B">
            <w:pPr>
              <w:spacing w:line="480" w:lineRule="exact"/>
              <w:jc w:val="center"/>
              <w:rPr>
                <w:rFonts w:ascii="宋体" w:hAnsi="宋体" w:eastAsia="宋体"/>
                <w:sz w:val="21"/>
                <w:szCs w:val="21"/>
              </w:rPr>
            </w:pPr>
          </w:p>
        </w:tc>
        <w:tc>
          <w:tcPr>
            <w:tcW w:w="1560" w:type="dxa"/>
            <w:vAlign w:val="center"/>
          </w:tcPr>
          <w:p w14:paraId="68331CDF">
            <w:pPr>
              <w:spacing w:line="480" w:lineRule="exact"/>
              <w:jc w:val="center"/>
              <w:rPr>
                <w:rFonts w:ascii="宋体" w:hAnsi="宋体" w:eastAsia="宋体"/>
                <w:sz w:val="21"/>
                <w:szCs w:val="21"/>
              </w:rPr>
            </w:pPr>
          </w:p>
        </w:tc>
        <w:tc>
          <w:tcPr>
            <w:tcW w:w="1417" w:type="dxa"/>
          </w:tcPr>
          <w:p w14:paraId="3AF2D55E">
            <w:pPr>
              <w:spacing w:line="480" w:lineRule="exact"/>
              <w:jc w:val="center"/>
              <w:rPr>
                <w:rFonts w:ascii="宋体" w:hAnsi="宋体" w:eastAsia="宋体"/>
                <w:sz w:val="21"/>
                <w:szCs w:val="21"/>
              </w:rPr>
            </w:pPr>
          </w:p>
        </w:tc>
        <w:tc>
          <w:tcPr>
            <w:tcW w:w="1843" w:type="dxa"/>
            <w:vAlign w:val="center"/>
          </w:tcPr>
          <w:p w14:paraId="5A2338D5">
            <w:pPr>
              <w:spacing w:line="480" w:lineRule="exact"/>
              <w:jc w:val="center"/>
              <w:rPr>
                <w:rFonts w:ascii="宋体" w:hAnsi="宋体" w:eastAsia="宋体"/>
                <w:sz w:val="21"/>
                <w:szCs w:val="21"/>
              </w:rPr>
            </w:pPr>
          </w:p>
        </w:tc>
      </w:tr>
      <w:tr w14:paraId="01BB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5B90B170">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6963B94C">
            <w:pPr>
              <w:spacing w:line="480" w:lineRule="exact"/>
              <w:jc w:val="center"/>
              <w:rPr>
                <w:rFonts w:ascii="宋体" w:hAnsi="宋体" w:eastAsia="宋体"/>
                <w:sz w:val="21"/>
                <w:szCs w:val="21"/>
              </w:rPr>
            </w:pPr>
          </w:p>
        </w:tc>
        <w:tc>
          <w:tcPr>
            <w:tcW w:w="1559" w:type="dxa"/>
            <w:vAlign w:val="center"/>
          </w:tcPr>
          <w:p w14:paraId="23E03746">
            <w:pPr>
              <w:spacing w:line="480" w:lineRule="exact"/>
              <w:jc w:val="center"/>
              <w:rPr>
                <w:rFonts w:ascii="宋体" w:hAnsi="宋体" w:eastAsia="宋体"/>
                <w:sz w:val="21"/>
                <w:szCs w:val="21"/>
              </w:rPr>
            </w:pPr>
          </w:p>
        </w:tc>
        <w:tc>
          <w:tcPr>
            <w:tcW w:w="1560" w:type="dxa"/>
            <w:vAlign w:val="center"/>
          </w:tcPr>
          <w:p w14:paraId="31F7C2EC">
            <w:pPr>
              <w:spacing w:line="480" w:lineRule="exact"/>
              <w:jc w:val="center"/>
              <w:rPr>
                <w:rFonts w:ascii="宋体" w:hAnsi="宋体" w:eastAsia="宋体"/>
                <w:sz w:val="21"/>
                <w:szCs w:val="21"/>
              </w:rPr>
            </w:pPr>
          </w:p>
        </w:tc>
        <w:tc>
          <w:tcPr>
            <w:tcW w:w="1417" w:type="dxa"/>
          </w:tcPr>
          <w:p w14:paraId="5E94F1F0">
            <w:pPr>
              <w:spacing w:line="480" w:lineRule="exact"/>
              <w:jc w:val="center"/>
              <w:rPr>
                <w:rFonts w:ascii="宋体" w:hAnsi="宋体" w:eastAsia="宋体"/>
                <w:sz w:val="21"/>
                <w:szCs w:val="21"/>
              </w:rPr>
            </w:pPr>
          </w:p>
        </w:tc>
        <w:tc>
          <w:tcPr>
            <w:tcW w:w="1843" w:type="dxa"/>
            <w:vAlign w:val="center"/>
          </w:tcPr>
          <w:p w14:paraId="60A2E16A">
            <w:pPr>
              <w:spacing w:line="480" w:lineRule="exact"/>
              <w:jc w:val="center"/>
              <w:rPr>
                <w:rFonts w:ascii="宋体" w:hAnsi="宋体" w:eastAsia="宋体"/>
                <w:sz w:val="21"/>
                <w:szCs w:val="21"/>
              </w:rPr>
            </w:pPr>
          </w:p>
        </w:tc>
      </w:tr>
    </w:tbl>
    <w:p w14:paraId="490A3787">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b/>
          <w:bCs/>
          <w:sz w:val="21"/>
          <w:szCs w:val="21"/>
        </w:rPr>
      </w:pPr>
    </w:p>
    <w:p w14:paraId="406A5A2D">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注：</w:t>
      </w:r>
    </w:p>
    <w:p w14:paraId="480ADDE5">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1、“招标需求”见招标文件“第二部份  招标需求”情况，“投标情况”是指投标人的投报情况。</w:t>
      </w:r>
    </w:p>
    <w:p w14:paraId="29ECA7F2">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2、“偏离情况”包括“正偏离”、“无偏离”和“负偏离”。</w:t>
      </w:r>
    </w:p>
    <w:p w14:paraId="3D2BD5F3">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3、投标人可以根据实际情况对本表格格式进行调整，但必须能够清晰反映投标与招标要求的偏离情况。</w:t>
      </w:r>
    </w:p>
    <w:p w14:paraId="66110863">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p>
    <w:p w14:paraId="0C908FC4">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35D25897">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5C5ACF02">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b/>
          <w:sz w:val="21"/>
          <w:szCs w:val="21"/>
          <w:u w:val="single"/>
        </w:rPr>
      </w:pPr>
      <w:r>
        <w:rPr>
          <w:rFonts w:hint="eastAsia" w:ascii="宋体" w:hAnsi="宋体" w:eastAsia="宋体"/>
          <w:b/>
          <w:sz w:val="21"/>
          <w:szCs w:val="21"/>
        </w:rPr>
        <w:t>投标人代表签字（或盖私章）及盖公章：__________________________</w:t>
      </w:r>
    </w:p>
    <w:bookmarkEnd w:id="194"/>
    <w:bookmarkEnd w:id="195"/>
    <w:bookmarkEnd w:id="196"/>
    <w:bookmarkEnd w:id="197"/>
    <w:bookmarkEnd w:id="198"/>
    <w:bookmarkEnd w:id="199"/>
    <w:bookmarkEnd w:id="200"/>
    <w:p w14:paraId="28AD9CBA">
      <w:pPr>
        <w:spacing w:line="480" w:lineRule="exact"/>
        <w:ind w:firstLine="420"/>
        <w:rPr>
          <w:rFonts w:ascii="宋体" w:hAnsi="宋体" w:eastAsia="宋体"/>
          <w:b/>
          <w:sz w:val="21"/>
          <w:szCs w:val="21"/>
        </w:rPr>
      </w:pPr>
      <w:bookmarkStart w:id="203" w:name="_Toc110953865"/>
      <w:bookmarkStart w:id="204" w:name="_Toc454701411"/>
      <w:bookmarkStart w:id="205" w:name="_Toc467987857"/>
      <w:bookmarkStart w:id="206" w:name="_Toc480171915"/>
      <w:bookmarkStart w:id="207" w:name="_Toc480020290"/>
      <w:bookmarkStart w:id="208" w:name="_Toc467236774"/>
      <w:bookmarkStart w:id="209" w:name="_Toc458262644"/>
      <w:bookmarkStart w:id="210" w:name="_Toc479991617"/>
      <w:bookmarkStart w:id="211" w:name="_Toc468157570"/>
      <w:bookmarkStart w:id="212" w:name="_Toc468606065"/>
      <w:bookmarkStart w:id="213" w:name="_Toc35233726"/>
      <w:bookmarkStart w:id="214" w:name="_Toc480010743"/>
      <w:bookmarkStart w:id="215" w:name="_Toc480021086"/>
    </w:p>
    <w:p w14:paraId="53C47D0A">
      <w:pPr>
        <w:spacing w:line="480" w:lineRule="exact"/>
        <w:ind w:firstLine="420"/>
        <w:rPr>
          <w:rFonts w:ascii="宋体" w:hAnsi="宋体" w:eastAsia="宋体"/>
          <w:b/>
          <w:sz w:val="21"/>
          <w:szCs w:val="21"/>
        </w:rPr>
      </w:pPr>
    </w:p>
    <w:p w14:paraId="216C2152">
      <w:pPr>
        <w:spacing w:line="480" w:lineRule="exact"/>
        <w:rPr>
          <w:rFonts w:ascii="宋体" w:hAnsi="宋体" w:eastAsia="宋体"/>
          <w:b/>
          <w:sz w:val="21"/>
          <w:szCs w:val="21"/>
        </w:rPr>
      </w:pPr>
    </w:p>
    <w:p w14:paraId="0AFC62DF">
      <w:pPr>
        <w:pStyle w:val="3"/>
        <w:spacing w:before="0" w:after="0" w:line="480" w:lineRule="exact"/>
        <w:jc w:val="both"/>
        <w:rPr>
          <w:rFonts w:ascii="宋体" w:hAnsi="宋体" w:eastAsia="宋体"/>
          <w:color w:val="000000"/>
          <w:sz w:val="21"/>
          <w:szCs w:val="21"/>
        </w:rPr>
      </w:pPr>
      <w:bookmarkStart w:id="216" w:name="_Toc31144"/>
      <w:r>
        <w:rPr>
          <w:rFonts w:hint="eastAsia" w:ascii="宋体" w:hAnsi="宋体" w:eastAsia="宋体"/>
          <w:bCs/>
          <w:sz w:val="21"/>
          <w:szCs w:val="21"/>
          <w:lang w:val="en-US" w:eastAsia="zh-CN"/>
        </w:rPr>
        <w:t>五</w:t>
      </w:r>
      <w:r>
        <w:rPr>
          <w:rFonts w:hint="eastAsia" w:ascii="宋体" w:hAnsi="宋体" w:eastAsia="宋体"/>
          <w:bCs/>
          <w:sz w:val="21"/>
          <w:szCs w:val="21"/>
        </w:rPr>
        <w:t>、</w:t>
      </w:r>
      <w:bookmarkStart w:id="217" w:name="_Toc293668323"/>
      <w:r>
        <w:rPr>
          <w:rFonts w:hint="eastAsia" w:ascii="宋体" w:hAnsi="宋体" w:eastAsia="宋体"/>
          <w:color w:val="000000"/>
          <w:sz w:val="21"/>
          <w:szCs w:val="21"/>
        </w:rPr>
        <w:t>投标人情况简介</w:t>
      </w:r>
      <w:bookmarkEnd w:id="216"/>
      <w:bookmarkEnd w:id="217"/>
    </w:p>
    <w:p w14:paraId="078E2223">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37E23788">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color w:val="000000"/>
          <w:sz w:val="21"/>
          <w:szCs w:val="21"/>
          <w:u w:val="single"/>
        </w:rPr>
      </w:pPr>
      <w:r>
        <w:rPr>
          <w:rFonts w:hint="eastAsia" w:ascii="宋体" w:hAnsi="宋体" w:eastAsia="宋体"/>
          <w:b/>
          <w:bCs/>
          <w:color w:val="000000"/>
          <w:sz w:val="21"/>
          <w:szCs w:val="21"/>
        </w:rPr>
        <w:t>投标人名称：_________________________________</w:t>
      </w:r>
    </w:p>
    <w:p w14:paraId="701902CF">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color w:val="000000"/>
          <w:sz w:val="21"/>
          <w:szCs w:val="21"/>
        </w:rPr>
      </w:pPr>
    </w:p>
    <w:p w14:paraId="28FD9FDD">
      <w:pPr>
        <w:spacing w:line="480" w:lineRule="exact"/>
        <w:ind w:firstLine="422" w:firstLineChars="200"/>
        <w:rPr>
          <w:rFonts w:ascii="宋体" w:hAnsi="宋体" w:eastAsia="宋体"/>
          <w:b/>
          <w:sz w:val="21"/>
          <w:szCs w:val="21"/>
        </w:rPr>
      </w:pPr>
      <w:r>
        <w:rPr>
          <w:rFonts w:hint="eastAsia" w:ascii="宋体" w:hAnsi="宋体" w:eastAsia="宋体"/>
          <w:b/>
          <w:sz w:val="21"/>
          <w:szCs w:val="21"/>
        </w:rPr>
        <w:t>主要内容应当包括：</w:t>
      </w:r>
    </w:p>
    <w:p w14:paraId="4C77606D">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ascii="宋体" w:hAnsi="宋体" w:eastAsia="宋体" w:cs="宋体"/>
          <w:sz w:val="21"/>
          <w:szCs w:val="21"/>
        </w:rPr>
        <w:t>1</w:t>
      </w:r>
      <w:r>
        <w:rPr>
          <w:rStyle w:val="173"/>
          <w:rFonts w:ascii="宋体" w:hAnsi="宋体" w:eastAsia="宋体" w:cs="宋体"/>
          <w:sz w:val="21"/>
          <w:szCs w:val="21"/>
          <w:lang w:val="zh-TW" w:eastAsia="zh-TW"/>
        </w:rPr>
        <w:t>、</w:t>
      </w:r>
      <w:r>
        <w:rPr>
          <w:rStyle w:val="173"/>
          <w:rFonts w:hint="eastAsia" w:ascii="宋体" w:hAnsi="宋体" w:eastAsia="宋体" w:cs="宋体"/>
          <w:sz w:val="21"/>
          <w:szCs w:val="21"/>
          <w:lang w:val="zh-TW"/>
        </w:rPr>
        <w:t>投标人</w:t>
      </w:r>
      <w:r>
        <w:rPr>
          <w:rStyle w:val="173"/>
          <w:rFonts w:ascii="宋体" w:hAnsi="宋体" w:eastAsia="宋体" w:cs="宋体"/>
          <w:sz w:val="21"/>
          <w:szCs w:val="21"/>
          <w:lang w:val="zh-TW" w:eastAsia="zh-TW"/>
        </w:rPr>
        <w:t>的建立和发展历程，相应历史，获得的荣誉等等；</w:t>
      </w:r>
    </w:p>
    <w:p w14:paraId="2C9CBB03">
      <w:pPr>
        <w:spacing w:line="480" w:lineRule="exact"/>
        <w:ind w:firstLine="420" w:firstLineChars="200"/>
        <w:rPr>
          <w:rStyle w:val="173"/>
          <w:rFonts w:ascii="宋体" w:hAnsi="宋体" w:eastAsia="宋体" w:cs="宋体"/>
          <w:color w:val="000000"/>
          <w:sz w:val="21"/>
          <w:szCs w:val="21"/>
          <w:lang w:val="zh-TW"/>
        </w:rPr>
      </w:pPr>
      <w:r>
        <w:rPr>
          <w:rStyle w:val="173"/>
          <w:rFonts w:ascii="宋体" w:hAnsi="宋体" w:eastAsia="宋体" w:cs="宋体"/>
          <w:color w:val="000000"/>
          <w:sz w:val="21"/>
          <w:szCs w:val="21"/>
          <w:lang w:val="zh-TW" w:eastAsia="zh-TW"/>
        </w:rPr>
        <w:t>2、</w:t>
      </w:r>
      <w:r>
        <w:rPr>
          <w:rFonts w:hint="eastAsia" w:ascii="宋体" w:hAnsi="宋体" w:eastAsia="宋体"/>
          <w:sz w:val="21"/>
          <w:szCs w:val="21"/>
        </w:rPr>
        <w:t>投标人的组织架构及经营管理情况介绍</w:t>
      </w:r>
      <w:r>
        <w:rPr>
          <w:rStyle w:val="173"/>
          <w:rFonts w:ascii="宋体" w:hAnsi="宋体" w:eastAsia="宋体" w:cs="宋体"/>
          <w:color w:val="000000"/>
          <w:sz w:val="21"/>
          <w:szCs w:val="21"/>
          <w:lang w:val="zh-TW" w:eastAsia="zh-TW"/>
        </w:rPr>
        <w:t>；</w:t>
      </w:r>
    </w:p>
    <w:p w14:paraId="15E2D720">
      <w:pPr>
        <w:pStyle w:val="174"/>
        <w:framePr w:wrap="auto" w:vAnchor="margin" w:hAnchor="text" w:yAlign="inline"/>
        <w:spacing w:line="480" w:lineRule="exact"/>
        <w:ind w:firstLine="420" w:firstLineChars="200"/>
        <w:jc w:val="left"/>
        <w:rPr>
          <w:rFonts w:ascii="宋体" w:hAnsi="宋体" w:eastAsia="宋体"/>
          <w:sz w:val="21"/>
          <w:szCs w:val="21"/>
        </w:rPr>
      </w:pPr>
      <w:r>
        <w:rPr>
          <w:rFonts w:hint="eastAsia" w:ascii="宋体" w:hAnsi="宋体" w:eastAsia="宋体"/>
          <w:sz w:val="21"/>
          <w:szCs w:val="21"/>
        </w:rPr>
        <w:t>3、投标人的管理体系认证、企业信誉、资信情况与履约能力情况介绍；</w:t>
      </w:r>
    </w:p>
    <w:p w14:paraId="77F77509">
      <w:pPr>
        <w:pStyle w:val="174"/>
        <w:framePr w:wrap="auto" w:vAnchor="margin" w:hAnchor="text" w:yAlign="inline"/>
        <w:spacing w:line="480" w:lineRule="exact"/>
        <w:ind w:firstLine="420" w:firstLineChars="200"/>
        <w:jc w:val="left"/>
        <w:rPr>
          <w:rFonts w:ascii="宋体" w:hAnsi="宋体" w:eastAsia="宋体"/>
          <w:sz w:val="21"/>
          <w:szCs w:val="21"/>
        </w:rPr>
      </w:pPr>
      <w:r>
        <w:rPr>
          <w:rFonts w:hint="eastAsia" w:ascii="宋体" w:hAnsi="宋体" w:eastAsia="宋体"/>
          <w:sz w:val="21"/>
          <w:szCs w:val="21"/>
        </w:rPr>
        <w:t>4、投标人的仓库和冷藏库的证明材料；</w:t>
      </w:r>
    </w:p>
    <w:p w14:paraId="67A9448E">
      <w:pPr>
        <w:pStyle w:val="174"/>
        <w:framePr w:wrap="auto" w:vAnchor="margin" w:hAnchor="text" w:yAlign="inline"/>
        <w:spacing w:line="480" w:lineRule="exact"/>
        <w:ind w:firstLine="420" w:firstLineChars="200"/>
        <w:jc w:val="left"/>
        <w:rPr>
          <w:rFonts w:ascii="宋体" w:hAnsi="宋体" w:eastAsia="宋体"/>
          <w:sz w:val="21"/>
          <w:szCs w:val="21"/>
        </w:rPr>
      </w:pPr>
      <w:r>
        <w:rPr>
          <w:rFonts w:hint="eastAsia" w:ascii="宋体" w:hAnsi="宋体" w:eastAsia="宋体"/>
          <w:sz w:val="21"/>
          <w:szCs w:val="21"/>
        </w:rPr>
        <w:t>5、投标人配送车辆、配送</w:t>
      </w:r>
      <w:r>
        <w:rPr>
          <w:rFonts w:hint="eastAsia" w:ascii="宋体" w:hAnsi="宋体" w:eastAsia="宋体"/>
          <w:sz w:val="21"/>
          <w:szCs w:val="21"/>
          <w:lang w:eastAsia="zh-CN"/>
        </w:rPr>
        <w:t>专</w:t>
      </w:r>
      <w:r>
        <w:rPr>
          <w:rFonts w:hint="eastAsia" w:ascii="宋体" w:hAnsi="宋体" w:eastAsia="宋体"/>
          <w:sz w:val="21"/>
          <w:szCs w:val="21"/>
        </w:rPr>
        <w:t>用设备配置等资料；</w:t>
      </w:r>
    </w:p>
    <w:p w14:paraId="4CC44941">
      <w:pPr>
        <w:pStyle w:val="174"/>
        <w:framePr w:wrap="auto" w:vAnchor="margin" w:hAnchor="text" w:yAlign="inline"/>
        <w:spacing w:line="480" w:lineRule="exact"/>
        <w:ind w:firstLine="420" w:firstLineChars="200"/>
        <w:jc w:val="left"/>
        <w:rPr>
          <w:rFonts w:hint="default" w:ascii="宋体" w:hAnsi="宋体" w:eastAsia="宋体"/>
          <w:sz w:val="21"/>
          <w:szCs w:val="21"/>
          <w:lang w:val="en-US" w:eastAsia="zh-CN"/>
        </w:rPr>
      </w:pPr>
      <w:r>
        <w:rPr>
          <w:rFonts w:hint="eastAsia" w:ascii="宋体" w:hAnsi="宋体" w:eastAsia="宋体"/>
          <w:sz w:val="21"/>
          <w:szCs w:val="21"/>
        </w:rPr>
        <w:t>6、投标人的种植和养殖基地情况；</w:t>
      </w:r>
      <w:r>
        <w:rPr>
          <w:rFonts w:hint="eastAsia" w:ascii="宋体" w:hAnsi="宋体" w:eastAsia="宋体"/>
          <w:sz w:val="21"/>
          <w:szCs w:val="21"/>
          <w:lang w:eastAsia="zh-CN"/>
        </w:rPr>
        <w:t>（</w:t>
      </w:r>
      <w:r>
        <w:rPr>
          <w:rFonts w:hint="eastAsia" w:ascii="宋体" w:hAnsi="宋体" w:eastAsia="宋体"/>
          <w:sz w:val="21"/>
          <w:szCs w:val="21"/>
          <w:lang w:val="en-US" w:eastAsia="zh-CN"/>
        </w:rPr>
        <w:t>如有）</w:t>
      </w:r>
    </w:p>
    <w:p w14:paraId="4D3B39A1">
      <w:pPr>
        <w:pStyle w:val="174"/>
        <w:framePr w:wrap="auto" w:vAnchor="margin" w:hAnchor="text" w:yAlign="inline"/>
        <w:spacing w:line="480" w:lineRule="exact"/>
        <w:ind w:firstLine="420" w:firstLineChars="200"/>
        <w:jc w:val="left"/>
        <w:rPr>
          <w:rStyle w:val="173"/>
          <w:rFonts w:ascii="宋体" w:hAnsi="宋体" w:eastAsia="宋体" w:cs="宋体"/>
          <w:sz w:val="21"/>
          <w:szCs w:val="21"/>
        </w:rPr>
      </w:pPr>
      <w:r>
        <w:rPr>
          <w:rStyle w:val="173"/>
          <w:rFonts w:hint="eastAsia" w:ascii="宋体" w:hAnsi="宋体" w:eastAsia="宋体" w:cs="宋体"/>
          <w:sz w:val="21"/>
          <w:szCs w:val="21"/>
        </w:rPr>
        <w:t>7</w:t>
      </w:r>
      <w:r>
        <w:rPr>
          <w:rStyle w:val="173"/>
          <w:rFonts w:ascii="宋体" w:hAnsi="宋体" w:eastAsia="宋体" w:cs="宋体"/>
          <w:sz w:val="21"/>
          <w:szCs w:val="21"/>
          <w:lang w:val="zh-TW" w:eastAsia="zh-TW"/>
        </w:rPr>
        <w:t>、</w:t>
      </w:r>
      <w:r>
        <w:rPr>
          <w:rStyle w:val="173"/>
          <w:rFonts w:hint="eastAsia" w:ascii="宋体" w:hAnsi="宋体" w:eastAsia="宋体" w:cs="宋体"/>
          <w:sz w:val="21"/>
          <w:szCs w:val="21"/>
          <w:lang w:val="zh-TW"/>
        </w:rPr>
        <w:t>投标人</w:t>
      </w:r>
      <w:r>
        <w:rPr>
          <w:rStyle w:val="173"/>
          <w:rFonts w:ascii="宋体" w:hAnsi="宋体" w:eastAsia="宋体" w:cs="宋体"/>
          <w:sz w:val="21"/>
          <w:szCs w:val="21"/>
          <w:lang w:val="zh-TW" w:eastAsia="zh-TW"/>
        </w:rPr>
        <w:t>认为需要加以说明的其他内容。</w:t>
      </w:r>
    </w:p>
    <w:p w14:paraId="2DF4480C">
      <w:pPr>
        <w:autoSpaceDE w:val="0"/>
        <w:autoSpaceDN w:val="0"/>
        <w:adjustRightInd w:val="0"/>
        <w:spacing w:line="480" w:lineRule="exact"/>
        <w:ind w:firstLine="420" w:firstLineChars="200"/>
        <w:jc w:val="left"/>
        <w:textAlignment w:val="baseline"/>
        <w:rPr>
          <w:rFonts w:ascii="宋体" w:hAnsi="宋体" w:eastAsia="宋体"/>
          <w:sz w:val="21"/>
          <w:szCs w:val="21"/>
        </w:rPr>
      </w:pPr>
    </w:p>
    <w:p w14:paraId="56C275FD">
      <w:pPr>
        <w:spacing w:line="480" w:lineRule="exact"/>
        <w:rPr>
          <w:rFonts w:ascii="宋体" w:hAnsi="宋体" w:eastAsia="宋体"/>
          <w:b/>
          <w:color w:val="000000"/>
          <w:sz w:val="21"/>
          <w:szCs w:val="21"/>
          <w:u w:val="single"/>
        </w:rPr>
      </w:pPr>
    </w:p>
    <w:p w14:paraId="223399B9">
      <w:pPr>
        <w:spacing w:line="480" w:lineRule="exact"/>
        <w:rPr>
          <w:rFonts w:ascii="宋体" w:hAnsi="宋体" w:eastAsia="宋体"/>
          <w:b/>
          <w:color w:val="000000"/>
          <w:sz w:val="21"/>
          <w:szCs w:val="21"/>
          <w:u w:val="single"/>
        </w:rPr>
      </w:pPr>
    </w:p>
    <w:p w14:paraId="7616F7B6">
      <w:pPr>
        <w:spacing w:line="480" w:lineRule="exact"/>
        <w:rPr>
          <w:rFonts w:ascii="宋体" w:hAnsi="宋体" w:eastAsia="宋体"/>
          <w:sz w:val="21"/>
          <w:szCs w:val="21"/>
        </w:rPr>
      </w:pPr>
    </w:p>
    <w:p w14:paraId="0B75771A">
      <w:pPr>
        <w:spacing w:line="480" w:lineRule="exact"/>
        <w:rPr>
          <w:rFonts w:ascii="宋体" w:hAnsi="宋体" w:eastAsia="宋体"/>
          <w:sz w:val="21"/>
          <w:szCs w:val="21"/>
        </w:rPr>
      </w:pPr>
    </w:p>
    <w:p w14:paraId="2C69CD6C">
      <w:pPr>
        <w:spacing w:line="480" w:lineRule="exact"/>
        <w:rPr>
          <w:rFonts w:ascii="宋体" w:hAnsi="宋体" w:eastAsia="宋体"/>
          <w:b/>
          <w:color w:val="000000"/>
          <w:sz w:val="21"/>
          <w:szCs w:val="21"/>
          <w:u w:val="single"/>
        </w:rPr>
      </w:pPr>
    </w:p>
    <w:p w14:paraId="24A199EC">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1F3F8CA3">
      <w:pPr>
        <w:pStyle w:val="4"/>
        <w:rPr>
          <w:rFonts w:hAnsi="宋体"/>
          <w:sz w:val="21"/>
          <w:szCs w:val="21"/>
        </w:rPr>
      </w:pPr>
    </w:p>
    <w:p w14:paraId="781F8310">
      <w:pPr>
        <w:spacing w:line="480" w:lineRule="exact"/>
        <w:rPr>
          <w:rFonts w:ascii="宋体" w:hAnsi="宋体" w:eastAsia="宋体"/>
          <w:b/>
          <w:color w:val="000000"/>
          <w:sz w:val="21"/>
          <w:szCs w:val="21"/>
          <w:u w:val="single"/>
        </w:rPr>
      </w:pPr>
    </w:p>
    <w:p w14:paraId="445F0698">
      <w:pPr>
        <w:pStyle w:val="4"/>
      </w:pPr>
    </w:p>
    <w:p w14:paraId="306B0FE8">
      <w:pPr>
        <w:pStyle w:val="4"/>
      </w:pPr>
    </w:p>
    <w:p w14:paraId="71B29F75">
      <w:pPr>
        <w:pStyle w:val="4"/>
        <w:ind w:firstLine="0"/>
      </w:pPr>
    </w:p>
    <w:p w14:paraId="21D9707F">
      <w:pPr>
        <w:pStyle w:val="4"/>
        <w:ind w:firstLine="0"/>
      </w:pPr>
    </w:p>
    <w:p w14:paraId="17E71E02">
      <w:pPr>
        <w:pStyle w:val="3"/>
        <w:spacing w:before="0" w:after="0" w:line="480" w:lineRule="exact"/>
        <w:jc w:val="both"/>
        <w:rPr>
          <w:rFonts w:ascii="宋体" w:hAnsi="宋体" w:eastAsia="宋体"/>
          <w:sz w:val="21"/>
          <w:szCs w:val="21"/>
        </w:rPr>
      </w:pPr>
      <w:bookmarkStart w:id="218" w:name="_Toc17170"/>
      <w:r>
        <w:rPr>
          <w:rFonts w:hint="eastAsia" w:ascii="宋体" w:hAnsi="宋体" w:eastAsia="宋体"/>
          <w:bCs/>
          <w:sz w:val="21"/>
          <w:szCs w:val="21"/>
          <w:lang w:val="en-US" w:eastAsia="zh-CN"/>
        </w:rPr>
        <w:t>六</w:t>
      </w:r>
      <w:r>
        <w:rPr>
          <w:rFonts w:hint="eastAsia" w:ascii="宋体" w:hAnsi="宋体" w:eastAsia="宋体"/>
          <w:bCs/>
          <w:sz w:val="21"/>
          <w:szCs w:val="21"/>
        </w:rPr>
        <w:t>、</w:t>
      </w:r>
      <w:bookmarkEnd w:id="203"/>
      <w:r>
        <w:rPr>
          <w:rFonts w:hint="eastAsia" w:ascii="宋体" w:hAnsi="宋体" w:eastAsia="宋体"/>
          <w:sz w:val="21"/>
          <w:szCs w:val="21"/>
        </w:rPr>
        <w:t>整体服务方案</w:t>
      </w:r>
      <w:bookmarkEnd w:id="218"/>
    </w:p>
    <w:p w14:paraId="53C7D735">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74FFF4E5">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u w:val="single"/>
        </w:rPr>
      </w:pPr>
      <w:r>
        <w:rPr>
          <w:rFonts w:hint="eastAsia" w:ascii="宋体" w:hAnsi="宋体" w:eastAsia="宋体"/>
          <w:b/>
          <w:bCs/>
          <w:sz w:val="21"/>
          <w:szCs w:val="21"/>
        </w:rPr>
        <w:t>投标人名称：________________________________</w:t>
      </w:r>
    </w:p>
    <w:p w14:paraId="242FD42C">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rPr>
      </w:pPr>
    </w:p>
    <w:p w14:paraId="40906EEE">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rPr>
      </w:pPr>
      <w:r>
        <w:rPr>
          <w:rFonts w:hint="eastAsia" w:ascii="宋体" w:hAnsi="宋体" w:eastAsia="宋体"/>
          <w:sz w:val="21"/>
          <w:szCs w:val="21"/>
        </w:rPr>
        <w:t>主要内容应包括：</w:t>
      </w:r>
    </w:p>
    <w:p w14:paraId="447D2D13">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1、</w:t>
      </w:r>
      <w:r>
        <w:rPr>
          <w:rFonts w:hint="eastAsia" w:cs="宋体" w:asciiTheme="minorEastAsia" w:hAnsiTheme="minorEastAsia" w:eastAsiaTheme="minorEastAsia"/>
          <w:sz w:val="21"/>
          <w:szCs w:val="21"/>
        </w:rPr>
        <w:t>食品质量控制措施</w:t>
      </w:r>
      <w:r>
        <w:rPr>
          <w:rFonts w:hint="eastAsia" w:asciiTheme="minorEastAsia" w:hAnsiTheme="minorEastAsia" w:eastAsiaTheme="minorEastAsia" w:cstheme="minorEastAsia"/>
          <w:spacing w:val="-4"/>
          <w:sz w:val="21"/>
          <w:szCs w:val="21"/>
        </w:rPr>
        <w:t>；</w:t>
      </w:r>
    </w:p>
    <w:p w14:paraId="714AA7AB">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2、</w:t>
      </w:r>
      <w:r>
        <w:rPr>
          <w:rFonts w:hint="eastAsia" w:cs="宋体" w:asciiTheme="minorEastAsia" w:hAnsiTheme="minorEastAsia" w:eastAsiaTheme="minorEastAsia"/>
          <w:sz w:val="21"/>
          <w:szCs w:val="21"/>
        </w:rPr>
        <w:t>应急预案措施</w:t>
      </w:r>
      <w:r>
        <w:rPr>
          <w:rStyle w:val="173"/>
          <w:rFonts w:hint="eastAsia" w:ascii="宋体" w:hAnsi="宋体" w:eastAsia="宋体" w:cs="宋体"/>
          <w:sz w:val="21"/>
          <w:szCs w:val="21"/>
        </w:rPr>
        <w:t>；</w:t>
      </w:r>
    </w:p>
    <w:p w14:paraId="127CD395">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3、</w:t>
      </w:r>
      <w:r>
        <w:rPr>
          <w:rFonts w:hint="eastAsia" w:cs="宋体" w:asciiTheme="minorEastAsia" w:hAnsiTheme="minorEastAsia" w:eastAsiaTheme="minorEastAsia"/>
          <w:sz w:val="21"/>
          <w:szCs w:val="21"/>
        </w:rPr>
        <w:t>服务响应措施及速度</w:t>
      </w:r>
      <w:r>
        <w:rPr>
          <w:rStyle w:val="173"/>
          <w:rFonts w:hint="eastAsia" w:ascii="宋体" w:hAnsi="宋体" w:eastAsia="宋体" w:cs="宋体"/>
          <w:sz w:val="21"/>
          <w:szCs w:val="21"/>
        </w:rPr>
        <w:t>；</w:t>
      </w:r>
    </w:p>
    <w:p w14:paraId="420A8EC6">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4、投标人认为需要加以说明的其他内容。</w:t>
      </w:r>
    </w:p>
    <w:p w14:paraId="58B4AA45">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08638DB5">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752CAB01">
      <w:pPr>
        <w:pStyle w:val="4"/>
        <w:spacing w:line="480" w:lineRule="exact"/>
        <w:rPr>
          <w:rFonts w:hAnsi="宋体"/>
          <w:sz w:val="21"/>
          <w:szCs w:val="21"/>
        </w:rPr>
      </w:pPr>
    </w:p>
    <w:p w14:paraId="1A7405CF">
      <w:pPr>
        <w:pStyle w:val="4"/>
        <w:spacing w:line="480" w:lineRule="exact"/>
        <w:rPr>
          <w:rFonts w:hAnsi="宋体"/>
          <w:sz w:val="21"/>
          <w:szCs w:val="21"/>
        </w:rPr>
      </w:pPr>
    </w:p>
    <w:p w14:paraId="1FAB6FA9">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b/>
          <w:bCs/>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1E2840AF">
      <w:pPr>
        <w:pStyle w:val="4"/>
        <w:spacing w:line="480" w:lineRule="exact"/>
        <w:rPr>
          <w:rFonts w:hAnsi="宋体"/>
          <w:sz w:val="21"/>
          <w:szCs w:val="21"/>
        </w:rPr>
      </w:pPr>
    </w:p>
    <w:p w14:paraId="264EA163">
      <w:pPr>
        <w:pStyle w:val="4"/>
        <w:spacing w:line="480" w:lineRule="exact"/>
        <w:rPr>
          <w:rFonts w:hAnsi="宋体"/>
          <w:sz w:val="21"/>
          <w:szCs w:val="21"/>
        </w:rPr>
      </w:pPr>
    </w:p>
    <w:p w14:paraId="39707177">
      <w:pPr>
        <w:pStyle w:val="4"/>
        <w:spacing w:line="480" w:lineRule="exact"/>
        <w:rPr>
          <w:rFonts w:hAnsi="宋体"/>
          <w:sz w:val="21"/>
          <w:szCs w:val="21"/>
        </w:rPr>
      </w:pPr>
    </w:p>
    <w:p w14:paraId="60BE292C">
      <w:pPr>
        <w:pStyle w:val="4"/>
        <w:spacing w:line="480" w:lineRule="exact"/>
        <w:rPr>
          <w:rFonts w:hAnsi="宋体"/>
          <w:sz w:val="21"/>
          <w:szCs w:val="21"/>
        </w:rPr>
      </w:pPr>
    </w:p>
    <w:p w14:paraId="62F4F1E0">
      <w:pPr>
        <w:pStyle w:val="4"/>
        <w:spacing w:line="480" w:lineRule="exact"/>
        <w:rPr>
          <w:rFonts w:hAnsi="宋体"/>
          <w:sz w:val="21"/>
          <w:szCs w:val="21"/>
        </w:rPr>
      </w:pPr>
    </w:p>
    <w:p w14:paraId="0FFDC561">
      <w:pPr>
        <w:pStyle w:val="4"/>
        <w:spacing w:line="480" w:lineRule="exact"/>
        <w:ind w:firstLine="0"/>
        <w:rPr>
          <w:rFonts w:hAnsi="宋体"/>
          <w:sz w:val="21"/>
          <w:szCs w:val="21"/>
        </w:rPr>
      </w:pPr>
    </w:p>
    <w:p w14:paraId="0E00F94F">
      <w:pPr>
        <w:pStyle w:val="4"/>
        <w:spacing w:line="480" w:lineRule="exact"/>
        <w:ind w:firstLine="0"/>
        <w:rPr>
          <w:rFonts w:hAnsi="宋体"/>
          <w:sz w:val="21"/>
          <w:szCs w:val="21"/>
        </w:rPr>
      </w:pPr>
    </w:p>
    <w:p w14:paraId="6AC25AFA">
      <w:pPr>
        <w:pStyle w:val="4"/>
        <w:spacing w:line="480" w:lineRule="exact"/>
        <w:ind w:firstLine="0"/>
        <w:rPr>
          <w:rFonts w:hAnsi="宋体"/>
          <w:sz w:val="21"/>
          <w:szCs w:val="21"/>
        </w:rPr>
      </w:pPr>
    </w:p>
    <w:p w14:paraId="7436CE88">
      <w:pPr>
        <w:pStyle w:val="4"/>
        <w:spacing w:line="480" w:lineRule="exact"/>
        <w:ind w:firstLine="0"/>
        <w:rPr>
          <w:rFonts w:hAnsi="宋体"/>
          <w:sz w:val="21"/>
          <w:szCs w:val="21"/>
        </w:rPr>
      </w:pPr>
    </w:p>
    <w:p w14:paraId="6383CF33">
      <w:pPr>
        <w:pStyle w:val="4"/>
        <w:spacing w:line="480" w:lineRule="exact"/>
        <w:ind w:firstLine="0"/>
        <w:rPr>
          <w:rFonts w:hAnsi="宋体"/>
          <w:sz w:val="21"/>
          <w:szCs w:val="21"/>
        </w:rPr>
      </w:pPr>
    </w:p>
    <w:p w14:paraId="5FE8F610">
      <w:pPr>
        <w:pStyle w:val="4"/>
        <w:spacing w:line="480" w:lineRule="exact"/>
        <w:ind w:firstLine="0"/>
        <w:rPr>
          <w:rFonts w:hAnsi="宋体"/>
          <w:sz w:val="21"/>
          <w:szCs w:val="21"/>
        </w:rPr>
      </w:pPr>
    </w:p>
    <w:p w14:paraId="64A19207">
      <w:pPr>
        <w:pStyle w:val="4"/>
        <w:spacing w:line="480" w:lineRule="exact"/>
        <w:ind w:firstLine="0"/>
        <w:rPr>
          <w:rFonts w:hAnsi="宋体"/>
          <w:sz w:val="21"/>
          <w:szCs w:val="21"/>
        </w:rPr>
      </w:pPr>
    </w:p>
    <w:p w14:paraId="0012123C">
      <w:pPr>
        <w:pStyle w:val="4"/>
        <w:spacing w:line="480" w:lineRule="exact"/>
        <w:ind w:firstLine="0"/>
        <w:rPr>
          <w:rFonts w:hAnsi="宋体"/>
          <w:sz w:val="21"/>
          <w:szCs w:val="21"/>
        </w:rPr>
      </w:pPr>
    </w:p>
    <w:p w14:paraId="26F1D7CA">
      <w:pPr>
        <w:pStyle w:val="4"/>
        <w:spacing w:line="480" w:lineRule="exact"/>
        <w:ind w:firstLine="0"/>
        <w:rPr>
          <w:rFonts w:hAnsi="宋体"/>
          <w:sz w:val="21"/>
          <w:szCs w:val="21"/>
        </w:rPr>
      </w:pPr>
    </w:p>
    <w:p w14:paraId="39910994">
      <w:pPr>
        <w:pStyle w:val="3"/>
        <w:spacing w:before="0" w:after="0" w:line="480" w:lineRule="exact"/>
        <w:jc w:val="both"/>
        <w:rPr>
          <w:rFonts w:ascii="宋体" w:hAnsi="宋体" w:eastAsia="宋体"/>
          <w:sz w:val="21"/>
          <w:szCs w:val="21"/>
        </w:rPr>
      </w:pPr>
      <w:bookmarkStart w:id="219" w:name="_Toc370824512"/>
      <w:bookmarkStart w:id="220" w:name="_Toc17957"/>
      <w:r>
        <w:rPr>
          <w:rFonts w:hint="eastAsia" w:ascii="宋体" w:hAnsi="宋体" w:eastAsia="宋体"/>
          <w:bCs/>
          <w:sz w:val="21"/>
          <w:szCs w:val="21"/>
          <w:lang w:val="en-US" w:eastAsia="zh-CN"/>
        </w:rPr>
        <w:t>七</w:t>
      </w:r>
      <w:r>
        <w:rPr>
          <w:rFonts w:hint="eastAsia" w:ascii="宋体" w:hAnsi="宋体" w:eastAsia="宋体"/>
          <w:bCs/>
          <w:sz w:val="21"/>
          <w:szCs w:val="21"/>
        </w:rPr>
        <w:t>、</w:t>
      </w:r>
      <w:bookmarkEnd w:id="219"/>
      <w:r>
        <w:rPr>
          <w:rFonts w:hint="eastAsia" w:ascii="宋体" w:hAnsi="宋体" w:eastAsia="宋体"/>
          <w:bCs/>
          <w:sz w:val="21"/>
          <w:szCs w:val="21"/>
        </w:rPr>
        <w:t>拟投入服务人员情况一览表</w:t>
      </w:r>
      <w:bookmarkEnd w:id="220"/>
    </w:p>
    <w:p w14:paraId="0AC6C7A2">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32362D41">
      <w:pPr>
        <w:pStyle w:val="21"/>
        <w:spacing w:line="480" w:lineRule="exact"/>
        <w:ind w:left="-252" w:leftChars="-84" w:firstLine="632" w:firstLineChars="300"/>
        <w:rPr>
          <w:rFonts w:hAnsi="宋体"/>
          <w:b/>
          <w:szCs w:val="21"/>
          <w:u w:val="single"/>
        </w:rPr>
      </w:pPr>
      <w:r>
        <w:rPr>
          <w:rFonts w:hint="eastAsia" w:hAnsi="宋体"/>
          <w:b/>
          <w:szCs w:val="21"/>
        </w:rPr>
        <w:t>投标人名称：________________________________</w:t>
      </w:r>
    </w:p>
    <w:tbl>
      <w:tblPr>
        <w:tblStyle w:val="42"/>
        <w:tblW w:w="8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232"/>
        <w:gridCol w:w="1600"/>
        <w:gridCol w:w="2011"/>
        <w:gridCol w:w="1585"/>
        <w:gridCol w:w="1066"/>
      </w:tblGrid>
      <w:tr w14:paraId="4DD0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01" w:type="dxa"/>
            <w:vAlign w:val="center"/>
          </w:tcPr>
          <w:p w14:paraId="784B22AD">
            <w:pPr>
              <w:pStyle w:val="20"/>
              <w:rPr>
                <w:rFonts w:ascii="宋体" w:eastAsia="宋体"/>
                <w:sz w:val="21"/>
                <w:szCs w:val="21"/>
              </w:rPr>
            </w:pPr>
            <w:r>
              <w:rPr>
                <w:rFonts w:hint="eastAsia" w:ascii="宋体" w:eastAsia="宋体"/>
                <w:sz w:val="21"/>
                <w:szCs w:val="21"/>
              </w:rPr>
              <w:t>序号</w:t>
            </w:r>
          </w:p>
        </w:tc>
        <w:tc>
          <w:tcPr>
            <w:tcW w:w="1232" w:type="dxa"/>
            <w:vAlign w:val="center"/>
          </w:tcPr>
          <w:p w14:paraId="22919418">
            <w:pPr>
              <w:pStyle w:val="21"/>
              <w:spacing w:line="400" w:lineRule="exact"/>
              <w:jc w:val="center"/>
              <w:rPr>
                <w:rFonts w:hAnsi="宋体" w:cs="Times New Roman"/>
                <w:szCs w:val="21"/>
              </w:rPr>
            </w:pPr>
            <w:r>
              <w:rPr>
                <w:rFonts w:hint="eastAsia" w:hAnsi="宋体" w:cs="Times New Roman"/>
                <w:szCs w:val="21"/>
              </w:rPr>
              <w:t>姓名</w:t>
            </w:r>
          </w:p>
        </w:tc>
        <w:tc>
          <w:tcPr>
            <w:tcW w:w="1600" w:type="dxa"/>
            <w:vAlign w:val="center"/>
          </w:tcPr>
          <w:p w14:paraId="798BB1A4">
            <w:pPr>
              <w:pStyle w:val="21"/>
              <w:spacing w:line="400" w:lineRule="exact"/>
              <w:jc w:val="center"/>
              <w:rPr>
                <w:rFonts w:hAnsi="宋体" w:cs="Times New Roman"/>
                <w:szCs w:val="21"/>
              </w:rPr>
            </w:pPr>
            <w:r>
              <w:rPr>
                <w:rFonts w:hint="eastAsia" w:hAnsi="宋体" w:cs="Times New Roman"/>
                <w:szCs w:val="21"/>
              </w:rPr>
              <w:t>项目职位</w:t>
            </w:r>
          </w:p>
        </w:tc>
        <w:tc>
          <w:tcPr>
            <w:tcW w:w="2011" w:type="dxa"/>
            <w:vAlign w:val="center"/>
          </w:tcPr>
          <w:p w14:paraId="303714C4">
            <w:pPr>
              <w:pStyle w:val="21"/>
              <w:spacing w:line="400" w:lineRule="exact"/>
              <w:jc w:val="center"/>
              <w:rPr>
                <w:rFonts w:hAnsi="宋体" w:cs="Times New Roman"/>
                <w:szCs w:val="21"/>
              </w:rPr>
            </w:pPr>
            <w:r>
              <w:rPr>
                <w:rFonts w:hint="eastAsia" w:hAnsi="宋体" w:cs="Times New Roman"/>
                <w:szCs w:val="21"/>
              </w:rPr>
              <w:t>持何种资格证件</w:t>
            </w:r>
          </w:p>
        </w:tc>
        <w:tc>
          <w:tcPr>
            <w:tcW w:w="1585" w:type="dxa"/>
            <w:vAlign w:val="center"/>
          </w:tcPr>
          <w:p w14:paraId="56B1B145">
            <w:pPr>
              <w:pStyle w:val="21"/>
              <w:spacing w:line="400" w:lineRule="exact"/>
              <w:jc w:val="center"/>
              <w:rPr>
                <w:rFonts w:hAnsi="宋体" w:cs="Times New Roman"/>
                <w:szCs w:val="21"/>
              </w:rPr>
            </w:pPr>
            <w:r>
              <w:rPr>
                <w:rFonts w:hint="eastAsia" w:hAnsi="宋体" w:cs="Times New Roman"/>
                <w:szCs w:val="21"/>
              </w:rPr>
              <w:t>服务年限</w:t>
            </w:r>
          </w:p>
        </w:tc>
        <w:tc>
          <w:tcPr>
            <w:tcW w:w="1066" w:type="dxa"/>
            <w:vAlign w:val="center"/>
          </w:tcPr>
          <w:p w14:paraId="20DC586A">
            <w:pPr>
              <w:pStyle w:val="21"/>
              <w:spacing w:line="400" w:lineRule="exact"/>
              <w:jc w:val="center"/>
              <w:rPr>
                <w:rFonts w:hAnsi="宋体" w:cs="Times New Roman"/>
                <w:szCs w:val="21"/>
              </w:rPr>
            </w:pPr>
            <w:r>
              <w:rPr>
                <w:rFonts w:hint="eastAsia" w:hAnsi="宋体" w:cs="Times New Roman"/>
                <w:szCs w:val="21"/>
              </w:rPr>
              <w:t>备注</w:t>
            </w:r>
          </w:p>
        </w:tc>
      </w:tr>
      <w:tr w14:paraId="7873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B0EF9E3">
            <w:pPr>
              <w:pStyle w:val="21"/>
              <w:spacing w:line="400" w:lineRule="exact"/>
              <w:rPr>
                <w:rFonts w:hAnsi="宋体"/>
                <w:szCs w:val="21"/>
              </w:rPr>
            </w:pPr>
          </w:p>
        </w:tc>
        <w:tc>
          <w:tcPr>
            <w:tcW w:w="1232" w:type="dxa"/>
          </w:tcPr>
          <w:p w14:paraId="0F12896D">
            <w:pPr>
              <w:pStyle w:val="21"/>
              <w:spacing w:line="400" w:lineRule="exact"/>
              <w:rPr>
                <w:rFonts w:hAnsi="宋体"/>
                <w:szCs w:val="21"/>
              </w:rPr>
            </w:pPr>
          </w:p>
        </w:tc>
        <w:tc>
          <w:tcPr>
            <w:tcW w:w="1600" w:type="dxa"/>
          </w:tcPr>
          <w:p w14:paraId="4F1BBB1A">
            <w:pPr>
              <w:pStyle w:val="21"/>
              <w:spacing w:line="400" w:lineRule="exact"/>
              <w:rPr>
                <w:rFonts w:hAnsi="宋体"/>
                <w:szCs w:val="21"/>
              </w:rPr>
            </w:pPr>
          </w:p>
        </w:tc>
        <w:tc>
          <w:tcPr>
            <w:tcW w:w="2011" w:type="dxa"/>
          </w:tcPr>
          <w:p w14:paraId="5542E0EE">
            <w:pPr>
              <w:pStyle w:val="21"/>
              <w:spacing w:line="400" w:lineRule="exact"/>
              <w:rPr>
                <w:rFonts w:hAnsi="宋体"/>
                <w:szCs w:val="21"/>
              </w:rPr>
            </w:pPr>
          </w:p>
        </w:tc>
        <w:tc>
          <w:tcPr>
            <w:tcW w:w="1585" w:type="dxa"/>
          </w:tcPr>
          <w:p w14:paraId="3A0D13E9">
            <w:pPr>
              <w:pStyle w:val="21"/>
              <w:spacing w:line="400" w:lineRule="exact"/>
              <w:rPr>
                <w:rFonts w:hAnsi="宋体"/>
                <w:szCs w:val="21"/>
              </w:rPr>
            </w:pPr>
          </w:p>
        </w:tc>
        <w:tc>
          <w:tcPr>
            <w:tcW w:w="1066" w:type="dxa"/>
          </w:tcPr>
          <w:p w14:paraId="135A6424">
            <w:pPr>
              <w:pStyle w:val="21"/>
              <w:spacing w:line="400" w:lineRule="exact"/>
              <w:rPr>
                <w:rFonts w:hAnsi="宋体"/>
                <w:szCs w:val="21"/>
              </w:rPr>
            </w:pPr>
          </w:p>
        </w:tc>
      </w:tr>
      <w:tr w14:paraId="505F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7921C03F">
            <w:pPr>
              <w:pStyle w:val="21"/>
              <w:spacing w:line="400" w:lineRule="exact"/>
              <w:rPr>
                <w:rFonts w:hAnsi="宋体"/>
                <w:szCs w:val="21"/>
              </w:rPr>
            </w:pPr>
          </w:p>
        </w:tc>
        <w:tc>
          <w:tcPr>
            <w:tcW w:w="1232" w:type="dxa"/>
          </w:tcPr>
          <w:p w14:paraId="05DC2296">
            <w:pPr>
              <w:pStyle w:val="21"/>
              <w:spacing w:line="400" w:lineRule="exact"/>
              <w:rPr>
                <w:rFonts w:hAnsi="宋体"/>
                <w:szCs w:val="21"/>
              </w:rPr>
            </w:pPr>
          </w:p>
        </w:tc>
        <w:tc>
          <w:tcPr>
            <w:tcW w:w="1600" w:type="dxa"/>
          </w:tcPr>
          <w:p w14:paraId="0C14A2E9">
            <w:pPr>
              <w:pStyle w:val="21"/>
              <w:spacing w:line="400" w:lineRule="exact"/>
              <w:rPr>
                <w:rFonts w:hAnsi="宋体"/>
                <w:szCs w:val="21"/>
              </w:rPr>
            </w:pPr>
          </w:p>
        </w:tc>
        <w:tc>
          <w:tcPr>
            <w:tcW w:w="2011" w:type="dxa"/>
          </w:tcPr>
          <w:p w14:paraId="3E8D9314">
            <w:pPr>
              <w:pStyle w:val="21"/>
              <w:spacing w:line="400" w:lineRule="exact"/>
              <w:rPr>
                <w:rFonts w:hAnsi="宋体"/>
                <w:szCs w:val="21"/>
              </w:rPr>
            </w:pPr>
          </w:p>
        </w:tc>
        <w:tc>
          <w:tcPr>
            <w:tcW w:w="1585" w:type="dxa"/>
          </w:tcPr>
          <w:p w14:paraId="56D51F30">
            <w:pPr>
              <w:pStyle w:val="21"/>
              <w:spacing w:line="400" w:lineRule="exact"/>
              <w:rPr>
                <w:rFonts w:hAnsi="宋体"/>
                <w:szCs w:val="21"/>
              </w:rPr>
            </w:pPr>
          </w:p>
        </w:tc>
        <w:tc>
          <w:tcPr>
            <w:tcW w:w="1066" w:type="dxa"/>
          </w:tcPr>
          <w:p w14:paraId="429B4003">
            <w:pPr>
              <w:pStyle w:val="21"/>
              <w:spacing w:line="400" w:lineRule="exact"/>
              <w:rPr>
                <w:rFonts w:hAnsi="宋体"/>
                <w:szCs w:val="21"/>
              </w:rPr>
            </w:pPr>
          </w:p>
        </w:tc>
      </w:tr>
      <w:tr w14:paraId="52F6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74EE12DA">
            <w:pPr>
              <w:pStyle w:val="21"/>
              <w:spacing w:line="400" w:lineRule="exact"/>
              <w:rPr>
                <w:rFonts w:hAnsi="宋体"/>
                <w:szCs w:val="21"/>
              </w:rPr>
            </w:pPr>
          </w:p>
        </w:tc>
        <w:tc>
          <w:tcPr>
            <w:tcW w:w="1232" w:type="dxa"/>
          </w:tcPr>
          <w:p w14:paraId="5BAD223D">
            <w:pPr>
              <w:pStyle w:val="21"/>
              <w:spacing w:line="400" w:lineRule="exact"/>
              <w:rPr>
                <w:rFonts w:hAnsi="宋体"/>
                <w:szCs w:val="21"/>
              </w:rPr>
            </w:pPr>
          </w:p>
        </w:tc>
        <w:tc>
          <w:tcPr>
            <w:tcW w:w="1600" w:type="dxa"/>
          </w:tcPr>
          <w:p w14:paraId="43B8B65D">
            <w:pPr>
              <w:pStyle w:val="21"/>
              <w:spacing w:line="400" w:lineRule="exact"/>
              <w:rPr>
                <w:rFonts w:hAnsi="宋体"/>
                <w:szCs w:val="21"/>
              </w:rPr>
            </w:pPr>
          </w:p>
        </w:tc>
        <w:tc>
          <w:tcPr>
            <w:tcW w:w="2011" w:type="dxa"/>
          </w:tcPr>
          <w:p w14:paraId="31DDE521">
            <w:pPr>
              <w:pStyle w:val="21"/>
              <w:spacing w:line="400" w:lineRule="exact"/>
              <w:rPr>
                <w:rFonts w:hAnsi="宋体"/>
                <w:szCs w:val="21"/>
              </w:rPr>
            </w:pPr>
          </w:p>
        </w:tc>
        <w:tc>
          <w:tcPr>
            <w:tcW w:w="1585" w:type="dxa"/>
          </w:tcPr>
          <w:p w14:paraId="1F6784F7">
            <w:pPr>
              <w:pStyle w:val="21"/>
              <w:spacing w:line="400" w:lineRule="exact"/>
              <w:rPr>
                <w:rFonts w:hAnsi="宋体"/>
                <w:szCs w:val="21"/>
              </w:rPr>
            </w:pPr>
          </w:p>
        </w:tc>
        <w:tc>
          <w:tcPr>
            <w:tcW w:w="1066" w:type="dxa"/>
          </w:tcPr>
          <w:p w14:paraId="7563F650">
            <w:pPr>
              <w:pStyle w:val="21"/>
              <w:spacing w:line="400" w:lineRule="exact"/>
              <w:rPr>
                <w:rFonts w:hAnsi="宋体"/>
                <w:szCs w:val="21"/>
              </w:rPr>
            </w:pPr>
          </w:p>
        </w:tc>
      </w:tr>
      <w:tr w14:paraId="0E0A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5BEB4DA6">
            <w:pPr>
              <w:pStyle w:val="21"/>
              <w:spacing w:line="400" w:lineRule="exact"/>
              <w:rPr>
                <w:rFonts w:hAnsi="宋体"/>
                <w:szCs w:val="21"/>
              </w:rPr>
            </w:pPr>
          </w:p>
        </w:tc>
        <w:tc>
          <w:tcPr>
            <w:tcW w:w="1232" w:type="dxa"/>
          </w:tcPr>
          <w:p w14:paraId="3CC3C7C4">
            <w:pPr>
              <w:pStyle w:val="21"/>
              <w:spacing w:line="400" w:lineRule="exact"/>
              <w:rPr>
                <w:rFonts w:hAnsi="宋体"/>
                <w:szCs w:val="21"/>
              </w:rPr>
            </w:pPr>
          </w:p>
        </w:tc>
        <w:tc>
          <w:tcPr>
            <w:tcW w:w="1600" w:type="dxa"/>
          </w:tcPr>
          <w:p w14:paraId="225AF2C2">
            <w:pPr>
              <w:pStyle w:val="21"/>
              <w:spacing w:line="400" w:lineRule="exact"/>
              <w:rPr>
                <w:rFonts w:hAnsi="宋体"/>
                <w:szCs w:val="21"/>
              </w:rPr>
            </w:pPr>
          </w:p>
        </w:tc>
        <w:tc>
          <w:tcPr>
            <w:tcW w:w="2011" w:type="dxa"/>
          </w:tcPr>
          <w:p w14:paraId="6F82BC05">
            <w:pPr>
              <w:pStyle w:val="21"/>
              <w:spacing w:line="400" w:lineRule="exact"/>
              <w:rPr>
                <w:rFonts w:hAnsi="宋体"/>
                <w:szCs w:val="21"/>
              </w:rPr>
            </w:pPr>
          </w:p>
        </w:tc>
        <w:tc>
          <w:tcPr>
            <w:tcW w:w="1585" w:type="dxa"/>
          </w:tcPr>
          <w:p w14:paraId="35059F24">
            <w:pPr>
              <w:pStyle w:val="21"/>
              <w:spacing w:line="400" w:lineRule="exact"/>
              <w:rPr>
                <w:rFonts w:hAnsi="宋体"/>
                <w:szCs w:val="21"/>
              </w:rPr>
            </w:pPr>
          </w:p>
        </w:tc>
        <w:tc>
          <w:tcPr>
            <w:tcW w:w="1066" w:type="dxa"/>
          </w:tcPr>
          <w:p w14:paraId="49C9ACE2">
            <w:pPr>
              <w:pStyle w:val="21"/>
              <w:spacing w:line="400" w:lineRule="exact"/>
              <w:rPr>
                <w:rFonts w:hAnsi="宋体"/>
                <w:szCs w:val="21"/>
              </w:rPr>
            </w:pPr>
          </w:p>
        </w:tc>
      </w:tr>
      <w:tr w14:paraId="4AEF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0AD73BFF">
            <w:pPr>
              <w:pStyle w:val="21"/>
              <w:spacing w:line="400" w:lineRule="exact"/>
              <w:rPr>
                <w:rFonts w:hAnsi="宋体"/>
                <w:szCs w:val="21"/>
              </w:rPr>
            </w:pPr>
          </w:p>
        </w:tc>
        <w:tc>
          <w:tcPr>
            <w:tcW w:w="1232" w:type="dxa"/>
          </w:tcPr>
          <w:p w14:paraId="752820B8">
            <w:pPr>
              <w:pStyle w:val="21"/>
              <w:spacing w:line="400" w:lineRule="exact"/>
              <w:rPr>
                <w:rFonts w:hAnsi="宋体"/>
                <w:szCs w:val="21"/>
              </w:rPr>
            </w:pPr>
          </w:p>
        </w:tc>
        <w:tc>
          <w:tcPr>
            <w:tcW w:w="1600" w:type="dxa"/>
          </w:tcPr>
          <w:p w14:paraId="016CE944">
            <w:pPr>
              <w:pStyle w:val="21"/>
              <w:spacing w:line="400" w:lineRule="exact"/>
              <w:rPr>
                <w:rFonts w:hAnsi="宋体"/>
                <w:szCs w:val="21"/>
              </w:rPr>
            </w:pPr>
          </w:p>
        </w:tc>
        <w:tc>
          <w:tcPr>
            <w:tcW w:w="2011" w:type="dxa"/>
          </w:tcPr>
          <w:p w14:paraId="51D52226">
            <w:pPr>
              <w:pStyle w:val="21"/>
              <w:spacing w:line="400" w:lineRule="exact"/>
              <w:rPr>
                <w:rFonts w:hAnsi="宋体"/>
                <w:szCs w:val="21"/>
              </w:rPr>
            </w:pPr>
          </w:p>
        </w:tc>
        <w:tc>
          <w:tcPr>
            <w:tcW w:w="1585" w:type="dxa"/>
          </w:tcPr>
          <w:p w14:paraId="5BFB7553">
            <w:pPr>
              <w:pStyle w:val="21"/>
              <w:spacing w:line="400" w:lineRule="exact"/>
              <w:rPr>
                <w:rFonts w:hAnsi="宋体"/>
                <w:szCs w:val="21"/>
              </w:rPr>
            </w:pPr>
          </w:p>
        </w:tc>
        <w:tc>
          <w:tcPr>
            <w:tcW w:w="1066" w:type="dxa"/>
          </w:tcPr>
          <w:p w14:paraId="1712B103">
            <w:pPr>
              <w:pStyle w:val="21"/>
              <w:spacing w:line="400" w:lineRule="exact"/>
              <w:rPr>
                <w:rFonts w:hAnsi="宋体"/>
                <w:szCs w:val="21"/>
              </w:rPr>
            </w:pPr>
          </w:p>
        </w:tc>
      </w:tr>
      <w:tr w14:paraId="45C8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3A0E56D8">
            <w:pPr>
              <w:pStyle w:val="21"/>
              <w:spacing w:line="400" w:lineRule="exact"/>
              <w:rPr>
                <w:rFonts w:hAnsi="宋体"/>
                <w:szCs w:val="21"/>
              </w:rPr>
            </w:pPr>
          </w:p>
        </w:tc>
        <w:tc>
          <w:tcPr>
            <w:tcW w:w="1232" w:type="dxa"/>
          </w:tcPr>
          <w:p w14:paraId="7F251E6A">
            <w:pPr>
              <w:pStyle w:val="21"/>
              <w:spacing w:line="400" w:lineRule="exact"/>
              <w:rPr>
                <w:rFonts w:hAnsi="宋体"/>
                <w:szCs w:val="21"/>
              </w:rPr>
            </w:pPr>
          </w:p>
        </w:tc>
        <w:tc>
          <w:tcPr>
            <w:tcW w:w="1600" w:type="dxa"/>
          </w:tcPr>
          <w:p w14:paraId="702C238D">
            <w:pPr>
              <w:pStyle w:val="21"/>
              <w:spacing w:line="400" w:lineRule="exact"/>
              <w:rPr>
                <w:rFonts w:hAnsi="宋体"/>
                <w:szCs w:val="21"/>
              </w:rPr>
            </w:pPr>
          </w:p>
        </w:tc>
        <w:tc>
          <w:tcPr>
            <w:tcW w:w="2011" w:type="dxa"/>
          </w:tcPr>
          <w:p w14:paraId="63029EAD">
            <w:pPr>
              <w:pStyle w:val="21"/>
              <w:spacing w:line="400" w:lineRule="exact"/>
              <w:rPr>
                <w:rFonts w:hAnsi="宋体"/>
                <w:szCs w:val="21"/>
              </w:rPr>
            </w:pPr>
          </w:p>
        </w:tc>
        <w:tc>
          <w:tcPr>
            <w:tcW w:w="1585" w:type="dxa"/>
          </w:tcPr>
          <w:p w14:paraId="238710FD">
            <w:pPr>
              <w:pStyle w:val="21"/>
              <w:spacing w:line="400" w:lineRule="exact"/>
              <w:rPr>
                <w:rFonts w:hAnsi="宋体"/>
                <w:szCs w:val="21"/>
              </w:rPr>
            </w:pPr>
          </w:p>
        </w:tc>
        <w:tc>
          <w:tcPr>
            <w:tcW w:w="1066" w:type="dxa"/>
          </w:tcPr>
          <w:p w14:paraId="326ABC4C">
            <w:pPr>
              <w:pStyle w:val="21"/>
              <w:spacing w:line="400" w:lineRule="exact"/>
              <w:rPr>
                <w:rFonts w:hAnsi="宋体"/>
                <w:szCs w:val="21"/>
              </w:rPr>
            </w:pPr>
          </w:p>
        </w:tc>
      </w:tr>
      <w:tr w14:paraId="4542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334174C1">
            <w:pPr>
              <w:pStyle w:val="21"/>
              <w:spacing w:line="400" w:lineRule="exact"/>
              <w:rPr>
                <w:rFonts w:hAnsi="宋体"/>
                <w:szCs w:val="21"/>
              </w:rPr>
            </w:pPr>
          </w:p>
        </w:tc>
        <w:tc>
          <w:tcPr>
            <w:tcW w:w="1232" w:type="dxa"/>
          </w:tcPr>
          <w:p w14:paraId="0299FEBA">
            <w:pPr>
              <w:pStyle w:val="21"/>
              <w:spacing w:line="400" w:lineRule="exact"/>
              <w:rPr>
                <w:rFonts w:hAnsi="宋体"/>
                <w:szCs w:val="21"/>
              </w:rPr>
            </w:pPr>
          </w:p>
        </w:tc>
        <w:tc>
          <w:tcPr>
            <w:tcW w:w="1600" w:type="dxa"/>
          </w:tcPr>
          <w:p w14:paraId="3170AFCB">
            <w:pPr>
              <w:pStyle w:val="21"/>
              <w:spacing w:line="400" w:lineRule="exact"/>
              <w:rPr>
                <w:rFonts w:hAnsi="宋体"/>
                <w:szCs w:val="21"/>
              </w:rPr>
            </w:pPr>
          </w:p>
        </w:tc>
        <w:tc>
          <w:tcPr>
            <w:tcW w:w="2011" w:type="dxa"/>
          </w:tcPr>
          <w:p w14:paraId="499DEBD2">
            <w:pPr>
              <w:pStyle w:val="21"/>
              <w:spacing w:line="400" w:lineRule="exact"/>
              <w:rPr>
                <w:rFonts w:hAnsi="宋体"/>
                <w:szCs w:val="21"/>
              </w:rPr>
            </w:pPr>
          </w:p>
        </w:tc>
        <w:tc>
          <w:tcPr>
            <w:tcW w:w="1585" w:type="dxa"/>
          </w:tcPr>
          <w:p w14:paraId="3A696941">
            <w:pPr>
              <w:pStyle w:val="21"/>
              <w:spacing w:line="400" w:lineRule="exact"/>
              <w:rPr>
                <w:rFonts w:hAnsi="宋体"/>
                <w:szCs w:val="21"/>
              </w:rPr>
            </w:pPr>
          </w:p>
        </w:tc>
        <w:tc>
          <w:tcPr>
            <w:tcW w:w="1066" w:type="dxa"/>
          </w:tcPr>
          <w:p w14:paraId="35E24B86">
            <w:pPr>
              <w:pStyle w:val="21"/>
              <w:spacing w:line="400" w:lineRule="exact"/>
              <w:rPr>
                <w:rFonts w:hAnsi="宋体"/>
                <w:szCs w:val="21"/>
              </w:rPr>
            </w:pPr>
          </w:p>
        </w:tc>
      </w:tr>
      <w:tr w14:paraId="16CB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53EE0E6">
            <w:pPr>
              <w:pStyle w:val="21"/>
              <w:spacing w:line="400" w:lineRule="exact"/>
              <w:rPr>
                <w:rFonts w:hAnsi="宋体"/>
                <w:szCs w:val="21"/>
              </w:rPr>
            </w:pPr>
          </w:p>
        </w:tc>
        <w:tc>
          <w:tcPr>
            <w:tcW w:w="1232" w:type="dxa"/>
          </w:tcPr>
          <w:p w14:paraId="4249E9AA">
            <w:pPr>
              <w:pStyle w:val="21"/>
              <w:spacing w:line="400" w:lineRule="exact"/>
              <w:rPr>
                <w:rFonts w:hAnsi="宋体"/>
                <w:szCs w:val="21"/>
              </w:rPr>
            </w:pPr>
          </w:p>
        </w:tc>
        <w:tc>
          <w:tcPr>
            <w:tcW w:w="1600" w:type="dxa"/>
          </w:tcPr>
          <w:p w14:paraId="68E516C0">
            <w:pPr>
              <w:pStyle w:val="21"/>
              <w:spacing w:line="400" w:lineRule="exact"/>
              <w:rPr>
                <w:rFonts w:hAnsi="宋体"/>
                <w:szCs w:val="21"/>
              </w:rPr>
            </w:pPr>
          </w:p>
        </w:tc>
        <w:tc>
          <w:tcPr>
            <w:tcW w:w="2011" w:type="dxa"/>
          </w:tcPr>
          <w:p w14:paraId="6F0A0800">
            <w:pPr>
              <w:pStyle w:val="21"/>
              <w:spacing w:line="400" w:lineRule="exact"/>
              <w:rPr>
                <w:rFonts w:hAnsi="宋体"/>
                <w:szCs w:val="21"/>
              </w:rPr>
            </w:pPr>
          </w:p>
        </w:tc>
        <w:tc>
          <w:tcPr>
            <w:tcW w:w="1585" w:type="dxa"/>
          </w:tcPr>
          <w:p w14:paraId="5435E2DF">
            <w:pPr>
              <w:pStyle w:val="21"/>
              <w:spacing w:line="400" w:lineRule="exact"/>
              <w:rPr>
                <w:rFonts w:hAnsi="宋体"/>
                <w:szCs w:val="21"/>
              </w:rPr>
            </w:pPr>
          </w:p>
        </w:tc>
        <w:tc>
          <w:tcPr>
            <w:tcW w:w="1066" w:type="dxa"/>
          </w:tcPr>
          <w:p w14:paraId="15213BB2">
            <w:pPr>
              <w:pStyle w:val="21"/>
              <w:spacing w:line="400" w:lineRule="exact"/>
              <w:rPr>
                <w:rFonts w:hAnsi="宋体"/>
                <w:szCs w:val="21"/>
              </w:rPr>
            </w:pPr>
          </w:p>
        </w:tc>
      </w:tr>
      <w:tr w14:paraId="10B0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5742D827">
            <w:pPr>
              <w:pStyle w:val="21"/>
              <w:spacing w:line="400" w:lineRule="exact"/>
              <w:rPr>
                <w:rFonts w:hAnsi="宋体"/>
                <w:szCs w:val="21"/>
              </w:rPr>
            </w:pPr>
          </w:p>
        </w:tc>
        <w:tc>
          <w:tcPr>
            <w:tcW w:w="1232" w:type="dxa"/>
          </w:tcPr>
          <w:p w14:paraId="02358E6C">
            <w:pPr>
              <w:pStyle w:val="21"/>
              <w:spacing w:line="400" w:lineRule="exact"/>
              <w:rPr>
                <w:rFonts w:hAnsi="宋体"/>
                <w:szCs w:val="21"/>
              </w:rPr>
            </w:pPr>
          </w:p>
        </w:tc>
        <w:tc>
          <w:tcPr>
            <w:tcW w:w="1600" w:type="dxa"/>
          </w:tcPr>
          <w:p w14:paraId="3847C79E">
            <w:pPr>
              <w:pStyle w:val="21"/>
              <w:spacing w:line="400" w:lineRule="exact"/>
              <w:rPr>
                <w:rFonts w:hAnsi="宋体"/>
                <w:szCs w:val="21"/>
              </w:rPr>
            </w:pPr>
          </w:p>
        </w:tc>
        <w:tc>
          <w:tcPr>
            <w:tcW w:w="2011" w:type="dxa"/>
          </w:tcPr>
          <w:p w14:paraId="46CD6AC5">
            <w:pPr>
              <w:pStyle w:val="21"/>
              <w:spacing w:line="400" w:lineRule="exact"/>
              <w:rPr>
                <w:rFonts w:hAnsi="宋体"/>
                <w:szCs w:val="21"/>
              </w:rPr>
            </w:pPr>
          </w:p>
        </w:tc>
        <w:tc>
          <w:tcPr>
            <w:tcW w:w="1585" w:type="dxa"/>
          </w:tcPr>
          <w:p w14:paraId="7EBAF762">
            <w:pPr>
              <w:pStyle w:val="21"/>
              <w:spacing w:line="400" w:lineRule="exact"/>
              <w:rPr>
                <w:rFonts w:hAnsi="宋体"/>
                <w:szCs w:val="21"/>
              </w:rPr>
            </w:pPr>
          </w:p>
        </w:tc>
        <w:tc>
          <w:tcPr>
            <w:tcW w:w="1066" w:type="dxa"/>
          </w:tcPr>
          <w:p w14:paraId="44338B2C">
            <w:pPr>
              <w:pStyle w:val="21"/>
              <w:spacing w:line="400" w:lineRule="exact"/>
              <w:rPr>
                <w:rFonts w:hAnsi="宋体"/>
                <w:szCs w:val="21"/>
              </w:rPr>
            </w:pPr>
          </w:p>
        </w:tc>
      </w:tr>
      <w:tr w14:paraId="37EB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07592BD1">
            <w:pPr>
              <w:pStyle w:val="21"/>
              <w:spacing w:line="400" w:lineRule="exact"/>
              <w:rPr>
                <w:rFonts w:hAnsi="宋体"/>
                <w:szCs w:val="21"/>
              </w:rPr>
            </w:pPr>
          </w:p>
        </w:tc>
        <w:tc>
          <w:tcPr>
            <w:tcW w:w="1232" w:type="dxa"/>
          </w:tcPr>
          <w:p w14:paraId="48CFF41E">
            <w:pPr>
              <w:pStyle w:val="21"/>
              <w:spacing w:line="400" w:lineRule="exact"/>
              <w:rPr>
                <w:rFonts w:hAnsi="宋体"/>
                <w:szCs w:val="21"/>
              </w:rPr>
            </w:pPr>
          </w:p>
        </w:tc>
        <w:tc>
          <w:tcPr>
            <w:tcW w:w="1600" w:type="dxa"/>
          </w:tcPr>
          <w:p w14:paraId="519F8A01">
            <w:pPr>
              <w:pStyle w:val="21"/>
              <w:spacing w:line="400" w:lineRule="exact"/>
              <w:rPr>
                <w:rFonts w:hAnsi="宋体"/>
                <w:szCs w:val="21"/>
              </w:rPr>
            </w:pPr>
          </w:p>
        </w:tc>
        <w:tc>
          <w:tcPr>
            <w:tcW w:w="2011" w:type="dxa"/>
          </w:tcPr>
          <w:p w14:paraId="23D5DB42">
            <w:pPr>
              <w:pStyle w:val="21"/>
              <w:spacing w:line="400" w:lineRule="exact"/>
              <w:rPr>
                <w:rFonts w:hAnsi="宋体"/>
                <w:szCs w:val="21"/>
              </w:rPr>
            </w:pPr>
          </w:p>
        </w:tc>
        <w:tc>
          <w:tcPr>
            <w:tcW w:w="1585" w:type="dxa"/>
          </w:tcPr>
          <w:p w14:paraId="34D5EA06">
            <w:pPr>
              <w:pStyle w:val="21"/>
              <w:spacing w:line="400" w:lineRule="exact"/>
              <w:rPr>
                <w:rFonts w:hAnsi="宋体"/>
                <w:szCs w:val="21"/>
              </w:rPr>
            </w:pPr>
          </w:p>
        </w:tc>
        <w:tc>
          <w:tcPr>
            <w:tcW w:w="1066" w:type="dxa"/>
          </w:tcPr>
          <w:p w14:paraId="005D3F14">
            <w:pPr>
              <w:pStyle w:val="21"/>
              <w:spacing w:line="400" w:lineRule="exact"/>
              <w:rPr>
                <w:rFonts w:hAnsi="宋体"/>
                <w:szCs w:val="21"/>
              </w:rPr>
            </w:pPr>
          </w:p>
        </w:tc>
      </w:tr>
      <w:tr w14:paraId="2351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2A97ADF2">
            <w:pPr>
              <w:pStyle w:val="21"/>
              <w:spacing w:line="400" w:lineRule="exact"/>
              <w:rPr>
                <w:rFonts w:hAnsi="宋体"/>
                <w:szCs w:val="21"/>
              </w:rPr>
            </w:pPr>
          </w:p>
        </w:tc>
        <w:tc>
          <w:tcPr>
            <w:tcW w:w="1232" w:type="dxa"/>
          </w:tcPr>
          <w:p w14:paraId="161B7F3A">
            <w:pPr>
              <w:pStyle w:val="21"/>
              <w:spacing w:line="400" w:lineRule="exact"/>
              <w:rPr>
                <w:rFonts w:hAnsi="宋体"/>
                <w:szCs w:val="21"/>
              </w:rPr>
            </w:pPr>
          </w:p>
        </w:tc>
        <w:tc>
          <w:tcPr>
            <w:tcW w:w="1600" w:type="dxa"/>
          </w:tcPr>
          <w:p w14:paraId="593C2226">
            <w:pPr>
              <w:pStyle w:val="21"/>
              <w:spacing w:line="400" w:lineRule="exact"/>
              <w:rPr>
                <w:rFonts w:hAnsi="宋体"/>
                <w:szCs w:val="21"/>
              </w:rPr>
            </w:pPr>
          </w:p>
        </w:tc>
        <w:tc>
          <w:tcPr>
            <w:tcW w:w="2011" w:type="dxa"/>
          </w:tcPr>
          <w:p w14:paraId="675FF2DC">
            <w:pPr>
              <w:pStyle w:val="21"/>
              <w:spacing w:line="400" w:lineRule="exact"/>
              <w:rPr>
                <w:rFonts w:hAnsi="宋体"/>
                <w:szCs w:val="21"/>
              </w:rPr>
            </w:pPr>
          </w:p>
        </w:tc>
        <w:tc>
          <w:tcPr>
            <w:tcW w:w="1585" w:type="dxa"/>
          </w:tcPr>
          <w:p w14:paraId="7AB22040">
            <w:pPr>
              <w:pStyle w:val="21"/>
              <w:spacing w:line="400" w:lineRule="exact"/>
              <w:rPr>
                <w:rFonts w:hAnsi="宋体"/>
                <w:szCs w:val="21"/>
              </w:rPr>
            </w:pPr>
          </w:p>
        </w:tc>
        <w:tc>
          <w:tcPr>
            <w:tcW w:w="1066" w:type="dxa"/>
          </w:tcPr>
          <w:p w14:paraId="149A1163">
            <w:pPr>
              <w:pStyle w:val="21"/>
              <w:spacing w:line="400" w:lineRule="exact"/>
              <w:rPr>
                <w:rFonts w:hAnsi="宋体"/>
                <w:szCs w:val="21"/>
              </w:rPr>
            </w:pPr>
          </w:p>
        </w:tc>
      </w:tr>
      <w:tr w14:paraId="6ABD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00C20F5C">
            <w:pPr>
              <w:pStyle w:val="21"/>
              <w:spacing w:line="400" w:lineRule="exact"/>
              <w:rPr>
                <w:rFonts w:hAnsi="宋体"/>
                <w:szCs w:val="21"/>
              </w:rPr>
            </w:pPr>
          </w:p>
        </w:tc>
        <w:tc>
          <w:tcPr>
            <w:tcW w:w="1232" w:type="dxa"/>
          </w:tcPr>
          <w:p w14:paraId="1FC6D3CA">
            <w:pPr>
              <w:pStyle w:val="21"/>
              <w:spacing w:line="400" w:lineRule="exact"/>
              <w:rPr>
                <w:rFonts w:hAnsi="宋体"/>
                <w:szCs w:val="21"/>
              </w:rPr>
            </w:pPr>
          </w:p>
        </w:tc>
        <w:tc>
          <w:tcPr>
            <w:tcW w:w="1600" w:type="dxa"/>
          </w:tcPr>
          <w:p w14:paraId="72E049E2">
            <w:pPr>
              <w:pStyle w:val="21"/>
              <w:spacing w:line="400" w:lineRule="exact"/>
              <w:rPr>
                <w:rFonts w:hAnsi="宋体"/>
                <w:szCs w:val="21"/>
              </w:rPr>
            </w:pPr>
          </w:p>
        </w:tc>
        <w:tc>
          <w:tcPr>
            <w:tcW w:w="2011" w:type="dxa"/>
          </w:tcPr>
          <w:p w14:paraId="6B6A4DCA">
            <w:pPr>
              <w:pStyle w:val="21"/>
              <w:spacing w:line="400" w:lineRule="exact"/>
              <w:rPr>
                <w:rFonts w:hAnsi="宋体"/>
                <w:szCs w:val="21"/>
              </w:rPr>
            </w:pPr>
          </w:p>
        </w:tc>
        <w:tc>
          <w:tcPr>
            <w:tcW w:w="1585" w:type="dxa"/>
          </w:tcPr>
          <w:p w14:paraId="1F7031AD">
            <w:pPr>
              <w:pStyle w:val="21"/>
              <w:spacing w:line="400" w:lineRule="exact"/>
              <w:rPr>
                <w:rFonts w:hAnsi="宋体"/>
                <w:szCs w:val="21"/>
              </w:rPr>
            </w:pPr>
          </w:p>
        </w:tc>
        <w:tc>
          <w:tcPr>
            <w:tcW w:w="1066" w:type="dxa"/>
          </w:tcPr>
          <w:p w14:paraId="6AEC8A41">
            <w:pPr>
              <w:pStyle w:val="21"/>
              <w:spacing w:line="400" w:lineRule="exact"/>
              <w:rPr>
                <w:rFonts w:hAnsi="宋体"/>
                <w:szCs w:val="21"/>
              </w:rPr>
            </w:pPr>
          </w:p>
        </w:tc>
      </w:tr>
      <w:tr w14:paraId="6C3E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CBA73B3">
            <w:pPr>
              <w:pStyle w:val="21"/>
              <w:spacing w:line="400" w:lineRule="exact"/>
              <w:rPr>
                <w:rFonts w:hAnsi="宋体"/>
                <w:szCs w:val="21"/>
              </w:rPr>
            </w:pPr>
          </w:p>
        </w:tc>
        <w:tc>
          <w:tcPr>
            <w:tcW w:w="1232" w:type="dxa"/>
          </w:tcPr>
          <w:p w14:paraId="177F1BA9">
            <w:pPr>
              <w:pStyle w:val="21"/>
              <w:spacing w:line="400" w:lineRule="exact"/>
              <w:rPr>
                <w:rFonts w:hAnsi="宋体"/>
                <w:szCs w:val="21"/>
              </w:rPr>
            </w:pPr>
          </w:p>
        </w:tc>
        <w:tc>
          <w:tcPr>
            <w:tcW w:w="1600" w:type="dxa"/>
          </w:tcPr>
          <w:p w14:paraId="73FFB9AB">
            <w:pPr>
              <w:pStyle w:val="21"/>
              <w:spacing w:line="400" w:lineRule="exact"/>
              <w:rPr>
                <w:rFonts w:hAnsi="宋体"/>
                <w:szCs w:val="21"/>
              </w:rPr>
            </w:pPr>
          </w:p>
        </w:tc>
        <w:tc>
          <w:tcPr>
            <w:tcW w:w="2011" w:type="dxa"/>
          </w:tcPr>
          <w:p w14:paraId="2E67DE06">
            <w:pPr>
              <w:pStyle w:val="21"/>
              <w:spacing w:line="400" w:lineRule="exact"/>
              <w:rPr>
                <w:rFonts w:hAnsi="宋体"/>
                <w:szCs w:val="21"/>
              </w:rPr>
            </w:pPr>
          </w:p>
        </w:tc>
        <w:tc>
          <w:tcPr>
            <w:tcW w:w="1585" w:type="dxa"/>
          </w:tcPr>
          <w:p w14:paraId="5C17882F">
            <w:pPr>
              <w:pStyle w:val="21"/>
              <w:spacing w:line="400" w:lineRule="exact"/>
              <w:rPr>
                <w:rFonts w:hAnsi="宋体"/>
                <w:szCs w:val="21"/>
              </w:rPr>
            </w:pPr>
          </w:p>
        </w:tc>
        <w:tc>
          <w:tcPr>
            <w:tcW w:w="1066" w:type="dxa"/>
          </w:tcPr>
          <w:p w14:paraId="4E55C23E">
            <w:pPr>
              <w:pStyle w:val="21"/>
              <w:spacing w:line="400" w:lineRule="exact"/>
              <w:rPr>
                <w:rFonts w:hAnsi="宋体"/>
                <w:szCs w:val="21"/>
              </w:rPr>
            </w:pPr>
          </w:p>
        </w:tc>
      </w:tr>
      <w:tr w14:paraId="2778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750CF1E9">
            <w:pPr>
              <w:pStyle w:val="21"/>
              <w:spacing w:line="400" w:lineRule="exact"/>
              <w:rPr>
                <w:rFonts w:hAnsi="宋体"/>
                <w:szCs w:val="21"/>
              </w:rPr>
            </w:pPr>
          </w:p>
        </w:tc>
        <w:tc>
          <w:tcPr>
            <w:tcW w:w="1232" w:type="dxa"/>
          </w:tcPr>
          <w:p w14:paraId="07503526">
            <w:pPr>
              <w:pStyle w:val="21"/>
              <w:spacing w:line="400" w:lineRule="exact"/>
              <w:rPr>
                <w:rFonts w:hAnsi="宋体"/>
                <w:szCs w:val="21"/>
              </w:rPr>
            </w:pPr>
          </w:p>
        </w:tc>
        <w:tc>
          <w:tcPr>
            <w:tcW w:w="1600" w:type="dxa"/>
          </w:tcPr>
          <w:p w14:paraId="5393D6F9">
            <w:pPr>
              <w:pStyle w:val="21"/>
              <w:spacing w:line="400" w:lineRule="exact"/>
              <w:rPr>
                <w:rFonts w:hAnsi="宋体"/>
                <w:szCs w:val="21"/>
              </w:rPr>
            </w:pPr>
          </w:p>
        </w:tc>
        <w:tc>
          <w:tcPr>
            <w:tcW w:w="2011" w:type="dxa"/>
          </w:tcPr>
          <w:p w14:paraId="2D38DC9C">
            <w:pPr>
              <w:pStyle w:val="21"/>
              <w:spacing w:line="400" w:lineRule="exact"/>
              <w:rPr>
                <w:rFonts w:hAnsi="宋体"/>
                <w:szCs w:val="21"/>
              </w:rPr>
            </w:pPr>
          </w:p>
        </w:tc>
        <w:tc>
          <w:tcPr>
            <w:tcW w:w="1585" w:type="dxa"/>
          </w:tcPr>
          <w:p w14:paraId="5F90B288">
            <w:pPr>
              <w:pStyle w:val="21"/>
              <w:spacing w:line="400" w:lineRule="exact"/>
              <w:rPr>
                <w:rFonts w:hAnsi="宋体"/>
                <w:szCs w:val="21"/>
              </w:rPr>
            </w:pPr>
          </w:p>
        </w:tc>
        <w:tc>
          <w:tcPr>
            <w:tcW w:w="1066" w:type="dxa"/>
          </w:tcPr>
          <w:p w14:paraId="017FB4AD">
            <w:pPr>
              <w:pStyle w:val="21"/>
              <w:spacing w:line="400" w:lineRule="exact"/>
              <w:rPr>
                <w:rFonts w:hAnsi="宋体"/>
                <w:szCs w:val="21"/>
              </w:rPr>
            </w:pPr>
          </w:p>
        </w:tc>
      </w:tr>
      <w:tr w14:paraId="4EB9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30EDF1A1">
            <w:pPr>
              <w:pStyle w:val="21"/>
              <w:spacing w:line="400" w:lineRule="exact"/>
              <w:rPr>
                <w:rFonts w:hAnsi="宋体"/>
                <w:szCs w:val="21"/>
              </w:rPr>
            </w:pPr>
          </w:p>
        </w:tc>
        <w:tc>
          <w:tcPr>
            <w:tcW w:w="1232" w:type="dxa"/>
          </w:tcPr>
          <w:p w14:paraId="4656D47B">
            <w:pPr>
              <w:pStyle w:val="21"/>
              <w:spacing w:line="400" w:lineRule="exact"/>
              <w:rPr>
                <w:rFonts w:hAnsi="宋体"/>
                <w:szCs w:val="21"/>
              </w:rPr>
            </w:pPr>
          </w:p>
        </w:tc>
        <w:tc>
          <w:tcPr>
            <w:tcW w:w="1600" w:type="dxa"/>
          </w:tcPr>
          <w:p w14:paraId="360B5DF2">
            <w:pPr>
              <w:pStyle w:val="21"/>
              <w:spacing w:line="400" w:lineRule="exact"/>
              <w:rPr>
                <w:rFonts w:hAnsi="宋体"/>
                <w:szCs w:val="21"/>
              </w:rPr>
            </w:pPr>
          </w:p>
        </w:tc>
        <w:tc>
          <w:tcPr>
            <w:tcW w:w="2011" w:type="dxa"/>
          </w:tcPr>
          <w:p w14:paraId="2577F66B">
            <w:pPr>
              <w:pStyle w:val="21"/>
              <w:spacing w:line="400" w:lineRule="exact"/>
              <w:rPr>
                <w:rFonts w:hAnsi="宋体"/>
                <w:szCs w:val="21"/>
              </w:rPr>
            </w:pPr>
          </w:p>
        </w:tc>
        <w:tc>
          <w:tcPr>
            <w:tcW w:w="1585" w:type="dxa"/>
          </w:tcPr>
          <w:p w14:paraId="7E2D9C85">
            <w:pPr>
              <w:pStyle w:val="21"/>
              <w:spacing w:line="400" w:lineRule="exact"/>
              <w:rPr>
                <w:rFonts w:hAnsi="宋体"/>
                <w:szCs w:val="21"/>
              </w:rPr>
            </w:pPr>
          </w:p>
        </w:tc>
        <w:tc>
          <w:tcPr>
            <w:tcW w:w="1066" w:type="dxa"/>
          </w:tcPr>
          <w:p w14:paraId="77A35283">
            <w:pPr>
              <w:pStyle w:val="21"/>
              <w:spacing w:line="400" w:lineRule="exact"/>
              <w:rPr>
                <w:rFonts w:hAnsi="宋体"/>
                <w:szCs w:val="21"/>
              </w:rPr>
            </w:pPr>
          </w:p>
        </w:tc>
      </w:tr>
      <w:tr w14:paraId="5A6F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22675655">
            <w:pPr>
              <w:pStyle w:val="21"/>
              <w:spacing w:line="400" w:lineRule="exact"/>
              <w:rPr>
                <w:rFonts w:hAnsi="宋体"/>
                <w:szCs w:val="21"/>
              </w:rPr>
            </w:pPr>
          </w:p>
        </w:tc>
        <w:tc>
          <w:tcPr>
            <w:tcW w:w="1232" w:type="dxa"/>
          </w:tcPr>
          <w:p w14:paraId="7140BAC4">
            <w:pPr>
              <w:pStyle w:val="21"/>
              <w:spacing w:line="400" w:lineRule="exact"/>
              <w:rPr>
                <w:rFonts w:hAnsi="宋体"/>
                <w:szCs w:val="21"/>
              </w:rPr>
            </w:pPr>
          </w:p>
        </w:tc>
        <w:tc>
          <w:tcPr>
            <w:tcW w:w="1600" w:type="dxa"/>
          </w:tcPr>
          <w:p w14:paraId="31B2B0E2">
            <w:pPr>
              <w:pStyle w:val="21"/>
              <w:spacing w:line="400" w:lineRule="exact"/>
              <w:rPr>
                <w:rFonts w:hAnsi="宋体"/>
                <w:szCs w:val="21"/>
              </w:rPr>
            </w:pPr>
          </w:p>
        </w:tc>
        <w:tc>
          <w:tcPr>
            <w:tcW w:w="2011" w:type="dxa"/>
          </w:tcPr>
          <w:p w14:paraId="097D1B6E">
            <w:pPr>
              <w:pStyle w:val="21"/>
              <w:spacing w:line="400" w:lineRule="exact"/>
              <w:rPr>
                <w:rFonts w:hAnsi="宋体"/>
                <w:szCs w:val="21"/>
              </w:rPr>
            </w:pPr>
          </w:p>
        </w:tc>
        <w:tc>
          <w:tcPr>
            <w:tcW w:w="1585" w:type="dxa"/>
          </w:tcPr>
          <w:p w14:paraId="2A07CDF1">
            <w:pPr>
              <w:pStyle w:val="21"/>
              <w:spacing w:line="400" w:lineRule="exact"/>
              <w:rPr>
                <w:rFonts w:hAnsi="宋体"/>
                <w:szCs w:val="21"/>
              </w:rPr>
            </w:pPr>
          </w:p>
        </w:tc>
        <w:tc>
          <w:tcPr>
            <w:tcW w:w="1066" w:type="dxa"/>
          </w:tcPr>
          <w:p w14:paraId="7D72167F">
            <w:pPr>
              <w:pStyle w:val="21"/>
              <w:spacing w:line="400" w:lineRule="exact"/>
              <w:rPr>
                <w:rFonts w:hAnsi="宋体"/>
                <w:szCs w:val="21"/>
              </w:rPr>
            </w:pPr>
          </w:p>
        </w:tc>
      </w:tr>
      <w:tr w14:paraId="07DF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4B5F12D">
            <w:pPr>
              <w:pStyle w:val="21"/>
              <w:spacing w:line="400" w:lineRule="exact"/>
              <w:rPr>
                <w:rFonts w:hAnsi="宋体"/>
                <w:szCs w:val="21"/>
              </w:rPr>
            </w:pPr>
          </w:p>
        </w:tc>
        <w:tc>
          <w:tcPr>
            <w:tcW w:w="1232" w:type="dxa"/>
          </w:tcPr>
          <w:p w14:paraId="11BBEFC9">
            <w:pPr>
              <w:pStyle w:val="21"/>
              <w:spacing w:line="400" w:lineRule="exact"/>
              <w:rPr>
                <w:rFonts w:hAnsi="宋体"/>
                <w:szCs w:val="21"/>
              </w:rPr>
            </w:pPr>
          </w:p>
        </w:tc>
        <w:tc>
          <w:tcPr>
            <w:tcW w:w="1600" w:type="dxa"/>
          </w:tcPr>
          <w:p w14:paraId="7D7561E7">
            <w:pPr>
              <w:pStyle w:val="21"/>
              <w:spacing w:line="400" w:lineRule="exact"/>
              <w:rPr>
                <w:rFonts w:hAnsi="宋体"/>
                <w:szCs w:val="21"/>
              </w:rPr>
            </w:pPr>
          </w:p>
        </w:tc>
        <w:tc>
          <w:tcPr>
            <w:tcW w:w="2011" w:type="dxa"/>
          </w:tcPr>
          <w:p w14:paraId="5894B241">
            <w:pPr>
              <w:pStyle w:val="21"/>
              <w:spacing w:line="400" w:lineRule="exact"/>
              <w:rPr>
                <w:rFonts w:hAnsi="宋体"/>
                <w:szCs w:val="21"/>
              </w:rPr>
            </w:pPr>
          </w:p>
        </w:tc>
        <w:tc>
          <w:tcPr>
            <w:tcW w:w="1585" w:type="dxa"/>
          </w:tcPr>
          <w:p w14:paraId="4699A073">
            <w:pPr>
              <w:pStyle w:val="21"/>
              <w:spacing w:line="400" w:lineRule="exact"/>
              <w:rPr>
                <w:rFonts w:hAnsi="宋体"/>
                <w:szCs w:val="21"/>
              </w:rPr>
            </w:pPr>
          </w:p>
        </w:tc>
        <w:tc>
          <w:tcPr>
            <w:tcW w:w="1066" w:type="dxa"/>
          </w:tcPr>
          <w:p w14:paraId="1F0A38A9">
            <w:pPr>
              <w:pStyle w:val="21"/>
              <w:spacing w:line="400" w:lineRule="exact"/>
              <w:rPr>
                <w:rFonts w:hAnsi="宋体"/>
                <w:szCs w:val="21"/>
              </w:rPr>
            </w:pPr>
          </w:p>
        </w:tc>
      </w:tr>
    </w:tbl>
    <w:p w14:paraId="56FE845E">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sz w:val="21"/>
          <w:szCs w:val="21"/>
        </w:rPr>
      </w:pPr>
    </w:p>
    <w:p w14:paraId="5C3906C6">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sz w:val="21"/>
          <w:szCs w:val="21"/>
        </w:rPr>
      </w:pPr>
      <w:r>
        <w:rPr>
          <w:rFonts w:hint="eastAsia" w:ascii="宋体" w:hAnsi="宋体" w:eastAsia="宋体"/>
          <w:sz w:val="21"/>
          <w:szCs w:val="21"/>
        </w:rPr>
        <w:t xml:space="preserve">   注：1、在填写时，如本表格不适合投标人的实际情况，可根据本表格格式自行划表填写。</w:t>
      </w:r>
    </w:p>
    <w:p w14:paraId="2090FD1B">
      <w:pPr>
        <w:tabs>
          <w:tab w:val="left" w:pos="654"/>
          <w:tab w:val="left" w:pos="1734"/>
          <w:tab w:val="left" w:pos="2814"/>
          <w:tab w:val="left" w:pos="3894"/>
          <w:tab w:val="left" w:pos="5334"/>
          <w:tab w:val="left" w:pos="6414"/>
          <w:tab w:val="left" w:pos="7254"/>
          <w:tab w:val="left" w:pos="8574"/>
          <w:tab w:val="left" w:pos="9654"/>
        </w:tabs>
        <w:spacing w:line="480" w:lineRule="exact"/>
        <w:ind w:firstLine="735" w:firstLineChars="350"/>
        <w:rPr>
          <w:rFonts w:ascii="宋体" w:hAnsi="宋体" w:cs="宋体"/>
          <w:b/>
          <w:sz w:val="21"/>
          <w:szCs w:val="21"/>
        </w:rPr>
      </w:pPr>
      <w:r>
        <w:rPr>
          <w:rFonts w:hint="eastAsia" w:ascii="宋体" w:hAnsi="宋体" w:eastAsia="宋体"/>
          <w:color w:val="000000"/>
          <w:sz w:val="21"/>
          <w:szCs w:val="21"/>
        </w:rPr>
        <w:t>2、投标人应当</w:t>
      </w:r>
      <w:r>
        <w:rPr>
          <w:rFonts w:hint="eastAsia" w:ascii="宋体" w:hAnsi="宋体" w:eastAsia="宋体"/>
          <w:sz w:val="21"/>
          <w:szCs w:val="21"/>
        </w:rPr>
        <w:t>提供以上</w:t>
      </w:r>
      <w:r>
        <w:rPr>
          <w:rFonts w:hint="eastAsia" w:cs="宋体" w:asciiTheme="minorEastAsia" w:hAnsiTheme="minorEastAsia" w:eastAsiaTheme="minorEastAsia"/>
          <w:sz w:val="21"/>
          <w:szCs w:val="21"/>
        </w:rPr>
        <w:t>人员的劳动合同及</w:t>
      </w:r>
      <w:r>
        <w:rPr>
          <w:rFonts w:hint="eastAsia" w:ascii="宋体" w:eastAsia="宋体" w:cs="宋体" w:hAnsiTheme="minorHAnsi"/>
          <w:sz w:val="21"/>
          <w:szCs w:val="21"/>
        </w:rPr>
        <w:t>最近三个月内任一个月份投标人为其缴纳的社保证明复印件并加盖投标人公章</w:t>
      </w:r>
      <w:r>
        <w:rPr>
          <w:rFonts w:hint="eastAsia" w:asciiTheme="minorEastAsia" w:hAnsiTheme="minorEastAsia" w:eastAsiaTheme="minorEastAsia" w:cstheme="minorEastAsia"/>
          <w:sz w:val="21"/>
          <w:szCs w:val="21"/>
        </w:rPr>
        <w:t>。</w:t>
      </w:r>
    </w:p>
    <w:p w14:paraId="6A4E5238">
      <w:pPr>
        <w:spacing w:line="480" w:lineRule="exact"/>
        <w:rPr>
          <w:rFonts w:ascii="宋体" w:hAnsi="宋体" w:cs="宋体"/>
          <w:b/>
          <w:sz w:val="21"/>
          <w:szCs w:val="21"/>
        </w:rPr>
      </w:pPr>
    </w:p>
    <w:p w14:paraId="5D939D49"/>
    <w:p w14:paraId="1A70AD9E"/>
    <w:p w14:paraId="1943AF71">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32511740">
      <w:pPr>
        <w:spacing w:line="480" w:lineRule="exact"/>
        <w:rPr>
          <w:rFonts w:ascii="宋体" w:hAnsi="宋体" w:eastAsia="宋体"/>
          <w:b/>
          <w:sz w:val="21"/>
          <w:szCs w:val="21"/>
        </w:rPr>
      </w:pPr>
    </w:p>
    <w:bookmarkEnd w:id="204"/>
    <w:bookmarkEnd w:id="205"/>
    <w:bookmarkEnd w:id="206"/>
    <w:bookmarkEnd w:id="207"/>
    <w:bookmarkEnd w:id="208"/>
    <w:bookmarkEnd w:id="209"/>
    <w:bookmarkEnd w:id="210"/>
    <w:bookmarkEnd w:id="211"/>
    <w:bookmarkEnd w:id="212"/>
    <w:bookmarkEnd w:id="213"/>
    <w:bookmarkEnd w:id="214"/>
    <w:bookmarkEnd w:id="215"/>
    <w:p w14:paraId="31913A69">
      <w:bookmarkStart w:id="221" w:name="_Toc35233729"/>
    </w:p>
    <w:p w14:paraId="4DAD1917">
      <w:pPr>
        <w:pStyle w:val="3"/>
        <w:spacing w:before="0" w:after="0" w:line="480" w:lineRule="exact"/>
        <w:jc w:val="both"/>
        <w:rPr>
          <w:rFonts w:ascii="宋体" w:hAnsi="宋体" w:eastAsia="宋体"/>
          <w:sz w:val="21"/>
          <w:szCs w:val="21"/>
        </w:rPr>
      </w:pPr>
      <w:bookmarkStart w:id="222" w:name="_Toc18286"/>
      <w:r>
        <w:rPr>
          <w:rFonts w:hint="eastAsia" w:ascii="宋体" w:hAnsi="宋体" w:eastAsia="宋体"/>
          <w:bCs/>
          <w:sz w:val="21"/>
          <w:szCs w:val="21"/>
          <w:lang w:val="en-US" w:eastAsia="zh-CN"/>
        </w:rPr>
        <w:t>八</w:t>
      </w:r>
      <w:r>
        <w:rPr>
          <w:rFonts w:hint="eastAsia" w:ascii="宋体" w:hAnsi="宋体" w:eastAsia="宋体"/>
          <w:bCs/>
          <w:sz w:val="21"/>
          <w:szCs w:val="21"/>
        </w:rPr>
        <w:t>、</w:t>
      </w:r>
      <w:bookmarkEnd w:id="221"/>
      <w:r>
        <w:rPr>
          <w:rFonts w:hint="eastAsia" w:ascii="宋体" w:hAnsi="宋体" w:eastAsia="宋体"/>
          <w:bCs/>
          <w:sz w:val="21"/>
          <w:szCs w:val="21"/>
        </w:rPr>
        <w:t>经营业绩一览表</w:t>
      </w:r>
      <w:bookmarkEnd w:id="222"/>
    </w:p>
    <w:p w14:paraId="34A53328">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351CAE45">
      <w:pPr>
        <w:pStyle w:val="21"/>
        <w:spacing w:line="480" w:lineRule="exact"/>
        <w:ind w:firstLine="420"/>
        <w:rPr>
          <w:rFonts w:hAnsi="宋体"/>
          <w:b/>
          <w:szCs w:val="21"/>
          <w:u w:val="single"/>
        </w:rPr>
      </w:pPr>
      <w:r>
        <w:rPr>
          <w:rFonts w:hint="eastAsia" w:hAnsi="宋体"/>
          <w:b/>
          <w:szCs w:val="21"/>
        </w:rPr>
        <w:t>投标人名称：__________________________</w:t>
      </w:r>
    </w:p>
    <w:tbl>
      <w:tblPr>
        <w:tblStyle w:val="42"/>
        <w:tblW w:w="101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985"/>
        <w:gridCol w:w="2126"/>
        <w:gridCol w:w="1701"/>
        <w:gridCol w:w="2227"/>
        <w:gridCol w:w="1363"/>
      </w:tblGrid>
      <w:tr w14:paraId="0ABD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vAlign w:val="center"/>
          </w:tcPr>
          <w:p w14:paraId="741FE0E3">
            <w:pPr>
              <w:jc w:val="center"/>
              <w:rPr>
                <w:rFonts w:ascii="宋体" w:hAnsi="宋体" w:eastAsia="宋体"/>
                <w:sz w:val="21"/>
                <w:szCs w:val="21"/>
              </w:rPr>
            </w:pPr>
            <w:r>
              <w:rPr>
                <w:rFonts w:hint="eastAsia" w:ascii="宋体" w:hAnsi="宋体" w:eastAsia="宋体"/>
                <w:sz w:val="21"/>
                <w:szCs w:val="21"/>
              </w:rPr>
              <w:t>序号</w:t>
            </w:r>
          </w:p>
        </w:tc>
        <w:tc>
          <w:tcPr>
            <w:tcW w:w="1985" w:type="dxa"/>
            <w:vAlign w:val="center"/>
          </w:tcPr>
          <w:p w14:paraId="72E621DB">
            <w:pPr>
              <w:jc w:val="center"/>
              <w:rPr>
                <w:rFonts w:ascii="宋体" w:hAnsi="宋体" w:eastAsia="宋体"/>
                <w:sz w:val="21"/>
                <w:szCs w:val="21"/>
              </w:rPr>
            </w:pPr>
            <w:r>
              <w:rPr>
                <w:rFonts w:hint="eastAsia" w:ascii="宋体" w:hAnsi="宋体" w:eastAsia="宋体"/>
                <w:sz w:val="21"/>
                <w:szCs w:val="21"/>
              </w:rPr>
              <w:t>项目名称</w:t>
            </w:r>
          </w:p>
        </w:tc>
        <w:tc>
          <w:tcPr>
            <w:tcW w:w="2126" w:type="dxa"/>
            <w:vAlign w:val="center"/>
          </w:tcPr>
          <w:p w14:paraId="6B2C2F3B">
            <w:pPr>
              <w:jc w:val="center"/>
              <w:rPr>
                <w:rFonts w:ascii="宋体" w:hAnsi="宋体" w:eastAsia="宋体"/>
                <w:sz w:val="21"/>
                <w:szCs w:val="21"/>
              </w:rPr>
            </w:pPr>
            <w:r>
              <w:rPr>
                <w:rFonts w:hint="eastAsia" w:ascii="宋体" w:hAnsi="宋体" w:eastAsia="宋体"/>
                <w:sz w:val="21"/>
                <w:szCs w:val="21"/>
              </w:rPr>
              <w:t>项目主要内容描述</w:t>
            </w:r>
          </w:p>
        </w:tc>
        <w:tc>
          <w:tcPr>
            <w:tcW w:w="1701" w:type="dxa"/>
            <w:vAlign w:val="center"/>
          </w:tcPr>
          <w:p w14:paraId="34EAA4F1">
            <w:pPr>
              <w:jc w:val="center"/>
              <w:rPr>
                <w:rFonts w:ascii="宋体" w:hAnsi="宋体" w:eastAsia="宋体"/>
                <w:sz w:val="21"/>
                <w:szCs w:val="21"/>
              </w:rPr>
            </w:pPr>
            <w:r>
              <w:rPr>
                <w:rFonts w:hint="eastAsia" w:ascii="宋体" w:hAnsi="宋体" w:eastAsia="宋体"/>
                <w:sz w:val="21"/>
                <w:szCs w:val="21"/>
              </w:rPr>
              <w:t>项目时间/地点</w:t>
            </w:r>
          </w:p>
        </w:tc>
        <w:tc>
          <w:tcPr>
            <w:tcW w:w="2227" w:type="dxa"/>
            <w:vAlign w:val="center"/>
          </w:tcPr>
          <w:p w14:paraId="434EE6E0">
            <w:pPr>
              <w:pStyle w:val="4"/>
              <w:tabs>
                <w:tab w:val="left" w:pos="1101"/>
                <w:tab w:val="left" w:pos="3369"/>
                <w:tab w:val="left" w:pos="4542"/>
                <w:tab w:val="left" w:pos="6204"/>
                <w:tab w:val="left" w:pos="7479"/>
                <w:tab w:val="left" w:pos="9085"/>
              </w:tabs>
              <w:spacing w:line="480" w:lineRule="exact"/>
              <w:ind w:firstLine="0"/>
              <w:jc w:val="center"/>
              <w:rPr>
                <w:rFonts w:hAnsi="宋体"/>
                <w:sz w:val="21"/>
                <w:szCs w:val="21"/>
              </w:rPr>
            </w:pPr>
            <w:r>
              <w:rPr>
                <w:rFonts w:hint="eastAsia" w:hAnsi="宋体"/>
                <w:sz w:val="21"/>
                <w:szCs w:val="21"/>
              </w:rPr>
              <w:t>联系人/</w:t>
            </w:r>
          </w:p>
          <w:p w14:paraId="391156D5">
            <w:pPr>
              <w:jc w:val="center"/>
              <w:rPr>
                <w:rFonts w:ascii="宋体" w:hAnsi="宋体" w:eastAsia="宋体"/>
                <w:sz w:val="21"/>
                <w:szCs w:val="21"/>
              </w:rPr>
            </w:pPr>
            <w:r>
              <w:rPr>
                <w:rFonts w:hint="eastAsia" w:ascii="宋体" w:hAnsi="宋体" w:eastAsia="宋体"/>
                <w:sz w:val="21"/>
                <w:szCs w:val="21"/>
              </w:rPr>
              <w:t>联系电话</w:t>
            </w:r>
          </w:p>
        </w:tc>
        <w:tc>
          <w:tcPr>
            <w:tcW w:w="1363" w:type="dxa"/>
            <w:vAlign w:val="center"/>
          </w:tcPr>
          <w:p w14:paraId="6B50DED2">
            <w:pPr>
              <w:jc w:val="center"/>
              <w:rPr>
                <w:rFonts w:ascii="宋体" w:hAnsi="宋体" w:eastAsia="宋体"/>
                <w:sz w:val="21"/>
                <w:szCs w:val="21"/>
              </w:rPr>
            </w:pPr>
            <w:r>
              <w:rPr>
                <w:rFonts w:hint="eastAsia" w:ascii="宋体" w:hAnsi="宋体" w:eastAsia="宋体"/>
                <w:sz w:val="21"/>
                <w:szCs w:val="21"/>
              </w:rPr>
              <w:t>备注</w:t>
            </w:r>
          </w:p>
        </w:tc>
      </w:tr>
      <w:tr w14:paraId="7D45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6F112A92">
            <w:pPr>
              <w:jc w:val="center"/>
              <w:rPr>
                <w:rFonts w:ascii="宋体" w:hAnsi="宋体" w:eastAsia="宋体"/>
                <w:sz w:val="21"/>
                <w:szCs w:val="21"/>
              </w:rPr>
            </w:pPr>
          </w:p>
        </w:tc>
        <w:tc>
          <w:tcPr>
            <w:tcW w:w="1985" w:type="dxa"/>
            <w:vAlign w:val="center"/>
          </w:tcPr>
          <w:p w14:paraId="1E50968E">
            <w:pPr>
              <w:jc w:val="center"/>
              <w:rPr>
                <w:rFonts w:ascii="宋体" w:hAnsi="宋体" w:eastAsia="宋体"/>
                <w:sz w:val="21"/>
                <w:szCs w:val="21"/>
              </w:rPr>
            </w:pPr>
          </w:p>
        </w:tc>
        <w:tc>
          <w:tcPr>
            <w:tcW w:w="2126" w:type="dxa"/>
            <w:vAlign w:val="center"/>
          </w:tcPr>
          <w:p w14:paraId="242F3A8B">
            <w:pPr>
              <w:jc w:val="center"/>
              <w:rPr>
                <w:rFonts w:ascii="宋体" w:hAnsi="宋体" w:eastAsia="宋体"/>
                <w:sz w:val="21"/>
                <w:szCs w:val="21"/>
              </w:rPr>
            </w:pPr>
          </w:p>
        </w:tc>
        <w:tc>
          <w:tcPr>
            <w:tcW w:w="1701" w:type="dxa"/>
            <w:vAlign w:val="center"/>
          </w:tcPr>
          <w:p w14:paraId="6C8F8210">
            <w:pPr>
              <w:jc w:val="center"/>
              <w:rPr>
                <w:rFonts w:ascii="宋体" w:hAnsi="宋体" w:eastAsia="宋体"/>
                <w:sz w:val="21"/>
                <w:szCs w:val="21"/>
              </w:rPr>
            </w:pPr>
          </w:p>
        </w:tc>
        <w:tc>
          <w:tcPr>
            <w:tcW w:w="2227" w:type="dxa"/>
            <w:vAlign w:val="center"/>
          </w:tcPr>
          <w:p w14:paraId="658FA401">
            <w:pPr>
              <w:jc w:val="center"/>
              <w:rPr>
                <w:rFonts w:ascii="宋体" w:hAnsi="宋体" w:eastAsia="宋体"/>
                <w:sz w:val="21"/>
                <w:szCs w:val="21"/>
              </w:rPr>
            </w:pPr>
          </w:p>
        </w:tc>
        <w:tc>
          <w:tcPr>
            <w:tcW w:w="1363" w:type="dxa"/>
            <w:vAlign w:val="center"/>
          </w:tcPr>
          <w:p w14:paraId="2F5B7986">
            <w:pPr>
              <w:jc w:val="center"/>
              <w:rPr>
                <w:rFonts w:ascii="宋体" w:hAnsi="宋体" w:eastAsia="宋体"/>
                <w:sz w:val="21"/>
                <w:szCs w:val="21"/>
              </w:rPr>
            </w:pPr>
          </w:p>
        </w:tc>
      </w:tr>
      <w:tr w14:paraId="38EC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2EE31614">
            <w:pPr>
              <w:jc w:val="center"/>
              <w:rPr>
                <w:rFonts w:ascii="宋体" w:hAnsi="宋体" w:eastAsia="宋体"/>
                <w:sz w:val="21"/>
                <w:szCs w:val="21"/>
              </w:rPr>
            </w:pPr>
          </w:p>
        </w:tc>
        <w:tc>
          <w:tcPr>
            <w:tcW w:w="1985" w:type="dxa"/>
            <w:vAlign w:val="center"/>
          </w:tcPr>
          <w:p w14:paraId="2E51D0EE">
            <w:pPr>
              <w:jc w:val="center"/>
              <w:rPr>
                <w:rFonts w:ascii="宋体" w:hAnsi="宋体" w:eastAsia="宋体"/>
                <w:sz w:val="21"/>
                <w:szCs w:val="21"/>
              </w:rPr>
            </w:pPr>
          </w:p>
        </w:tc>
        <w:tc>
          <w:tcPr>
            <w:tcW w:w="2126" w:type="dxa"/>
            <w:vAlign w:val="center"/>
          </w:tcPr>
          <w:p w14:paraId="622B537E">
            <w:pPr>
              <w:jc w:val="center"/>
              <w:rPr>
                <w:rFonts w:ascii="宋体" w:hAnsi="宋体" w:eastAsia="宋体"/>
                <w:sz w:val="21"/>
                <w:szCs w:val="21"/>
              </w:rPr>
            </w:pPr>
          </w:p>
        </w:tc>
        <w:tc>
          <w:tcPr>
            <w:tcW w:w="1701" w:type="dxa"/>
            <w:vAlign w:val="center"/>
          </w:tcPr>
          <w:p w14:paraId="0F9BB8CE">
            <w:pPr>
              <w:jc w:val="center"/>
              <w:rPr>
                <w:rFonts w:ascii="宋体" w:hAnsi="宋体" w:eastAsia="宋体"/>
                <w:sz w:val="21"/>
                <w:szCs w:val="21"/>
              </w:rPr>
            </w:pPr>
          </w:p>
        </w:tc>
        <w:tc>
          <w:tcPr>
            <w:tcW w:w="2227" w:type="dxa"/>
            <w:vAlign w:val="center"/>
          </w:tcPr>
          <w:p w14:paraId="6688B44F">
            <w:pPr>
              <w:jc w:val="center"/>
              <w:rPr>
                <w:rFonts w:ascii="宋体" w:hAnsi="宋体" w:eastAsia="宋体"/>
                <w:sz w:val="21"/>
                <w:szCs w:val="21"/>
              </w:rPr>
            </w:pPr>
          </w:p>
        </w:tc>
        <w:tc>
          <w:tcPr>
            <w:tcW w:w="1363" w:type="dxa"/>
            <w:vAlign w:val="center"/>
          </w:tcPr>
          <w:p w14:paraId="62DACD7E">
            <w:pPr>
              <w:jc w:val="center"/>
              <w:rPr>
                <w:rFonts w:ascii="宋体" w:hAnsi="宋体" w:eastAsia="宋体"/>
                <w:sz w:val="21"/>
                <w:szCs w:val="21"/>
              </w:rPr>
            </w:pPr>
          </w:p>
        </w:tc>
      </w:tr>
      <w:tr w14:paraId="1685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5FF03F43">
            <w:pPr>
              <w:jc w:val="center"/>
              <w:rPr>
                <w:rFonts w:ascii="宋体" w:hAnsi="宋体" w:eastAsia="宋体"/>
                <w:sz w:val="21"/>
                <w:szCs w:val="21"/>
              </w:rPr>
            </w:pPr>
          </w:p>
        </w:tc>
        <w:tc>
          <w:tcPr>
            <w:tcW w:w="1985" w:type="dxa"/>
            <w:vAlign w:val="center"/>
          </w:tcPr>
          <w:p w14:paraId="3E2C7DFE">
            <w:pPr>
              <w:jc w:val="center"/>
              <w:rPr>
                <w:rFonts w:ascii="宋体" w:hAnsi="宋体" w:eastAsia="宋体"/>
                <w:sz w:val="21"/>
                <w:szCs w:val="21"/>
              </w:rPr>
            </w:pPr>
          </w:p>
        </w:tc>
        <w:tc>
          <w:tcPr>
            <w:tcW w:w="2126" w:type="dxa"/>
            <w:vAlign w:val="center"/>
          </w:tcPr>
          <w:p w14:paraId="2472D309">
            <w:pPr>
              <w:jc w:val="center"/>
              <w:rPr>
                <w:rFonts w:ascii="宋体" w:hAnsi="宋体" w:eastAsia="宋体"/>
                <w:sz w:val="21"/>
                <w:szCs w:val="21"/>
              </w:rPr>
            </w:pPr>
          </w:p>
        </w:tc>
        <w:tc>
          <w:tcPr>
            <w:tcW w:w="1701" w:type="dxa"/>
            <w:vAlign w:val="center"/>
          </w:tcPr>
          <w:p w14:paraId="04F500FF">
            <w:pPr>
              <w:jc w:val="center"/>
              <w:rPr>
                <w:rFonts w:ascii="宋体" w:hAnsi="宋体" w:eastAsia="宋体"/>
                <w:sz w:val="21"/>
                <w:szCs w:val="21"/>
              </w:rPr>
            </w:pPr>
          </w:p>
        </w:tc>
        <w:tc>
          <w:tcPr>
            <w:tcW w:w="2227" w:type="dxa"/>
            <w:vAlign w:val="center"/>
          </w:tcPr>
          <w:p w14:paraId="7E512BAA">
            <w:pPr>
              <w:jc w:val="center"/>
              <w:rPr>
                <w:rFonts w:ascii="宋体" w:hAnsi="宋体" w:eastAsia="宋体"/>
                <w:sz w:val="21"/>
                <w:szCs w:val="21"/>
              </w:rPr>
            </w:pPr>
          </w:p>
        </w:tc>
        <w:tc>
          <w:tcPr>
            <w:tcW w:w="1363" w:type="dxa"/>
            <w:vAlign w:val="center"/>
          </w:tcPr>
          <w:p w14:paraId="62F919BF">
            <w:pPr>
              <w:jc w:val="center"/>
              <w:rPr>
                <w:rFonts w:ascii="宋体" w:hAnsi="宋体" w:eastAsia="宋体"/>
                <w:sz w:val="21"/>
                <w:szCs w:val="21"/>
              </w:rPr>
            </w:pPr>
          </w:p>
        </w:tc>
      </w:tr>
      <w:tr w14:paraId="52B2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186A0496">
            <w:pPr>
              <w:jc w:val="center"/>
              <w:rPr>
                <w:rFonts w:ascii="宋体" w:hAnsi="宋体" w:eastAsia="宋体"/>
                <w:sz w:val="21"/>
                <w:szCs w:val="21"/>
              </w:rPr>
            </w:pPr>
          </w:p>
        </w:tc>
        <w:tc>
          <w:tcPr>
            <w:tcW w:w="1985" w:type="dxa"/>
            <w:vAlign w:val="center"/>
          </w:tcPr>
          <w:p w14:paraId="417B5D22">
            <w:pPr>
              <w:jc w:val="center"/>
              <w:rPr>
                <w:rFonts w:ascii="宋体" w:hAnsi="宋体" w:eastAsia="宋体"/>
                <w:sz w:val="21"/>
                <w:szCs w:val="21"/>
              </w:rPr>
            </w:pPr>
          </w:p>
        </w:tc>
        <w:tc>
          <w:tcPr>
            <w:tcW w:w="2126" w:type="dxa"/>
            <w:vAlign w:val="center"/>
          </w:tcPr>
          <w:p w14:paraId="39CA53C7">
            <w:pPr>
              <w:jc w:val="center"/>
              <w:rPr>
                <w:rFonts w:ascii="宋体" w:hAnsi="宋体" w:eastAsia="宋体"/>
                <w:sz w:val="21"/>
                <w:szCs w:val="21"/>
              </w:rPr>
            </w:pPr>
          </w:p>
        </w:tc>
        <w:tc>
          <w:tcPr>
            <w:tcW w:w="1701" w:type="dxa"/>
            <w:vAlign w:val="center"/>
          </w:tcPr>
          <w:p w14:paraId="29494F74">
            <w:pPr>
              <w:jc w:val="center"/>
              <w:rPr>
                <w:rFonts w:ascii="宋体" w:hAnsi="宋体" w:eastAsia="宋体"/>
                <w:sz w:val="21"/>
                <w:szCs w:val="21"/>
              </w:rPr>
            </w:pPr>
          </w:p>
        </w:tc>
        <w:tc>
          <w:tcPr>
            <w:tcW w:w="2227" w:type="dxa"/>
            <w:vAlign w:val="center"/>
          </w:tcPr>
          <w:p w14:paraId="1B2C9EAE">
            <w:pPr>
              <w:jc w:val="center"/>
              <w:rPr>
                <w:rFonts w:ascii="宋体" w:hAnsi="宋体" w:eastAsia="宋体"/>
                <w:sz w:val="21"/>
                <w:szCs w:val="21"/>
              </w:rPr>
            </w:pPr>
          </w:p>
        </w:tc>
        <w:tc>
          <w:tcPr>
            <w:tcW w:w="1363" w:type="dxa"/>
            <w:vAlign w:val="center"/>
          </w:tcPr>
          <w:p w14:paraId="49886472">
            <w:pPr>
              <w:jc w:val="center"/>
              <w:rPr>
                <w:rFonts w:ascii="宋体" w:hAnsi="宋体" w:eastAsia="宋体"/>
                <w:sz w:val="21"/>
                <w:szCs w:val="21"/>
              </w:rPr>
            </w:pPr>
          </w:p>
        </w:tc>
      </w:tr>
      <w:tr w14:paraId="0EA4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63FF11A2">
            <w:pPr>
              <w:jc w:val="center"/>
              <w:rPr>
                <w:rFonts w:ascii="宋体" w:hAnsi="宋体" w:eastAsia="宋体"/>
                <w:sz w:val="21"/>
                <w:szCs w:val="21"/>
              </w:rPr>
            </w:pPr>
          </w:p>
        </w:tc>
        <w:tc>
          <w:tcPr>
            <w:tcW w:w="1985" w:type="dxa"/>
            <w:vAlign w:val="center"/>
          </w:tcPr>
          <w:p w14:paraId="729C065C">
            <w:pPr>
              <w:jc w:val="center"/>
              <w:rPr>
                <w:rFonts w:ascii="宋体" w:hAnsi="宋体" w:eastAsia="宋体"/>
                <w:sz w:val="21"/>
                <w:szCs w:val="21"/>
              </w:rPr>
            </w:pPr>
          </w:p>
        </w:tc>
        <w:tc>
          <w:tcPr>
            <w:tcW w:w="2126" w:type="dxa"/>
            <w:vAlign w:val="center"/>
          </w:tcPr>
          <w:p w14:paraId="6A4BE2E7">
            <w:pPr>
              <w:jc w:val="center"/>
              <w:rPr>
                <w:rFonts w:ascii="宋体" w:hAnsi="宋体" w:eastAsia="宋体"/>
                <w:sz w:val="21"/>
                <w:szCs w:val="21"/>
              </w:rPr>
            </w:pPr>
          </w:p>
        </w:tc>
        <w:tc>
          <w:tcPr>
            <w:tcW w:w="1701" w:type="dxa"/>
            <w:vAlign w:val="center"/>
          </w:tcPr>
          <w:p w14:paraId="68CCBA9C">
            <w:pPr>
              <w:jc w:val="center"/>
              <w:rPr>
                <w:rFonts w:ascii="宋体" w:hAnsi="宋体" w:eastAsia="宋体"/>
                <w:sz w:val="21"/>
                <w:szCs w:val="21"/>
              </w:rPr>
            </w:pPr>
          </w:p>
        </w:tc>
        <w:tc>
          <w:tcPr>
            <w:tcW w:w="2227" w:type="dxa"/>
            <w:vAlign w:val="center"/>
          </w:tcPr>
          <w:p w14:paraId="41486764">
            <w:pPr>
              <w:jc w:val="center"/>
              <w:rPr>
                <w:rFonts w:ascii="宋体" w:hAnsi="宋体" w:eastAsia="宋体"/>
                <w:sz w:val="21"/>
                <w:szCs w:val="21"/>
              </w:rPr>
            </w:pPr>
          </w:p>
        </w:tc>
        <w:tc>
          <w:tcPr>
            <w:tcW w:w="1363" w:type="dxa"/>
            <w:vAlign w:val="center"/>
          </w:tcPr>
          <w:p w14:paraId="562644A9">
            <w:pPr>
              <w:jc w:val="center"/>
              <w:rPr>
                <w:rFonts w:ascii="宋体" w:hAnsi="宋体" w:eastAsia="宋体"/>
                <w:sz w:val="21"/>
                <w:szCs w:val="21"/>
              </w:rPr>
            </w:pPr>
          </w:p>
        </w:tc>
      </w:tr>
    </w:tbl>
    <w:p w14:paraId="0B07FE42">
      <w:pPr>
        <w:pStyle w:val="21"/>
        <w:spacing w:line="480" w:lineRule="exact"/>
        <w:ind w:firstLine="420"/>
        <w:rPr>
          <w:rFonts w:hAnsi="宋体"/>
          <w:szCs w:val="21"/>
        </w:rPr>
      </w:pPr>
    </w:p>
    <w:p w14:paraId="66E572A4">
      <w:pPr>
        <w:spacing w:line="360" w:lineRule="auto"/>
        <w:ind w:firstLine="420" w:firstLineChars="200"/>
        <w:rPr>
          <w:rFonts w:asciiTheme="minorEastAsia" w:hAnsiTheme="minorEastAsia" w:eastAsiaTheme="minorEastAsia" w:cstheme="minorEastAsia"/>
          <w:sz w:val="21"/>
          <w:szCs w:val="21"/>
        </w:rPr>
      </w:pPr>
      <w:r>
        <w:rPr>
          <w:rStyle w:val="173"/>
          <w:rFonts w:hint="eastAsia" w:asciiTheme="minorEastAsia" w:hAnsiTheme="minorEastAsia" w:eastAsiaTheme="minorEastAsia" w:cstheme="minorEastAsia"/>
          <w:sz w:val="21"/>
          <w:szCs w:val="21"/>
          <w:lang w:val="zh-TW" w:eastAsia="zh-TW"/>
        </w:rPr>
        <w:t>注：</w:t>
      </w:r>
      <w:r>
        <w:rPr>
          <w:rFonts w:hint="eastAsia" w:asciiTheme="minorEastAsia" w:hAnsiTheme="minorEastAsia" w:eastAsiaTheme="minorEastAsia" w:cstheme="minorEastAsia"/>
          <w:sz w:val="21"/>
          <w:szCs w:val="21"/>
        </w:rPr>
        <w:t>1. 投标人应当如实、完整地填写本表格。</w:t>
      </w:r>
    </w:p>
    <w:p w14:paraId="30775E1A">
      <w:pPr>
        <w:spacing w:line="480" w:lineRule="exact"/>
        <w:ind w:firstLine="420" w:firstLineChars="200"/>
        <w:rPr>
          <w:rFonts w:ascii="宋体" w:hAnsi="宋体" w:eastAsia="宋体"/>
          <w:sz w:val="21"/>
          <w:szCs w:val="21"/>
        </w:rPr>
      </w:pPr>
      <w:r>
        <w:rPr>
          <w:rFonts w:hint="eastAsia" w:ascii="宋体" w:hAnsi="宋体" w:eastAsia="宋体"/>
          <w:sz w:val="21"/>
          <w:szCs w:val="21"/>
        </w:rPr>
        <w:t>2、</w:t>
      </w:r>
      <w:r>
        <w:rPr>
          <w:rFonts w:hint="eastAsia" w:ascii="宋体" w:hAnsi="宋体" w:eastAsia="宋体" w:cs="宋体"/>
          <w:sz w:val="21"/>
          <w:szCs w:val="21"/>
        </w:rPr>
        <w:t>在填写过程中请按年份顺序填写，</w:t>
      </w:r>
      <w:r>
        <w:rPr>
          <w:rFonts w:hint="eastAsia" w:ascii="宋体" w:hAnsi="宋体" w:eastAsia="宋体"/>
          <w:sz w:val="21"/>
          <w:szCs w:val="21"/>
        </w:rPr>
        <w:t>投标人应在投标文件中如实提供相关证明材料（如项目的</w:t>
      </w:r>
      <w:r>
        <w:rPr>
          <w:rFonts w:hint="eastAsia" w:ascii="宋体" w:hAnsi="宋体" w:eastAsia="宋体"/>
          <w:b/>
          <w:sz w:val="21"/>
          <w:szCs w:val="21"/>
          <w:u w:val="single"/>
        </w:rPr>
        <w:t>合同/协议等</w:t>
      </w:r>
      <w:r>
        <w:rPr>
          <w:rFonts w:hint="eastAsia" w:ascii="宋体" w:hAnsi="宋体" w:eastAsia="宋体"/>
          <w:sz w:val="21"/>
          <w:szCs w:val="21"/>
        </w:rPr>
        <w:t>），以证明经营业绩和相关项目的管理服务情况。（以评标评分表要求提供的证明材料为准）</w:t>
      </w:r>
    </w:p>
    <w:p w14:paraId="04F26E77">
      <w:pPr>
        <w:pStyle w:val="21"/>
        <w:spacing w:line="480" w:lineRule="exact"/>
        <w:ind w:firstLine="420" w:firstLineChars="200"/>
        <w:rPr>
          <w:rFonts w:hAnsi="宋体"/>
          <w:szCs w:val="21"/>
        </w:rPr>
      </w:pPr>
      <w:r>
        <w:rPr>
          <w:rFonts w:hint="eastAsia" w:hAnsi="宋体"/>
          <w:szCs w:val="21"/>
        </w:rPr>
        <w:t>3、投标人所提交的证明材料均应当是原件的复印件，并加盖公章。</w:t>
      </w:r>
    </w:p>
    <w:p w14:paraId="655EDDD4">
      <w:pPr>
        <w:pStyle w:val="21"/>
        <w:spacing w:line="480" w:lineRule="exact"/>
        <w:ind w:firstLine="420"/>
        <w:rPr>
          <w:rFonts w:hAnsi="宋体"/>
          <w:szCs w:val="21"/>
        </w:rPr>
      </w:pPr>
    </w:p>
    <w:p w14:paraId="081E8933">
      <w:pPr>
        <w:pStyle w:val="21"/>
        <w:spacing w:line="480" w:lineRule="exact"/>
        <w:ind w:firstLine="420"/>
        <w:rPr>
          <w:rFonts w:hAnsi="宋体"/>
          <w:szCs w:val="21"/>
        </w:rPr>
      </w:pPr>
    </w:p>
    <w:p w14:paraId="6124DC73">
      <w:pPr>
        <w:pStyle w:val="21"/>
        <w:spacing w:line="480" w:lineRule="exact"/>
        <w:ind w:firstLine="420"/>
        <w:rPr>
          <w:rFonts w:hAnsi="宋体"/>
          <w:szCs w:val="21"/>
        </w:rPr>
      </w:pPr>
    </w:p>
    <w:p w14:paraId="4A04CDF7">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bookmarkStart w:id="223" w:name="_Hlt503877216"/>
      <w:bookmarkEnd w:id="223"/>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0AB2CB88">
      <w:pPr>
        <w:spacing w:line="480" w:lineRule="exact"/>
        <w:ind w:firstLine="420"/>
        <w:rPr>
          <w:rFonts w:ascii="宋体" w:hAnsi="宋体" w:eastAsia="宋体"/>
          <w:sz w:val="21"/>
          <w:szCs w:val="21"/>
        </w:rPr>
      </w:pPr>
    </w:p>
    <w:p w14:paraId="205AE580">
      <w:pPr>
        <w:spacing w:line="480" w:lineRule="exact"/>
        <w:ind w:firstLine="420"/>
        <w:rPr>
          <w:rFonts w:ascii="宋体" w:hAnsi="宋体" w:eastAsia="宋体"/>
          <w:sz w:val="21"/>
          <w:szCs w:val="21"/>
        </w:rPr>
      </w:pPr>
    </w:p>
    <w:p w14:paraId="1F2B1B4F">
      <w:pPr>
        <w:spacing w:line="480" w:lineRule="exact"/>
        <w:ind w:firstLine="420"/>
        <w:rPr>
          <w:rFonts w:ascii="宋体" w:hAnsi="宋体" w:eastAsia="宋体"/>
          <w:sz w:val="21"/>
          <w:szCs w:val="21"/>
        </w:rPr>
      </w:pPr>
    </w:p>
    <w:p w14:paraId="7B0126CC">
      <w:pPr>
        <w:spacing w:line="480" w:lineRule="exact"/>
        <w:ind w:firstLine="420"/>
        <w:rPr>
          <w:rFonts w:ascii="宋体" w:hAnsi="宋体" w:eastAsia="宋体"/>
          <w:sz w:val="21"/>
          <w:szCs w:val="21"/>
        </w:rPr>
      </w:pPr>
    </w:p>
    <w:p w14:paraId="5B444426">
      <w:pPr>
        <w:spacing w:line="480" w:lineRule="exact"/>
        <w:ind w:firstLine="420"/>
        <w:rPr>
          <w:rFonts w:ascii="宋体" w:hAnsi="宋体" w:eastAsia="宋体"/>
          <w:sz w:val="21"/>
          <w:szCs w:val="21"/>
        </w:rPr>
      </w:pPr>
    </w:p>
    <w:p w14:paraId="55244BD8">
      <w:pPr>
        <w:rPr>
          <w:rFonts w:ascii="宋体" w:hAnsi="宋体" w:eastAsia="宋体"/>
          <w:sz w:val="21"/>
          <w:szCs w:val="21"/>
        </w:rPr>
      </w:pPr>
    </w:p>
    <w:p w14:paraId="0B00729A">
      <w:pPr>
        <w:rPr>
          <w:rFonts w:ascii="宋体" w:hAnsi="宋体" w:eastAsia="宋体"/>
          <w:sz w:val="21"/>
          <w:szCs w:val="21"/>
        </w:rPr>
      </w:pPr>
    </w:p>
    <w:p w14:paraId="39F32FCE"/>
    <w:p w14:paraId="599D5EA6">
      <w:pPr>
        <w:pStyle w:val="3"/>
        <w:spacing w:before="0" w:after="0" w:line="480" w:lineRule="exact"/>
        <w:jc w:val="both"/>
        <w:rPr>
          <w:rFonts w:ascii="宋体" w:hAnsi="宋体" w:eastAsia="宋体"/>
          <w:bCs/>
          <w:sz w:val="21"/>
          <w:szCs w:val="21"/>
        </w:rPr>
      </w:pPr>
      <w:bookmarkStart w:id="224" w:name="_Toc27325"/>
      <w:r>
        <w:rPr>
          <w:rFonts w:hint="eastAsia" w:ascii="宋体" w:hAnsi="宋体" w:eastAsia="宋体"/>
          <w:bCs/>
          <w:sz w:val="21"/>
          <w:szCs w:val="21"/>
          <w:lang w:val="en-US" w:eastAsia="zh-CN"/>
        </w:rPr>
        <w:t>九</w:t>
      </w:r>
      <w:r>
        <w:rPr>
          <w:rFonts w:hint="eastAsia" w:ascii="宋体" w:hAnsi="宋体" w:eastAsia="宋体"/>
          <w:bCs/>
          <w:sz w:val="21"/>
          <w:szCs w:val="21"/>
        </w:rPr>
        <w:t>、承诺函</w:t>
      </w:r>
      <w:bookmarkEnd w:id="224"/>
    </w:p>
    <w:p w14:paraId="687C7190">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2C5BFEA9">
      <w:pPr>
        <w:spacing w:line="480" w:lineRule="exact"/>
        <w:ind w:firstLine="420" w:firstLineChars="200"/>
        <w:rPr>
          <w:rFonts w:hint="eastAsia" w:ascii="宋体" w:hAnsi="宋体" w:eastAsia="宋体"/>
          <w:sz w:val="21"/>
          <w:szCs w:val="21"/>
        </w:rPr>
      </w:pPr>
      <w:r>
        <w:rPr>
          <w:rFonts w:hint="eastAsia" w:ascii="宋体" w:hAnsi="宋体" w:eastAsia="宋体"/>
          <w:sz w:val="21"/>
          <w:szCs w:val="21"/>
        </w:rPr>
        <w:t>致：江门市新会实验幼儿园</w:t>
      </w:r>
    </w:p>
    <w:p w14:paraId="26746D8B">
      <w:pPr>
        <w:spacing w:line="480" w:lineRule="exact"/>
        <w:ind w:firstLine="420" w:firstLineChars="200"/>
        <w:rPr>
          <w:rFonts w:ascii="宋体" w:hAnsi="宋体" w:eastAsia="宋体"/>
          <w:sz w:val="21"/>
          <w:szCs w:val="21"/>
        </w:rPr>
      </w:pPr>
      <w:r>
        <w:rPr>
          <w:rFonts w:hint="eastAsia" w:ascii="宋体" w:hAnsi="宋体" w:eastAsia="宋体"/>
          <w:sz w:val="21"/>
          <w:szCs w:val="21"/>
        </w:rPr>
        <w:t>我</w:t>
      </w:r>
      <w:r>
        <w:rPr>
          <w:rFonts w:hint="eastAsia" w:ascii="宋体" w:hAnsi="宋体" w:eastAsia="宋体"/>
          <w:sz w:val="21"/>
          <w:szCs w:val="21"/>
          <w:lang w:eastAsia="zh-CN"/>
        </w:rPr>
        <w:t>公司</w:t>
      </w:r>
      <w:r>
        <w:rPr>
          <w:rFonts w:hint="eastAsia" w:ascii="宋体" w:hAnsi="宋体" w:eastAsia="宋体"/>
          <w:sz w:val="21"/>
          <w:szCs w:val="21"/>
        </w:rPr>
        <w:t>针对本项目的投标作承诺如下：</w:t>
      </w:r>
    </w:p>
    <w:p w14:paraId="67639F30">
      <w:pPr>
        <w:numPr>
          <w:ilvl w:val="0"/>
          <w:numId w:val="0"/>
        </w:numPr>
        <w:spacing w:line="480" w:lineRule="exact"/>
        <w:ind w:firstLine="408" w:firstLineChars="200"/>
        <w:rPr>
          <w:rFonts w:hint="eastAsia" w:asciiTheme="minorEastAsia" w:hAnsiTheme="minorEastAsia" w:eastAsiaTheme="minorEastAsia" w:cstheme="minorEastAsia"/>
          <w:sz w:val="21"/>
          <w:szCs w:val="21"/>
          <w:highlight w:val="none"/>
        </w:rPr>
      </w:pPr>
      <w:r>
        <w:rPr>
          <w:rFonts w:hint="eastAsia" w:ascii="宋体" w:hAnsi="宋体" w:eastAsia="宋体" w:cs="宋体"/>
          <w:spacing w:val="-3"/>
          <w:sz w:val="21"/>
          <w:szCs w:val="21"/>
          <w:highlight w:val="none"/>
        </w:rPr>
        <w:t>★</w:t>
      </w:r>
      <w:r>
        <w:rPr>
          <w:rFonts w:hint="eastAsia" w:asciiTheme="minorEastAsia" w:hAnsiTheme="minorEastAsia" w:eastAsiaTheme="minorEastAsia" w:cstheme="minorEastAsia"/>
          <w:sz w:val="21"/>
          <w:szCs w:val="21"/>
          <w:highlight w:val="none"/>
        </w:rPr>
        <w:t>政策落实：为落实政府扶贫的相关政策要求，</w:t>
      </w:r>
      <w:r>
        <w:rPr>
          <w:rFonts w:hint="eastAsia" w:asciiTheme="minorEastAsia" w:hAnsiTheme="minorEastAsia" w:eastAsiaTheme="minorEastAsia" w:cstheme="minorEastAsia"/>
          <w:sz w:val="21"/>
          <w:szCs w:val="21"/>
          <w:highlight w:val="none"/>
          <w:lang w:eastAsia="zh-CN"/>
        </w:rPr>
        <w:t>贵单位</w:t>
      </w:r>
      <w:r>
        <w:rPr>
          <w:rFonts w:hint="eastAsia" w:asciiTheme="minorEastAsia" w:hAnsiTheme="minorEastAsia" w:eastAsiaTheme="minorEastAsia" w:cstheme="minorEastAsia"/>
          <w:sz w:val="21"/>
          <w:szCs w:val="21"/>
          <w:highlight w:val="none"/>
        </w:rPr>
        <w:t>对政府扶贫农副产品采购有自主权。食堂食材每年采购扶贫农副产品的金额按照政府有关部门要求进行年度预留份额，</w:t>
      </w:r>
      <w:r>
        <w:rPr>
          <w:rFonts w:hint="eastAsia" w:asciiTheme="minorEastAsia" w:hAnsiTheme="minorEastAsia" w:eastAsiaTheme="minorEastAsia" w:cstheme="minorEastAsia"/>
          <w:sz w:val="21"/>
          <w:szCs w:val="21"/>
          <w:highlight w:val="none"/>
          <w:lang w:eastAsia="zh-CN"/>
        </w:rPr>
        <w:t>我公司</w:t>
      </w:r>
      <w:r>
        <w:rPr>
          <w:rFonts w:hint="eastAsia" w:asciiTheme="minorEastAsia" w:hAnsiTheme="minorEastAsia" w:eastAsiaTheme="minorEastAsia" w:cstheme="minorEastAsia"/>
          <w:sz w:val="21"/>
          <w:szCs w:val="21"/>
          <w:highlight w:val="none"/>
        </w:rPr>
        <w:t>必须按照贵</w:t>
      </w:r>
      <w:r>
        <w:rPr>
          <w:rFonts w:hint="eastAsia" w:asciiTheme="minorEastAsia" w:hAnsiTheme="minorEastAsia" w:eastAsiaTheme="minorEastAsia" w:cstheme="minorEastAsia"/>
          <w:sz w:val="21"/>
          <w:szCs w:val="21"/>
          <w:highlight w:val="none"/>
          <w:lang w:eastAsia="zh-CN"/>
        </w:rPr>
        <w:t>单位</w:t>
      </w:r>
      <w:r>
        <w:rPr>
          <w:rFonts w:hint="eastAsia" w:asciiTheme="minorEastAsia" w:hAnsiTheme="minorEastAsia" w:eastAsiaTheme="minorEastAsia" w:cstheme="minorEastAsia"/>
          <w:sz w:val="21"/>
          <w:szCs w:val="21"/>
          <w:highlight w:val="none"/>
        </w:rPr>
        <w:t>年度预留份额采购扶贫农副产品，采购扶贫农副产品年度预留份额纳入本项目预算内。</w:t>
      </w:r>
    </w:p>
    <w:p w14:paraId="2A067995">
      <w:pPr>
        <w:spacing w:before="1" w:line="420" w:lineRule="exact"/>
        <w:ind w:firstLine="437"/>
        <w:rPr>
          <w:rFonts w:ascii="宋体" w:hAnsi="宋体" w:eastAsia="宋体" w:cs="宋体"/>
          <w:spacing w:val="-3"/>
          <w:sz w:val="21"/>
          <w:szCs w:val="21"/>
          <w:highlight w:val="none"/>
        </w:rPr>
      </w:pPr>
    </w:p>
    <w:p w14:paraId="5B6F88FB">
      <w:pPr>
        <w:spacing w:before="1" w:line="420" w:lineRule="exact"/>
        <w:ind w:firstLine="437"/>
        <w:rPr>
          <w:rFonts w:ascii="宋体" w:hAnsi="宋体" w:eastAsia="宋体" w:cs="宋体"/>
          <w:spacing w:val="-13"/>
          <w:sz w:val="21"/>
          <w:szCs w:val="21"/>
        </w:rPr>
      </w:pPr>
      <w:r>
        <w:rPr>
          <w:rFonts w:ascii="宋体" w:hAnsi="宋体" w:eastAsia="宋体" w:cs="宋体"/>
          <w:spacing w:val="-3"/>
          <w:sz w:val="21"/>
          <w:szCs w:val="21"/>
        </w:rPr>
        <w:t>特此承诺！</w:t>
      </w:r>
    </w:p>
    <w:p w14:paraId="60E29BE1">
      <w:pPr>
        <w:pStyle w:val="4"/>
        <w:spacing w:line="480" w:lineRule="exact"/>
        <w:ind w:firstLine="0"/>
        <w:jc w:val="both"/>
      </w:pPr>
    </w:p>
    <w:p w14:paraId="7A8E2D7C">
      <w:pPr>
        <w:pStyle w:val="4"/>
        <w:spacing w:line="480" w:lineRule="exact"/>
        <w:ind w:firstLine="0"/>
        <w:jc w:val="both"/>
      </w:pPr>
    </w:p>
    <w:p w14:paraId="264BA2F9">
      <w:pPr>
        <w:pStyle w:val="4"/>
        <w:spacing w:line="480" w:lineRule="exact"/>
        <w:ind w:firstLine="0"/>
        <w:jc w:val="both"/>
      </w:pPr>
    </w:p>
    <w:p w14:paraId="0188107C">
      <w:pPr>
        <w:tabs>
          <w:tab w:val="left" w:pos="654"/>
          <w:tab w:val="left" w:pos="1734"/>
          <w:tab w:val="left" w:pos="2814"/>
          <w:tab w:val="left" w:pos="3894"/>
          <w:tab w:val="left" w:pos="5334"/>
          <w:tab w:val="left" w:pos="6414"/>
          <w:tab w:val="left" w:pos="7254"/>
          <w:tab w:val="left" w:pos="8574"/>
          <w:tab w:val="left" w:pos="9654"/>
        </w:tabs>
        <w:spacing w:line="480" w:lineRule="exact"/>
        <w:ind w:firstLine="2310" w:firstLineChars="1100"/>
        <w:rPr>
          <w:rFonts w:hint="default" w:ascii="宋体" w:hAnsi="宋体" w:eastAsia="宋体"/>
          <w:sz w:val="21"/>
          <w:szCs w:val="21"/>
          <w:u w:val="single"/>
          <w:lang w:val="en-US" w:eastAsia="zh-CN"/>
        </w:rPr>
      </w:pPr>
      <w:r>
        <w:rPr>
          <w:rFonts w:hint="eastAsia" w:ascii="宋体" w:hAnsi="宋体" w:eastAsia="宋体"/>
          <w:b w:val="0"/>
          <w:bCs/>
          <w:sz w:val="21"/>
          <w:szCs w:val="21"/>
        </w:rPr>
        <w:t>投标人代表签字（或盖私章）及盖公章：</w:t>
      </w:r>
      <w:r>
        <w:rPr>
          <w:rFonts w:hint="eastAsia" w:ascii="宋体" w:hAnsi="宋体" w:eastAsia="宋体"/>
          <w:b w:val="0"/>
          <w:bCs/>
          <w:sz w:val="21"/>
          <w:szCs w:val="21"/>
          <w:u w:val="single"/>
          <w:lang w:val="en-US" w:eastAsia="zh-CN"/>
        </w:rPr>
        <w:t xml:space="preserve">                              </w:t>
      </w:r>
      <w:r>
        <w:rPr>
          <w:rFonts w:hint="eastAsia" w:ascii="宋体" w:hAnsi="宋体" w:eastAsia="宋体"/>
          <w:sz w:val="21"/>
          <w:szCs w:val="21"/>
          <w:u w:val="single"/>
          <w:lang w:val="en-US" w:eastAsia="zh-CN"/>
        </w:rPr>
        <w:t xml:space="preserve">   </w:t>
      </w:r>
    </w:p>
    <w:p w14:paraId="266401F3">
      <w:pPr>
        <w:spacing w:before="69" w:line="480" w:lineRule="exact"/>
        <w:ind w:firstLine="5152" w:firstLineChars="2800"/>
        <w:outlineLvl w:val="1"/>
        <w:rPr>
          <w:rFonts w:ascii="宋体" w:hAnsi="宋体" w:eastAsia="宋体" w:cs="宋体"/>
          <w:spacing w:val="-13"/>
          <w:sz w:val="21"/>
          <w:szCs w:val="21"/>
        </w:rPr>
      </w:pPr>
      <w:r>
        <w:rPr>
          <w:rFonts w:hint="eastAsia" w:ascii="宋体" w:hAnsi="宋体" w:eastAsia="宋体" w:cs="宋体"/>
          <w:spacing w:val="-13"/>
          <w:sz w:val="21"/>
          <w:szCs w:val="21"/>
        </w:rPr>
        <w:t>日期：_____年 ___月___日</w:t>
      </w:r>
    </w:p>
    <w:p w14:paraId="5A0E12A9">
      <w:pPr>
        <w:pStyle w:val="4"/>
        <w:spacing w:line="480" w:lineRule="exact"/>
        <w:ind w:firstLine="0"/>
        <w:jc w:val="both"/>
      </w:pPr>
    </w:p>
    <w:p w14:paraId="5C07A144">
      <w:pPr>
        <w:pStyle w:val="4"/>
        <w:spacing w:line="480" w:lineRule="exact"/>
        <w:ind w:firstLine="0"/>
        <w:jc w:val="both"/>
      </w:pPr>
    </w:p>
    <w:p w14:paraId="242CB529">
      <w:pPr>
        <w:spacing w:line="480" w:lineRule="exact"/>
        <w:rPr>
          <w:rFonts w:ascii="宋体" w:hAnsi="宋体" w:eastAsia="宋体"/>
          <w:sz w:val="21"/>
          <w:szCs w:val="21"/>
        </w:rPr>
      </w:pPr>
      <w:r>
        <w:rPr>
          <w:rFonts w:hint="eastAsia" w:ascii="宋体" w:hAnsi="宋体" w:eastAsia="宋体"/>
          <w:sz w:val="21"/>
          <w:szCs w:val="21"/>
        </w:rPr>
        <w:t>注：上述条款在招标需求中打“★”号条款为实质性条款，若有任何一条负偏离或不满足则导致投标（响应）无效。</w:t>
      </w:r>
    </w:p>
    <w:p w14:paraId="3EF56C09">
      <w:pPr>
        <w:pStyle w:val="4"/>
        <w:spacing w:line="480" w:lineRule="exact"/>
        <w:ind w:firstLine="0"/>
        <w:jc w:val="both"/>
      </w:pPr>
    </w:p>
    <w:p w14:paraId="0822DDA3">
      <w:pPr>
        <w:pStyle w:val="4"/>
        <w:spacing w:line="480" w:lineRule="exact"/>
        <w:ind w:firstLine="0"/>
        <w:jc w:val="both"/>
      </w:pPr>
    </w:p>
    <w:p w14:paraId="4F51B4B0">
      <w:pPr>
        <w:pStyle w:val="4"/>
        <w:spacing w:line="480" w:lineRule="exact"/>
        <w:ind w:firstLine="0"/>
        <w:jc w:val="both"/>
      </w:pPr>
    </w:p>
    <w:p w14:paraId="39A3C005">
      <w:pPr>
        <w:pStyle w:val="4"/>
        <w:spacing w:line="480" w:lineRule="exact"/>
        <w:ind w:firstLine="0"/>
        <w:jc w:val="both"/>
      </w:pPr>
    </w:p>
    <w:p w14:paraId="6C7069F6">
      <w:pPr>
        <w:pStyle w:val="4"/>
        <w:spacing w:line="480" w:lineRule="exact"/>
        <w:ind w:firstLine="0"/>
        <w:jc w:val="both"/>
      </w:pPr>
    </w:p>
    <w:p w14:paraId="52A41387">
      <w:pPr>
        <w:pStyle w:val="4"/>
        <w:spacing w:line="480" w:lineRule="exact"/>
        <w:ind w:firstLine="0"/>
        <w:jc w:val="both"/>
      </w:pPr>
    </w:p>
    <w:p w14:paraId="14BF633F">
      <w:pPr>
        <w:pStyle w:val="4"/>
        <w:spacing w:line="480" w:lineRule="exact"/>
        <w:ind w:firstLine="0"/>
        <w:jc w:val="both"/>
      </w:pPr>
    </w:p>
    <w:p w14:paraId="54DBAD7D">
      <w:pPr>
        <w:pStyle w:val="4"/>
        <w:spacing w:line="480" w:lineRule="exact"/>
        <w:ind w:firstLine="0"/>
        <w:jc w:val="both"/>
      </w:pPr>
    </w:p>
    <w:p w14:paraId="74B15F03">
      <w:pPr>
        <w:pStyle w:val="4"/>
        <w:spacing w:line="480" w:lineRule="exact"/>
        <w:ind w:firstLine="0"/>
        <w:jc w:val="both"/>
      </w:pPr>
    </w:p>
    <w:p w14:paraId="18B50C1F">
      <w:pPr>
        <w:pStyle w:val="4"/>
        <w:spacing w:line="480" w:lineRule="exact"/>
        <w:ind w:firstLine="0"/>
        <w:jc w:val="both"/>
      </w:pPr>
    </w:p>
    <w:p w14:paraId="6060C26F">
      <w:pPr>
        <w:pStyle w:val="3"/>
        <w:spacing w:before="0" w:after="0" w:line="480" w:lineRule="auto"/>
        <w:jc w:val="both"/>
        <w:rPr>
          <w:rFonts w:ascii="宋体" w:hAnsi="宋体" w:eastAsia="宋体"/>
          <w:bCs/>
          <w:sz w:val="21"/>
          <w:szCs w:val="21"/>
        </w:rPr>
      </w:pPr>
      <w:bookmarkStart w:id="225" w:name="_Toc30528"/>
      <w:r>
        <w:rPr>
          <w:rFonts w:hint="eastAsia" w:ascii="宋体" w:hAnsi="宋体" w:eastAsia="宋体"/>
          <w:bCs/>
          <w:sz w:val="21"/>
          <w:szCs w:val="21"/>
        </w:rPr>
        <w:t>十、关于资格的声明函</w:t>
      </w:r>
      <w:bookmarkEnd w:id="225"/>
    </w:p>
    <w:p w14:paraId="7ABD8F28">
      <w:pPr>
        <w:pStyle w:val="4"/>
        <w:spacing w:line="480" w:lineRule="exact"/>
        <w:ind w:firstLine="0"/>
        <w:jc w:val="both"/>
        <w:rPr>
          <w:rFonts w:hAnsi="宋体"/>
          <w:color w:val="000000"/>
          <w:sz w:val="21"/>
          <w:szCs w:val="21"/>
          <w:u w:val="single"/>
        </w:rPr>
      </w:pPr>
      <w:r>
        <w:rPr>
          <w:rFonts w:hint="eastAsia" w:hAnsi="宋体"/>
          <w:color w:val="000000"/>
          <w:sz w:val="21"/>
          <w:szCs w:val="21"/>
        </w:rPr>
        <w:t>致：</w:t>
      </w:r>
      <w:r>
        <w:rPr>
          <w:rFonts w:hint="eastAsia" w:hAnsi="宋体"/>
          <w:color w:val="000000"/>
          <w:sz w:val="21"/>
          <w:szCs w:val="21"/>
          <w:u w:val="single"/>
        </w:rPr>
        <w:t>江门正合招标有限公司</w:t>
      </w:r>
    </w:p>
    <w:p w14:paraId="1381C307">
      <w:pPr>
        <w:pStyle w:val="4"/>
        <w:spacing w:line="480" w:lineRule="exact"/>
        <w:ind w:firstLineChars="200"/>
        <w:jc w:val="both"/>
        <w:rPr>
          <w:rFonts w:hAnsi="宋体"/>
          <w:color w:val="000000"/>
          <w:sz w:val="21"/>
          <w:szCs w:val="21"/>
        </w:rPr>
      </w:pPr>
      <w:r>
        <w:rPr>
          <w:rFonts w:hint="eastAsia" w:hAnsi="宋体"/>
          <w:color w:val="000000"/>
          <w:sz w:val="21"/>
          <w:szCs w:val="21"/>
        </w:rPr>
        <w:t>对于贵公司202</w:t>
      </w:r>
      <w:r>
        <w:rPr>
          <w:rFonts w:hint="eastAsia" w:hAnsi="宋体"/>
          <w:color w:val="000000"/>
          <w:sz w:val="21"/>
          <w:szCs w:val="21"/>
          <w:lang w:val="en-US" w:eastAsia="zh-CN"/>
        </w:rPr>
        <w:t>4</w:t>
      </w:r>
      <w:r>
        <w:rPr>
          <w:rFonts w:hint="eastAsia" w:hAnsi="宋体"/>
          <w:color w:val="000000"/>
          <w:sz w:val="21"/>
          <w:szCs w:val="21"/>
        </w:rPr>
        <w:t>年__月__日</w:t>
      </w:r>
      <w:r>
        <w:rPr>
          <w:rFonts w:hint="eastAsia" w:hAnsi="宋体"/>
          <w:color w:val="000000"/>
          <w:sz w:val="21"/>
          <w:szCs w:val="21"/>
          <w:u w:val="single"/>
          <w:lang w:eastAsia="zh-CN"/>
        </w:rPr>
        <w:t>江门市新会实验幼儿园食堂食材采购项目</w:t>
      </w:r>
      <w:r>
        <w:rPr>
          <w:rFonts w:hint="eastAsia" w:hAnsi="宋体"/>
          <w:color w:val="000000"/>
          <w:sz w:val="21"/>
          <w:szCs w:val="21"/>
          <w:u w:val="single"/>
        </w:rPr>
        <w:t>（招标编号：</w:t>
      </w:r>
      <w:r>
        <w:rPr>
          <w:rFonts w:hint="eastAsia" w:hAnsi="宋体"/>
          <w:color w:val="000000"/>
          <w:sz w:val="21"/>
          <w:szCs w:val="21"/>
          <w:u w:val="single"/>
          <w:lang w:eastAsia="zh-CN"/>
        </w:rPr>
        <w:t>JM2024-HSY007</w:t>
      </w:r>
      <w:r>
        <w:rPr>
          <w:rFonts w:hint="eastAsia" w:hAnsi="宋体"/>
          <w:color w:val="000000"/>
          <w:sz w:val="21"/>
          <w:szCs w:val="21"/>
          <w:u w:val="single"/>
        </w:rPr>
        <w:t>）</w:t>
      </w:r>
      <w:r>
        <w:rPr>
          <w:rFonts w:hint="eastAsia" w:hAnsi="宋体"/>
          <w:sz w:val="21"/>
          <w:szCs w:val="21"/>
          <w:u w:val="single"/>
        </w:rPr>
        <w:t>包组（ ）</w:t>
      </w:r>
      <w:r>
        <w:rPr>
          <w:rFonts w:hint="eastAsia" w:hAnsi="宋体"/>
          <w:color w:val="000000"/>
          <w:sz w:val="21"/>
          <w:szCs w:val="21"/>
        </w:rPr>
        <w:t>的投标邀请，本签字人愿意参加投标，提供采购项目要求规定的服务，并证明提交的下列文件和说明是准确的和真实的。</w:t>
      </w:r>
    </w:p>
    <w:p w14:paraId="661F0137">
      <w:pPr>
        <w:pStyle w:val="4"/>
        <w:spacing w:line="480" w:lineRule="exact"/>
        <w:ind w:firstLineChars="200"/>
        <w:jc w:val="both"/>
        <w:rPr>
          <w:rFonts w:hAnsi="宋体"/>
          <w:sz w:val="21"/>
          <w:szCs w:val="21"/>
        </w:rPr>
      </w:pPr>
      <w:r>
        <w:rPr>
          <w:rFonts w:hAnsi="宋体"/>
          <w:sz w:val="21"/>
          <w:szCs w:val="21"/>
        </w:rPr>
        <w:t>1</w:t>
      </w:r>
      <w:r>
        <w:rPr>
          <w:rFonts w:hint="eastAsia" w:hAnsi="宋体"/>
          <w:sz w:val="21"/>
          <w:szCs w:val="21"/>
        </w:rPr>
        <w:t>.</w:t>
      </w:r>
      <w:r>
        <w:rPr>
          <w:rFonts w:hAnsi="宋体"/>
          <w:sz w:val="21"/>
          <w:szCs w:val="21"/>
        </w:rPr>
        <w:t xml:space="preserve"> </w:t>
      </w:r>
      <w:r>
        <w:rPr>
          <w:rFonts w:hint="eastAsia" w:hAnsi="宋体"/>
          <w:sz w:val="21"/>
          <w:szCs w:val="21"/>
        </w:rPr>
        <w:t>由工商部门签发的我方工商营业执照。</w:t>
      </w:r>
    </w:p>
    <w:p w14:paraId="5BA3D077">
      <w:pPr>
        <w:pStyle w:val="4"/>
        <w:spacing w:line="480" w:lineRule="exact"/>
        <w:ind w:firstLineChars="200"/>
        <w:jc w:val="both"/>
        <w:rPr>
          <w:rFonts w:hAnsi="宋体"/>
          <w:sz w:val="21"/>
          <w:szCs w:val="21"/>
        </w:rPr>
      </w:pPr>
      <w:r>
        <w:rPr>
          <w:rFonts w:hAnsi="宋体"/>
          <w:sz w:val="21"/>
          <w:szCs w:val="21"/>
        </w:rPr>
        <w:t>2</w:t>
      </w:r>
      <w:r>
        <w:rPr>
          <w:rFonts w:hint="eastAsia" w:hAnsi="宋体"/>
          <w:sz w:val="21"/>
          <w:szCs w:val="21"/>
        </w:rPr>
        <w:t>.</w:t>
      </w:r>
      <w:r>
        <w:rPr>
          <w:rFonts w:hAnsi="宋体"/>
          <w:sz w:val="21"/>
          <w:szCs w:val="21"/>
        </w:rPr>
        <w:t xml:space="preserve"> </w:t>
      </w:r>
      <w:r>
        <w:rPr>
          <w:rFonts w:hint="eastAsia" w:hAnsi="宋体"/>
          <w:sz w:val="21"/>
          <w:szCs w:val="21"/>
        </w:rPr>
        <w:t>由相关部门签发的我方各类资质证书。</w:t>
      </w:r>
    </w:p>
    <w:p w14:paraId="786A4523">
      <w:pPr>
        <w:pStyle w:val="4"/>
        <w:spacing w:line="480" w:lineRule="exact"/>
        <w:ind w:firstLineChars="200"/>
        <w:jc w:val="both"/>
        <w:rPr>
          <w:rFonts w:hAnsi="宋体"/>
          <w:b/>
          <w:color w:val="000000"/>
          <w:sz w:val="21"/>
          <w:szCs w:val="21"/>
        </w:rPr>
      </w:pPr>
      <w:r>
        <w:rPr>
          <w:rFonts w:hAnsi="宋体"/>
          <w:sz w:val="21"/>
          <w:szCs w:val="21"/>
        </w:rPr>
        <w:t>3</w:t>
      </w:r>
      <w:r>
        <w:rPr>
          <w:rFonts w:hint="eastAsia" w:hAnsi="宋体"/>
          <w:sz w:val="21"/>
          <w:szCs w:val="21"/>
        </w:rPr>
        <w:t>.</w:t>
      </w:r>
      <w:r>
        <w:rPr>
          <w:rFonts w:hint="eastAsia" w:hAnsi="宋体"/>
          <w:b/>
          <w:color w:val="000000"/>
          <w:sz w:val="21"/>
          <w:szCs w:val="21"/>
        </w:rPr>
        <w:t xml:space="preserve"> 我方具备《中华人民共和国政府采购法》第二十二条规定的条件：</w:t>
      </w:r>
    </w:p>
    <w:p w14:paraId="4D380DD8">
      <w:pPr>
        <w:pStyle w:val="4"/>
        <w:spacing w:line="480" w:lineRule="exact"/>
        <w:ind w:firstLineChars="200"/>
        <w:jc w:val="both"/>
        <w:rPr>
          <w:rFonts w:hAnsi="宋体"/>
          <w:color w:val="000000"/>
          <w:sz w:val="21"/>
          <w:szCs w:val="21"/>
        </w:rPr>
      </w:pPr>
      <w:r>
        <w:rPr>
          <w:rFonts w:hint="eastAsia" w:hAnsi="宋体"/>
          <w:color w:val="000000"/>
          <w:sz w:val="21"/>
          <w:szCs w:val="21"/>
        </w:rPr>
        <w:t>1）具有独立承担民事责任的能力；</w:t>
      </w:r>
    </w:p>
    <w:p w14:paraId="6A83A82A">
      <w:pPr>
        <w:pStyle w:val="4"/>
        <w:spacing w:line="480" w:lineRule="exact"/>
        <w:ind w:firstLineChars="200"/>
        <w:jc w:val="both"/>
        <w:rPr>
          <w:rFonts w:hAnsi="宋体"/>
          <w:color w:val="000000"/>
          <w:sz w:val="21"/>
          <w:szCs w:val="21"/>
        </w:rPr>
      </w:pPr>
      <w:r>
        <w:rPr>
          <w:rFonts w:hint="eastAsia" w:hAnsi="宋体"/>
          <w:color w:val="000000"/>
          <w:sz w:val="21"/>
          <w:szCs w:val="21"/>
        </w:rPr>
        <w:t>2）具有良好的商业信誉和健全的财务会计制度；</w:t>
      </w:r>
    </w:p>
    <w:p w14:paraId="33188966">
      <w:pPr>
        <w:pStyle w:val="4"/>
        <w:spacing w:line="480" w:lineRule="exact"/>
        <w:ind w:firstLineChars="200"/>
        <w:jc w:val="both"/>
        <w:rPr>
          <w:rFonts w:hAnsi="宋体"/>
          <w:color w:val="000000"/>
          <w:sz w:val="21"/>
          <w:szCs w:val="21"/>
        </w:rPr>
      </w:pPr>
      <w:r>
        <w:rPr>
          <w:rFonts w:hint="eastAsia" w:hAnsi="宋体"/>
          <w:color w:val="000000"/>
          <w:sz w:val="21"/>
          <w:szCs w:val="21"/>
        </w:rPr>
        <w:t>3）具有履行合同所必需的设备和专业技术能力；</w:t>
      </w:r>
    </w:p>
    <w:p w14:paraId="5623BE47">
      <w:pPr>
        <w:pStyle w:val="4"/>
        <w:spacing w:line="480" w:lineRule="exact"/>
        <w:ind w:firstLineChars="200"/>
        <w:jc w:val="both"/>
        <w:rPr>
          <w:rFonts w:hAnsi="宋体"/>
          <w:color w:val="000000"/>
          <w:sz w:val="21"/>
          <w:szCs w:val="21"/>
        </w:rPr>
      </w:pPr>
      <w:r>
        <w:rPr>
          <w:rFonts w:hint="eastAsia" w:hAnsi="宋体"/>
          <w:color w:val="000000"/>
          <w:sz w:val="21"/>
          <w:szCs w:val="21"/>
        </w:rPr>
        <w:t>4）有依法缴纳税收和社会保障资金的良好记录；</w:t>
      </w:r>
    </w:p>
    <w:p w14:paraId="7C7685E1">
      <w:pPr>
        <w:pStyle w:val="4"/>
        <w:spacing w:line="480" w:lineRule="exact"/>
        <w:ind w:firstLineChars="200"/>
        <w:jc w:val="both"/>
        <w:rPr>
          <w:rFonts w:hAnsi="宋体"/>
          <w:color w:val="000000"/>
          <w:sz w:val="21"/>
          <w:szCs w:val="21"/>
        </w:rPr>
      </w:pPr>
      <w:r>
        <w:rPr>
          <w:rFonts w:hint="eastAsia" w:hAnsi="宋体"/>
          <w:color w:val="000000"/>
          <w:sz w:val="21"/>
          <w:szCs w:val="21"/>
        </w:rPr>
        <w:t>5）参加政府采购活动前三年内，在经营活动中没有重大违法记录；</w:t>
      </w:r>
    </w:p>
    <w:p w14:paraId="35991035">
      <w:pPr>
        <w:pStyle w:val="4"/>
        <w:spacing w:line="480" w:lineRule="exact"/>
        <w:ind w:firstLineChars="200"/>
        <w:jc w:val="both"/>
        <w:rPr>
          <w:rFonts w:hAnsi="宋体"/>
          <w:color w:val="000000"/>
          <w:sz w:val="21"/>
          <w:szCs w:val="21"/>
        </w:rPr>
      </w:pPr>
      <w:r>
        <w:rPr>
          <w:rFonts w:hint="eastAsia" w:hAnsi="宋体"/>
          <w:color w:val="000000"/>
          <w:sz w:val="21"/>
          <w:szCs w:val="21"/>
        </w:rPr>
        <w:t>6）法律、行政法规规定的其他条件。</w:t>
      </w:r>
    </w:p>
    <w:p w14:paraId="4365C456">
      <w:pPr>
        <w:pStyle w:val="4"/>
        <w:spacing w:line="480" w:lineRule="exact"/>
        <w:ind w:firstLineChars="200"/>
        <w:jc w:val="both"/>
        <w:rPr>
          <w:rFonts w:hAnsi="宋体"/>
          <w:color w:val="000000"/>
          <w:sz w:val="21"/>
          <w:szCs w:val="21"/>
        </w:rPr>
      </w:pPr>
      <w:r>
        <w:rPr>
          <w:rFonts w:hint="eastAsia" w:hAnsi="宋体"/>
          <w:color w:val="000000"/>
          <w:sz w:val="21"/>
          <w:szCs w:val="21"/>
        </w:rPr>
        <w:t>4.我方</w:t>
      </w:r>
      <w:r>
        <w:rPr>
          <w:rFonts w:hAnsi="宋体"/>
          <w:color w:val="000000"/>
          <w:sz w:val="21"/>
          <w:szCs w:val="21"/>
        </w:rPr>
        <w:t>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p>
    <w:p w14:paraId="346DAA25">
      <w:pPr>
        <w:pStyle w:val="21"/>
        <w:spacing w:line="460" w:lineRule="exact"/>
        <w:ind w:firstLine="420" w:firstLineChars="200"/>
      </w:pPr>
      <w:r>
        <w:rPr>
          <w:rFonts w:hint="eastAsia" w:cs="宋体"/>
          <w:szCs w:val="21"/>
        </w:rPr>
        <w:t>5.</w:t>
      </w:r>
      <w:r>
        <w:t>我方与其他投标</w:t>
      </w:r>
      <w:r>
        <w:rPr>
          <w:rFonts w:hint="eastAsia"/>
        </w:rPr>
        <w:t>人</w:t>
      </w:r>
      <w:r>
        <w:t>不存在单位负责人为同一人或者存在直接控股、管理关系。</w:t>
      </w:r>
    </w:p>
    <w:p w14:paraId="0A791BE6">
      <w:pPr>
        <w:pStyle w:val="21"/>
        <w:spacing w:line="460" w:lineRule="exact"/>
        <w:ind w:firstLine="420" w:firstLineChars="200"/>
        <w:rPr>
          <w:rFonts w:cs="宋体"/>
          <w:szCs w:val="21"/>
        </w:rPr>
      </w:pPr>
      <w:r>
        <w:rPr>
          <w:rFonts w:hint="eastAsia"/>
        </w:rPr>
        <w:t>6.我方不是联合体投标。</w:t>
      </w:r>
    </w:p>
    <w:p w14:paraId="7A37A497">
      <w:pPr>
        <w:pStyle w:val="4"/>
        <w:spacing w:line="480" w:lineRule="exact"/>
        <w:ind w:firstLineChars="200"/>
        <w:jc w:val="both"/>
        <w:rPr>
          <w:rFonts w:hAnsi="宋体"/>
          <w:sz w:val="21"/>
          <w:szCs w:val="21"/>
        </w:rPr>
      </w:pPr>
      <w:r>
        <w:rPr>
          <w:rFonts w:hint="eastAsia" w:hAnsi="宋体"/>
          <w:sz w:val="21"/>
          <w:szCs w:val="21"/>
        </w:rPr>
        <w:t>7.本签字人确认资格文件中的说明是真实的、准确的。</w:t>
      </w:r>
    </w:p>
    <w:p w14:paraId="3C069E86">
      <w:pPr>
        <w:pStyle w:val="4"/>
        <w:spacing w:line="480" w:lineRule="exact"/>
        <w:ind w:firstLineChars="200"/>
        <w:jc w:val="both"/>
        <w:rPr>
          <w:rFonts w:hAnsi="宋体"/>
          <w:sz w:val="21"/>
          <w:szCs w:val="21"/>
        </w:rPr>
      </w:pPr>
      <w:r>
        <w:rPr>
          <w:rFonts w:hint="eastAsia" w:hAnsi="宋体"/>
          <w:sz w:val="21"/>
          <w:szCs w:val="21"/>
        </w:rPr>
        <w:t>8.我方提供的服务为合法的供应商所提供。</w:t>
      </w:r>
    </w:p>
    <w:p w14:paraId="56C03A0E">
      <w:pPr>
        <w:spacing w:line="480" w:lineRule="exact"/>
        <w:rPr>
          <w:rFonts w:ascii="宋体" w:hAnsi="宋体" w:eastAsia="宋体"/>
          <w:color w:val="000000"/>
          <w:sz w:val="21"/>
          <w:szCs w:val="21"/>
        </w:rPr>
      </w:pPr>
    </w:p>
    <w:p w14:paraId="0783E071">
      <w:pPr>
        <w:spacing w:line="480" w:lineRule="exact"/>
        <w:rPr>
          <w:rFonts w:ascii="宋体" w:hAnsi="宋体" w:eastAsia="宋体"/>
          <w:b/>
          <w:bCs/>
          <w:color w:val="000000"/>
          <w:sz w:val="21"/>
          <w:szCs w:val="21"/>
        </w:rPr>
      </w:pPr>
    </w:p>
    <w:p w14:paraId="1EA1AF5E">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0E3254A3">
      <w:pPr>
        <w:spacing w:line="480" w:lineRule="exact"/>
        <w:rPr>
          <w:rFonts w:ascii="宋体" w:hAnsi="宋体" w:eastAsia="宋体"/>
          <w:sz w:val="21"/>
          <w:szCs w:val="21"/>
        </w:rPr>
      </w:pPr>
    </w:p>
    <w:p w14:paraId="33EC7470">
      <w:pPr>
        <w:spacing w:line="480" w:lineRule="exact"/>
        <w:rPr>
          <w:rFonts w:ascii="宋体" w:hAnsi="宋体" w:eastAsia="宋体"/>
          <w:sz w:val="21"/>
          <w:szCs w:val="21"/>
        </w:rPr>
      </w:pPr>
    </w:p>
    <w:p w14:paraId="59BE0B83">
      <w:pPr>
        <w:spacing w:line="480" w:lineRule="exact"/>
        <w:rPr>
          <w:rFonts w:ascii="宋体" w:hAnsi="宋体" w:eastAsia="宋体"/>
          <w:sz w:val="21"/>
          <w:szCs w:val="21"/>
        </w:rPr>
      </w:pPr>
    </w:p>
    <w:p w14:paraId="6D299D74">
      <w:pPr>
        <w:spacing w:line="480" w:lineRule="exact"/>
        <w:rPr>
          <w:rFonts w:ascii="宋体" w:hAnsi="宋体" w:eastAsia="宋体"/>
          <w:sz w:val="21"/>
          <w:szCs w:val="21"/>
        </w:rPr>
      </w:pPr>
    </w:p>
    <w:p w14:paraId="1530BBCC">
      <w:pPr>
        <w:pStyle w:val="3"/>
        <w:spacing w:before="0" w:beforeLines="0" w:after="0" w:afterLines="0" w:line="480" w:lineRule="auto"/>
        <w:jc w:val="both"/>
        <w:rPr>
          <w:rFonts w:hint="eastAsia" w:ascii="宋体" w:hAnsi="宋体" w:eastAsia="宋体"/>
          <w:sz w:val="21"/>
          <w:szCs w:val="21"/>
        </w:rPr>
      </w:pPr>
      <w:bookmarkStart w:id="226" w:name="_Hlt503877219"/>
      <w:bookmarkEnd w:id="226"/>
      <w:bookmarkStart w:id="227" w:name="_Toc464021124"/>
      <w:bookmarkStart w:id="228" w:name="_Toc468157577"/>
      <w:bookmarkStart w:id="229" w:name="_Toc480171921"/>
      <w:bookmarkStart w:id="230" w:name="_Toc467987864"/>
      <w:bookmarkStart w:id="231" w:name="_Toc480021092"/>
      <w:bookmarkStart w:id="232" w:name="_Toc35233731"/>
      <w:bookmarkStart w:id="233" w:name="_Toc467035692"/>
      <w:bookmarkStart w:id="234" w:name="_Toc467236781"/>
      <w:bookmarkStart w:id="235" w:name="_Toc480010749"/>
      <w:bookmarkStart w:id="236" w:name="_Toc468606072"/>
      <w:bookmarkStart w:id="237" w:name="_Toc479991624"/>
      <w:bookmarkStart w:id="238" w:name="_Toc480020296"/>
      <w:bookmarkStart w:id="239" w:name="_Toc27283"/>
      <w:r>
        <w:rPr>
          <w:rFonts w:hint="eastAsia" w:ascii="宋体" w:hAnsi="宋体" w:eastAsia="宋体"/>
          <w:bCs/>
          <w:sz w:val="21"/>
          <w:szCs w:val="21"/>
        </w:rPr>
        <w:t>十</w:t>
      </w:r>
      <w:r>
        <w:rPr>
          <w:rFonts w:hint="eastAsia" w:ascii="宋体" w:hAnsi="宋体" w:eastAsia="宋体"/>
          <w:bCs/>
          <w:sz w:val="21"/>
          <w:szCs w:val="21"/>
          <w:lang w:val="en-US" w:eastAsia="zh-CN"/>
        </w:rPr>
        <w:t>一</w:t>
      </w:r>
      <w:r>
        <w:rPr>
          <w:rFonts w:hint="eastAsia" w:ascii="宋体" w:hAnsi="宋体" w:eastAsia="宋体"/>
          <w:bCs/>
          <w:sz w:val="21"/>
          <w:szCs w:val="21"/>
        </w:rPr>
        <w:t>、</w:t>
      </w:r>
      <w:bookmarkEnd w:id="227"/>
      <w:bookmarkEnd w:id="228"/>
      <w:bookmarkEnd w:id="229"/>
      <w:bookmarkEnd w:id="230"/>
      <w:bookmarkEnd w:id="231"/>
      <w:bookmarkEnd w:id="232"/>
      <w:bookmarkEnd w:id="233"/>
      <w:bookmarkEnd w:id="234"/>
      <w:bookmarkEnd w:id="235"/>
      <w:bookmarkEnd w:id="236"/>
      <w:bookmarkEnd w:id="237"/>
      <w:bookmarkEnd w:id="238"/>
      <w:r>
        <w:rPr>
          <w:rFonts w:hint="eastAsia" w:ascii="宋体" w:hAnsi="宋体" w:eastAsia="宋体"/>
          <w:sz w:val="21"/>
          <w:szCs w:val="21"/>
        </w:rPr>
        <w:t>中小企业声明函（服务）</w:t>
      </w:r>
      <w:bookmarkEnd w:id="239"/>
    </w:p>
    <w:p w14:paraId="4689B07B">
      <w:pPr>
        <w:autoSpaceDE w:val="0"/>
        <w:autoSpaceDN w:val="0"/>
        <w:adjustRightInd w:val="0"/>
        <w:spacing w:beforeLines="0" w:afterLines="0"/>
        <w:jc w:val="left"/>
        <w:rPr>
          <w:rFonts w:hint="eastAsia" w:ascii="宋体" w:eastAsia="宋体" w:cs="宋体"/>
          <w:kern w:val="0"/>
          <w:sz w:val="19"/>
          <w:szCs w:val="19"/>
        </w:rPr>
      </w:pPr>
    </w:p>
    <w:p w14:paraId="55F29603">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本公司郑重声明，根据《政府采购促进中小企业发展管理办法》（财库﹝</w:t>
      </w:r>
      <w:r>
        <w:rPr>
          <w:rFonts w:hint="eastAsia" w:ascii="宋体" w:hAnsi="宋体" w:eastAsia="宋体" w:cs="DejaVuSans"/>
          <w:kern w:val="0"/>
          <w:sz w:val="21"/>
          <w:szCs w:val="21"/>
        </w:rPr>
        <w:t>2020</w:t>
      </w:r>
      <w:r>
        <w:rPr>
          <w:rFonts w:hint="eastAsia" w:ascii="宋体" w:hAnsi="宋体" w:eastAsia="宋体" w:cs="宋体"/>
          <w:kern w:val="0"/>
          <w:sz w:val="21"/>
          <w:szCs w:val="21"/>
        </w:rPr>
        <w:t>﹞</w:t>
      </w:r>
      <w:r>
        <w:rPr>
          <w:rFonts w:hint="eastAsia" w:ascii="宋体" w:hAnsi="宋体" w:eastAsia="宋体" w:cs="DejaVuSans"/>
          <w:kern w:val="0"/>
          <w:sz w:val="21"/>
          <w:szCs w:val="21"/>
        </w:rPr>
        <w:t xml:space="preserve">46 </w:t>
      </w:r>
      <w:r>
        <w:rPr>
          <w:rFonts w:hint="eastAsia" w:ascii="宋体" w:hAnsi="宋体" w:eastAsia="宋体" w:cs="宋体"/>
          <w:kern w:val="0"/>
          <w:sz w:val="21"/>
          <w:szCs w:val="21"/>
        </w:rPr>
        <w:t>号）的规定，本公司参加</w:t>
      </w:r>
      <w:r>
        <w:rPr>
          <w:rFonts w:hint="eastAsia" w:ascii="宋体" w:hAnsi="宋体" w:eastAsia="宋体" w:cs="宋体"/>
          <w:kern w:val="0"/>
          <w:sz w:val="21"/>
          <w:szCs w:val="21"/>
          <w:u w:val="single"/>
        </w:rPr>
        <w:t>（单位名称）</w:t>
      </w:r>
      <w:r>
        <w:rPr>
          <w:rFonts w:hint="eastAsia" w:ascii="宋体" w:hAnsi="宋体" w:eastAsia="宋体" w:cs="宋体"/>
          <w:kern w:val="0"/>
          <w:sz w:val="21"/>
          <w:szCs w:val="21"/>
        </w:rPr>
        <w:t>的</w:t>
      </w:r>
      <w:r>
        <w:rPr>
          <w:rFonts w:hint="eastAsia" w:ascii="宋体" w:hAnsi="宋体" w:eastAsia="宋体" w:cs="宋体"/>
          <w:kern w:val="0"/>
          <w:sz w:val="21"/>
          <w:szCs w:val="21"/>
          <w:u w:val="single"/>
        </w:rPr>
        <w:t>（项目名称）</w:t>
      </w:r>
      <w:r>
        <w:rPr>
          <w:rFonts w:hint="eastAsia" w:ascii="宋体" w:hAnsi="宋体" w:eastAsia="宋体" w:cs="宋体"/>
          <w:kern w:val="0"/>
          <w:sz w:val="21"/>
          <w:szCs w:val="21"/>
        </w:rPr>
        <w:t>采购活动，服务全部由符合政策要求的中小企业承接。我企业的具体情况如下：</w:t>
      </w:r>
    </w:p>
    <w:p w14:paraId="1CCB3CB7">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u w:val="single"/>
        </w:rPr>
        <w:t>（标的名称）</w:t>
      </w:r>
      <w:r>
        <w:rPr>
          <w:rFonts w:hint="eastAsia" w:ascii="宋体" w:hAnsi="宋体" w:eastAsia="宋体" w:cs="宋体"/>
          <w:kern w:val="0"/>
          <w:sz w:val="21"/>
          <w:szCs w:val="21"/>
        </w:rPr>
        <w:t>，属于</w:t>
      </w:r>
      <w:r>
        <w:rPr>
          <w:rFonts w:hint="eastAsia" w:ascii="宋体" w:hAnsi="宋体" w:eastAsia="宋体" w:cs="宋体"/>
          <w:kern w:val="0"/>
          <w:sz w:val="21"/>
          <w:szCs w:val="21"/>
          <w:u w:val="single"/>
        </w:rPr>
        <w:t>（招标文件中明确的所属行业）</w:t>
      </w:r>
      <w:r>
        <w:rPr>
          <w:rFonts w:hint="eastAsia" w:ascii="宋体" w:hAnsi="宋体" w:eastAsia="宋体" w:cs="宋体"/>
          <w:kern w:val="0"/>
          <w:sz w:val="21"/>
          <w:szCs w:val="21"/>
        </w:rPr>
        <w:t>行业；承接企业为</w:t>
      </w:r>
      <w:r>
        <w:rPr>
          <w:rFonts w:hint="eastAsia" w:ascii="宋体" w:hAnsi="宋体" w:eastAsia="宋体" w:cs="宋体"/>
          <w:kern w:val="0"/>
          <w:sz w:val="21"/>
          <w:szCs w:val="21"/>
          <w:u w:val="single"/>
        </w:rPr>
        <w:t>（企业名称）</w:t>
      </w:r>
      <w:r>
        <w:rPr>
          <w:rFonts w:hint="eastAsia" w:ascii="宋体" w:hAnsi="宋体" w:eastAsia="宋体" w:cs="宋体"/>
          <w:kern w:val="0"/>
          <w:sz w:val="21"/>
          <w:szCs w:val="21"/>
        </w:rPr>
        <w:t>，从业人员</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人，营业收入为</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万元，资产总额为</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万元，属于（中型企业、小型企业、微型企业）；</w:t>
      </w:r>
    </w:p>
    <w:p w14:paraId="547EC273">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2E5451D2">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以上企业，不属于大企业的分支机构，不存在控股股东为大企业的情形，也不存在与大企业的负责人为同一人的情形。</w:t>
      </w:r>
    </w:p>
    <w:p w14:paraId="1235E360">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本企业对上述声明内容的真实性负责。如有虚假，将依法承担相应责任。</w:t>
      </w:r>
    </w:p>
    <w:p w14:paraId="172D1F2E">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5C43EA12">
      <w:pPr>
        <w:autoSpaceDE w:val="0"/>
        <w:autoSpaceDN w:val="0"/>
        <w:adjustRightInd w:val="0"/>
        <w:spacing w:beforeLines="0" w:afterLines="0" w:line="520" w:lineRule="exact"/>
        <w:ind w:firstLine="4200" w:firstLineChars="2000"/>
        <w:rPr>
          <w:rFonts w:hint="default" w:ascii="宋体" w:hAnsi="宋体" w:eastAsia="宋体" w:cs="DejaVuSans"/>
          <w:kern w:val="0"/>
          <w:sz w:val="21"/>
          <w:szCs w:val="21"/>
          <w:u w:val="single"/>
          <w:lang w:val="en-US" w:eastAsia="zh-CN"/>
        </w:rPr>
      </w:pPr>
      <w:r>
        <w:rPr>
          <w:rFonts w:hint="eastAsia" w:ascii="宋体" w:hAnsi="宋体" w:eastAsia="宋体" w:cs="宋体"/>
          <w:kern w:val="0"/>
          <w:sz w:val="21"/>
          <w:szCs w:val="21"/>
        </w:rPr>
        <w:t>企业名称（盖章）：</w:t>
      </w:r>
      <w:r>
        <w:rPr>
          <w:rFonts w:hint="eastAsia" w:ascii="宋体" w:hAnsi="宋体" w:eastAsia="宋体" w:cs="宋体"/>
          <w:kern w:val="0"/>
          <w:sz w:val="21"/>
          <w:szCs w:val="21"/>
          <w:u w:val="single"/>
          <w:lang w:val="en-US" w:eastAsia="zh-CN"/>
        </w:rPr>
        <w:t xml:space="preserve">                     </w:t>
      </w:r>
    </w:p>
    <w:p w14:paraId="0E40DD67">
      <w:pPr>
        <w:autoSpaceDE w:val="0"/>
        <w:autoSpaceDN w:val="0"/>
        <w:adjustRightInd w:val="0"/>
        <w:spacing w:beforeLines="0" w:afterLines="0" w:line="520" w:lineRule="exact"/>
        <w:ind w:firstLine="5460" w:firstLineChars="2600"/>
        <w:rPr>
          <w:rFonts w:hint="eastAsia" w:ascii="宋体" w:hAnsi="宋体" w:eastAsia="宋体" w:cs="宋体"/>
          <w:kern w:val="0"/>
          <w:sz w:val="21"/>
          <w:szCs w:val="21"/>
        </w:rPr>
      </w:pPr>
      <w:r>
        <w:rPr>
          <w:rFonts w:hint="eastAsia" w:ascii="宋体" w:hAnsi="宋体" w:eastAsia="宋体" w:cs="宋体"/>
          <w:kern w:val="0"/>
          <w:sz w:val="21"/>
          <w:szCs w:val="21"/>
        </w:rPr>
        <w:t>日期： 年 月 日</w:t>
      </w:r>
    </w:p>
    <w:p w14:paraId="134F10C5">
      <w:pPr>
        <w:autoSpaceDE w:val="0"/>
        <w:autoSpaceDN w:val="0"/>
        <w:adjustRightInd w:val="0"/>
        <w:spacing w:beforeLines="0" w:afterLines="0" w:line="520" w:lineRule="exact"/>
        <w:ind w:firstLine="420" w:firstLineChars="200"/>
        <w:rPr>
          <w:rFonts w:hint="eastAsia" w:ascii="宋体" w:hAnsi="宋体" w:eastAsia="宋体" w:cs="DejaVuSans"/>
          <w:kern w:val="0"/>
          <w:sz w:val="21"/>
          <w:szCs w:val="21"/>
        </w:rPr>
      </w:pPr>
    </w:p>
    <w:p w14:paraId="5F632FE7">
      <w:pPr>
        <w:autoSpaceDE w:val="0"/>
        <w:autoSpaceDN w:val="0"/>
        <w:adjustRightInd w:val="0"/>
        <w:spacing w:beforeLines="0" w:afterLines="0" w:line="520" w:lineRule="exact"/>
        <w:ind w:firstLine="420" w:firstLineChars="200"/>
        <w:rPr>
          <w:rFonts w:hint="eastAsia" w:ascii="宋体" w:hAnsi="宋体" w:eastAsia="宋体" w:cs="DejaVuSans"/>
          <w:kern w:val="0"/>
          <w:sz w:val="21"/>
          <w:szCs w:val="21"/>
        </w:rPr>
      </w:pPr>
    </w:p>
    <w:p w14:paraId="5BE69C0C">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DejaVuSans"/>
          <w:kern w:val="0"/>
          <w:sz w:val="21"/>
          <w:szCs w:val="21"/>
        </w:rPr>
        <w:t>1</w:t>
      </w:r>
      <w:r>
        <w:rPr>
          <w:rFonts w:hint="eastAsia" w:ascii="宋体" w:hAnsi="宋体" w:eastAsia="宋体" w:cs="宋体"/>
          <w:kern w:val="0"/>
          <w:sz w:val="21"/>
          <w:szCs w:val="21"/>
        </w:rPr>
        <w:t>：从业人员、营业收入、资产总额填报上一年度数据，无上一年度数据的新成立企业可不填报。</w:t>
      </w:r>
    </w:p>
    <w:p w14:paraId="58CB42EA">
      <w:pPr>
        <w:pStyle w:val="4"/>
        <w:spacing w:beforeLines="0" w:afterLines="0" w:line="520" w:lineRule="exact"/>
        <w:ind w:firstLineChars="200"/>
        <w:jc w:val="both"/>
        <w:rPr>
          <w:rFonts w:hint="eastAsia" w:hAnsi="宋体" w:cs="宋体"/>
          <w:sz w:val="21"/>
          <w:szCs w:val="21"/>
        </w:rPr>
      </w:pPr>
      <w:r>
        <w:rPr>
          <w:rFonts w:hint="eastAsia" w:hAnsi="宋体" w:cs="DejaVuSans"/>
          <w:sz w:val="21"/>
          <w:szCs w:val="21"/>
        </w:rPr>
        <w:t>2</w:t>
      </w:r>
      <w:r>
        <w:rPr>
          <w:rFonts w:hint="eastAsia" w:hAnsi="宋体" w:cs="宋体"/>
          <w:sz w:val="21"/>
          <w:szCs w:val="21"/>
        </w:rPr>
        <w:t>：投标人应当自行核实是否属于小微企业，并认真填写声明函，若有虚假将追究其责任。</w:t>
      </w:r>
    </w:p>
    <w:p w14:paraId="52C70074">
      <w:pPr>
        <w:pStyle w:val="4"/>
        <w:spacing w:beforeLines="0" w:afterLines="0" w:line="520" w:lineRule="exact"/>
        <w:ind w:firstLineChars="200"/>
        <w:jc w:val="both"/>
        <w:rPr>
          <w:rFonts w:hint="eastAsia" w:hAnsi="宋体" w:cs="宋体"/>
          <w:sz w:val="21"/>
          <w:szCs w:val="21"/>
        </w:rPr>
      </w:pPr>
    </w:p>
    <w:p w14:paraId="6BB8C42F">
      <w:pPr>
        <w:pStyle w:val="4"/>
        <w:spacing w:beforeLines="0" w:afterLines="0" w:line="520" w:lineRule="exact"/>
        <w:ind w:firstLineChars="200"/>
        <w:jc w:val="both"/>
        <w:rPr>
          <w:rFonts w:hint="eastAsia" w:hAnsi="宋体" w:cs="宋体"/>
          <w:sz w:val="21"/>
          <w:szCs w:val="21"/>
        </w:rPr>
      </w:pPr>
    </w:p>
    <w:p w14:paraId="1080AD82">
      <w:pPr>
        <w:pStyle w:val="4"/>
        <w:spacing w:beforeLines="0" w:afterLines="0" w:line="520" w:lineRule="exact"/>
        <w:ind w:firstLineChars="200"/>
        <w:jc w:val="both"/>
        <w:rPr>
          <w:rFonts w:hint="eastAsia" w:hAnsi="宋体" w:cs="宋体"/>
          <w:sz w:val="21"/>
          <w:szCs w:val="21"/>
        </w:rPr>
      </w:pPr>
    </w:p>
    <w:p w14:paraId="58303B30">
      <w:pPr>
        <w:pStyle w:val="4"/>
        <w:spacing w:beforeLines="0" w:afterLines="0" w:line="520" w:lineRule="exact"/>
        <w:ind w:firstLineChars="200"/>
        <w:jc w:val="both"/>
        <w:rPr>
          <w:rFonts w:hint="eastAsia" w:hAnsi="宋体"/>
          <w:sz w:val="21"/>
          <w:szCs w:val="21"/>
        </w:rPr>
      </w:pPr>
    </w:p>
    <w:p w14:paraId="4F2032B0">
      <w:pPr>
        <w:pStyle w:val="3"/>
        <w:spacing w:before="0" w:beforeLines="0" w:after="0" w:afterLines="0" w:line="480" w:lineRule="auto"/>
        <w:jc w:val="both"/>
        <w:rPr>
          <w:rFonts w:hint="eastAsia" w:ascii="宋体" w:hAnsi="宋体" w:eastAsia="宋体"/>
          <w:sz w:val="21"/>
          <w:szCs w:val="21"/>
        </w:rPr>
      </w:pPr>
      <w:bookmarkStart w:id="240" w:name="_Toc162362515"/>
      <w:bookmarkStart w:id="241" w:name="_Toc162348961"/>
      <w:bookmarkStart w:id="242" w:name="_Toc4469"/>
      <w:r>
        <w:rPr>
          <w:rFonts w:hint="eastAsia" w:ascii="宋体" w:hAnsi="宋体" w:eastAsia="宋体"/>
          <w:sz w:val="21"/>
          <w:szCs w:val="21"/>
        </w:rPr>
        <w:t>十</w:t>
      </w:r>
      <w:r>
        <w:rPr>
          <w:rFonts w:hint="eastAsia" w:ascii="宋体" w:hAnsi="宋体" w:eastAsia="宋体"/>
          <w:sz w:val="21"/>
          <w:szCs w:val="21"/>
          <w:lang w:val="en-US" w:eastAsia="zh-CN"/>
        </w:rPr>
        <w:t>二</w:t>
      </w:r>
      <w:r>
        <w:rPr>
          <w:rFonts w:hint="eastAsia" w:ascii="宋体" w:hAnsi="宋体" w:eastAsia="宋体"/>
          <w:sz w:val="21"/>
          <w:szCs w:val="21"/>
        </w:rPr>
        <w:t>、监狱企业</w:t>
      </w:r>
      <w:bookmarkEnd w:id="240"/>
      <w:bookmarkEnd w:id="241"/>
      <w:bookmarkEnd w:id="242"/>
    </w:p>
    <w:p w14:paraId="4F6BCA03">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30CABC59">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59516580">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提供由监狱管理局、戒毒管理局（含新疆生产建设兵团）出具的属于监狱企业的证明文件。</w:t>
      </w:r>
    </w:p>
    <w:p w14:paraId="0115FF98">
      <w:pPr>
        <w:spacing w:beforeLines="0" w:afterLines="0" w:line="480" w:lineRule="exact"/>
        <w:rPr>
          <w:rFonts w:hint="eastAsia" w:ascii="宋体" w:hAnsi="宋体" w:eastAsia="宋体"/>
          <w:color w:val="000000"/>
          <w:sz w:val="21"/>
          <w:szCs w:val="21"/>
        </w:rPr>
      </w:pPr>
    </w:p>
    <w:p w14:paraId="4155F52D">
      <w:pPr>
        <w:spacing w:beforeLines="0" w:afterLines="0" w:line="480" w:lineRule="exact"/>
        <w:rPr>
          <w:rFonts w:hint="eastAsia" w:ascii="宋体" w:hAnsi="宋体" w:eastAsia="宋体"/>
          <w:color w:val="000000"/>
          <w:sz w:val="21"/>
          <w:szCs w:val="21"/>
        </w:rPr>
      </w:pPr>
    </w:p>
    <w:p w14:paraId="673CA482">
      <w:pPr>
        <w:spacing w:beforeLines="0" w:afterLines="0" w:line="480" w:lineRule="exact"/>
        <w:rPr>
          <w:rFonts w:hint="eastAsia" w:ascii="宋体" w:hAnsi="宋体" w:eastAsia="宋体"/>
          <w:color w:val="000000"/>
          <w:sz w:val="21"/>
          <w:szCs w:val="21"/>
        </w:rPr>
      </w:pPr>
    </w:p>
    <w:p w14:paraId="4E777501">
      <w:pPr>
        <w:spacing w:beforeLines="0" w:afterLines="0" w:line="480" w:lineRule="exact"/>
        <w:rPr>
          <w:rFonts w:hint="eastAsia" w:ascii="宋体" w:hAnsi="宋体" w:eastAsia="宋体"/>
          <w:color w:val="000000"/>
          <w:sz w:val="21"/>
          <w:szCs w:val="21"/>
        </w:rPr>
      </w:pPr>
    </w:p>
    <w:p w14:paraId="5790422A">
      <w:pPr>
        <w:spacing w:beforeLines="0" w:afterLines="0" w:line="480" w:lineRule="exact"/>
        <w:rPr>
          <w:rFonts w:hint="eastAsia" w:ascii="宋体" w:hAnsi="宋体" w:eastAsia="宋体"/>
          <w:color w:val="000000"/>
          <w:sz w:val="21"/>
          <w:szCs w:val="21"/>
        </w:rPr>
      </w:pPr>
    </w:p>
    <w:p w14:paraId="70894603">
      <w:pPr>
        <w:spacing w:beforeLines="0" w:afterLines="0" w:line="480" w:lineRule="exact"/>
        <w:rPr>
          <w:rFonts w:hint="eastAsia" w:ascii="宋体" w:hAnsi="宋体" w:eastAsia="宋体"/>
          <w:color w:val="000000"/>
          <w:sz w:val="21"/>
          <w:szCs w:val="21"/>
        </w:rPr>
      </w:pPr>
    </w:p>
    <w:p w14:paraId="4F82E774">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注：格式文件由供应商根据需要选用。</w:t>
      </w:r>
    </w:p>
    <w:p w14:paraId="3D641442">
      <w:pPr>
        <w:spacing w:beforeLines="0" w:afterLines="0" w:line="480" w:lineRule="exact"/>
        <w:rPr>
          <w:rFonts w:hint="eastAsia" w:ascii="宋体" w:hAnsi="宋体" w:eastAsia="宋体"/>
          <w:color w:val="000000"/>
          <w:sz w:val="21"/>
          <w:szCs w:val="21"/>
        </w:rPr>
      </w:pPr>
    </w:p>
    <w:p w14:paraId="46681C38">
      <w:pPr>
        <w:spacing w:beforeLines="0" w:afterLines="0" w:line="480" w:lineRule="exact"/>
        <w:rPr>
          <w:rFonts w:hint="eastAsia" w:ascii="宋体" w:hAnsi="宋体" w:eastAsia="宋体"/>
          <w:color w:val="000000"/>
          <w:sz w:val="21"/>
          <w:szCs w:val="21"/>
        </w:rPr>
      </w:pPr>
    </w:p>
    <w:p w14:paraId="5C598517">
      <w:pPr>
        <w:spacing w:beforeLines="0" w:afterLines="0" w:line="480" w:lineRule="exact"/>
        <w:rPr>
          <w:rFonts w:hint="eastAsia" w:ascii="宋体" w:hAnsi="宋体" w:eastAsia="宋体"/>
          <w:color w:val="000000"/>
          <w:sz w:val="21"/>
          <w:szCs w:val="21"/>
        </w:rPr>
      </w:pPr>
    </w:p>
    <w:p w14:paraId="4FA544C8">
      <w:pPr>
        <w:spacing w:beforeLines="0" w:afterLines="0" w:line="480" w:lineRule="exact"/>
        <w:rPr>
          <w:rFonts w:hint="eastAsia" w:ascii="宋体" w:hAnsi="宋体" w:eastAsia="宋体"/>
          <w:color w:val="000000"/>
          <w:sz w:val="21"/>
          <w:szCs w:val="21"/>
        </w:rPr>
      </w:pPr>
    </w:p>
    <w:p w14:paraId="25690231">
      <w:pPr>
        <w:spacing w:beforeLines="0" w:afterLines="0" w:line="480" w:lineRule="exact"/>
        <w:rPr>
          <w:rFonts w:hint="eastAsia" w:ascii="宋体" w:hAnsi="宋体" w:eastAsia="宋体"/>
          <w:color w:val="000000"/>
          <w:sz w:val="21"/>
          <w:szCs w:val="21"/>
        </w:rPr>
      </w:pPr>
    </w:p>
    <w:p w14:paraId="37728AF2">
      <w:pPr>
        <w:spacing w:beforeLines="0" w:afterLines="0" w:line="480" w:lineRule="exact"/>
        <w:rPr>
          <w:rFonts w:hint="eastAsia" w:ascii="宋体" w:hAnsi="宋体" w:eastAsia="宋体"/>
          <w:color w:val="000000"/>
          <w:sz w:val="21"/>
          <w:szCs w:val="21"/>
        </w:rPr>
      </w:pPr>
    </w:p>
    <w:p w14:paraId="64946DD9">
      <w:pPr>
        <w:spacing w:beforeLines="0" w:afterLines="0" w:line="480" w:lineRule="exact"/>
        <w:rPr>
          <w:rFonts w:hint="eastAsia" w:ascii="宋体" w:hAnsi="宋体" w:eastAsia="宋体"/>
          <w:color w:val="000000"/>
          <w:sz w:val="21"/>
          <w:szCs w:val="21"/>
        </w:rPr>
      </w:pPr>
    </w:p>
    <w:p w14:paraId="5DF04BA1">
      <w:pPr>
        <w:spacing w:beforeLines="0" w:afterLines="0" w:line="480" w:lineRule="exact"/>
        <w:rPr>
          <w:rFonts w:hint="eastAsia" w:ascii="宋体" w:hAnsi="宋体" w:eastAsia="宋体"/>
          <w:color w:val="000000"/>
          <w:sz w:val="21"/>
          <w:szCs w:val="21"/>
        </w:rPr>
      </w:pPr>
    </w:p>
    <w:p w14:paraId="3FEBCD84">
      <w:pPr>
        <w:spacing w:beforeLines="0" w:afterLines="0" w:line="480" w:lineRule="exact"/>
        <w:rPr>
          <w:rFonts w:hint="eastAsia" w:ascii="宋体" w:hAnsi="宋体" w:eastAsia="宋体"/>
          <w:color w:val="000000"/>
          <w:sz w:val="21"/>
          <w:szCs w:val="21"/>
        </w:rPr>
      </w:pPr>
    </w:p>
    <w:p w14:paraId="4C80E541">
      <w:pPr>
        <w:spacing w:beforeLines="0" w:afterLines="0" w:line="480" w:lineRule="exact"/>
        <w:rPr>
          <w:rFonts w:hint="eastAsia" w:ascii="宋体" w:hAnsi="宋体" w:eastAsia="宋体"/>
          <w:color w:val="000000"/>
          <w:sz w:val="21"/>
          <w:szCs w:val="21"/>
        </w:rPr>
      </w:pPr>
    </w:p>
    <w:p w14:paraId="569F249C">
      <w:pPr>
        <w:spacing w:beforeLines="0" w:afterLines="0" w:line="480" w:lineRule="exact"/>
        <w:rPr>
          <w:rFonts w:hint="eastAsia" w:ascii="宋体" w:hAnsi="宋体" w:eastAsia="宋体"/>
          <w:color w:val="000000"/>
          <w:sz w:val="21"/>
          <w:szCs w:val="21"/>
        </w:rPr>
      </w:pPr>
    </w:p>
    <w:p w14:paraId="79218AD8">
      <w:pPr>
        <w:spacing w:beforeLines="0" w:afterLines="0" w:line="480" w:lineRule="exact"/>
        <w:rPr>
          <w:rFonts w:hint="eastAsia" w:ascii="宋体" w:hAnsi="宋体" w:eastAsia="宋体"/>
          <w:color w:val="000000"/>
          <w:sz w:val="21"/>
          <w:szCs w:val="21"/>
        </w:rPr>
      </w:pPr>
    </w:p>
    <w:p w14:paraId="6B401AB7">
      <w:pPr>
        <w:spacing w:beforeLines="0" w:afterLines="0" w:line="480" w:lineRule="exact"/>
        <w:rPr>
          <w:rFonts w:hint="eastAsia" w:ascii="宋体" w:hAnsi="宋体" w:eastAsia="宋体"/>
          <w:color w:val="000000"/>
          <w:sz w:val="21"/>
          <w:szCs w:val="21"/>
        </w:rPr>
      </w:pPr>
    </w:p>
    <w:p w14:paraId="3E9520B5">
      <w:pPr>
        <w:spacing w:beforeLines="0" w:afterLines="0" w:line="480" w:lineRule="exact"/>
        <w:rPr>
          <w:rFonts w:hint="eastAsia" w:ascii="宋体" w:hAnsi="宋体" w:eastAsia="宋体"/>
          <w:color w:val="000000"/>
          <w:sz w:val="21"/>
          <w:szCs w:val="21"/>
        </w:rPr>
      </w:pPr>
    </w:p>
    <w:p w14:paraId="2375143C">
      <w:pPr>
        <w:spacing w:beforeLines="0" w:afterLines="0" w:line="480" w:lineRule="exact"/>
        <w:rPr>
          <w:rFonts w:hint="eastAsia" w:ascii="宋体" w:hAnsi="宋体" w:eastAsia="宋体"/>
          <w:color w:val="000000"/>
          <w:sz w:val="21"/>
          <w:szCs w:val="21"/>
        </w:rPr>
      </w:pPr>
    </w:p>
    <w:p w14:paraId="7D5F75FD">
      <w:pPr>
        <w:pStyle w:val="3"/>
        <w:spacing w:before="0" w:beforeLines="0" w:after="0" w:afterLines="0" w:line="480" w:lineRule="auto"/>
        <w:jc w:val="both"/>
        <w:rPr>
          <w:rFonts w:hint="eastAsia" w:ascii="宋体" w:hAnsi="宋体" w:eastAsia="宋体"/>
          <w:sz w:val="21"/>
          <w:szCs w:val="21"/>
        </w:rPr>
      </w:pPr>
      <w:bookmarkStart w:id="243" w:name="_Toc162348962"/>
      <w:bookmarkStart w:id="244" w:name="_Toc162362516"/>
      <w:bookmarkStart w:id="245" w:name="_Toc30701"/>
      <w:r>
        <w:rPr>
          <w:rFonts w:hint="eastAsia" w:ascii="宋体" w:hAnsi="宋体" w:eastAsia="宋体"/>
          <w:sz w:val="21"/>
          <w:szCs w:val="21"/>
        </w:rPr>
        <w:t>十</w:t>
      </w:r>
      <w:r>
        <w:rPr>
          <w:rFonts w:hint="eastAsia" w:ascii="宋体" w:hAnsi="宋体" w:eastAsia="宋体"/>
          <w:sz w:val="21"/>
          <w:szCs w:val="21"/>
          <w:lang w:val="en-US" w:eastAsia="zh-CN"/>
        </w:rPr>
        <w:t>三</w:t>
      </w:r>
      <w:r>
        <w:rPr>
          <w:rFonts w:hint="eastAsia" w:ascii="宋体" w:hAnsi="宋体" w:eastAsia="宋体"/>
          <w:sz w:val="21"/>
          <w:szCs w:val="21"/>
        </w:rPr>
        <w:t>、残疾人福利性单位声明函</w:t>
      </w:r>
      <w:bookmarkEnd w:id="243"/>
      <w:bookmarkEnd w:id="244"/>
      <w:bookmarkEnd w:id="245"/>
    </w:p>
    <w:p w14:paraId="7AE0727F">
      <w:pPr>
        <w:autoSpaceDE w:val="0"/>
        <w:autoSpaceDN w:val="0"/>
        <w:adjustRightInd w:val="0"/>
        <w:spacing w:beforeLines="0" w:afterLines="0" w:line="48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本单位郑重声明，根据《财政部 民政部 中国残疾人联合会关于促进残疾人就业政府采购政策的通知》（财库〔</w:t>
      </w:r>
      <w:r>
        <w:rPr>
          <w:rFonts w:hint="eastAsia" w:ascii="宋体" w:hAnsi="宋体" w:eastAsia="宋体" w:cs="DejaVuSans"/>
          <w:kern w:val="0"/>
          <w:sz w:val="21"/>
          <w:szCs w:val="21"/>
        </w:rPr>
        <w:t>2017</w:t>
      </w:r>
      <w:r>
        <w:rPr>
          <w:rFonts w:hint="eastAsia" w:ascii="宋体" w:hAnsi="宋体" w:eastAsia="宋体" w:cs="宋体"/>
          <w:kern w:val="0"/>
          <w:sz w:val="21"/>
          <w:szCs w:val="21"/>
        </w:rPr>
        <w:t>〕</w:t>
      </w:r>
      <w:r>
        <w:rPr>
          <w:rFonts w:hint="eastAsia" w:ascii="宋体" w:hAnsi="宋体" w:eastAsia="宋体" w:cs="DejaVuSans"/>
          <w:kern w:val="0"/>
          <w:sz w:val="21"/>
          <w:szCs w:val="21"/>
        </w:rPr>
        <w:t>141</w:t>
      </w:r>
      <w:r>
        <w:rPr>
          <w:rFonts w:hint="eastAsia" w:ascii="宋体" w:hAnsi="宋体" w:eastAsia="宋体" w:cs="宋体"/>
          <w:kern w:val="0"/>
          <w:sz w:val="21"/>
          <w:szCs w:val="21"/>
        </w:rPr>
        <w:t>号）的规定，本单位为符合条件的残疾人福利性单位，且本单位参加</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单位的</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项目采购活动提供本单位制造的货物（由本单位承担工程</w:t>
      </w:r>
      <w:r>
        <w:rPr>
          <w:rFonts w:hint="eastAsia" w:ascii="宋体" w:hAnsi="宋体" w:eastAsia="宋体" w:cs="DejaVuSans"/>
          <w:kern w:val="0"/>
          <w:sz w:val="21"/>
          <w:szCs w:val="21"/>
        </w:rPr>
        <w:t>/</w:t>
      </w:r>
      <w:r>
        <w:rPr>
          <w:rFonts w:hint="eastAsia" w:ascii="宋体" w:hAnsi="宋体" w:eastAsia="宋体" w:cs="宋体"/>
          <w:kern w:val="0"/>
          <w:sz w:val="21"/>
          <w:szCs w:val="21"/>
        </w:rPr>
        <w:t>提供服务），或者提供其他残疾人福利性单位制造的货物（不包括使用非残疾人福利性单位注册商标的货物）。本单位对上述声明的真实性负责。如有虚假，将依法承担相应责任。</w:t>
      </w:r>
    </w:p>
    <w:p w14:paraId="525CD407">
      <w:pPr>
        <w:autoSpaceDE w:val="0"/>
        <w:autoSpaceDN w:val="0"/>
        <w:adjustRightInd w:val="0"/>
        <w:spacing w:beforeLines="0" w:afterLines="0" w:line="480" w:lineRule="exact"/>
        <w:ind w:firstLine="200"/>
        <w:rPr>
          <w:rFonts w:hint="eastAsia" w:ascii="宋体" w:hAnsi="宋体" w:eastAsia="宋体" w:cs="宋体"/>
          <w:kern w:val="0"/>
          <w:sz w:val="21"/>
          <w:szCs w:val="21"/>
        </w:rPr>
      </w:pPr>
    </w:p>
    <w:p w14:paraId="36004E2B">
      <w:pPr>
        <w:autoSpaceDE w:val="0"/>
        <w:autoSpaceDN w:val="0"/>
        <w:adjustRightInd w:val="0"/>
        <w:spacing w:beforeLines="0" w:afterLines="0" w:line="480" w:lineRule="exact"/>
        <w:ind w:firstLine="200"/>
        <w:rPr>
          <w:rFonts w:hint="eastAsia" w:ascii="宋体" w:hAnsi="宋体" w:eastAsia="宋体" w:cs="宋体"/>
          <w:kern w:val="0"/>
          <w:sz w:val="21"/>
          <w:szCs w:val="21"/>
        </w:rPr>
      </w:pPr>
    </w:p>
    <w:p w14:paraId="3BC6D296">
      <w:pPr>
        <w:autoSpaceDE w:val="0"/>
        <w:autoSpaceDN w:val="0"/>
        <w:adjustRightInd w:val="0"/>
        <w:spacing w:beforeLines="0" w:afterLines="0" w:line="480" w:lineRule="exact"/>
        <w:ind w:firstLine="4410" w:firstLineChars="2100"/>
        <w:rPr>
          <w:rFonts w:hint="default" w:ascii="宋体" w:hAnsi="宋体" w:eastAsia="宋体" w:cs="DejaVuSans"/>
          <w:kern w:val="0"/>
          <w:sz w:val="21"/>
          <w:szCs w:val="21"/>
          <w:u w:val="single"/>
          <w:lang w:val="en-US" w:eastAsia="zh-CN"/>
        </w:rPr>
      </w:pPr>
      <w:r>
        <w:rPr>
          <w:rFonts w:hint="eastAsia" w:ascii="宋体" w:hAnsi="宋体" w:eastAsia="宋体" w:cs="宋体"/>
          <w:kern w:val="0"/>
          <w:sz w:val="21"/>
          <w:szCs w:val="21"/>
        </w:rPr>
        <w:t>单位名称（盖章）：</w:t>
      </w:r>
      <w:r>
        <w:rPr>
          <w:rFonts w:hint="eastAsia" w:ascii="宋体" w:hAnsi="宋体" w:eastAsia="宋体" w:cs="宋体"/>
          <w:kern w:val="0"/>
          <w:sz w:val="21"/>
          <w:szCs w:val="21"/>
          <w:u w:val="single"/>
          <w:lang w:val="en-US" w:eastAsia="zh-CN"/>
        </w:rPr>
        <w:t xml:space="preserve">                        </w:t>
      </w:r>
    </w:p>
    <w:p w14:paraId="10CE32E2">
      <w:pPr>
        <w:autoSpaceDE w:val="0"/>
        <w:autoSpaceDN w:val="0"/>
        <w:adjustRightInd w:val="0"/>
        <w:spacing w:beforeLines="0" w:afterLines="0" w:line="480" w:lineRule="exact"/>
        <w:ind w:firstLine="5250" w:firstLineChars="2500"/>
        <w:rPr>
          <w:rFonts w:hint="eastAsia" w:ascii="宋体" w:hAnsi="宋体" w:eastAsia="宋体" w:cs="宋体"/>
          <w:kern w:val="0"/>
          <w:sz w:val="21"/>
          <w:szCs w:val="21"/>
        </w:rPr>
      </w:pPr>
      <w:r>
        <w:rPr>
          <w:rFonts w:hint="eastAsia" w:ascii="宋体" w:hAnsi="宋体" w:eastAsia="宋体" w:cs="宋体"/>
          <w:kern w:val="0"/>
          <w:sz w:val="21"/>
          <w:szCs w:val="21"/>
        </w:rPr>
        <w:t>日期： 年  月  日</w:t>
      </w:r>
    </w:p>
    <w:p w14:paraId="3DD72D3E">
      <w:pPr>
        <w:spacing w:beforeLines="0" w:afterLines="0" w:line="480" w:lineRule="exact"/>
        <w:rPr>
          <w:rFonts w:hint="eastAsia" w:ascii="宋体" w:hAnsi="宋体" w:eastAsia="宋体"/>
          <w:color w:val="000000"/>
          <w:sz w:val="21"/>
          <w:szCs w:val="21"/>
        </w:rPr>
      </w:pPr>
    </w:p>
    <w:p w14:paraId="6DD18F23">
      <w:pPr>
        <w:spacing w:beforeLines="0" w:afterLines="0" w:line="480" w:lineRule="exact"/>
        <w:rPr>
          <w:rFonts w:hint="eastAsia" w:ascii="宋体" w:hAnsi="宋体" w:eastAsia="宋体"/>
          <w:color w:val="000000"/>
          <w:sz w:val="21"/>
          <w:szCs w:val="21"/>
        </w:rPr>
      </w:pPr>
    </w:p>
    <w:p w14:paraId="7F7A26C0">
      <w:pPr>
        <w:spacing w:beforeLines="0" w:afterLines="0" w:line="48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 xml:space="preserve">注：1、本声明函对残疾人福利性单位参与本次采购活动时适用。 </w:t>
      </w:r>
    </w:p>
    <w:p w14:paraId="23EB7F5C">
      <w:pPr>
        <w:spacing w:beforeLines="0" w:afterLines="0" w:line="480" w:lineRule="exact"/>
        <w:ind w:firstLine="831" w:firstLineChars="396"/>
        <w:rPr>
          <w:rFonts w:hint="eastAsia" w:ascii="宋体" w:hAnsi="宋体" w:eastAsia="宋体" w:cs="宋体"/>
          <w:kern w:val="0"/>
          <w:sz w:val="21"/>
          <w:szCs w:val="21"/>
        </w:rPr>
      </w:pPr>
      <w:r>
        <w:rPr>
          <w:rFonts w:hint="eastAsia" w:ascii="宋体" w:hAnsi="宋体" w:eastAsia="宋体" w:cs="宋体"/>
          <w:kern w:val="0"/>
          <w:sz w:val="21"/>
          <w:szCs w:val="21"/>
        </w:rPr>
        <w:t>2、如果投标人不是残疾人福利性单位的，可不提供该残疾人福利性单位声明函。</w:t>
      </w:r>
    </w:p>
    <w:p w14:paraId="7824DB2D">
      <w:pPr>
        <w:spacing w:beforeLines="0" w:afterLines="0" w:line="480" w:lineRule="exact"/>
        <w:rPr>
          <w:rFonts w:hint="eastAsia" w:ascii="宋体" w:hAnsi="宋体" w:eastAsia="宋体"/>
          <w:color w:val="000000"/>
          <w:sz w:val="21"/>
          <w:szCs w:val="21"/>
        </w:rPr>
      </w:pPr>
    </w:p>
    <w:p w14:paraId="43FD88EA">
      <w:pPr>
        <w:spacing w:beforeLines="0" w:afterLines="0" w:line="480" w:lineRule="exact"/>
        <w:rPr>
          <w:rFonts w:hint="eastAsia" w:ascii="宋体" w:hAnsi="宋体" w:eastAsia="宋体"/>
          <w:color w:val="000000"/>
          <w:sz w:val="21"/>
          <w:szCs w:val="21"/>
        </w:rPr>
      </w:pPr>
    </w:p>
    <w:p w14:paraId="6D608DAF">
      <w:pPr>
        <w:spacing w:beforeLines="0" w:afterLines="0" w:line="480" w:lineRule="exact"/>
        <w:rPr>
          <w:rFonts w:hint="eastAsia" w:ascii="宋体" w:hAnsi="宋体" w:eastAsia="宋体"/>
          <w:color w:val="000000"/>
          <w:sz w:val="21"/>
          <w:szCs w:val="21"/>
        </w:rPr>
      </w:pPr>
    </w:p>
    <w:p w14:paraId="4AD238E3">
      <w:pPr>
        <w:spacing w:beforeLines="0" w:afterLines="0" w:line="480" w:lineRule="exact"/>
        <w:rPr>
          <w:rFonts w:hint="eastAsia" w:ascii="宋体" w:hAnsi="宋体" w:eastAsia="宋体"/>
          <w:color w:val="000000"/>
          <w:sz w:val="21"/>
          <w:szCs w:val="21"/>
        </w:rPr>
      </w:pPr>
    </w:p>
    <w:p w14:paraId="0D7A38EB">
      <w:pPr>
        <w:spacing w:beforeLines="0" w:afterLines="0" w:line="480" w:lineRule="exact"/>
        <w:rPr>
          <w:rFonts w:hint="eastAsia" w:ascii="宋体" w:hAnsi="宋体" w:eastAsia="宋体"/>
          <w:color w:val="000000"/>
          <w:sz w:val="21"/>
          <w:szCs w:val="21"/>
        </w:rPr>
      </w:pPr>
    </w:p>
    <w:p w14:paraId="19B1D319">
      <w:pPr>
        <w:spacing w:beforeLines="0" w:afterLines="0" w:line="480" w:lineRule="exact"/>
        <w:rPr>
          <w:rFonts w:hint="eastAsia" w:ascii="宋体" w:hAnsi="宋体" w:eastAsia="宋体"/>
          <w:sz w:val="21"/>
          <w:szCs w:val="21"/>
        </w:rPr>
      </w:pPr>
    </w:p>
    <w:p w14:paraId="5417B338">
      <w:pPr>
        <w:spacing w:beforeLines="0" w:afterLines="0" w:line="480" w:lineRule="exact"/>
        <w:rPr>
          <w:rFonts w:hint="eastAsia" w:ascii="宋体" w:hAnsi="宋体" w:eastAsia="宋体"/>
          <w:sz w:val="21"/>
          <w:szCs w:val="21"/>
        </w:rPr>
      </w:pPr>
    </w:p>
    <w:p w14:paraId="2C78D76A">
      <w:pPr>
        <w:spacing w:beforeLines="0" w:afterLines="0" w:line="480" w:lineRule="exact"/>
        <w:rPr>
          <w:rFonts w:hint="eastAsia" w:ascii="宋体" w:hAnsi="宋体" w:eastAsia="宋体"/>
          <w:sz w:val="21"/>
          <w:szCs w:val="21"/>
        </w:rPr>
      </w:pPr>
    </w:p>
    <w:p w14:paraId="794F8079">
      <w:pPr>
        <w:spacing w:beforeLines="0" w:afterLines="0" w:line="480" w:lineRule="exact"/>
        <w:rPr>
          <w:rFonts w:hint="eastAsia" w:ascii="宋体" w:hAnsi="宋体" w:eastAsia="宋体"/>
          <w:sz w:val="21"/>
          <w:szCs w:val="21"/>
        </w:rPr>
      </w:pPr>
    </w:p>
    <w:p w14:paraId="2A83BE9C">
      <w:pPr>
        <w:spacing w:beforeLines="0" w:afterLines="0" w:line="480" w:lineRule="exact"/>
        <w:rPr>
          <w:rFonts w:hint="eastAsia" w:ascii="宋体" w:hAnsi="宋体" w:eastAsia="宋体"/>
          <w:sz w:val="21"/>
          <w:szCs w:val="21"/>
        </w:rPr>
      </w:pPr>
    </w:p>
    <w:p w14:paraId="476CF823">
      <w:pPr>
        <w:spacing w:beforeLines="0" w:afterLines="0" w:line="480" w:lineRule="exact"/>
        <w:rPr>
          <w:rFonts w:hint="eastAsia" w:ascii="宋体" w:hAnsi="宋体" w:eastAsia="宋体"/>
          <w:sz w:val="21"/>
          <w:szCs w:val="21"/>
        </w:rPr>
      </w:pPr>
    </w:p>
    <w:p w14:paraId="7C94E519">
      <w:pPr>
        <w:spacing w:beforeLines="0" w:afterLines="0" w:line="480" w:lineRule="exact"/>
        <w:rPr>
          <w:rFonts w:hint="eastAsia" w:ascii="宋体" w:hAnsi="宋体" w:eastAsia="宋体"/>
          <w:sz w:val="21"/>
          <w:szCs w:val="21"/>
        </w:rPr>
      </w:pPr>
    </w:p>
    <w:p w14:paraId="23F80FDC">
      <w:pPr>
        <w:pStyle w:val="4"/>
        <w:spacing w:line="480" w:lineRule="exact"/>
        <w:ind w:firstLine="0"/>
        <w:rPr>
          <w:rFonts w:hAnsi="宋体"/>
          <w:sz w:val="21"/>
          <w:szCs w:val="21"/>
          <w:u w:val="single"/>
        </w:rPr>
      </w:pPr>
    </w:p>
    <w:p w14:paraId="019C88CE">
      <w:pPr>
        <w:pStyle w:val="3"/>
        <w:spacing w:before="0" w:beforeLines="0" w:after="0" w:afterLines="0" w:line="400" w:lineRule="exact"/>
        <w:jc w:val="both"/>
        <w:rPr>
          <w:rFonts w:hint="eastAsia" w:ascii="宋体" w:hAnsi="宋体" w:eastAsia="宋体"/>
          <w:color w:val="000000"/>
          <w:sz w:val="21"/>
          <w:szCs w:val="21"/>
        </w:rPr>
      </w:pPr>
      <w:bookmarkStart w:id="246" w:name="_Hlt503877221"/>
      <w:bookmarkEnd w:id="246"/>
      <w:bookmarkStart w:id="247" w:name="_Toc480171922"/>
      <w:bookmarkStart w:id="248" w:name="_Toc35233732"/>
      <w:bookmarkStart w:id="249" w:name="_Toc23071"/>
      <w:r>
        <w:rPr>
          <w:rFonts w:hint="eastAsia" w:ascii="宋体" w:hAnsi="宋体" w:eastAsia="宋体"/>
          <w:bCs/>
          <w:sz w:val="21"/>
          <w:szCs w:val="21"/>
        </w:rPr>
        <w:t>十</w:t>
      </w:r>
      <w:r>
        <w:rPr>
          <w:rFonts w:hint="eastAsia" w:ascii="宋体" w:hAnsi="宋体" w:eastAsia="宋体"/>
          <w:bCs/>
          <w:sz w:val="21"/>
          <w:szCs w:val="21"/>
          <w:lang w:val="en-US" w:eastAsia="zh-CN"/>
        </w:rPr>
        <w:t>四</w:t>
      </w:r>
      <w:r>
        <w:rPr>
          <w:rFonts w:hint="eastAsia" w:ascii="宋体" w:hAnsi="宋体" w:eastAsia="宋体"/>
          <w:bCs/>
          <w:sz w:val="21"/>
          <w:szCs w:val="21"/>
        </w:rPr>
        <w:t>、</w:t>
      </w:r>
      <w:bookmarkEnd w:id="247"/>
      <w:bookmarkEnd w:id="248"/>
      <w:r>
        <w:rPr>
          <w:rFonts w:hint="eastAsia" w:ascii="宋体" w:hAnsi="宋体" w:eastAsia="宋体"/>
          <w:color w:val="000000"/>
          <w:sz w:val="21"/>
          <w:szCs w:val="21"/>
        </w:rPr>
        <w:t>法定代表人/负责人证明书</w:t>
      </w:r>
      <w:bookmarkEnd w:id="249"/>
    </w:p>
    <w:p w14:paraId="190D672A">
      <w:pPr>
        <w:pStyle w:val="4"/>
        <w:spacing w:beforeLines="0" w:afterLines="0" w:line="400" w:lineRule="exact"/>
        <w:rPr>
          <w:rFonts w:hint="eastAsia"/>
          <w:color w:val="000000"/>
          <w:sz w:val="34"/>
          <w:szCs w:val="22"/>
        </w:rPr>
      </w:pPr>
    </w:p>
    <w:p w14:paraId="40BA922F">
      <w:pPr>
        <w:pStyle w:val="21"/>
        <w:spacing w:beforeLines="0" w:afterLines="0" w:line="400" w:lineRule="exact"/>
        <w:ind w:firstLine="420" w:firstLineChars="200"/>
        <w:rPr>
          <w:rFonts w:hint="default" w:eastAsia="宋体"/>
          <w:color w:val="000000"/>
          <w:sz w:val="21"/>
          <w:szCs w:val="22"/>
          <w:u w:val="single"/>
          <w:lang w:val="en-US" w:eastAsia="zh-CN"/>
        </w:rPr>
      </w:pPr>
      <w:r>
        <w:rPr>
          <w:rFonts w:hint="eastAsia"/>
          <w:color w:val="000000"/>
          <w:sz w:val="21"/>
          <w:szCs w:val="22"/>
        </w:rPr>
        <w:t>单位名称：</w:t>
      </w:r>
      <w:r>
        <w:rPr>
          <w:rFonts w:hint="eastAsia"/>
          <w:color w:val="000000"/>
          <w:sz w:val="21"/>
          <w:szCs w:val="22"/>
          <w:u w:val="single"/>
          <w:lang w:val="en-US" w:eastAsia="zh-CN"/>
        </w:rPr>
        <w:t xml:space="preserve">                        </w:t>
      </w:r>
    </w:p>
    <w:p w14:paraId="5E34D46D">
      <w:pPr>
        <w:pStyle w:val="21"/>
        <w:spacing w:beforeLines="0" w:afterLines="0" w:line="480" w:lineRule="exact"/>
        <w:ind w:firstLine="420" w:firstLineChars="200"/>
        <w:rPr>
          <w:rFonts w:hint="default" w:eastAsia="宋体"/>
          <w:color w:val="000000"/>
          <w:sz w:val="21"/>
          <w:szCs w:val="22"/>
          <w:lang w:val="en-US" w:eastAsia="zh-CN"/>
        </w:rPr>
      </w:pPr>
      <w:r>
        <w:rPr>
          <w:rFonts w:hint="eastAsia"/>
          <w:color w:val="000000"/>
          <w:sz w:val="21"/>
          <w:szCs w:val="22"/>
        </w:rPr>
        <w:t>地址：</w:t>
      </w:r>
      <w:r>
        <w:rPr>
          <w:rFonts w:hint="eastAsia"/>
          <w:color w:val="000000"/>
          <w:sz w:val="21"/>
          <w:szCs w:val="22"/>
          <w:u w:val="single"/>
          <w:lang w:val="en-US" w:eastAsia="zh-CN"/>
        </w:rPr>
        <w:t xml:space="preserve">                            </w:t>
      </w:r>
      <w:r>
        <w:rPr>
          <w:rFonts w:hint="eastAsia"/>
          <w:color w:val="000000"/>
          <w:sz w:val="21"/>
          <w:szCs w:val="22"/>
          <w:lang w:val="en-US" w:eastAsia="zh-CN"/>
        </w:rPr>
        <w:t xml:space="preserve">                            </w:t>
      </w:r>
    </w:p>
    <w:p w14:paraId="050D4D7B">
      <w:pPr>
        <w:pStyle w:val="21"/>
        <w:spacing w:beforeLines="0" w:afterLines="0" w:line="480" w:lineRule="exact"/>
        <w:ind w:firstLine="420" w:firstLineChars="200"/>
        <w:rPr>
          <w:rFonts w:hint="default" w:eastAsia="宋体"/>
          <w:color w:val="000000"/>
          <w:sz w:val="21"/>
          <w:szCs w:val="22"/>
          <w:u w:val="single"/>
          <w:lang w:val="en-US" w:eastAsia="zh-CN"/>
        </w:rPr>
      </w:pPr>
      <w:r>
        <w:rPr>
          <w:rFonts w:hint="eastAsia"/>
          <w:color w:val="000000"/>
          <w:sz w:val="21"/>
          <w:szCs w:val="22"/>
        </w:rPr>
        <w:t>姓名：</w:t>
      </w:r>
      <w:r>
        <w:rPr>
          <w:rFonts w:hint="eastAsia"/>
          <w:color w:val="000000"/>
          <w:sz w:val="21"/>
          <w:szCs w:val="22"/>
          <w:u w:val="single"/>
          <w:lang w:val="en-US" w:eastAsia="zh-CN"/>
        </w:rPr>
        <w:t xml:space="preserve">        </w:t>
      </w:r>
      <w:r>
        <w:rPr>
          <w:rFonts w:hint="eastAsia"/>
          <w:color w:val="000000"/>
          <w:sz w:val="21"/>
          <w:szCs w:val="22"/>
          <w:u w:val="single"/>
        </w:rPr>
        <w:t xml:space="preserve"> </w:t>
      </w:r>
      <w:r>
        <w:rPr>
          <w:rFonts w:hint="eastAsia"/>
          <w:color w:val="000000"/>
          <w:sz w:val="21"/>
          <w:szCs w:val="22"/>
        </w:rPr>
        <w:t xml:space="preserve"> 性别：</w:t>
      </w:r>
      <w:r>
        <w:rPr>
          <w:rFonts w:hint="eastAsia"/>
          <w:color w:val="000000"/>
          <w:sz w:val="21"/>
          <w:szCs w:val="22"/>
          <w:u w:val="single"/>
          <w:lang w:val="en-US" w:eastAsia="zh-CN"/>
        </w:rPr>
        <w:t xml:space="preserve">        </w:t>
      </w:r>
      <w:r>
        <w:rPr>
          <w:rFonts w:hint="eastAsia"/>
          <w:color w:val="000000"/>
          <w:sz w:val="21"/>
          <w:szCs w:val="22"/>
          <w:u w:val="single"/>
        </w:rPr>
        <w:t xml:space="preserve"> </w:t>
      </w:r>
      <w:r>
        <w:rPr>
          <w:rFonts w:hint="eastAsia"/>
          <w:color w:val="000000"/>
          <w:sz w:val="21"/>
          <w:szCs w:val="22"/>
        </w:rPr>
        <w:t>年龄：</w:t>
      </w:r>
      <w:r>
        <w:rPr>
          <w:rFonts w:hint="eastAsia"/>
          <w:color w:val="000000"/>
          <w:sz w:val="21"/>
          <w:szCs w:val="22"/>
          <w:u w:val="single"/>
          <w:lang w:val="en-US" w:eastAsia="zh-CN"/>
        </w:rPr>
        <w:t xml:space="preserve">         </w:t>
      </w:r>
      <w:r>
        <w:rPr>
          <w:rFonts w:hint="eastAsia"/>
          <w:color w:val="000000"/>
          <w:sz w:val="21"/>
          <w:szCs w:val="22"/>
          <w:u w:val="single"/>
        </w:rPr>
        <w:t xml:space="preserve"> </w:t>
      </w:r>
      <w:r>
        <w:rPr>
          <w:rFonts w:hint="eastAsia"/>
          <w:color w:val="000000"/>
          <w:sz w:val="21"/>
          <w:szCs w:val="22"/>
        </w:rPr>
        <w:t>职务：</w:t>
      </w:r>
      <w:r>
        <w:rPr>
          <w:rFonts w:hint="eastAsia"/>
          <w:color w:val="000000"/>
          <w:sz w:val="21"/>
          <w:szCs w:val="22"/>
          <w:u w:val="single"/>
          <w:lang w:val="en-US" w:eastAsia="zh-CN"/>
        </w:rPr>
        <w:t xml:space="preserve">          </w:t>
      </w:r>
      <w:r>
        <w:rPr>
          <w:rFonts w:hint="eastAsia"/>
          <w:color w:val="000000"/>
          <w:sz w:val="21"/>
          <w:szCs w:val="22"/>
          <w:lang w:val="en-US" w:eastAsia="zh-CN"/>
        </w:rPr>
        <w:t xml:space="preserve"> </w:t>
      </w:r>
    </w:p>
    <w:p w14:paraId="34C38E1D">
      <w:pPr>
        <w:pStyle w:val="21"/>
        <w:spacing w:beforeLines="0" w:afterLines="0" w:line="480" w:lineRule="exact"/>
        <w:ind w:firstLine="420" w:firstLineChars="200"/>
        <w:rPr>
          <w:rFonts w:hint="default" w:eastAsia="宋体"/>
          <w:color w:val="000000"/>
          <w:sz w:val="21"/>
          <w:szCs w:val="22"/>
          <w:u w:val="single"/>
          <w:lang w:val="en-US" w:eastAsia="zh-CN"/>
        </w:rPr>
      </w:pPr>
      <w:r>
        <w:rPr>
          <w:rFonts w:hint="eastAsia"/>
          <w:color w:val="000000"/>
          <w:sz w:val="21"/>
          <w:szCs w:val="22"/>
        </w:rPr>
        <w:t>身份证号码：</w:t>
      </w:r>
      <w:r>
        <w:rPr>
          <w:rFonts w:hint="eastAsia"/>
          <w:color w:val="000000"/>
          <w:sz w:val="21"/>
          <w:szCs w:val="22"/>
          <w:u w:val="single"/>
          <w:lang w:val="en-US" w:eastAsia="zh-CN"/>
        </w:rPr>
        <w:t xml:space="preserve">                                </w:t>
      </w:r>
    </w:p>
    <w:p w14:paraId="401F0E36">
      <w:pPr>
        <w:pStyle w:val="21"/>
        <w:spacing w:beforeLines="0" w:afterLines="0" w:line="480" w:lineRule="exact"/>
        <w:ind w:firstLine="420" w:firstLineChars="200"/>
        <w:rPr>
          <w:rFonts w:hint="eastAsia"/>
          <w:color w:val="000000"/>
          <w:sz w:val="21"/>
          <w:szCs w:val="22"/>
        </w:rPr>
      </w:pPr>
      <w:r>
        <w:rPr>
          <w:rFonts w:hint="eastAsia"/>
          <w:color w:val="000000"/>
          <w:sz w:val="21"/>
          <w:szCs w:val="22"/>
        </w:rPr>
        <w:t>系</w:t>
      </w:r>
      <w:r>
        <w:rPr>
          <w:rFonts w:hint="eastAsia"/>
          <w:color w:val="000000"/>
          <w:sz w:val="21"/>
          <w:szCs w:val="22"/>
          <w:u w:val="single"/>
        </w:rPr>
        <w:t xml:space="preserve"> （投标人名称） </w:t>
      </w:r>
      <w:r>
        <w:rPr>
          <w:rFonts w:hint="eastAsia"/>
          <w:color w:val="000000"/>
          <w:sz w:val="21"/>
          <w:szCs w:val="22"/>
        </w:rPr>
        <w:t>的法定代表人/负责人。</w:t>
      </w:r>
      <w:r>
        <w:rPr>
          <w:rFonts w:hint="eastAsia" w:hAnsi="宋体"/>
          <w:color w:val="000000"/>
          <w:sz w:val="21"/>
          <w:szCs w:val="21"/>
        </w:rPr>
        <w:t>参加</w:t>
      </w:r>
      <w:r>
        <w:rPr>
          <w:rFonts w:hint="eastAsia"/>
          <w:color w:val="000000"/>
          <w:sz w:val="21"/>
          <w:szCs w:val="22"/>
          <w:u w:val="single"/>
          <w:lang w:eastAsia="zh-CN"/>
        </w:rPr>
        <w:t>江门市新会实验幼儿园食堂食材采购项目</w:t>
      </w:r>
      <w:r>
        <w:rPr>
          <w:rFonts w:hint="eastAsia"/>
          <w:color w:val="000000"/>
          <w:sz w:val="21"/>
          <w:szCs w:val="22"/>
          <w:u w:val="single"/>
        </w:rPr>
        <w:t>（招标编号：</w:t>
      </w:r>
      <w:r>
        <w:rPr>
          <w:rFonts w:hint="eastAsia"/>
          <w:color w:val="000000"/>
          <w:sz w:val="21"/>
          <w:szCs w:val="22"/>
          <w:u w:val="single"/>
          <w:lang w:eastAsia="zh-CN"/>
        </w:rPr>
        <w:t>JM2024-HSY007</w:t>
      </w:r>
      <w:r>
        <w:rPr>
          <w:rFonts w:hint="eastAsia"/>
          <w:color w:val="000000"/>
          <w:sz w:val="21"/>
          <w:szCs w:val="22"/>
          <w:u w:val="single"/>
        </w:rPr>
        <w:t>）包组（ ）</w:t>
      </w:r>
      <w:r>
        <w:rPr>
          <w:rFonts w:hint="eastAsia" w:hAnsi="宋体"/>
          <w:color w:val="000000"/>
          <w:sz w:val="21"/>
          <w:szCs w:val="21"/>
        </w:rPr>
        <w:t>的投标</w:t>
      </w:r>
      <w:r>
        <w:rPr>
          <w:rFonts w:hint="eastAsia"/>
          <w:color w:val="000000"/>
          <w:sz w:val="21"/>
          <w:szCs w:val="22"/>
        </w:rPr>
        <w:t xml:space="preserve">，签署上述项目的投标文件、进行合同谈判、签署合同和处理与之有关的一切事务。 </w:t>
      </w:r>
    </w:p>
    <w:p w14:paraId="7A6BF74E">
      <w:pPr>
        <w:pStyle w:val="21"/>
        <w:spacing w:beforeLines="0" w:afterLines="0" w:line="480" w:lineRule="exact"/>
        <w:ind w:firstLine="420" w:firstLineChars="200"/>
        <w:rPr>
          <w:rFonts w:hint="eastAsia"/>
          <w:color w:val="000000"/>
          <w:sz w:val="21"/>
          <w:szCs w:val="22"/>
        </w:rPr>
      </w:pPr>
      <w:r>
        <w:rPr>
          <w:rFonts w:hint="eastAsia"/>
          <w:color w:val="000000"/>
          <w:sz w:val="21"/>
          <w:szCs w:val="22"/>
        </w:rPr>
        <w:t xml:space="preserve">特此证明。 </w:t>
      </w:r>
    </w:p>
    <w:p w14:paraId="2B10B3B4">
      <w:pPr>
        <w:pStyle w:val="21"/>
        <w:spacing w:beforeLines="0" w:afterLines="0" w:line="480" w:lineRule="exact"/>
        <w:ind w:firstLine="420" w:firstLineChars="200"/>
        <w:rPr>
          <w:rFonts w:hint="eastAsia"/>
          <w:color w:val="000000"/>
          <w:sz w:val="21"/>
          <w:szCs w:val="22"/>
        </w:rPr>
      </w:pPr>
    </w:p>
    <w:p w14:paraId="0DA45E1C">
      <w:pPr>
        <w:pStyle w:val="21"/>
        <w:spacing w:beforeLines="0" w:afterLines="0" w:line="480" w:lineRule="exact"/>
        <w:ind w:firstLine="420" w:firstLineChars="200"/>
        <w:rPr>
          <w:rFonts w:hint="eastAsia"/>
          <w:color w:val="000000"/>
          <w:sz w:val="21"/>
          <w:szCs w:val="22"/>
        </w:rPr>
      </w:pPr>
    </w:p>
    <w:p w14:paraId="105AE64F">
      <w:pPr>
        <w:pStyle w:val="21"/>
        <w:spacing w:beforeLines="0" w:afterLines="0" w:line="480" w:lineRule="exact"/>
        <w:ind w:firstLine="420" w:firstLineChars="200"/>
        <w:rPr>
          <w:rFonts w:hint="default" w:eastAsia="宋体"/>
          <w:color w:val="000000"/>
          <w:sz w:val="21"/>
          <w:szCs w:val="22"/>
          <w:u w:val="single"/>
          <w:lang w:val="en-US" w:eastAsia="zh-CN"/>
        </w:rPr>
      </w:pPr>
      <w:r>
        <w:rPr>
          <w:rFonts w:hint="eastAsia"/>
          <w:color w:val="000000"/>
          <w:sz w:val="21"/>
          <w:szCs w:val="22"/>
        </w:rPr>
        <w:t>投标人名称（盖公章）：</w:t>
      </w:r>
      <w:r>
        <w:rPr>
          <w:rFonts w:hint="eastAsia"/>
          <w:color w:val="000000"/>
          <w:sz w:val="21"/>
          <w:szCs w:val="22"/>
          <w:u w:val="single"/>
          <w:lang w:val="en-US" w:eastAsia="zh-CN"/>
        </w:rPr>
        <w:t xml:space="preserve">                       </w:t>
      </w:r>
    </w:p>
    <w:p w14:paraId="51CFB19E">
      <w:pPr>
        <w:pStyle w:val="21"/>
        <w:spacing w:beforeLines="0" w:afterLines="0" w:line="480" w:lineRule="exact"/>
        <w:ind w:firstLine="420" w:firstLineChars="200"/>
        <w:rPr>
          <w:rFonts w:hint="eastAsia"/>
          <w:color w:val="000000"/>
          <w:sz w:val="21"/>
          <w:szCs w:val="22"/>
        </w:rPr>
      </w:pPr>
      <w:r>
        <w:rPr>
          <w:rFonts w:hint="eastAsia"/>
          <w:color w:val="000000"/>
          <w:sz w:val="21"/>
          <w:szCs w:val="22"/>
        </w:rPr>
        <w:t>日期：</w:t>
      </w:r>
      <w:r>
        <w:rPr>
          <w:rFonts w:hint="eastAsia" w:hAnsi="宋体"/>
          <w:color w:val="000000"/>
          <w:sz w:val="21"/>
          <w:szCs w:val="21"/>
        </w:rPr>
        <w:t>202</w:t>
      </w:r>
      <w:r>
        <w:rPr>
          <w:rFonts w:hint="eastAsia" w:hAnsi="宋体"/>
          <w:color w:val="000000"/>
          <w:sz w:val="21"/>
          <w:szCs w:val="21"/>
          <w:lang w:val="en-US" w:eastAsia="zh-CN"/>
        </w:rPr>
        <w:t>4</w:t>
      </w:r>
      <w:r>
        <w:rPr>
          <w:rFonts w:hint="eastAsia" w:hAnsi="宋体"/>
          <w:color w:val="000000"/>
          <w:sz w:val="21"/>
          <w:szCs w:val="21"/>
        </w:rPr>
        <w:t>年</w:t>
      </w:r>
      <w:r>
        <w:rPr>
          <w:rFonts w:hint="eastAsia" w:hAnsi="宋体"/>
          <w:color w:val="000000"/>
          <w:sz w:val="21"/>
          <w:szCs w:val="21"/>
          <w:u w:val="single"/>
          <w:lang w:val="en-US" w:eastAsia="zh-CN"/>
        </w:rPr>
        <w:t xml:space="preserve">    </w:t>
      </w:r>
      <w:r>
        <w:rPr>
          <w:rFonts w:hint="eastAsia" w:hAnsi="宋体"/>
          <w:color w:val="000000"/>
          <w:sz w:val="21"/>
          <w:szCs w:val="21"/>
        </w:rPr>
        <w:t>月</w:t>
      </w:r>
      <w:r>
        <w:rPr>
          <w:rFonts w:hint="eastAsia" w:hAnsi="宋体"/>
          <w:color w:val="000000"/>
          <w:sz w:val="21"/>
          <w:szCs w:val="21"/>
          <w:u w:val="single"/>
          <w:lang w:val="en-US" w:eastAsia="zh-CN"/>
        </w:rPr>
        <w:t xml:space="preserve">     </w:t>
      </w:r>
      <w:r>
        <w:rPr>
          <w:rFonts w:hint="eastAsia" w:hAnsi="宋体"/>
          <w:color w:val="000000"/>
          <w:sz w:val="21"/>
          <w:szCs w:val="21"/>
        </w:rPr>
        <w:t>日</w:t>
      </w:r>
    </w:p>
    <w:p w14:paraId="37A7581F">
      <w:pPr>
        <w:spacing w:beforeLines="0" w:afterLines="0" w:line="480" w:lineRule="exact"/>
        <w:rPr>
          <w:rFonts w:hint="eastAsia" w:ascii="宋体" w:hAnsi="宋体" w:eastAsia="宋体"/>
          <w:color w:val="000000"/>
          <w:sz w:val="21"/>
          <w:szCs w:val="21"/>
        </w:rPr>
      </w:pPr>
    </w:p>
    <w:p w14:paraId="2877FE90">
      <w:pPr>
        <w:pStyle w:val="4"/>
        <w:spacing w:beforeLines="0" w:afterLines="0" w:line="480" w:lineRule="exact"/>
        <w:ind w:firstLine="0"/>
        <w:rPr>
          <w:rFonts w:hint="eastAsia" w:hAnsi="宋体"/>
          <w:color w:val="000000"/>
          <w:sz w:val="21"/>
          <w:szCs w:val="21"/>
        </w:rPr>
      </w:pPr>
    </w:p>
    <w:p w14:paraId="0F7896CA">
      <w:pPr>
        <w:pStyle w:val="4"/>
        <w:spacing w:beforeLines="0" w:afterLines="0" w:line="480" w:lineRule="exact"/>
        <w:ind w:firstLine="0"/>
        <w:rPr>
          <w:rFonts w:hint="eastAsia" w:hAnsi="宋体"/>
          <w:color w:val="000000"/>
          <w:sz w:val="21"/>
          <w:szCs w:val="21"/>
        </w:rPr>
      </w:pPr>
    </w:p>
    <w:p w14:paraId="5E82876F">
      <w:pPr>
        <w:pStyle w:val="4"/>
        <w:spacing w:beforeLines="0" w:afterLines="0" w:line="480" w:lineRule="exact"/>
        <w:ind w:firstLine="0"/>
        <w:rPr>
          <w:rFonts w:hint="eastAsia" w:hAnsi="宋体"/>
          <w:color w:val="000000"/>
          <w:sz w:val="21"/>
          <w:szCs w:val="21"/>
        </w:rPr>
      </w:pPr>
    </w:p>
    <w:p w14:paraId="47DFBBEE">
      <w:pPr>
        <w:spacing w:beforeLines="0" w:afterLines="0" w:line="480" w:lineRule="exact"/>
        <w:ind w:firstLine="422" w:firstLineChars="200"/>
        <w:rPr>
          <w:rFonts w:hint="eastAsia" w:ascii="宋体" w:hAnsi="宋体" w:eastAsia="宋体"/>
          <w:b/>
          <w:color w:val="000000"/>
          <w:sz w:val="21"/>
          <w:szCs w:val="21"/>
        </w:rPr>
      </w:pPr>
      <w:r>
        <w:rPr>
          <w:rFonts w:hint="eastAsia" w:ascii="宋体" w:hAnsi="宋体" w:eastAsia="宋体"/>
          <w:b/>
          <w:color w:val="000000"/>
          <w:sz w:val="21"/>
          <w:szCs w:val="21"/>
        </w:rPr>
        <w:t>注：1、需提供法定代表人/负责人的身份证复印件。</w:t>
      </w:r>
    </w:p>
    <w:p w14:paraId="237A5188">
      <w:pPr>
        <w:spacing w:beforeLines="0" w:afterLines="0" w:line="480" w:lineRule="exact"/>
        <w:ind w:firstLine="843" w:firstLineChars="400"/>
        <w:rPr>
          <w:rFonts w:hint="eastAsia" w:ascii="宋体" w:hAnsi="宋体" w:eastAsia="宋体"/>
          <w:b/>
          <w:color w:val="000000"/>
          <w:sz w:val="21"/>
          <w:szCs w:val="21"/>
        </w:rPr>
      </w:pPr>
      <w:r>
        <w:rPr>
          <w:rFonts w:hint="eastAsia" w:ascii="宋体" w:hAnsi="宋体" w:eastAsia="宋体"/>
          <w:b/>
          <w:color w:val="000000"/>
          <w:sz w:val="21"/>
          <w:szCs w:val="21"/>
        </w:rPr>
        <w:t>2、如投标人由被授权人参加投标及签署投标文件，可不提供该《法定代表人/负责人证明书》。</w:t>
      </w:r>
    </w:p>
    <w:p w14:paraId="43A99398">
      <w:pPr>
        <w:pStyle w:val="4"/>
        <w:spacing w:beforeLines="0" w:afterLines="0" w:line="480" w:lineRule="exact"/>
        <w:ind w:firstLine="0"/>
        <w:rPr>
          <w:rFonts w:hint="eastAsia" w:hAnsi="宋体"/>
          <w:color w:val="000000"/>
          <w:sz w:val="21"/>
          <w:szCs w:val="21"/>
        </w:rPr>
      </w:pPr>
    </w:p>
    <w:p w14:paraId="616B2A0D">
      <w:pPr>
        <w:pStyle w:val="4"/>
        <w:spacing w:beforeLines="0" w:afterLines="0" w:line="480" w:lineRule="exact"/>
        <w:ind w:firstLine="0"/>
        <w:rPr>
          <w:rFonts w:hint="eastAsia" w:hAnsi="宋体"/>
          <w:color w:val="000000"/>
          <w:sz w:val="21"/>
          <w:szCs w:val="21"/>
        </w:rPr>
      </w:pPr>
      <w:r>
        <w:rPr>
          <w:rFonts w:hint="default"/>
          <w:color w:val="000000"/>
          <w:sz w:val="21"/>
          <w:szCs w:val="22"/>
        </w:rPr>
        <mc:AlternateContent>
          <mc:Choice Requires="wps">
            <w:drawing>
              <wp:anchor distT="0" distB="0" distL="114300" distR="114300" simplePos="0" relativeHeight="251664384" behindDoc="0" locked="0" layoutInCell="1" allowOverlap="1">
                <wp:simplePos x="0" y="0"/>
                <wp:positionH relativeFrom="column">
                  <wp:posOffset>3063875</wp:posOffset>
                </wp:positionH>
                <wp:positionV relativeFrom="paragraph">
                  <wp:posOffset>121920</wp:posOffset>
                </wp:positionV>
                <wp:extent cx="2247900" cy="1169035"/>
                <wp:effectExtent l="8255" t="7620" r="10795" b="23495"/>
                <wp:wrapNone/>
                <wp:docPr id="6" name="自选图形 9"/>
                <wp:cNvGraphicFramePr/>
                <a:graphic xmlns:a="http://schemas.openxmlformats.org/drawingml/2006/main">
                  <a:graphicData uri="http://schemas.microsoft.com/office/word/2010/wordprocessingShape">
                    <wps:wsp>
                      <wps:cNvSpPr/>
                      <wps:spPr>
                        <a:xfrm>
                          <a:off x="0" y="0"/>
                          <a:ext cx="2247900" cy="116903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1ECC3D11">
                            <w:pPr>
                              <w:pStyle w:val="21"/>
                              <w:spacing w:beforeLines="0" w:afterLines="0" w:line="400" w:lineRule="exact"/>
                              <w:jc w:val="center"/>
                              <w:rPr>
                                <w:rFonts w:hint="eastAsia"/>
                                <w:color w:val="000000"/>
                                <w:sz w:val="21"/>
                                <w:szCs w:val="22"/>
                              </w:rPr>
                            </w:pPr>
                          </w:p>
                          <w:p w14:paraId="253CF865">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w:t>
                            </w:r>
                          </w:p>
                          <w:p w14:paraId="7AF83EDC">
                            <w:pPr>
                              <w:pStyle w:val="21"/>
                              <w:spacing w:beforeLines="0" w:afterLines="0" w:line="400" w:lineRule="exact"/>
                              <w:jc w:val="center"/>
                              <w:rPr>
                                <w:rFonts w:hint="eastAsia"/>
                                <w:color w:val="000000"/>
                                <w:sz w:val="21"/>
                                <w:szCs w:val="22"/>
                              </w:rPr>
                            </w:pPr>
                            <w:r>
                              <w:rPr>
                                <w:rFonts w:hint="eastAsia"/>
                                <w:color w:val="000000"/>
                                <w:sz w:val="21"/>
                                <w:szCs w:val="22"/>
                              </w:rPr>
                              <w:t>复印件反面</w:t>
                            </w:r>
                          </w:p>
                          <w:p w14:paraId="523826F7">
                            <w:pPr>
                              <w:spacing w:beforeLines="0" w:afterLines="0"/>
                              <w:rPr>
                                <w:rFonts w:hint="default"/>
                                <w:sz w:val="30"/>
                                <w:szCs w:val="24"/>
                              </w:rPr>
                            </w:pPr>
                          </w:p>
                        </w:txbxContent>
                      </wps:txbx>
                      <wps:bodyPr upright="1"/>
                    </wps:wsp>
                  </a:graphicData>
                </a:graphic>
              </wp:anchor>
            </w:drawing>
          </mc:Choice>
          <mc:Fallback>
            <w:pict>
              <v:shape id="自选图形 9" o:spid="_x0000_s1026" o:spt="176" type="#_x0000_t176" style="position:absolute;left:0pt;margin-left:241.25pt;margin-top:9.6pt;height:92.05pt;width:177pt;z-index:251664384;mso-width-relative:page;mso-height-relative:page;" fillcolor="#FFFFFF" filled="t" stroked="t" coordsize="21600,21600" o:gfxdata="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NUaIf7Y&#10;AAAACgEAAA8AAAAAAAAAAQAgAAAAIgAAAGRycy9kb3ducmV2LnhtbFBLAQIUABQAAAAIAIdO4kC0&#10;h3P0WQIAAM0EAAAOAAAAAAAAAAEAIAAAACcBAABkcnMvZTJvRG9jLnhtbFBLBQYAAAAABgAGAFkB&#10;AADyBQAAAAA=&#10;">
                <v:fill type="gradient" on="t" color2="#FFFFFF" angle="90" focus="100%" focussize="0,0">
                  <o:fill type="gradientUnscaled" v:ext="backwardCompatible"/>
                </v:fill>
                <v:stroke weight="1.25pt" color="#739CC3" joinstyle="miter"/>
                <v:imagedata o:title=""/>
                <o:lock v:ext="edit" aspectratio="f"/>
                <v:textbox>
                  <w:txbxContent>
                    <w:p w14:paraId="1ECC3D11">
                      <w:pPr>
                        <w:pStyle w:val="21"/>
                        <w:spacing w:beforeLines="0" w:afterLines="0" w:line="400" w:lineRule="exact"/>
                        <w:jc w:val="center"/>
                        <w:rPr>
                          <w:rFonts w:hint="eastAsia"/>
                          <w:color w:val="000000"/>
                          <w:sz w:val="21"/>
                          <w:szCs w:val="22"/>
                        </w:rPr>
                      </w:pPr>
                    </w:p>
                    <w:p w14:paraId="253CF865">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w:t>
                      </w:r>
                    </w:p>
                    <w:p w14:paraId="7AF83EDC">
                      <w:pPr>
                        <w:pStyle w:val="21"/>
                        <w:spacing w:beforeLines="0" w:afterLines="0" w:line="400" w:lineRule="exact"/>
                        <w:jc w:val="center"/>
                        <w:rPr>
                          <w:rFonts w:hint="eastAsia"/>
                          <w:color w:val="000000"/>
                          <w:sz w:val="21"/>
                          <w:szCs w:val="22"/>
                        </w:rPr>
                      </w:pPr>
                      <w:r>
                        <w:rPr>
                          <w:rFonts w:hint="eastAsia"/>
                          <w:color w:val="000000"/>
                          <w:sz w:val="21"/>
                          <w:szCs w:val="22"/>
                        </w:rPr>
                        <w:t>复印件反面</w:t>
                      </w:r>
                    </w:p>
                    <w:p w14:paraId="523826F7">
                      <w:pPr>
                        <w:spacing w:beforeLines="0" w:afterLines="0"/>
                        <w:rPr>
                          <w:rFonts w:hint="default"/>
                          <w:sz w:val="30"/>
                          <w:szCs w:val="24"/>
                        </w:rPr>
                      </w:pPr>
                    </w:p>
                  </w:txbxContent>
                </v:textbox>
              </v:shape>
            </w:pict>
          </mc:Fallback>
        </mc:AlternateContent>
      </w:r>
      <w:r>
        <w:rPr>
          <w:rFonts w:hint="default"/>
          <w:color w:val="000000"/>
          <w:sz w:val="21"/>
          <w:szCs w:val="22"/>
        </w:rPr>
        <mc:AlternateContent>
          <mc:Choice Requires="wps">
            <w:drawing>
              <wp:anchor distT="0" distB="0" distL="114300" distR="114300" simplePos="0" relativeHeight="251663360" behindDoc="0" locked="0" layoutInCell="1" allowOverlap="1">
                <wp:simplePos x="0" y="0"/>
                <wp:positionH relativeFrom="column">
                  <wp:posOffset>53340</wp:posOffset>
                </wp:positionH>
                <wp:positionV relativeFrom="paragraph">
                  <wp:posOffset>99060</wp:posOffset>
                </wp:positionV>
                <wp:extent cx="2313305" cy="1181100"/>
                <wp:effectExtent l="7620" t="7620" r="22225" b="11430"/>
                <wp:wrapNone/>
                <wp:docPr id="5" name="自选图形 10"/>
                <wp:cNvGraphicFramePr/>
                <a:graphic xmlns:a="http://schemas.openxmlformats.org/drawingml/2006/main">
                  <a:graphicData uri="http://schemas.microsoft.com/office/word/2010/wordprocessingShape">
                    <wps:wsp>
                      <wps:cNvSpPr/>
                      <wps:spPr>
                        <a:xfrm>
                          <a:off x="0" y="0"/>
                          <a:ext cx="2313305" cy="1181100"/>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34BB8794">
                            <w:pPr>
                              <w:pStyle w:val="21"/>
                              <w:spacing w:beforeLines="0" w:afterLines="0" w:line="400" w:lineRule="exact"/>
                              <w:jc w:val="center"/>
                              <w:rPr>
                                <w:rFonts w:hint="eastAsia"/>
                                <w:color w:val="000000"/>
                                <w:sz w:val="21"/>
                                <w:szCs w:val="22"/>
                              </w:rPr>
                            </w:pPr>
                          </w:p>
                          <w:p w14:paraId="429F151B">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w:t>
                            </w:r>
                          </w:p>
                          <w:p w14:paraId="50B2E2E7">
                            <w:pPr>
                              <w:pStyle w:val="21"/>
                              <w:spacing w:beforeLines="0" w:afterLines="0" w:line="400" w:lineRule="exact"/>
                              <w:jc w:val="center"/>
                              <w:rPr>
                                <w:rFonts w:hint="eastAsia"/>
                                <w:color w:val="000000"/>
                                <w:sz w:val="21"/>
                                <w:szCs w:val="22"/>
                              </w:rPr>
                            </w:pPr>
                            <w:r>
                              <w:rPr>
                                <w:rFonts w:hint="eastAsia"/>
                                <w:color w:val="000000"/>
                                <w:sz w:val="21"/>
                                <w:szCs w:val="22"/>
                              </w:rPr>
                              <w:t>复印件正面</w:t>
                            </w:r>
                          </w:p>
                          <w:p w14:paraId="0E1E5113">
                            <w:pPr>
                              <w:spacing w:beforeLines="0" w:afterLines="0"/>
                              <w:rPr>
                                <w:rFonts w:hint="default"/>
                                <w:sz w:val="30"/>
                                <w:szCs w:val="24"/>
                              </w:rPr>
                            </w:pPr>
                          </w:p>
                        </w:txbxContent>
                      </wps:txbx>
                      <wps:bodyPr upright="1"/>
                    </wps:wsp>
                  </a:graphicData>
                </a:graphic>
              </wp:anchor>
            </w:drawing>
          </mc:Choice>
          <mc:Fallback>
            <w:pict>
              <v:shape id="自选图形 10" o:spid="_x0000_s1026" o:spt="176" type="#_x0000_t176" style="position:absolute;left:0pt;margin-left:4.2pt;margin-top:7.8pt;height:93pt;width:182.15pt;z-index:251663360;mso-width-relative:page;mso-height-relative:page;" fillcolor="#FFFFFF" filled="t" stroked="t" coordsize="21600,21600" o:gfxdata="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cYBjTYAAAA&#10;CAEAAA8AAAAAAAAAAQAgAAAAIgAAAGRycy9kb3ducmV2LnhtbFBLAQIUABQAAAAIAIdO4kCpfLvi&#10;VgIAAM4EAAAOAAAAAAAAAAEAIAAAACcBAABkcnMvZTJvRG9jLnhtbFBLBQYAAAAABgAGAFkBAADv&#10;BQAAAAA=&#10;">
                <v:fill type="gradient" on="t" color2="#FFFFFF" angle="90" focus="100%" focussize="0,0">
                  <o:fill type="gradientUnscaled" v:ext="backwardCompatible"/>
                </v:fill>
                <v:stroke weight="1.25pt" color="#739CC3" joinstyle="miter"/>
                <v:imagedata o:title=""/>
                <o:lock v:ext="edit" aspectratio="f"/>
                <v:textbox>
                  <w:txbxContent>
                    <w:p w14:paraId="34BB8794">
                      <w:pPr>
                        <w:pStyle w:val="21"/>
                        <w:spacing w:beforeLines="0" w:afterLines="0" w:line="400" w:lineRule="exact"/>
                        <w:jc w:val="center"/>
                        <w:rPr>
                          <w:rFonts w:hint="eastAsia"/>
                          <w:color w:val="000000"/>
                          <w:sz w:val="21"/>
                          <w:szCs w:val="22"/>
                        </w:rPr>
                      </w:pPr>
                    </w:p>
                    <w:p w14:paraId="429F151B">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w:t>
                      </w:r>
                    </w:p>
                    <w:p w14:paraId="50B2E2E7">
                      <w:pPr>
                        <w:pStyle w:val="21"/>
                        <w:spacing w:beforeLines="0" w:afterLines="0" w:line="400" w:lineRule="exact"/>
                        <w:jc w:val="center"/>
                        <w:rPr>
                          <w:rFonts w:hint="eastAsia"/>
                          <w:color w:val="000000"/>
                          <w:sz w:val="21"/>
                          <w:szCs w:val="22"/>
                        </w:rPr>
                      </w:pPr>
                      <w:r>
                        <w:rPr>
                          <w:rFonts w:hint="eastAsia"/>
                          <w:color w:val="000000"/>
                          <w:sz w:val="21"/>
                          <w:szCs w:val="22"/>
                        </w:rPr>
                        <w:t>复印件正面</w:t>
                      </w:r>
                    </w:p>
                    <w:p w14:paraId="0E1E5113">
                      <w:pPr>
                        <w:spacing w:beforeLines="0" w:afterLines="0"/>
                        <w:rPr>
                          <w:rFonts w:hint="default"/>
                          <w:sz w:val="30"/>
                          <w:szCs w:val="24"/>
                        </w:rPr>
                      </w:pPr>
                    </w:p>
                  </w:txbxContent>
                </v:textbox>
              </v:shape>
            </w:pict>
          </mc:Fallback>
        </mc:AlternateContent>
      </w:r>
    </w:p>
    <w:p w14:paraId="7FDEA8C6">
      <w:pPr>
        <w:pStyle w:val="4"/>
        <w:spacing w:beforeLines="0" w:afterLines="0" w:line="480" w:lineRule="exact"/>
        <w:ind w:firstLine="0"/>
        <w:rPr>
          <w:rFonts w:hint="eastAsia" w:hAnsi="宋体"/>
          <w:color w:val="000000"/>
          <w:sz w:val="21"/>
          <w:szCs w:val="21"/>
        </w:rPr>
      </w:pPr>
    </w:p>
    <w:p w14:paraId="6D0D6926">
      <w:pPr>
        <w:pStyle w:val="4"/>
        <w:spacing w:beforeLines="0" w:afterLines="0" w:line="480" w:lineRule="exact"/>
        <w:ind w:firstLine="0"/>
        <w:rPr>
          <w:rFonts w:hint="eastAsia" w:hAnsi="宋体"/>
          <w:color w:val="000000"/>
          <w:sz w:val="21"/>
          <w:szCs w:val="21"/>
        </w:rPr>
      </w:pPr>
    </w:p>
    <w:p w14:paraId="0730CB55">
      <w:pPr>
        <w:pStyle w:val="4"/>
        <w:spacing w:beforeLines="0" w:afterLines="0" w:line="480" w:lineRule="exact"/>
        <w:ind w:firstLine="0"/>
        <w:rPr>
          <w:rFonts w:hint="eastAsia" w:hAnsi="宋体"/>
          <w:color w:val="000000"/>
          <w:sz w:val="21"/>
          <w:szCs w:val="21"/>
        </w:rPr>
      </w:pPr>
    </w:p>
    <w:p w14:paraId="53861700">
      <w:pPr>
        <w:pStyle w:val="3"/>
        <w:spacing w:before="0" w:beforeLines="0" w:after="0" w:afterLines="0" w:line="480" w:lineRule="exact"/>
        <w:jc w:val="both"/>
        <w:rPr>
          <w:rFonts w:hint="eastAsia" w:ascii="宋体" w:hAnsi="宋体" w:eastAsia="宋体"/>
          <w:sz w:val="21"/>
          <w:szCs w:val="21"/>
        </w:rPr>
      </w:pPr>
    </w:p>
    <w:p w14:paraId="2DF3471D">
      <w:pPr>
        <w:pStyle w:val="4"/>
        <w:spacing w:beforeLines="0" w:afterLines="0"/>
        <w:rPr>
          <w:rFonts w:hint="eastAsia"/>
          <w:sz w:val="34"/>
          <w:szCs w:val="22"/>
        </w:rPr>
      </w:pPr>
    </w:p>
    <w:p w14:paraId="525A3471">
      <w:pPr>
        <w:pStyle w:val="3"/>
        <w:spacing w:before="0" w:beforeLines="0" w:after="0" w:afterLines="0" w:line="480" w:lineRule="exact"/>
        <w:jc w:val="both"/>
        <w:rPr>
          <w:rFonts w:hint="eastAsia" w:ascii="宋体" w:hAnsi="宋体" w:eastAsia="宋体"/>
          <w:sz w:val="21"/>
          <w:szCs w:val="21"/>
        </w:rPr>
      </w:pPr>
      <w:bookmarkStart w:id="250" w:name="_Toc15853"/>
      <w:r>
        <w:rPr>
          <w:rFonts w:hint="eastAsia" w:ascii="宋体" w:hAnsi="宋体" w:eastAsia="宋体"/>
          <w:sz w:val="21"/>
          <w:szCs w:val="21"/>
          <w:lang w:val="en-US" w:eastAsia="zh-CN"/>
        </w:rPr>
        <w:t>十</w:t>
      </w:r>
      <w:r>
        <w:rPr>
          <w:rFonts w:hint="eastAsia" w:ascii="宋体" w:hAnsi="宋体" w:eastAsia="宋体"/>
          <w:sz w:val="21"/>
          <w:szCs w:val="21"/>
          <w:lang w:eastAsia="zh-CN"/>
        </w:rPr>
        <w:t>五</w:t>
      </w:r>
      <w:r>
        <w:rPr>
          <w:rFonts w:hint="eastAsia" w:ascii="宋体" w:hAnsi="宋体" w:eastAsia="宋体"/>
          <w:sz w:val="21"/>
          <w:szCs w:val="21"/>
        </w:rPr>
        <w:t>、授权委托书</w:t>
      </w:r>
      <w:bookmarkEnd w:id="250"/>
    </w:p>
    <w:p w14:paraId="374327B9">
      <w:pPr>
        <w:spacing w:beforeLines="0" w:afterLines="0" w:line="480" w:lineRule="exact"/>
        <w:ind w:firstLine="420"/>
        <w:rPr>
          <w:rFonts w:hint="eastAsia" w:ascii="宋体" w:hAnsi="宋体" w:eastAsia="宋体"/>
          <w:sz w:val="21"/>
          <w:szCs w:val="21"/>
        </w:rPr>
      </w:pPr>
    </w:p>
    <w:p w14:paraId="55CBFEB1">
      <w:pPr>
        <w:spacing w:beforeLines="0" w:afterLines="0"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本授权书声明：注册于</w:t>
      </w:r>
      <w:r>
        <w:rPr>
          <w:rFonts w:hint="eastAsia" w:ascii="宋体" w:hAnsi="宋体" w:eastAsia="宋体"/>
          <w:color w:val="000000"/>
          <w:sz w:val="21"/>
          <w:szCs w:val="21"/>
          <w:u w:val="single"/>
        </w:rPr>
        <w:t>（投标人注册地）</w:t>
      </w:r>
      <w:r>
        <w:rPr>
          <w:rFonts w:hint="eastAsia" w:ascii="宋体" w:hAnsi="宋体" w:eastAsia="宋体"/>
          <w:color w:val="000000"/>
          <w:sz w:val="21"/>
          <w:szCs w:val="21"/>
        </w:rPr>
        <w:t>的</w:t>
      </w:r>
      <w:r>
        <w:rPr>
          <w:rFonts w:hint="eastAsia" w:ascii="宋体" w:hAnsi="宋体" w:eastAsia="宋体"/>
          <w:color w:val="000000"/>
          <w:sz w:val="21"/>
          <w:szCs w:val="21"/>
          <w:u w:val="single"/>
        </w:rPr>
        <w:t>（投标人名称）</w:t>
      </w:r>
      <w:r>
        <w:rPr>
          <w:rFonts w:hint="eastAsia" w:ascii="宋体" w:hAnsi="宋体" w:eastAsia="宋体"/>
          <w:color w:val="000000"/>
          <w:sz w:val="21"/>
          <w:szCs w:val="21"/>
        </w:rPr>
        <w:t>的在下面签字或盖私章的</w:t>
      </w:r>
      <w:r>
        <w:rPr>
          <w:rFonts w:hint="eastAsia" w:ascii="宋体" w:hAnsi="宋体" w:eastAsia="宋体"/>
          <w:color w:val="000000"/>
          <w:sz w:val="21"/>
          <w:szCs w:val="21"/>
          <w:u w:val="single"/>
        </w:rPr>
        <w:t>（法定代表人/负责人姓名、职务）</w:t>
      </w:r>
      <w:r>
        <w:rPr>
          <w:rFonts w:hint="eastAsia" w:ascii="宋体" w:hAnsi="宋体" w:eastAsia="宋体"/>
          <w:color w:val="000000"/>
          <w:sz w:val="21"/>
          <w:szCs w:val="21"/>
        </w:rPr>
        <w:t>代表我单位</w:t>
      </w:r>
      <w:r>
        <w:rPr>
          <w:rFonts w:hint="eastAsia" w:ascii="宋体" w:hAnsi="宋体" w:eastAsia="宋体"/>
          <w:color w:val="000000"/>
          <w:sz w:val="21"/>
          <w:szCs w:val="21"/>
          <w:u w:val="single"/>
        </w:rPr>
        <w:t>（投标人名称）</w:t>
      </w:r>
      <w:r>
        <w:rPr>
          <w:rFonts w:hint="eastAsia" w:ascii="宋体" w:hAnsi="宋体" w:eastAsia="宋体"/>
          <w:color w:val="000000"/>
          <w:sz w:val="21"/>
          <w:szCs w:val="21"/>
        </w:rPr>
        <w:t>的授权；在下面签字的（被授权人的姓名、职务）为我单位的合法代理人，就</w:t>
      </w:r>
      <w:r>
        <w:rPr>
          <w:rFonts w:hint="eastAsia" w:ascii="宋体" w:hAnsi="宋体" w:eastAsia="宋体"/>
          <w:color w:val="000000"/>
          <w:sz w:val="21"/>
          <w:szCs w:val="21"/>
          <w:u w:val="single"/>
          <w:lang w:eastAsia="zh-CN"/>
        </w:rPr>
        <w:t>江门市新会实验幼儿园食堂食材采购项目</w:t>
      </w:r>
      <w:r>
        <w:rPr>
          <w:rFonts w:hint="eastAsia" w:ascii="宋体" w:hAnsi="宋体" w:eastAsia="宋体"/>
          <w:color w:val="000000"/>
          <w:sz w:val="21"/>
          <w:szCs w:val="21"/>
          <w:u w:val="single"/>
        </w:rPr>
        <w:t>（招标编号：</w:t>
      </w:r>
      <w:r>
        <w:rPr>
          <w:rFonts w:hint="eastAsia" w:ascii="宋体" w:hAnsi="宋体" w:eastAsia="宋体"/>
          <w:color w:val="000000"/>
          <w:sz w:val="21"/>
          <w:szCs w:val="21"/>
          <w:u w:val="single"/>
          <w:lang w:eastAsia="zh-CN"/>
        </w:rPr>
        <w:t>JM2024-HSY007</w:t>
      </w:r>
      <w:r>
        <w:rPr>
          <w:rFonts w:hint="eastAsia" w:ascii="宋体" w:hAnsi="宋体" w:eastAsia="宋体"/>
          <w:color w:val="000000"/>
          <w:sz w:val="21"/>
          <w:szCs w:val="21"/>
          <w:u w:val="single"/>
        </w:rPr>
        <w:t>）</w:t>
      </w:r>
      <w:r>
        <w:rPr>
          <w:rFonts w:hint="eastAsia" w:ascii="宋体" w:hAnsi="宋体" w:eastAsia="宋体"/>
          <w:sz w:val="21"/>
          <w:szCs w:val="21"/>
          <w:u w:val="single"/>
        </w:rPr>
        <w:t>包组（ ）</w:t>
      </w:r>
      <w:r>
        <w:rPr>
          <w:rFonts w:hint="eastAsia" w:ascii="宋体" w:hAnsi="宋体" w:eastAsia="宋体"/>
          <w:color w:val="000000"/>
          <w:sz w:val="21"/>
          <w:szCs w:val="21"/>
        </w:rPr>
        <w:t>的投标，以我单位名义处理一切与之有关的事务。</w:t>
      </w:r>
    </w:p>
    <w:p w14:paraId="2625D2D1">
      <w:pPr>
        <w:spacing w:beforeLines="0" w:afterLines="0" w:line="480" w:lineRule="exact"/>
        <w:rPr>
          <w:rFonts w:hint="eastAsia" w:ascii="宋体" w:hAnsi="宋体" w:eastAsia="宋体"/>
          <w:color w:val="000000"/>
          <w:sz w:val="21"/>
          <w:szCs w:val="21"/>
        </w:rPr>
      </w:pPr>
    </w:p>
    <w:p w14:paraId="32B7D132">
      <w:pPr>
        <w:spacing w:beforeLines="0" w:afterLines="0"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日期：202</w:t>
      </w:r>
      <w:r>
        <w:rPr>
          <w:rFonts w:hint="eastAsia" w:ascii="宋体" w:hAnsi="宋体" w:eastAsia="宋体"/>
          <w:color w:val="000000"/>
          <w:sz w:val="21"/>
          <w:szCs w:val="21"/>
          <w:lang w:val="en-US" w:eastAsia="zh-CN"/>
        </w:rPr>
        <w:t>4</w:t>
      </w:r>
      <w:r>
        <w:rPr>
          <w:rFonts w:hint="eastAsia" w:ascii="宋体" w:hAnsi="宋体" w:eastAsia="宋体"/>
          <w:color w:val="000000"/>
          <w:sz w:val="21"/>
          <w:szCs w:val="21"/>
        </w:rPr>
        <w:t>年</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rPr>
        <w:t>月</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rPr>
        <w:t>日，特此声明。</w:t>
      </w:r>
    </w:p>
    <w:p w14:paraId="5DF9DEEC">
      <w:pPr>
        <w:pStyle w:val="32"/>
        <w:spacing w:beforeLines="0" w:afterLines="0"/>
        <w:rPr>
          <w:rFonts w:hint="eastAsia"/>
          <w:color w:val="000000"/>
          <w:sz w:val="24"/>
          <w:szCs w:val="32"/>
        </w:rPr>
      </w:pPr>
    </w:p>
    <w:p w14:paraId="454421FC">
      <w:pPr>
        <w:spacing w:beforeLines="0" w:afterLines="0" w:line="480" w:lineRule="exact"/>
        <w:ind w:firstLine="422" w:firstLineChars="200"/>
        <w:rPr>
          <w:rFonts w:hint="default" w:ascii="宋体" w:hAnsi="宋体" w:eastAsia="宋体"/>
          <w:b/>
          <w:color w:val="000000"/>
          <w:sz w:val="21"/>
          <w:szCs w:val="21"/>
          <w:lang w:val="en-US" w:eastAsia="zh-CN"/>
        </w:rPr>
      </w:pPr>
      <w:r>
        <w:rPr>
          <w:rFonts w:hint="eastAsia" w:ascii="宋体" w:hAnsi="宋体" w:eastAsia="宋体"/>
          <w:b/>
          <w:color w:val="000000"/>
          <w:sz w:val="21"/>
          <w:szCs w:val="21"/>
        </w:rPr>
        <w:t>投标人名称（盖公章）：</w:t>
      </w:r>
      <w:r>
        <w:rPr>
          <w:rFonts w:hint="eastAsia" w:ascii="宋体" w:hAnsi="宋体" w:eastAsia="宋体"/>
          <w:b/>
          <w:color w:val="000000"/>
          <w:sz w:val="21"/>
          <w:szCs w:val="21"/>
          <w:u w:val="single"/>
          <w:lang w:val="en-US" w:eastAsia="zh-CN"/>
        </w:rPr>
        <w:t xml:space="preserve">                             </w:t>
      </w:r>
    </w:p>
    <w:p w14:paraId="23D35B91">
      <w:pPr>
        <w:spacing w:beforeLines="0" w:afterLines="0" w:line="480" w:lineRule="exact"/>
        <w:ind w:firstLine="420" w:firstLineChars="200"/>
        <w:rPr>
          <w:rFonts w:hint="default" w:ascii="宋体" w:hAnsi="宋体" w:eastAsia="宋体"/>
          <w:color w:val="000000"/>
          <w:sz w:val="21"/>
          <w:szCs w:val="21"/>
          <w:lang w:val="en-US" w:eastAsia="zh-CN"/>
        </w:rPr>
      </w:pPr>
      <w:r>
        <w:rPr>
          <w:rFonts w:hint="eastAsia" w:ascii="宋体" w:hAnsi="宋体" w:eastAsia="宋体"/>
          <w:color w:val="000000"/>
          <w:sz w:val="21"/>
          <w:szCs w:val="21"/>
        </w:rPr>
        <w:t>法定代表人/负责人签字</w:t>
      </w:r>
      <w:r>
        <w:rPr>
          <w:rFonts w:hint="eastAsia" w:ascii="宋体" w:hAnsi="宋体" w:eastAsia="宋体"/>
          <w:b/>
          <w:color w:val="000000"/>
          <w:sz w:val="21"/>
          <w:szCs w:val="21"/>
        </w:rPr>
        <w:t>（或盖私章）</w:t>
      </w:r>
      <w:r>
        <w:rPr>
          <w:rFonts w:hint="eastAsia" w:ascii="宋体" w:hAnsi="宋体" w:eastAsia="宋体"/>
          <w:color w:val="000000"/>
          <w:sz w:val="21"/>
          <w:szCs w:val="21"/>
        </w:rPr>
        <w:t>：</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lang w:val="en-US" w:eastAsia="zh-CN"/>
        </w:rPr>
        <w:t xml:space="preserve">          </w:t>
      </w:r>
    </w:p>
    <w:p w14:paraId="29A8CB27">
      <w:pPr>
        <w:spacing w:beforeLines="0" w:afterLines="0" w:line="480" w:lineRule="exact"/>
        <w:ind w:firstLine="420" w:firstLineChars="200"/>
        <w:rPr>
          <w:rFonts w:hint="default" w:ascii="宋体" w:hAnsi="宋体" w:eastAsia="宋体"/>
          <w:color w:val="000000"/>
          <w:sz w:val="21"/>
          <w:szCs w:val="21"/>
          <w:u w:val="single"/>
          <w:lang w:val="en-US" w:eastAsia="zh-CN"/>
        </w:rPr>
      </w:pPr>
      <w:r>
        <w:rPr>
          <w:rFonts w:hint="eastAsia" w:ascii="宋体" w:hAnsi="宋体" w:eastAsia="宋体"/>
          <w:color w:val="000000"/>
          <w:sz w:val="21"/>
          <w:szCs w:val="21"/>
        </w:rPr>
        <w:t>被授权人签字：</w:t>
      </w:r>
      <w:r>
        <w:rPr>
          <w:rFonts w:hint="eastAsia" w:ascii="宋体" w:hAnsi="宋体" w:eastAsia="宋体"/>
          <w:color w:val="000000"/>
          <w:sz w:val="21"/>
          <w:szCs w:val="21"/>
          <w:u w:val="single"/>
          <w:lang w:val="en-US" w:eastAsia="zh-CN"/>
        </w:rPr>
        <w:t xml:space="preserve">                                    </w:t>
      </w:r>
    </w:p>
    <w:p w14:paraId="70EE08DB">
      <w:pPr>
        <w:spacing w:beforeLines="0" w:afterLines="0" w:line="480" w:lineRule="exact"/>
        <w:rPr>
          <w:rFonts w:hint="eastAsia" w:ascii="宋体" w:hAnsi="宋体" w:eastAsia="宋体"/>
          <w:color w:val="000000"/>
          <w:sz w:val="21"/>
          <w:szCs w:val="21"/>
        </w:rPr>
      </w:pPr>
    </w:p>
    <w:p w14:paraId="3A20862C">
      <w:pPr>
        <w:spacing w:beforeLines="0" w:afterLines="0" w:line="480" w:lineRule="exact"/>
        <w:rPr>
          <w:rFonts w:hint="eastAsia" w:ascii="宋体" w:hAnsi="宋体" w:eastAsia="宋体"/>
          <w:color w:val="000000"/>
          <w:sz w:val="21"/>
          <w:szCs w:val="21"/>
        </w:rPr>
      </w:pPr>
    </w:p>
    <w:p w14:paraId="3202CDCE">
      <w:pPr>
        <w:spacing w:beforeLines="0" w:afterLines="0" w:line="480" w:lineRule="exact"/>
        <w:ind w:firstLine="422" w:firstLineChars="200"/>
        <w:rPr>
          <w:rFonts w:hint="eastAsia" w:ascii="宋体" w:hAnsi="宋体" w:eastAsia="宋体"/>
          <w:b/>
          <w:color w:val="000000"/>
          <w:sz w:val="21"/>
          <w:szCs w:val="21"/>
        </w:rPr>
      </w:pPr>
      <w:r>
        <w:rPr>
          <w:rFonts w:hint="eastAsia" w:ascii="宋体" w:hAnsi="宋体" w:eastAsia="宋体"/>
          <w:b/>
          <w:color w:val="000000"/>
          <w:sz w:val="21"/>
          <w:szCs w:val="21"/>
        </w:rPr>
        <w:t>注：1、需提供法定代表人/负责人和被授权人的身份证复印件。</w:t>
      </w:r>
    </w:p>
    <w:p w14:paraId="2164707E">
      <w:pPr>
        <w:spacing w:beforeLines="0" w:afterLines="0" w:line="480" w:lineRule="exact"/>
        <w:ind w:firstLine="843" w:firstLineChars="400"/>
        <w:rPr>
          <w:rFonts w:hint="eastAsia" w:ascii="宋体" w:hAnsi="宋体" w:eastAsia="宋体"/>
          <w:b/>
          <w:color w:val="000000"/>
          <w:sz w:val="21"/>
          <w:szCs w:val="21"/>
        </w:rPr>
      </w:pPr>
      <w:r>
        <w:rPr>
          <w:rFonts w:hint="eastAsia" w:ascii="宋体" w:hAnsi="宋体" w:eastAsia="宋体"/>
          <w:b/>
          <w:color w:val="000000"/>
          <w:sz w:val="21"/>
          <w:szCs w:val="21"/>
        </w:rPr>
        <w:t>2、如投标人由法定代表人/负责人参加投标及签署投标文件，可不提供该《授权委托书》。</w:t>
      </w:r>
    </w:p>
    <w:p w14:paraId="09BEE669">
      <w:pPr>
        <w:pStyle w:val="4"/>
        <w:spacing w:beforeLines="0" w:afterLines="0" w:line="480" w:lineRule="exact"/>
        <w:ind w:firstLine="0"/>
        <w:rPr>
          <w:rFonts w:hint="eastAsia" w:hAnsi="宋体"/>
          <w:color w:val="000000"/>
          <w:sz w:val="21"/>
          <w:szCs w:val="21"/>
          <w:u w:val="single"/>
        </w:rPr>
      </w:pPr>
      <w:r>
        <w:rPr>
          <w:rFonts w:hint="default"/>
          <w:color w:val="000000"/>
          <w:sz w:val="21"/>
          <w:szCs w:val="22"/>
        </w:rPr>
        <mc:AlternateContent>
          <mc:Choice Requires="wps">
            <w:drawing>
              <wp:anchor distT="0" distB="0" distL="114300" distR="114300" simplePos="0" relativeHeight="251659264" behindDoc="0" locked="0" layoutInCell="1" allowOverlap="1">
                <wp:simplePos x="0" y="0"/>
                <wp:positionH relativeFrom="column">
                  <wp:posOffset>59055</wp:posOffset>
                </wp:positionH>
                <wp:positionV relativeFrom="paragraph">
                  <wp:posOffset>298450</wp:posOffset>
                </wp:positionV>
                <wp:extent cx="2193925" cy="1057275"/>
                <wp:effectExtent l="7620" t="7620" r="8255" b="20955"/>
                <wp:wrapNone/>
                <wp:docPr id="1" name="自选图形 11"/>
                <wp:cNvGraphicFramePr/>
                <a:graphic xmlns:a="http://schemas.openxmlformats.org/drawingml/2006/main">
                  <a:graphicData uri="http://schemas.microsoft.com/office/word/2010/wordprocessingShape">
                    <wps:wsp>
                      <wps:cNvSpPr/>
                      <wps:spPr>
                        <a:xfrm>
                          <a:off x="0" y="0"/>
                          <a:ext cx="2193925" cy="105727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0DA2C59C">
                            <w:pPr>
                              <w:pStyle w:val="21"/>
                              <w:spacing w:beforeLines="0" w:afterLines="0" w:line="400" w:lineRule="exact"/>
                              <w:jc w:val="center"/>
                              <w:rPr>
                                <w:rFonts w:hint="eastAsia"/>
                                <w:color w:val="000000"/>
                                <w:sz w:val="21"/>
                                <w:szCs w:val="22"/>
                              </w:rPr>
                            </w:pPr>
                          </w:p>
                          <w:p w14:paraId="5DD18795">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粘贴法定代表人/负责人身份证复印件正面</w:t>
                            </w:r>
                          </w:p>
                        </w:txbxContent>
                      </wps:txbx>
                      <wps:bodyPr upright="1"/>
                    </wps:wsp>
                  </a:graphicData>
                </a:graphic>
              </wp:anchor>
            </w:drawing>
          </mc:Choice>
          <mc:Fallback>
            <w:pict>
              <v:shape id="自选图形 11" o:spid="_x0000_s1026" o:spt="176" type="#_x0000_t176" style="position:absolute;left:0pt;margin-left:4.65pt;margin-top:23.5pt;height:83.25pt;width:172.75pt;z-index:251659264;mso-width-relative:page;mso-height-relative:page;" fillcolor="#FFFFFF" filled="t" stroked="t" coordsize="21600,21600" o:gfxdata="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oj1WtgA&#10;AAAIAQAADwAAAAAAAAABACAAAAAiAAAAZHJzL2Rvd25yZXYueG1sUEsBAhQAFAAAAAgAh07iQOBD&#10;oVlYAgAAzgQAAA4AAAAAAAAAAQAgAAAAJwEAAGRycy9lMm9Eb2MueG1sUEsFBgAAAAAGAAYAWQEA&#10;APEFAAAAAA==&#10;">
                <v:fill type="gradient" on="t" color2="#FFFFFF" angle="90" focus="100%" focussize="0,0">
                  <o:fill type="gradientUnscaled" v:ext="backwardCompatible"/>
                </v:fill>
                <v:stroke weight="1.25pt" color="#739CC3" joinstyle="miter"/>
                <v:imagedata o:title=""/>
                <o:lock v:ext="edit" aspectratio="f"/>
                <v:textbox>
                  <w:txbxContent>
                    <w:p w14:paraId="0DA2C59C">
                      <w:pPr>
                        <w:pStyle w:val="21"/>
                        <w:spacing w:beforeLines="0" w:afterLines="0" w:line="400" w:lineRule="exact"/>
                        <w:jc w:val="center"/>
                        <w:rPr>
                          <w:rFonts w:hint="eastAsia"/>
                          <w:color w:val="000000"/>
                          <w:sz w:val="21"/>
                          <w:szCs w:val="22"/>
                        </w:rPr>
                      </w:pPr>
                    </w:p>
                    <w:p w14:paraId="5DD18795">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粘贴法定代表人/负责人身份证复印件正面</w:t>
                      </w:r>
                    </w:p>
                  </w:txbxContent>
                </v:textbox>
              </v:shape>
            </w:pict>
          </mc:Fallback>
        </mc:AlternateContent>
      </w:r>
    </w:p>
    <w:p w14:paraId="18F99F12">
      <w:pPr>
        <w:pStyle w:val="4"/>
        <w:spacing w:beforeLines="0" w:afterLines="0" w:line="480" w:lineRule="exact"/>
        <w:ind w:firstLine="0"/>
        <w:rPr>
          <w:rFonts w:hint="eastAsia" w:hAnsi="宋体"/>
          <w:color w:val="000000"/>
          <w:sz w:val="21"/>
          <w:szCs w:val="21"/>
          <w:u w:val="single"/>
        </w:rPr>
      </w:pPr>
      <w:r>
        <w:rPr>
          <w:rFonts w:hint="default"/>
          <w:color w:val="000000"/>
          <w:sz w:val="21"/>
          <w:szCs w:val="22"/>
        </w:rPr>
        <mc:AlternateContent>
          <mc:Choice Requires="wps">
            <w:drawing>
              <wp:anchor distT="0" distB="0" distL="114300" distR="114300" simplePos="0" relativeHeight="251660288" behindDoc="0" locked="0" layoutInCell="1" allowOverlap="1">
                <wp:simplePos x="0" y="0"/>
                <wp:positionH relativeFrom="column">
                  <wp:posOffset>3052445</wp:posOffset>
                </wp:positionH>
                <wp:positionV relativeFrom="paragraph">
                  <wp:posOffset>15240</wp:posOffset>
                </wp:positionV>
                <wp:extent cx="2171700" cy="1083310"/>
                <wp:effectExtent l="7620" t="7620" r="11430" b="13970"/>
                <wp:wrapNone/>
                <wp:docPr id="2" name="自选图形 12"/>
                <wp:cNvGraphicFramePr/>
                <a:graphic xmlns:a="http://schemas.openxmlformats.org/drawingml/2006/main">
                  <a:graphicData uri="http://schemas.microsoft.com/office/word/2010/wordprocessingShape">
                    <wps:wsp>
                      <wps:cNvSpPr/>
                      <wps:spPr>
                        <a:xfrm>
                          <a:off x="0" y="0"/>
                          <a:ext cx="2171700" cy="1083310"/>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1C6EB27">
                            <w:pPr>
                              <w:pStyle w:val="21"/>
                              <w:spacing w:beforeLines="0" w:afterLines="0" w:line="400" w:lineRule="exact"/>
                              <w:jc w:val="center"/>
                              <w:rPr>
                                <w:rFonts w:hint="eastAsia"/>
                                <w:color w:val="000000"/>
                                <w:sz w:val="21"/>
                                <w:szCs w:val="22"/>
                              </w:rPr>
                            </w:pPr>
                          </w:p>
                          <w:p w14:paraId="19086047">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粘贴法定代表人/负责人身份证复印件反面</w:t>
                            </w:r>
                          </w:p>
                          <w:p w14:paraId="1CBF4172">
                            <w:pPr>
                              <w:spacing w:beforeLines="0" w:afterLines="0"/>
                              <w:rPr>
                                <w:rFonts w:hint="default"/>
                                <w:sz w:val="30"/>
                                <w:szCs w:val="24"/>
                              </w:rPr>
                            </w:pPr>
                          </w:p>
                        </w:txbxContent>
                      </wps:txbx>
                      <wps:bodyPr upright="1"/>
                    </wps:wsp>
                  </a:graphicData>
                </a:graphic>
              </wp:anchor>
            </w:drawing>
          </mc:Choice>
          <mc:Fallback>
            <w:pict>
              <v:shape id="自选图形 12" o:spid="_x0000_s1026" o:spt="176" type="#_x0000_t176" style="position:absolute;left:0pt;margin-left:240.35pt;margin-top:1.2pt;height:85.3pt;width:171pt;z-index:251660288;mso-width-relative:page;mso-height-relative:page;" fillcolor="#FFFFFF" filled="t" stroked="t" coordsize="21600,21600" o:gfxdata="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tazKs1wAA&#10;AAkBAAAPAAAAAAAAAAEAIAAAACIAAABkcnMvZG93bnJldi54bWxQSwECFAAUAAAACACHTuJAy6Gh&#10;YlgCAADOBAAADgAAAAAAAAABACAAAAAmAQAAZHJzL2Uyb0RvYy54bWxQSwUGAAAAAAYABgBZAQAA&#10;8AUAAAAA&#10;">
                <v:fill type="gradient" on="t" color2="#FFFFFF" angle="90" focus="100%" focussize="0,0">
                  <o:fill type="gradientUnscaled" v:ext="backwardCompatible"/>
                </v:fill>
                <v:stroke weight="1.25pt" color="#739CC3" joinstyle="miter"/>
                <v:imagedata o:title=""/>
                <o:lock v:ext="edit" aspectratio="f"/>
                <v:textbox>
                  <w:txbxContent>
                    <w:p w14:paraId="41C6EB27">
                      <w:pPr>
                        <w:pStyle w:val="21"/>
                        <w:spacing w:beforeLines="0" w:afterLines="0" w:line="400" w:lineRule="exact"/>
                        <w:jc w:val="center"/>
                        <w:rPr>
                          <w:rFonts w:hint="eastAsia"/>
                          <w:color w:val="000000"/>
                          <w:sz w:val="21"/>
                          <w:szCs w:val="22"/>
                        </w:rPr>
                      </w:pPr>
                    </w:p>
                    <w:p w14:paraId="19086047">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粘贴法定代表人/负责人身份证复印件反面</w:t>
                      </w:r>
                    </w:p>
                    <w:p w14:paraId="1CBF4172">
                      <w:pPr>
                        <w:spacing w:beforeLines="0" w:afterLines="0"/>
                        <w:rPr>
                          <w:rFonts w:hint="default"/>
                          <w:sz w:val="30"/>
                          <w:szCs w:val="24"/>
                        </w:rPr>
                      </w:pPr>
                    </w:p>
                  </w:txbxContent>
                </v:textbox>
              </v:shape>
            </w:pict>
          </mc:Fallback>
        </mc:AlternateContent>
      </w:r>
    </w:p>
    <w:p w14:paraId="4E0B652A">
      <w:pPr>
        <w:pStyle w:val="4"/>
        <w:spacing w:beforeLines="0" w:afterLines="0" w:line="480" w:lineRule="exact"/>
        <w:ind w:firstLine="0"/>
        <w:rPr>
          <w:rFonts w:hint="eastAsia" w:hAnsi="宋体"/>
          <w:color w:val="000000"/>
          <w:sz w:val="21"/>
          <w:szCs w:val="21"/>
          <w:u w:val="single"/>
        </w:rPr>
      </w:pPr>
    </w:p>
    <w:p w14:paraId="44238139">
      <w:pPr>
        <w:pStyle w:val="4"/>
        <w:spacing w:beforeLines="0" w:afterLines="0" w:line="480" w:lineRule="exact"/>
        <w:ind w:firstLine="0"/>
        <w:rPr>
          <w:rFonts w:hint="eastAsia" w:hAnsi="宋体"/>
          <w:color w:val="000000"/>
          <w:sz w:val="21"/>
          <w:szCs w:val="21"/>
          <w:u w:val="single"/>
        </w:rPr>
      </w:pPr>
    </w:p>
    <w:p w14:paraId="745AEB96">
      <w:pPr>
        <w:pStyle w:val="4"/>
        <w:spacing w:beforeLines="0" w:afterLines="0" w:line="480" w:lineRule="exact"/>
        <w:ind w:firstLine="0"/>
        <w:rPr>
          <w:rFonts w:hint="eastAsia" w:hAnsi="宋体"/>
          <w:color w:val="000000"/>
          <w:sz w:val="21"/>
          <w:szCs w:val="21"/>
        </w:rPr>
      </w:pPr>
    </w:p>
    <w:p w14:paraId="562EA9B3">
      <w:pPr>
        <w:pStyle w:val="4"/>
        <w:spacing w:beforeLines="0" w:afterLines="0" w:line="480" w:lineRule="exact"/>
        <w:ind w:firstLine="0"/>
        <w:rPr>
          <w:rFonts w:hint="eastAsia" w:hAnsi="宋体"/>
          <w:color w:val="000000"/>
          <w:sz w:val="21"/>
          <w:szCs w:val="21"/>
        </w:rPr>
      </w:pPr>
      <w:r>
        <w:rPr>
          <w:rFonts w:hint="default"/>
          <w:color w:val="000000"/>
          <w:sz w:val="21"/>
          <w:szCs w:val="22"/>
        </w:rPr>
        <mc:AlternateContent>
          <mc:Choice Requires="wps">
            <w:drawing>
              <wp:anchor distT="0" distB="0" distL="114300" distR="114300" simplePos="0" relativeHeight="251662336" behindDoc="0" locked="0" layoutInCell="1" allowOverlap="1">
                <wp:simplePos x="0" y="0"/>
                <wp:positionH relativeFrom="column">
                  <wp:posOffset>3057525</wp:posOffset>
                </wp:positionH>
                <wp:positionV relativeFrom="paragraph">
                  <wp:posOffset>304165</wp:posOffset>
                </wp:positionV>
                <wp:extent cx="2188210" cy="1082675"/>
                <wp:effectExtent l="7620" t="7620" r="13970" b="14605"/>
                <wp:wrapNone/>
                <wp:docPr id="4" name="自选图形 13"/>
                <wp:cNvGraphicFramePr/>
                <a:graphic xmlns:a="http://schemas.openxmlformats.org/drawingml/2006/main">
                  <a:graphicData uri="http://schemas.microsoft.com/office/word/2010/wordprocessingShape">
                    <wps:wsp>
                      <wps:cNvSpPr/>
                      <wps:spPr>
                        <a:xfrm>
                          <a:off x="0" y="0"/>
                          <a:ext cx="2188210" cy="108267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6801B485">
                            <w:pPr>
                              <w:pStyle w:val="21"/>
                              <w:spacing w:beforeLines="0" w:afterLines="0" w:line="400" w:lineRule="exact"/>
                              <w:jc w:val="center"/>
                              <w:rPr>
                                <w:rFonts w:hint="eastAsia"/>
                                <w:color w:val="000000"/>
                                <w:sz w:val="21"/>
                                <w:szCs w:val="22"/>
                              </w:rPr>
                            </w:pPr>
                          </w:p>
                          <w:p w14:paraId="3985F135">
                            <w:pPr>
                              <w:pStyle w:val="21"/>
                              <w:spacing w:beforeLines="0" w:afterLines="0" w:line="400" w:lineRule="exact"/>
                              <w:jc w:val="center"/>
                              <w:rPr>
                                <w:rFonts w:hint="eastAsia"/>
                                <w:color w:val="000000"/>
                                <w:sz w:val="21"/>
                                <w:szCs w:val="22"/>
                              </w:rPr>
                            </w:pPr>
                            <w:r>
                              <w:rPr>
                                <w:rFonts w:hint="eastAsia"/>
                                <w:color w:val="000000"/>
                                <w:sz w:val="21"/>
                                <w:szCs w:val="22"/>
                              </w:rPr>
                              <w:t>粘贴被授权人身份证复印件</w:t>
                            </w:r>
                          </w:p>
                          <w:p w14:paraId="24C9B645">
                            <w:pPr>
                              <w:pStyle w:val="21"/>
                              <w:spacing w:beforeLines="0" w:afterLines="0" w:line="400" w:lineRule="exact"/>
                              <w:jc w:val="center"/>
                              <w:rPr>
                                <w:rFonts w:hint="eastAsia"/>
                                <w:sz w:val="21"/>
                                <w:szCs w:val="22"/>
                              </w:rPr>
                            </w:pPr>
                            <w:r>
                              <w:rPr>
                                <w:rFonts w:hint="eastAsia"/>
                                <w:color w:val="000000"/>
                                <w:sz w:val="21"/>
                                <w:szCs w:val="22"/>
                              </w:rPr>
                              <w:t>反面</w:t>
                            </w:r>
                          </w:p>
                        </w:txbxContent>
                      </wps:txbx>
                      <wps:bodyPr upright="1"/>
                    </wps:wsp>
                  </a:graphicData>
                </a:graphic>
              </wp:anchor>
            </w:drawing>
          </mc:Choice>
          <mc:Fallback>
            <w:pict>
              <v:shape id="自选图形 13" o:spid="_x0000_s1026" o:spt="176" type="#_x0000_t176" style="position:absolute;left:0pt;margin-left:240.75pt;margin-top:23.95pt;height:85.25pt;width:172.3pt;z-index:251662336;mso-width-relative:page;mso-height-relative:page;" fillcolor="#FFFFFF" filled="t" stroked="t" coordsize="21600,21600" o:gfxdata="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u3nw&#10;ptkAAAAKAQAADwAAAAAAAAABACAAAAAiAAAAZHJzL2Rvd25yZXYueG1sUEsBAhQAFAAAAAgAh07i&#10;QDIThERaAgAAzgQAAA4AAAAAAAAAAQAgAAAAKAEAAGRycy9lMm9Eb2MueG1sUEsFBgAAAAAGAAYA&#10;WQEAAPQFAAAAAA==&#10;">
                <v:fill type="gradient" on="t" color2="#FFFFFF" angle="90" focus="100%" focussize="0,0">
                  <o:fill type="gradientUnscaled" v:ext="backwardCompatible"/>
                </v:fill>
                <v:stroke weight="1.25pt" color="#739CC3" joinstyle="miter"/>
                <v:imagedata o:title=""/>
                <o:lock v:ext="edit" aspectratio="f"/>
                <v:textbox>
                  <w:txbxContent>
                    <w:p w14:paraId="6801B485">
                      <w:pPr>
                        <w:pStyle w:val="21"/>
                        <w:spacing w:beforeLines="0" w:afterLines="0" w:line="400" w:lineRule="exact"/>
                        <w:jc w:val="center"/>
                        <w:rPr>
                          <w:rFonts w:hint="eastAsia"/>
                          <w:color w:val="000000"/>
                          <w:sz w:val="21"/>
                          <w:szCs w:val="22"/>
                        </w:rPr>
                      </w:pPr>
                    </w:p>
                    <w:p w14:paraId="3985F135">
                      <w:pPr>
                        <w:pStyle w:val="21"/>
                        <w:spacing w:beforeLines="0" w:afterLines="0" w:line="400" w:lineRule="exact"/>
                        <w:jc w:val="center"/>
                        <w:rPr>
                          <w:rFonts w:hint="eastAsia"/>
                          <w:color w:val="000000"/>
                          <w:sz w:val="21"/>
                          <w:szCs w:val="22"/>
                        </w:rPr>
                      </w:pPr>
                      <w:r>
                        <w:rPr>
                          <w:rFonts w:hint="eastAsia"/>
                          <w:color w:val="000000"/>
                          <w:sz w:val="21"/>
                          <w:szCs w:val="22"/>
                        </w:rPr>
                        <w:t>粘贴被授权人身份证复印件</w:t>
                      </w:r>
                    </w:p>
                    <w:p w14:paraId="24C9B645">
                      <w:pPr>
                        <w:pStyle w:val="21"/>
                        <w:spacing w:beforeLines="0" w:afterLines="0" w:line="400" w:lineRule="exact"/>
                        <w:jc w:val="center"/>
                        <w:rPr>
                          <w:rFonts w:hint="eastAsia"/>
                          <w:sz w:val="21"/>
                          <w:szCs w:val="22"/>
                        </w:rPr>
                      </w:pPr>
                      <w:r>
                        <w:rPr>
                          <w:rFonts w:hint="eastAsia"/>
                          <w:color w:val="000000"/>
                          <w:sz w:val="21"/>
                          <w:szCs w:val="22"/>
                        </w:rPr>
                        <w:t>反面</w:t>
                      </w:r>
                    </w:p>
                  </w:txbxContent>
                </v:textbox>
              </v:shape>
            </w:pict>
          </mc:Fallback>
        </mc:AlternateContent>
      </w:r>
      <w:r>
        <w:rPr>
          <w:rFonts w:hint="default"/>
          <w:color w:val="000000"/>
          <w:sz w:val="21"/>
          <w:szCs w:val="22"/>
        </w:rPr>
        <mc:AlternateContent>
          <mc:Choice Requires="wps">
            <w:drawing>
              <wp:anchor distT="0" distB="0" distL="114300" distR="114300" simplePos="0" relativeHeight="251661312" behindDoc="0" locked="0" layoutInCell="1" allowOverlap="1">
                <wp:simplePos x="0" y="0"/>
                <wp:positionH relativeFrom="column">
                  <wp:posOffset>31750</wp:posOffset>
                </wp:positionH>
                <wp:positionV relativeFrom="paragraph">
                  <wp:posOffset>281940</wp:posOffset>
                </wp:positionV>
                <wp:extent cx="2297430" cy="1073150"/>
                <wp:effectExtent l="7620" t="7620" r="19050" b="24130"/>
                <wp:wrapNone/>
                <wp:docPr id="3" name="自选图形 14"/>
                <wp:cNvGraphicFramePr/>
                <a:graphic xmlns:a="http://schemas.openxmlformats.org/drawingml/2006/main">
                  <a:graphicData uri="http://schemas.microsoft.com/office/word/2010/wordprocessingShape">
                    <wps:wsp>
                      <wps:cNvSpPr/>
                      <wps:spPr>
                        <a:xfrm>
                          <a:off x="0" y="0"/>
                          <a:ext cx="2297430" cy="1073150"/>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DD3A0DE">
                            <w:pPr>
                              <w:pStyle w:val="21"/>
                              <w:spacing w:beforeLines="0" w:afterLines="0" w:line="400" w:lineRule="exact"/>
                              <w:jc w:val="center"/>
                              <w:rPr>
                                <w:rFonts w:hint="eastAsia"/>
                                <w:color w:val="000000"/>
                                <w:sz w:val="21"/>
                                <w:szCs w:val="22"/>
                              </w:rPr>
                            </w:pPr>
                          </w:p>
                          <w:p w14:paraId="12E204F1">
                            <w:pPr>
                              <w:pStyle w:val="21"/>
                              <w:spacing w:beforeLines="0" w:afterLines="0" w:line="400" w:lineRule="exact"/>
                              <w:jc w:val="center"/>
                              <w:rPr>
                                <w:rFonts w:hint="eastAsia"/>
                                <w:color w:val="000000"/>
                                <w:sz w:val="21"/>
                                <w:szCs w:val="22"/>
                              </w:rPr>
                            </w:pPr>
                            <w:r>
                              <w:rPr>
                                <w:rFonts w:hint="eastAsia"/>
                                <w:color w:val="000000"/>
                                <w:sz w:val="21"/>
                                <w:szCs w:val="22"/>
                              </w:rPr>
                              <w:t>粘贴被授权人身份证复印件</w:t>
                            </w:r>
                          </w:p>
                          <w:p w14:paraId="359AA2BA">
                            <w:pPr>
                              <w:pStyle w:val="21"/>
                              <w:spacing w:beforeLines="0" w:afterLines="0" w:line="400" w:lineRule="exact"/>
                              <w:jc w:val="center"/>
                              <w:rPr>
                                <w:rFonts w:hint="eastAsia"/>
                                <w:color w:val="000000"/>
                                <w:sz w:val="21"/>
                                <w:szCs w:val="22"/>
                              </w:rPr>
                            </w:pPr>
                            <w:r>
                              <w:rPr>
                                <w:rFonts w:hint="eastAsia"/>
                                <w:color w:val="000000"/>
                                <w:sz w:val="21"/>
                                <w:szCs w:val="22"/>
                              </w:rPr>
                              <w:t>正面</w:t>
                            </w:r>
                          </w:p>
                          <w:p w14:paraId="21DCB9E4">
                            <w:pPr>
                              <w:spacing w:beforeLines="0" w:afterLines="0"/>
                              <w:rPr>
                                <w:rFonts w:hint="default"/>
                                <w:sz w:val="30"/>
                                <w:szCs w:val="24"/>
                              </w:rPr>
                            </w:pPr>
                          </w:p>
                        </w:txbxContent>
                      </wps:txbx>
                      <wps:bodyPr upright="1"/>
                    </wps:wsp>
                  </a:graphicData>
                </a:graphic>
              </wp:anchor>
            </w:drawing>
          </mc:Choice>
          <mc:Fallback>
            <w:pict>
              <v:shape id="自选图形 14" o:spid="_x0000_s1026" o:spt="176" type="#_x0000_t176" style="position:absolute;left:0pt;margin-left:2.5pt;margin-top:22.2pt;height:84.5pt;width:180.9pt;z-index:251661312;mso-width-relative:page;mso-height-relative:page;" fillcolor="#FFFFFF" filled="t" stroked="t" coordsize="21600,21600" o:gfxdata="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wA8wf9cA&#10;AAAIAQAADwAAAAAAAAABACAAAAAiAAAAZHJzL2Rvd25yZXYueG1sUEsBAhQAFAAAAAgAh07iQI6y&#10;jWxZAgAAzgQAAA4AAAAAAAAAAQAgAAAAJgEAAGRycy9lMm9Eb2MueG1sUEsFBgAAAAAGAAYAWQEA&#10;APEFAAAAAA==&#10;">
                <v:fill type="gradient" on="t" color2="#FFFFFF" angle="90" focus="100%" focussize="0,0">
                  <o:fill type="gradientUnscaled" v:ext="backwardCompatible"/>
                </v:fill>
                <v:stroke weight="1.25pt" color="#739CC3" joinstyle="miter"/>
                <v:imagedata o:title=""/>
                <o:lock v:ext="edit" aspectratio="f"/>
                <v:textbox>
                  <w:txbxContent>
                    <w:p w14:paraId="4DD3A0DE">
                      <w:pPr>
                        <w:pStyle w:val="21"/>
                        <w:spacing w:beforeLines="0" w:afterLines="0" w:line="400" w:lineRule="exact"/>
                        <w:jc w:val="center"/>
                        <w:rPr>
                          <w:rFonts w:hint="eastAsia"/>
                          <w:color w:val="000000"/>
                          <w:sz w:val="21"/>
                          <w:szCs w:val="22"/>
                        </w:rPr>
                      </w:pPr>
                    </w:p>
                    <w:p w14:paraId="12E204F1">
                      <w:pPr>
                        <w:pStyle w:val="21"/>
                        <w:spacing w:beforeLines="0" w:afterLines="0" w:line="400" w:lineRule="exact"/>
                        <w:jc w:val="center"/>
                        <w:rPr>
                          <w:rFonts w:hint="eastAsia"/>
                          <w:color w:val="000000"/>
                          <w:sz w:val="21"/>
                          <w:szCs w:val="22"/>
                        </w:rPr>
                      </w:pPr>
                      <w:r>
                        <w:rPr>
                          <w:rFonts w:hint="eastAsia"/>
                          <w:color w:val="000000"/>
                          <w:sz w:val="21"/>
                          <w:szCs w:val="22"/>
                        </w:rPr>
                        <w:t>粘贴被授权人身份证复印件</w:t>
                      </w:r>
                    </w:p>
                    <w:p w14:paraId="359AA2BA">
                      <w:pPr>
                        <w:pStyle w:val="21"/>
                        <w:spacing w:beforeLines="0" w:afterLines="0" w:line="400" w:lineRule="exact"/>
                        <w:jc w:val="center"/>
                        <w:rPr>
                          <w:rFonts w:hint="eastAsia"/>
                          <w:color w:val="000000"/>
                          <w:sz w:val="21"/>
                          <w:szCs w:val="22"/>
                        </w:rPr>
                      </w:pPr>
                      <w:r>
                        <w:rPr>
                          <w:rFonts w:hint="eastAsia"/>
                          <w:color w:val="000000"/>
                          <w:sz w:val="21"/>
                          <w:szCs w:val="22"/>
                        </w:rPr>
                        <w:t>正面</w:t>
                      </w:r>
                    </w:p>
                    <w:p w14:paraId="21DCB9E4">
                      <w:pPr>
                        <w:spacing w:beforeLines="0" w:afterLines="0"/>
                        <w:rPr>
                          <w:rFonts w:hint="default"/>
                          <w:sz w:val="30"/>
                          <w:szCs w:val="24"/>
                        </w:rPr>
                      </w:pPr>
                    </w:p>
                  </w:txbxContent>
                </v:textbox>
              </v:shape>
            </w:pict>
          </mc:Fallback>
        </mc:AlternateContent>
      </w:r>
    </w:p>
    <w:p w14:paraId="081A1F68">
      <w:pPr>
        <w:pStyle w:val="4"/>
        <w:spacing w:beforeLines="0" w:afterLines="0" w:line="480" w:lineRule="exact"/>
        <w:ind w:firstLine="0"/>
        <w:rPr>
          <w:rFonts w:hint="eastAsia" w:hAnsi="宋体"/>
          <w:color w:val="000000"/>
          <w:sz w:val="21"/>
          <w:szCs w:val="21"/>
        </w:rPr>
      </w:pPr>
    </w:p>
    <w:p w14:paraId="32A7EFD3">
      <w:pPr>
        <w:pStyle w:val="4"/>
        <w:spacing w:beforeLines="0" w:afterLines="0" w:line="480" w:lineRule="exact"/>
        <w:ind w:firstLine="0"/>
        <w:rPr>
          <w:rFonts w:hint="eastAsia" w:hAnsi="宋体"/>
          <w:color w:val="000000"/>
          <w:sz w:val="21"/>
          <w:szCs w:val="21"/>
        </w:rPr>
      </w:pPr>
    </w:p>
    <w:p w14:paraId="2D6BA1F9">
      <w:pPr>
        <w:pStyle w:val="4"/>
        <w:spacing w:beforeLines="0" w:afterLines="0" w:line="480" w:lineRule="exact"/>
        <w:ind w:firstLine="0"/>
        <w:rPr>
          <w:rFonts w:hint="eastAsia" w:hAnsi="宋体"/>
          <w:color w:val="000000"/>
          <w:sz w:val="21"/>
          <w:szCs w:val="21"/>
        </w:rPr>
      </w:pPr>
    </w:p>
    <w:p w14:paraId="3A74C76B">
      <w:pPr>
        <w:pStyle w:val="3"/>
        <w:spacing w:before="0" w:after="0" w:line="480" w:lineRule="exact"/>
        <w:jc w:val="both"/>
        <w:rPr>
          <w:rFonts w:hint="eastAsia" w:ascii="宋体" w:hAnsi="宋体" w:eastAsia="宋体"/>
          <w:bCs/>
          <w:sz w:val="21"/>
          <w:szCs w:val="21"/>
        </w:rPr>
      </w:pPr>
    </w:p>
    <w:p w14:paraId="456D33AB">
      <w:pPr>
        <w:pStyle w:val="4"/>
        <w:rPr>
          <w:rFonts w:hint="eastAsia"/>
        </w:rPr>
      </w:pPr>
    </w:p>
    <w:p w14:paraId="72810D1A">
      <w:pPr>
        <w:pStyle w:val="3"/>
        <w:spacing w:before="0" w:after="0" w:line="480" w:lineRule="exact"/>
        <w:jc w:val="both"/>
        <w:rPr>
          <w:rFonts w:ascii="宋体" w:hAnsi="宋体" w:eastAsia="宋体"/>
          <w:sz w:val="21"/>
          <w:szCs w:val="21"/>
        </w:rPr>
      </w:pPr>
      <w:bookmarkStart w:id="251" w:name="_Toc20932"/>
      <w:r>
        <w:rPr>
          <w:rFonts w:hint="eastAsia" w:ascii="宋体" w:hAnsi="宋体" w:eastAsia="宋体"/>
          <w:bCs/>
          <w:sz w:val="21"/>
          <w:szCs w:val="21"/>
          <w:lang w:val="en-US" w:eastAsia="zh-CN"/>
        </w:rPr>
        <w:t>十六、</w:t>
      </w:r>
      <w:r>
        <w:rPr>
          <w:rFonts w:hint="eastAsia" w:ascii="宋体" w:hAnsi="宋体" w:eastAsia="宋体"/>
          <w:bCs/>
          <w:sz w:val="21"/>
          <w:szCs w:val="21"/>
        </w:rPr>
        <w:t>相关证明文件</w:t>
      </w:r>
      <w:bookmarkEnd w:id="251"/>
    </w:p>
    <w:p w14:paraId="635B3BA7">
      <w:pPr>
        <w:pStyle w:val="4"/>
        <w:spacing w:line="480" w:lineRule="exact"/>
        <w:rPr>
          <w:rFonts w:hAnsi="宋体"/>
          <w:sz w:val="21"/>
          <w:szCs w:val="21"/>
        </w:rPr>
      </w:pPr>
    </w:p>
    <w:p w14:paraId="3F303AD6">
      <w:pPr>
        <w:pStyle w:val="21"/>
        <w:spacing w:line="480" w:lineRule="exact"/>
        <w:ind w:firstLine="420" w:firstLineChars="200"/>
        <w:rPr>
          <w:rFonts w:hAnsi="宋体"/>
          <w:szCs w:val="21"/>
        </w:rPr>
      </w:pPr>
      <w:r>
        <w:rPr>
          <w:rFonts w:hint="eastAsia" w:hAnsi="宋体"/>
          <w:color w:val="000000"/>
          <w:szCs w:val="21"/>
        </w:rPr>
        <w:t>1.</w:t>
      </w:r>
      <w:r>
        <w:rPr>
          <w:rFonts w:hint="eastAsia" w:cs="宋体"/>
          <w:szCs w:val="21"/>
        </w:rPr>
        <w:t xml:space="preserve"> 营业执照。分支机构投标的，须提供总公司和分公司营业执照复印件，总公司出具给分支机构的授权书</w:t>
      </w:r>
      <w:r>
        <w:rPr>
          <w:rFonts w:hint="eastAsia" w:hAnsi="宋体"/>
          <w:color w:val="000000"/>
          <w:szCs w:val="21"/>
          <w:lang w:val="zh-TW" w:eastAsia="zh-TW"/>
        </w:rPr>
        <w:t>；</w:t>
      </w:r>
    </w:p>
    <w:p w14:paraId="453DBD6C">
      <w:pPr>
        <w:pStyle w:val="21"/>
        <w:spacing w:line="480" w:lineRule="exact"/>
        <w:ind w:firstLine="420" w:firstLineChars="200"/>
        <w:rPr>
          <w:rFonts w:hAnsi="宋体"/>
          <w:szCs w:val="21"/>
          <w:lang w:val="zh-TW"/>
        </w:rPr>
      </w:pPr>
      <w:r>
        <w:rPr>
          <w:rFonts w:hint="eastAsia" w:hAnsi="宋体"/>
          <w:szCs w:val="21"/>
        </w:rPr>
        <w:t>2.</w:t>
      </w:r>
      <w:r>
        <w:rPr>
          <w:rFonts w:hint="eastAsia" w:cs="宋体"/>
          <w:szCs w:val="21"/>
        </w:rPr>
        <w:t xml:space="preserve"> 有效的《食品经营许可证》或《食品药品经营许可证》或</w:t>
      </w:r>
      <w:r>
        <w:rPr>
          <w:rFonts w:cs="宋体"/>
          <w:szCs w:val="21"/>
        </w:rPr>
        <w:t>《</w:t>
      </w:r>
      <w:r>
        <w:rPr>
          <w:rFonts w:hint="eastAsia" w:cs="宋体"/>
          <w:szCs w:val="21"/>
        </w:rPr>
        <w:t>食品生产许可证</w:t>
      </w:r>
      <w:r>
        <w:rPr>
          <w:rFonts w:cs="宋体"/>
          <w:szCs w:val="21"/>
        </w:rPr>
        <w:t>》</w:t>
      </w:r>
      <w:r>
        <w:rPr>
          <w:rFonts w:hint="eastAsia" w:hAnsi="宋体"/>
          <w:szCs w:val="21"/>
        </w:rPr>
        <w:t>（</w:t>
      </w:r>
      <w:r>
        <w:rPr>
          <w:rFonts w:hint="eastAsia" w:hAnsi="宋体"/>
          <w:szCs w:val="21"/>
          <w:lang w:eastAsia="zh-CN"/>
        </w:rPr>
        <w:t>正本或</w:t>
      </w:r>
      <w:r>
        <w:rPr>
          <w:rFonts w:hint="eastAsia" w:hAnsi="宋体"/>
          <w:szCs w:val="21"/>
        </w:rPr>
        <w:t>副本）</w:t>
      </w:r>
      <w:r>
        <w:rPr>
          <w:rFonts w:hint="eastAsia" w:cs="宋体"/>
          <w:szCs w:val="21"/>
        </w:rPr>
        <w:t>。</w:t>
      </w:r>
      <w:r>
        <w:rPr>
          <w:rFonts w:hint="eastAsia" w:cs="宋体" w:hAnsiTheme="minorHAnsi"/>
          <w:b/>
          <w:kern w:val="0"/>
          <w:szCs w:val="21"/>
        </w:rPr>
        <w:t>（适用于包组一和包组三）</w:t>
      </w:r>
      <w:r>
        <w:rPr>
          <w:rFonts w:hint="eastAsia" w:hAnsi="宋体"/>
          <w:szCs w:val="21"/>
          <w:lang w:val="zh-TW" w:eastAsia="zh-TW"/>
        </w:rPr>
        <w:t>；</w:t>
      </w:r>
    </w:p>
    <w:p w14:paraId="73EDDFC5">
      <w:pPr>
        <w:pStyle w:val="21"/>
        <w:spacing w:line="480" w:lineRule="exact"/>
        <w:ind w:firstLine="420" w:firstLineChars="200"/>
        <w:rPr>
          <w:rFonts w:cs="宋体"/>
          <w:szCs w:val="21"/>
        </w:rPr>
      </w:pPr>
      <w:r>
        <w:rPr>
          <w:rFonts w:hint="eastAsia" w:hAnsi="宋体"/>
          <w:color w:val="000000"/>
          <w:szCs w:val="21"/>
          <w:lang w:val="zh-TW"/>
        </w:rPr>
        <w:t>3.</w:t>
      </w:r>
      <w:r>
        <w:rPr>
          <w:rFonts w:hint="eastAsia" w:cs="宋体"/>
          <w:szCs w:val="21"/>
        </w:rPr>
        <w:t xml:space="preserve"> 提供投标截止日前</w:t>
      </w:r>
      <w:r>
        <w:rPr>
          <w:rFonts w:cs="宋体"/>
          <w:szCs w:val="21"/>
        </w:rPr>
        <w:t>6</w:t>
      </w:r>
      <w:r>
        <w:rPr>
          <w:rFonts w:hint="eastAsia" w:cs="宋体"/>
          <w:szCs w:val="21"/>
        </w:rPr>
        <w:t>个月内任意</w:t>
      </w:r>
      <w:r>
        <w:rPr>
          <w:rFonts w:cs="宋体"/>
          <w:szCs w:val="21"/>
        </w:rPr>
        <w:t>1</w:t>
      </w:r>
      <w:r>
        <w:rPr>
          <w:rFonts w:hint="eastAsia" w:cs="宋体"/>
          <w:szCs w:val="21"/>
        </w:rPr>
        <w:t>个月依法缴纳税收和社会保障资金的相关材料。如依法免税或不需要缴纳社会保障资金的，提供相应证明材料；</w:t>
      </w:r>
    </w:p>
    <w:p w14:paraId="13A99DEE">
      <w:pPr>
        <w:pStyle w:val="21"/>
        <w:spacing w:line="480" w:lineRule="exact"/>
        <w:ind w:firstLine="420" w:firstLineChars="200"/>
        <w:rPr>
          <w:rFonts w:cs="宋体"/>
          <w:szCs w:val="21"/>
        </w:rPr>
      </w:pPr>
      <w:r>
        <w:rPr>
          <w:rFonts w:hint="eastAsia" w:cs="宋体"/>
          <w:szCs w:val="21"/>
        </w:rPr>
        <w:t>4. 提供2022年度财务状况报告或2023年度财务状况报告或基本开户行出具的资信证明；</w:t>
      </w:r>
    </w:p>
    <w:p w14:paraId="501272CB">
      <w:pPr>
        <w:pStyle w:val="21"/>
        <w:spacing w:line="460" w:lineRule="exact"/>
        <w:ind w:firstLine="420" w:firstLineChars="200"/>
        <w:rPr>
          <w:rFonts w:hAnsi="宋体"/>
          <w:szCs w:val="21"/>
        </w:rPr>
      </w:pPr>
      <w:r>
        <w:rPr>
          <w:rFonts w:hint="eastAsia" w:hAnsi="宋体"/>
          <w:color w:val="000000"/>
          <w:szCs w:val="21"/>
        </w:rPr>
        <w:t>5.</w:t>
      </w:r>
      <w:r>
        <w:rPr>
          <w:rFonts w:hint="eastAsia" w:cs="宋体"/>
          <w:szCs w:val="21"/>
        </w:rPr>
        <w:t xml:space="preserve"> </w:t>
      </w:r>
      <w:r>
        <w:rPr>
          <w:rFonts w:hint="eastAsia" w:hAnsi="宋体"/>
        </w:rPr>
        <w:t>提供</w:t>
      </w:r>
      <w:r>
        <w:rPr>
          <w:rFonts w:hint="eastAsia" w:hAnsi="宋体"/>
          <w:szCs w:val="21"/>
        </w:rPr>
        <w:t>“信用中国”网站（www.creditchina.gov.cn）和</w:t>
      </w:r>
      <w:r>
        <w:rPr>
          <w:rFonts w:hint="eastAsia" w:hAnsi="宋体" w:cs="宋体"/>
          <w:bCs/>
          <w:szCs w:val="21"/>
        </w:rPr>
        <w:t>中国政府采购网(www.ccgp.gov.cn)</w:t>
      </w:r>
      <w:r>
        <w:rPr>
          <w:rFonts w:hint="eastAsia" w:hAnsi="宋体"/>
          <w:szCs w:val="21"/>
        </w:rPr>
        <w:t>查询信用结果</w:t>
      </w:r>
      <w:r>
        <w:rPr>
          <w:rFonts w:hint="eastAsia" w:hAnsi="宋体"/>
          <w:color w:val="000000"/>
          <w:szCs w:val="21"/>
        </w:rPr>
        <w:t>情况（查询的截止时点为本项目发布招标公告之日起至投标截止时间止均可）；</w:t>
      </w:r>
    </w:p>
    <w:p w14:paraId="7C27ED53">
      <w:pPr>
        <w:tabs>
          <w:tab w:val="left" w:pos="780"/>
        </w:tabs>
        <w:snapToGrid w:val="0"/>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6.其他相关证明文件（评分办法中要求的其他证明文件，如有）。</w:t>
      </w:r>
    </w:p>
    <w:p w14:paraId="281FBA94"/>
    <w:p w14:paraId="0EA8875D"/>
    <w:p w14:paraId="0A8D0B31"/>
    <w:p w14:paraId="01FB1D64"/>
    <w:p w14:paraId="1D999A77">
      <w:pPr>
        <w:spacing w:line="480" w:lineRule="exact"/>
        <w:ind w:firstLine="422" w:firstLineChars="200"/>
        <w:rPr>
          <w:rFonts w:ascii="宋体" w:hAnsi="宋体" w:eastAsia="宋体"/>
          <w:b/>
          <w:bCs/>
          <w:sz w:val="21"/>
          <w:szCs w:val="21"/>
        </w:rPr>
      </w:pPr>
      <w:r>
        <w:rPr>
          <w:rFonts w:hint="eastAsia" w:ascii="宋体" w:hAnsi="宋体" w:eastAsia="宋体"/>
          <w:b/>
          <w:bCs/>
          <w:sz w:val="21"/>
          <w:szCs w:val="21"/>
        </w:rPr>
        <w:t>注：投标人应当在投标文件中提供以上证书或文件的复印件（复印件加盖公章）。</w:t>
      </w:r>
    </w:p>
    <w:p w14:paraId="2CEDE3AB">
      <w:pPr>
        <w:spacing w:line="480" w:lineRule="exact"/>
        <w:ind w:firstLine="420"/>
        <w:rPr>
          <w:rFonts w:ascii="宋体" w:hAnsi="宋体" w:eastAsia="宋体"/>
          <w:b/>
          <w:bCs/>
          <w:sz w:val="21"/>
          <w:szCs w:val="21"/>
        </w:rPr>
      </w:pPr>
    </w:p>
    <w:p w14:paraId="19D514AD">
      <w:pPr>
        <w:spacing w:line="480" w:lineRule="exact"/>
        <w:ind w:firstLine="420"/>
        <w:rPr>
          <w:rFonts w:ascii="宋体" w:hAnsi="宋体" w:eastAsia="宋体"/>
          <w:b/>
          <w:bCs/>
          <w:sz w:val="21"/>
          <w:szCs w:val="21"/>
        </w:rPr>
      </w:pPr>
    </w:p>
    <w:p w14:paraId="099B6FEC">
      <w:pPr>
        <w:spacing w:line="480" w:lineRule="exact"/>
        <w:ind w:firstLine="420"/>
        <w:rPr>
          <w:rFonts w:ascii="宋体" w:hAnsi="宋体" w:eastAsia="宋体"/>
          <w:b/>
          <w:bCs/>
          <w:sz w:val="21"/>
          <w:szCs w:val="21"/>
        </w:rPr>
      </w:pPr>
    </w:p>
    <w:p w14:paraId="6F43A48C">
      <w:pPr>
        <w:spacing w:line="480" w:lineRule="exact"/>
        <w:ind w:firstLine="420"/>
        <w:rPr>
          <w:rFonts w:ascii="宋体" w:hAnsi="宋体" w:eastAsia="宋体"/>
          <w:b/>
          <w:bCs/>
          <w:sz w:val="21"/>
          <w:szCs w:val="21"/>
        </w:rPr>
      </w:pPr>
    </w:p>
    <w:p w14:paraId="2643CE51">
      <w:pPr>
        <w:spacing w:line="480" w:lineRule="exact"/>
        <w:ind w:firstLine="420"/>
        <w:rPr>
          <w:rFonts w:ascii="宋体" w:hAnsi="宋体" w:eastAsia="宋体"/>
          <w:b/>
          <w:bCs/>
          <w:sz w:val="21"/>
          <w:szCs w:val="21"/>
        </w:rPr>
      </w:pPr>
    </w:p>
    <w:p w14:paraId="6F811A20">
      <w:pPr>
        <w:spacing w:line="480" w:lineRule="exact"/>
        <w:ind w:firstLine="420"/>
        <w:rPr>
          <w:rFonts w:ascii="宋体" w:hAnsi="宋体" w:eastAsia="宋体"/>
          <w:b/>
          <w:bCs/>
          <w:sz w:val="21"/>
          <w:szCs w:val="21"/>
        </w:rPr>
      </w:pPr>
    </w:p>
    <w:p w14:paraId="2CA0763C">
      <w:pPr>
        <w:pStyle w:val="2"/>
      </w:pPr>
    </w:p>
    <w:p w14:paraId="7877CDF9">
      <w:pPr>
        <w:spacing w:line="480" w:lineRule="exact"/>
        <w:ind w:firstLine="420"/>
        <w:rPr>
          <w:rFonts w:ascii="宋体" w:hAnsi="宋体" w:eastAsia="宋体"/>
          <w:b/>
          <w:bCs/>
          <w:sz w:val="21"/>
          <w:szCs w:val="21"/>
        </w:rPr>
      </w:pPr>
    </w:p>
    <w:p w14:paraId="6B932910">
      <w:pPr>
        <w:pStyle w:val="3"/>
        <w:spacing w:before="0" w:after="0" w:line="480" w:lineRule="exact"/>
        <w:jc w:val="both"/>
        <w:rPr>
          <w:rFonts w:ascii="宋体" w:hAnsi="宋体" w:eastAsia="宋体"/>
          <w:bCs/>
          <w:color w:val="000000"/>
          <w:sz w:val="21"/>
          <w:szCs w:val="21"/>
        </w:rPr>
      </w:pPr>
      <w:bookmarkStart w:id="252" w:name="_Toc32043"/>
      <w:bookmarkStart w:id="253" w:name="_Toc74819588"/>
      <w:bookmarkStart w:id="254" w:name="_Toc97545078"/>
      <w:bookmarkStart w:id="255" w:name="_Toc132789725"/>
      <w:bookmarkStart w:id="256" w:name="_Toc67067752"/>
      <w:r>
        <w:rPr>
          <w:rFonts w:hint="eastAsia" w:ascii="宋体" w:hAnsi="宋体" w:eastAsia="宋体"/>
          <w:bCs/>
          <w:color w:val="000000"/>
          <w:sz w:val="21"/>
          <w:szCs w:val="21"/>
        </w:rPr>
        <w:t>十</w:t>
      </w:r>
      <w:r>
        <w:rPr>
          <w:rFonts w:hint="eastAsia" w:ascii="宋体" w:hAnsi="宋体" w:eastAsia="宋体"/>
          <w:bCs/>
          <w:color w:val="000000"/>
          <w:sz w:val="21"/>
          <w:szCs w:val="21"/>
          <w:lang w:eastAsia="zh-CN"/>
        </w:rPr>
        <w:t>七</w:t>
      </w:r>
      <w:r>
        <w:rPr>
          <w:rFonts w:hint="eastAsia" w:ascii="宋体" w:hAnsi="宋体" w:eastAsia="宋体"/>
          <w:bCs/>
          <w:color w:val="000000"/>
          <w:sz w:val="21"/>
          <w:szCs w:val="21"/>
        </w:rPr>
        <w:t>、投标保证金交纳凭证</w:t>
      </w:r>
      <w:bookmarkEnd w:id="252"/>
      <w:bookmarkEnd w:id="253"/>
      <w:bookmarkEnd w:id="254"/>
      <w:bookmarkEnd w:id="255"/>
      <w:bookmarkEnd w:id="256"/>
    </w:p>
    <w:p w14:paraId="4317FF1C">
      <w:pPr>
        <w:pStyle w:val="4"/>
        <w:rPr>
          <w:color w:val="000000"/>
        </w:rPr>
      </w:pPr>
    </w:p>
    <w:p w14:paraId="01CA0216">
      <w:pPr>
        <w:spacing w:line="480" w:lineRule="exact"/>
        <w:rPr>
          <w:rFonts w:ascii="宋体" w:hAnsi="宋体" w:eastAsia="宋体"/>
          <w:color w:val="000000"/>
          <w:sz w:val="21"/>
          <w:szCs w:val="21"/>
        </w:rPr>
      </w:pPr>
      <w:r>
        <w:rPr>
          <w:rFonts w:hint="eastAsia" w:ascii="宋体" w:hAnsi="宋体" w:eastAsia="宋体"/>
          <w:color w:val="000000"/>
          <w:sz w:val="21"/>
          <w:szCs w:val="21"/>
        </w:rPr>
        <w:t>江门正合招标有限公司：</w:t>
      </w:r>
    </w:p>
    <w:p w14:paraId="51A9B3D1">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我公司参加贵公司组织的</w:t>
      </w:r>
      <w:r>
        <w:rPr>
          <w:rFonts w:hint="eastAsia" w:ascii="宋体" w:hAnsi="宋体" w:eastAsia="宋体"/>
          <w:color w:val="000000"/>
          <w:spacing w:val="6"/>
          <w:sz w:val="21"/>
          <w:szCs w:val="21"/>
          <w:u w:val="single"/>
          <w:lang w:eastAsia="zh-CN"/>
        </w:rPr>
        <w:t>江门市新会实验幼儿园食堂食材采购项目</w:t>
      </w:r>
      <w:r>
        <w:rPr>
          <w:rFonts w:hint="eastAsia" w:ascii="宋体" w:hAnsi="宋体" w:eastAsia="宋体"/>
          <w:color w:val="000000"/>
          <w:spacing w:val="6"/>
          <w:sz w:val="21"/>
          <w:szCs w:val="21"/>
          <w:u w:val="single"/>
        </w:rPr>
        <w:t>（招标编号：</w:t>
      </w:r>
      <w:r>
        <w:rPr>
          <w:rFonts w:hint="eastAsia" w:ascii="宋体" w:hAnsi="宋体" w:eastAsia="宋体"/>
          <w:color w:val="000000"/>
          <w:spacing w:val="6"/>
          <w:sz w:val="21"/>
          <w:szCs w:val="21"/>
          <w:u w:val="single"/>
          <w:lang w:eastAsia="zh-CN"/>
        </w:rPr>
        <w:t>JM2024-HSY007</w:t>
      </w:r>
      <w:r>
        <w:rPr>
          <w:rFonts w:hint="eastAsia" w:ascii="宋体" w:hAnsi="宋体" w:eastAsia="宋体"/>
          <w:color w:val="000000"/>
          <w:spacing w:val="6"/>
          <w:sz w:val="21"/>
          <w:szCs w:val="21"/>
          <w:u w:val="single"/>
        </w:rPr>
        <w:t>）</w:t>
      </w:r>
      <w:r>
        <w:rPr>
          <w:rFonts w:hint="eastAsia" w:ascii="宋体" w:hAnsi="宋体" w:eastAsia="宋体"/>
          <w:sz w:val="21"/>
          <w:szCs w:val="21"/>
          <w:u w:val="single"/>
        </w:rPr>
        <w:t>包组（ ）</w:t>
      </w:r>
      <w:r>
        <w:rPr>
          <w:rFonts w:hint="eastAsia" w:ascii="宋体" w:hAnsi="宋体" w:eastAsia="宋体"/>
          <w:color w:val="000000"/>
          <w:sz w:val="21"/>
          <w:szCs w:val="21"/>
        </w:rPr>
        <w:t>的招标活动。按招标文件的规定，已通过</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pacing w:val="6"/>
          <w:sz w:val="21"/>
          <w:szCs w:val="21"/>
        </w:rPr>
        <w:t>（请填写：</w:t>
      </w:r>
      <w:r>
        <w:rPr>
          <w:rFonts w:hint="eastAsia" w:ascii="宋体" w:hAnsi="宋体" w:eastAsia="宋体"/>
          <w:color w:val="000000"/>
          <w:sz w:val="21"/>
          <w:szCs w:val="21"/>
        </w:rPr>
        <w:t>支票、汇票、本票、转账或者金融机构、担保机构出具的保函等</w:t>
      </w:r>
      <w:r>
        <w:rPr>
          <w:rFonts w:hint="eastAsia" w:ascii="宋体" w:hAnsi="宋体" w:eastAsia="宋体"/>
          <w:color w:val="000000"/>
          <w:spacing w:val="6"/>
          <w:sz w:val="21"/>
          <w:szCs w:val="21"/>
        </w:rPr>
        <w:t>）</w:t>
      </w:r>
      <w:r>
        <w:rPr>
          <w:rFonts w:hint="eastAsia" w:ascii="宋体" w:hAnsi="宋体" w:eastAsia="宋体"/>
          <w:color w:val="000000"/>
          <w:sz w:val="21"/>
          <w:szCs w:val="21"/>
        </w:rPr>
        <w:t>形式交纳人民币</w:t>
      </w:r>
      <w:r>
        <w:rPr>
          <w:rFonts w:hint="eastAsia" w:ascii="宋体" w:hAnsi="宋体" w:eastAsia="宋体"/>
          <w:color w:val="000000"/>
          <w:sz w:val="21"/>
          <w:szCs w:val="21"/>
          <w:u w:val="single"/>
        </w:rPr>
        <w:t>（大写）（小写）</w:t>
      </w:r>
      <w:r>
        <w:rPr>
          <w:rFonts w:hint="eastAsia" w:ascii="宋体" w:hAnsi="宋体" w:eastAsia="宋体"/>
          <w:color w:val="000000"/>
          <w:sz w:val="21"/>
          <w:szCs w:val="21"/>
        </w:rPr>
        <w:t>的投标保证金。</w:t>
      </w:r>
    </w:p>
    <w:p w14:paraId="48DD5725">
      <w:pPr>
        <w:spacing w:before="100" w:after="100" w:line="360" w:lineRule="auto"/>
        <w:rPr>
          <w:rFonts w:ascii="宋体" w:hAnsi="宋体" w:eastAsia="宋体"/>
          <w:color w:val="000000"/>
          <w:sz w:val="21"/>
          <w:szCs w:val="21"/>
          <w:u w:val="single"/>
        </w:rPr>
      </w:pPr>
    </w:p>
    <w:p w14:paraId="60E588D3">
      <w:pPr>
        <w:spacing w:before="100" w:after="100" w:line="360" w:lineRule="auto"/>
        <w:rPr>
          <w:rFonts w:ascii="宋体" w:hAnsi="宋体" w:eastAsia="宋体"/>
          <w:color w:val="000000"/>
          <w:sz w:val="21"/>
          <w:szCs w:val="21"/>
          <w:u w:val="single"/>
        </w:rPr>
      </w:pPr>
    </w:p>
    <w:p w14:paraId="60EDC16D">
      <w:pPr>
        <w:spacing w:before="100" w:after="100" w:line="360" w:lineRule="auto"/>
        <w:rPr>
          <w:rFonts w:ascii="宋体" w:hAnsi="宋体" w:eastAsia="宋体"/>
          <w:color w:val="000000"/>
          <w:sz w:val="21"/>
          <w:szCs w:val="21"/>
          <w:u w:val="single"/>
        </w:rPr>
      </w:pPr>
    </w:p>
    <w:p w14:paraId="4EBB5A1D">
      <w:pPr>
        <w:spacing w:before="100" w:after="100" w:line="360" w:lineRule="auto"/>
        <w:rPr>
          <w:rFonts w:ascii="宋体" w:hAnsi="宋体" w:eastAsia="宋体"/>
          <w:color w:val="000000"/>
          <w:sz w:val="21"/>
          <w:szCs w:val="21"/>
          <w:u w:val="single"/>
        </w:rPr>
      </w:pPr>
    </w:p>
    <w:p w14:paraId="720D6F15">
      <w:pPr>
        <w:spacing w:before="100" w:after="100" w:line="360" w:lineRule="auto"/>
        <w:rPr>
          <w:rFonts w:ascii="宋体" w:hAnsi="宋体" w:eastAsia="宋体"/>
          <w:color w:val="000000"/>
          <w:sz w:val="21"/>
          <w:szCs w:val="21"/>
          <w:u w:val="single"/>
        </w:rPr>
      </w:pPr>
    </w:p>
    <w:p w14:paraId="10EE0378">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1D41CD27">
      <w:pPr>
        <w:spacing w:before="100" w:after="100" w:line="360" w:lineRule="auto"/>
        <w:rPr>
          <w:rFonts w:ascii="宋体" w:hAnsi="宋体" w:eastAsia="宋体"/>
          <w:color w:val="000000"/>
          <w:sz w:val="21"/>
          <w:szCs w:val="21"/>
          <w:u w:val="single"/>
        </w:rPr>
      </w:pPr>
    </w:p>
    <w:p w14:paraId="6208AB0B">
      <w:pPr>
        <w:spacing w:before="100" w:after="100" w:line="360" w:lineRule="auto"/>
        <w:rPr>
          <w:rFonts w:ascii="宋体" w:hAnsi="宋体" w:eastAsia="宋体"/>
          <w:color w:val="000000"/>
          <w:sz w:val="21"/>
          <w:szCs w:val="21"/>
          <w:u w:val="single"/>
        </w:rPr>
      </w:pPr>
    </w:p>
    <w:p w14:paraId="24B0DE9B">
      <w:pPr>
        <w:spacing w:line="480" w:lineRule="exact"/>
        <w:ind w:firstLine="422" w:firstLineChars="200"/>
        <w:rPr>
          <w:rFonts w:ascii="宋体" w:hAnsi="宋体" w:eastAsia="宋体"/>
          <w:b/>
          <w:color w:val="000000"/>
          <w:sz w:val="21"/>
          <w:szCs w:val="21"/>
        </w:rPr>
      </w:pPr>
      <w:r>
        <w:rPr>
          <w:rFonts w:hint="eastAsia" w:ascii="宋体" w:hAnsi="宋体" w:eastAsia="宋体"/>
          <w:b/>
          <w:color w:val="000000"/>
          <w:sz w:val="21"/>
          <w:szCs w:val="21"/>
        </w:rPr>
        <w:t>注：1、投标</w:t>
      </w:r>
      <w:r>
        <w:rPr>
          <w:rFonts w:ascii="宋体" w:hAnsi="宋体" w:eastAsia="宋体"/>
          <w:b/>
          <w:color w:val="000000"/>
          <w:sz w:val="21"/>
          <w:szCs w:val="21"/>
        </w:rPr>
        <w:t>保证金以转账形式递交的</w:t>
      </w:r>
      <w:r>
        <w:rPr>
          <w:rFonts w:hint="eastAsia" w:ascii="宋体" w:hAnsi="宋体" w:eastAsia="宋体"/>
          <w:b/>
          <w:color w:val="000000"/>
          <w:sz w:val="21"/>
          <w:szCs w:val="21"/>
        </w:rPr>
        <w:t>，附交纳本项目投标保证金凭证的复印件（加盖公章）。</w:t>
      </w:r>
    </w:p>
    <w:p w14:paraId="67F40566">
      <w:pPr>
        <w:spacing w:line="480" w:lineRule="exact"/>
        <w:ind w:firstLine="843" w:firstLineChars="400"/>
        <w:rPr>
          <w:rFonts w:ascii="宋体" w:hAnsi="宋体" w:eastAsia="宋体"/>
          <w:b/>
          <w:color w:val="000000"/>
          <w:sz w:val="21"/>
          <w:szCs w:val="21"/>
        </w:rPr>
      </w:pPr>
      <w:r>
        <w:rPr>
          <w:rFonts w:hint="eastAsia" w:ascii="宋体" w:hAnsi="宋体" w:eastAsia="宋体"/>
          <w:b/>
          <w:color w:val="000000"/>
          <w:sz w:val="21"/>
          <w:szCs w:val="21"/>
        </w:rPr>
        <w:t>2、非转账形式提交投标</w:t>
      </w:r>
      <w:r>
        <w:rPr>
          <w:rFonts w:ascii="宋体" w:hAnsi="宋体" w:eastAsia="宋体"/>
          <w:b/>
          <w:color w:val="000000"/>
          <w:sz w:val="21"/>
          <w:szCs w:val="21"/>
        </w:rPr>
        <w:t>保证金</w:t>
      </w:r>
      <w:r>
        <w:rPr>
          <w:rFonts w:hint="eastAsia" w:ascii="宋体" w:hAnsi="宋体" w:eastAsia="宋体"/>
          <w:b/>
          <w:color w:val="000000"/>
          <w:sz w:val="21"/>
          <w:szCs w:val="21"/>
        </w:rPr>
        <w:t>的，将投标</w:t>
      </w:r>
      <w:r>
        <w:rPr>
          <w:rFonts w:ascii="宋体" w:hAnsi="宋体" w:eastAsia="宋体"/>
          <w:b/>
          <w:color w:val="000000"/>
          <w:sz w:val="21"/>
          <w:szCs w:val="21"/>
        </w:rPr>
        <w:t>保证金</w:t>
      </w:r>
      <w:r>
        <w:rPr>
          <w:rFonts w:hint="eastAsia" w:ascii="宋体" w:hAnsi="宋体" w:eastAsia="宋体"/>
          <w:b/>
          <w:color w:val="000000"/>
          <w:sz w:val="21"/>
          <w:szCs w:val="21"/>
        </w:rPr>
        <w:t>凭证原件单独密封包装，并与投标文件同时递交给招标代理机构。</w:t>
      </w:r>
    </w:p>
    <w:p w14:paraId="39D25709">
      <w:pPr>
        <w:pStyle w:val="4"/>
        <w:rPr>
          <w:rFonts w:hAnsi="宋体"/>
          <w:bCs/>
          <w:color w:val="000000"/>
          <w:sz w:val="21"/>
          <w:szCs w:val="21"/>
        </w:rPr>
      </w:pPr>
    </w:p>
    <w:p w14:paraId="41D68979">
      <w:pPr>
        <w:spacing w:line="480" w:lineRule="exact"/>
        <w:ind w:firstLine="420"/>
        <w:rPr>
          <w:rFonts w:ascii="宋体" w:hAnsi="宋体" w:eastAsia="宋体"/>
          <w:bCs/>
          <w:sz w:val="21"/>
          <w:szCs w:val="21"/>
        </w:rPr>
      </w:pPr>
    </w:p>
    <w:p w14:paraId="5564FFA7">
      <w:pPr>
        <w:spacing w:line="480" w:lineRule="exact"/>
        <w:ind w:firstLine="420"/>
        <w:rPr>
          <w:rFonts w:ascii="宋体" w:hAnsi="宋体" w:eastAsia="宋体"/>
          <w:b/>
          <w:bCs/>
          <w:sz w:val="21"/>
          <w:szCs w:val="21"/>
        </w:rPr>
      </w:pPr>
    </w:p>
    <w:p w14:paraId="3F1DAB11">
      <w:pPr>
        <w:spacing w:line="480" w:lineRule="exact"/>
        <w:ind w:firstLine="420"/>
        <w:rPr>
          <w:rFonts w:ascii="宋体" w:hAnsi="宋体" w:eastAsia="宋体"/>
          <w:b/>
          <w:bCs/>
          <w:sz w:val="21"/>
          <w:szCs w:val="21"/>
        </w:rPr>
      </w:pPr>
    </w:p>
    <w:p w14:paraId="54B62618">
      <w:pPr>
        <w:spacing w:line="480" w:lineRule="exact"/>
        <w:ind w:firstLine="420"/>
        <w:rPr>
          <w:rFonts w:ascii="宋体" w:hAnsi="宋体" w:eastAsia="宋体"/>
          <w:b/>
          <w:bCs/>
          <w:sz w:val="21"/>
          <w:szCs w:val="21"/>
        </w:rPr>
      </w:pPr>
    </w:p>
    <w:p w14:paraId="17FF3DC2">
      <w:pPr>
        <w:spacing w:line="480" w:lineRule="exact"/>
        <w:rPr>
          <w:rFonts w:ascii="宋体" w:hAnsi="宋体" w:eastAsia="宋体"/>
          <w:b/>
          <w:bCs/>
          <w:sz w:val="21"/>
          <w:szCs w:val="21"/>
        </w:rPr>
      </w:pPr>
    </w:p>
    <w:p w14:paraId="0AD002E4">
      <w:pPr>
        <w:pStyle w:val="3"/>
        <w:spacing w:before="0" w:after="0" w:line="480" w:lineRule="exact"/>
        <w:jc w:val="both"/>
        <w:rPr>
          <w:rFonts w:ascii="宋体" w:hAnsi="宋体" w:eastAsia="宋体"/>
          <w:sz w:val="21"/>
          <w:szCs w:val="21"/>
        </w:rPr>
      </w:pPr>
      <w:bookmarkStart w:id="257" w:name="_Toc6179"/>
      <w:r>
        <w:rPr>
          <w:rFonts w:hint="eastAsia" w:ascii="宋体" w:hAnsi="宋体" w:eastAsia="宋体"/>
          <w:bCs/>
          <w:sz w:val="21"/>
          <w:szCs w:val="21"/>
        </w:rPr>
        <w:t>十</w:t>
      </w:r>
      <w:r>
        <w:rPr>
          <w:rFonts w:hint="eastAsia" w:ascii="宋体" w:hAnsi="宋体" w:eastAsia="宋体"/>
          <w:bCs/>
          <w:sz w:val="21"/>
          <w:szCs w:val="21"/>
          <w:lang w:eastAsia="zh-CN"/>
        </w:rPr>
        <w:t>八</w:t>
      </w:r>
      <w:r>
        <w:rPr>
          <w:rFonts w:hint="eastAsia" w:ascii="宋体" w:hAnsi="宋体" w:eastAsia="宋体"/>
          <w:bCs/>
          <w:sz w:val="21"/>
          <w:szCs w:val="21"/>
        </w:rPr>
        <w:t>、退保证金要求格式</w:t>
      </w:r>
      <w:bookmarkEnd w:id="257"/>
    </w:p>
    <w:p w14:paraId="5BE4079E">
      <w:pPr>
        <w:spacing w:line="480" w:lineRule="exact"/>
        <w:ind w:firstLine="420"/>
        <w:rPr>
          <w:rFonts w:ascii="宋体" w:hAnsi="宋体" w:eastAsia="宋体"/>
          <w:bCs/>
          <w:sz w:val="21"/>
          <w:szCs w:val="21"/>
        </w:rPr>
      </w:pPr>
    </w:p>
    <w:p w14:paraId="2D5ED7B2">
      <w:pPr>
        <w:tabs>
          <w:tab w:val="left" w:pos="993"/>
        </w:tabs>
        <w:snapToGrid w:val="0"/>
        <w:spacing w:line="480" w:lineRule="exact"/>
        <w:rPr>
          <w:rFonts w:ascii="宋体" w:hAnsi="宋体" w:eastAsia="宋体"/>
          <w:sz w:val="21"/>
          <w:szCs w:val="21"/>
        </w:rPr>
      </w:pPr>
      <w:r>
        <w:rPr>
          <w:rFonts w:hint="eastAsia" w:ascii="宋体" w:hAnsi="宋体" w:eastAsia="宋体"/>
          <w:sz w:val="21"/>
          <w:szCs w:val="21"/>
        </w:rPr>
        <w:t>致：江门正合招标有限公司</w:t>
      </w:r>
    </w:p>
    <w:p w14:paraId="3B6225C2">
      <w:pPr>
        <w:tabs>
          <w:tab w:val="left" w:pos="993"/>
        </w:tabs>
        <w:snapToGrid w:val="0"/>
        <w:spacing w:line="480" w:lineRule="exact"/>
        <w:ind w:firstLine="420" w:firstLineChars="200"/>
        <w:rPr>
          <w:rFonts w:ascii="宋体" w:hAnsi="宋体" w:eastAsia="宋体"/>
          <w:sz w:val="21"/>
          <w:szCs w:val="21"/>
        </w:rPr>
      </w:pPr>
      <w:r>
        <w:rPr>
          <w:rFonts w:hint="eastAsia" w:ascii="宋体" w:hAnsi="宋体" w:eastAsia="宋体"/>
          <w:sz w:val="21"/>
          <w:szCs w:val="21"/>
        </w:rPr>
        <w:t>我单位为</w:t>
      </w:r>
      <w:r>
        <w:rPr>
          <w:rFonts w:hint="eastAsia" w:ascii="宋体" w:hAnsi="宋体" w:eastAsia="宋体"/>
          <w:sz w:val="21"/>
          <w:szCs w:val="21"/>
          <w:u w:val="single"/>
          <w:lang w:eastAsia="zh-CN"/>
        </w:rPr>
        <w:t>江门市新会实验幼儿园食堂食材采购项目</w:t>
      </w:r>
      <w:r>
        <w:rPr>
          <w:rFonts w:hint="eastAsia" w:ascii="宋体" w:hAnsi="宋体" w:eastAsia="宋体"/>
          <w:sz w:val="21"/>
          <w:szCs w:val="21"/>
          <w:u w:val="single"/>
        </w:rPr>
        <w:t>（招标编号：</w:t>
      </w:r>
      <w:r>
        <w:rPr>
          <w:rFonts w:hint="eastAsia" w:ascii="宋体" w:hAnsi="宋体" w:eastAsia="宋体"/>
          <w:sz w:val="21"/>
          <w:szCs w:val="21"/>
          <w:u w:val="single"/>
          <w:lang w:eastAsia="zh-CN"/>
        </w:rPr>
        <w:t>JM2024-HSY007</w:t>
      </w:r>
      <w:r>
        <w:rPr>
          <w:rFonts w:hint="eastAsia" w:ascii="宋体" w:hAnsi="宋体" w:eastAsia="宋体"/>
          <w:sz w:val="21"/>
          <w:szCs w:val="21"/>
          <w:u w:val="single"/>
        </w:rPr>
        <w:t>）包组（ ）</w:t>
      </w:r>
      <w:r>
        <w:rPr>
          <w:rFonts w:hint="eastAsia" w:ascii="宋体" w:hAnsi="宋体" w:eastAsia="宋体"/>
          <w:sz w:val="21"/>
          <w:szCs w:val="21"/>
        </w:rPr>
        <w:t>所提交的投标保证金为：</w:t>
      </w:r>
      <w:r>
        <w:rPr>
          <w:rFonts w:hint="eastAsia" w:ascii="宋体" w:hAnsi="宋体" w:eastAsia="宋体"/>
          <w:sz w:val="21"/>
          <w:szCs w:val="21"/>
          <w:u w:val="single"/>
          <w:lang w:val="en-US" w:eastAsia="zh-CN"/>
        </w:rPr>
        <w:t xml:space="preserve">       </w:t>
      </w:r>
      <w:r>
        <w:rPr>
          <w:rFonts w:hint="eastAsia" w:ascii="宋体" w:hAnsi="宋体" w:eastAsia="宋体"/>
          <w:sz w:val="21"/>
          <w:szCs w:val="21"/>
        </w:rPr>
        <w:t>元人民币，请贵公司退还</w:t>
      </w:r>
      <w:r>
        <w:rPr>
          <w:rFonts w:hint="eastAsia" w:ascii="宋体" w:hAnsi="宋体" w:eastAsia="宋体"/>
          <w:color w:val="000000"/>
          <w:sz w:val="21"/>
          <w:szCs w:val="21"/>
        </w:rPr>
        <w:t>时将金额</w:t>
      </w:r>
      <w:r>
        <w:rPr>
          <w:rFonts w:hint="eastAsia" w:ascii="宋体" w:hAnsi="宋体" w:eastAsia="宋体"/>
          <w:sz w:val="21"/>
          <w:szCs w:val="21"/>
        </w:rPr>
        <w:t>划到以下账户：</w:t>
      </w:r>
    </w:p>
    <w:p w14:paraId="31FE7D01">
      <w:pPr>
        <w:tabs>
          <w:tab w:val="left" w:pos="993"/>
        </w:tabs>
        <w:snapToGrid w:val="0"/>
        <w:spacing w:line="480" w:lineRule="exact"/>
        <w:ind w:firstLine="420" w:firstLineChars="200"/>
        <w:rPr>
          <w:rFonts w:hint="default" w:ascii="宋体" w:hAnsi="宋体" w:eastAsia="宋体"/>
          <w:color w:val="000000"/>
          <w:sz w:val="21"/>
          <w:szCs w:val="21"/>
          <w:lang w:val="en-US" w:eastAsia="zh-CN"/>
        </w:rPr>
      </w:pPr>
      <w:r>
        <w:rPr>
          <w:rFonts w:hint="eastAsia" w:ascii="宋体" w:hAnsi="宋体" w:eastAsia="宋体"/>
          <w:color w:val="000000"/>
          <w:sz w:val="21"/>
          <w:szCs w:val="21"/>
        </w:rPr>
        <w:t>收款单位：</w:t>
      </w:r>
      <w:r>
        <w:rPr>
          <w:rFonts w:hint="eastAsia" w:ascii="宋体" w:hAnsi="宋体" w:eastAsia="宋体"/>
          <w:color w:val="000000"/>
          <w:sz w:val="21"/>
          <w:szCs w:val="21"/>
          <w:u w:val="single"/>
        </w:rPr>
        <w:t xml:space="preserve">                        </w:t>
      </w:r>
      <w:r>
        <w:rPr>
          <w:rFonts w:hint="eastAsia" w:ascii="宋体" w:hAnsi="宋体" w:eastAsia="宋体"/>
          <w:color w:val="000000"/>
          <w:sz w:val="21"/>
          <w:szCs w:val="21"/>
        </w:rPr>
        <w:t xml:space="preserve"> 地    址：</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1416767C">
      <w:pPr>
        <w:tabs>
          <w:tab w:val="left" w:pos="993"/>
        </w:tabs>
        <w:snapToGrid w:val="0"/>
        <w:spacing w:line="480" w:lineRule="exact"/>
        <w:ind w:firstLine="420" w:firstLineChars="200"/>
        <w:rPr>
          <w:rFonts w:hint="default" w:ascii="宋体" w:hAnsi="宋体" w:eastAsia="宋体"/>
          <w:color w:val="000000"/>
          <w:sz w:val="21"/>
          <w:szCs w:val="21"/>
          <w:lang w:val="en-US" w:eastAsia="zh-CN"/>
        </w:rPr>
      </w:pPr>
      <w:r>
        <w:rPr>
          <w:rFonts w:hint="eastAsia" w:ascii="宋体" w:hAnsi="宋体" w:eastAsia="宋体"/>
          <w:color w:val="000000"/>
          <w:sz w:val="21"/>
          <w:szCs w:val="21"/>
        </w:rPr>
        <w:t>开户银行：</w:t>
      </w:r>
      <w:r>
        <w:rPr>
          <w:rFonts w:hint="eastAsia" w:ascii="宋体" w:hAnsi="宋体" w:eastAsia="宋体"/>
          <w:color w:val="000000"/>
          <w:sz w:val="21"/>
          <w:szCs w:val="21"/>
          <w:u w:val="single"/>
        </w:rPr>
        <w:t xml:space="preserve">                        </w:t>
      </w:r>
      <w:r>
        <w:rPr>
          <w:rFonts w:hint="eastAsia" w:ascii="宋体" w:hAnsi="宋体" w:eastAsia="宋体"/>
          <w:color w:val="000000"/>
          <w:sz w:val="21"/>
          <w:szCs w:val="21"/>
        </w:rPr>
        <w:t xml:space="preserve"> 帐    号：</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40E1D3B6">
      <w:pPr>
        <w:tabs>
          <w:tab w:val="left" w:pos="993"/>
        </w:tabs>
        <w:snapToGrid w:val="0"/>
        <w:spacing w:line="480" w:lineRule="exact"/>
        <w:ind w:firstLine="420" w:firstLineChars="200"/>
        <w:rPr>
          <w:rFonts w:ascii="宋体" w:hAnsi="宋体" w:eastAsia="宋体"/>
          <w:sz w:val="21"/>
          <w:szCs w:val="21"/>
        </w:rPr>
      </w:pPr>
      <w:r>
        <w:rPr>
          <w:rFonts w:hint="eastAsia" w:ascii="宋体" w:hAnsi="宋体" w:eastAsia="宋体"/>
          <w:sz w:val="21"/>
          <w:szCs w:val="21"/>
        </w:rPr>
        <w:t xml:space="preserve">                </w:t>
      </w:r>
    </w:p>
    <w:p w14:paraId="6CBFE085">
      <w:pPr>
        <w:tabs>
          <w:tab w:val="left" w:pos="993"/>
        </w:tabs>
        <w:snapToGrid w:val="0"/>
        <w:spacing w:line="480" w:lineRule="exact"/>
        <w:ind w:firstLine="420" w:firstLineChars="200"/>
        <w:rPr>
          <w:rFonts w:ascii="宋体" w:hAnsi="宋体" w:eastAsia="宋体"/>
          <w:sz w:val="21"/>
          <w:szCs w:val="21"/>
        </w:rPr>
      </w:pPr>
    </w:p>
    <w:p w14:paraId="274456E4">
      <w:pPr>
        <w:tabs>
          <w:tab w:val="left" w:pos="993"/>
        </w:tabs>
        <w:snapToGrid w:val="0"/>
        <w:spacing w:line="480" w:lineRule="exact"/>
        <w:ind w:firstLine="420" w:firstLineChars="200"/>
        <w:rPr>
          <w:rFonts w:ascii="宋体" w:hAnsi="宋体" w:eastAsia="宋体"/>
          <w:sz w:val="21"/>
          <w:szCs w:val="21"/>
          <w:u w:val="single"/>
        </w:rPr>
      </w:pPr>
      <w:r>
        <w:rPr>
          <w:rFonts w:hint="eastAsia" w:ascii="宋体" w:hAnsi="宋体" w:eastAsia="宋体"/>
          <w:sz w:val="21"/>
          <w:szCs w:val="21"/>
        </w:rPr>
        <w:t xml:space="preserve">投标人名称（盖公章）： </w:t>
      </w:r>
      <w:r>
        <w:rPr>
          <w:rFonts w:hint="eastAsia" w:ascii="宋体" w:hAnsi="宋体" w:eastAsia="宋体"/>
          <w:sz w:val="21"/>
          <w:szCs w:val="21"/>
          <w:u w:val="single"/>
        </w:rPr>
        <w:t xml:space="preserve">    </w:t>
      </w:r>
      <w:r>
        <w:rPr>
          <w:rFonts w:hint="eastAsia" w:ascii="宋体" w:hAnsi="宋体" w:eastAsia="宋体"/>
          <w:sz w:val="21"/>
          <w:szCs w:val="21"/>
          <w:u w:val="single"/>
          <w:lang w:val="en-US" w:eastAsia="zh-CN"/>
        </w:rPr>
        <w:t xml:space="preserve">          </w:t>
      </w:r>
      <w:r>
        <w:rPr>
          <w:rFonts w:hint="eastAsia" w:ascii="宋体" w:hAnsi="宋体" w:eastAsia="宋体"/>
          <w:sz w:val="21"/>
          <w:szCs w:val="21"/>
          <w:u w:val="single"/>
        </w:rPr>
        <w:t xml:space="preserve">       _</w:t>
      </w:r>
    </w:p>
    <w:p w14:paraId="3677220A">
      <w:pPr>
        <w:tabs>
          <w:tab w:val="left" w:pos="993"/>
        </w:tabs>
        <w:snapToGrid w:val="0"/>
        <w:spacing w:line="480" w:lineRule="exact"/>
        <w:ind w:firstLine="420" w:firstLineChars="200"/>
        <w:rPr>
          <w:rFonts w:ascii="宋体" w:hAnsi="宋体" w:eastAsia="宋体"/>
          <w:sz w:val="21"/>
          <w:szCs w:val="21"/>
        </w:rPr>
      </w:pPr>
      <w:r>
        <w:rPr>
          <w:rFonts w:hint="eastAsia" w:ascii="宋体" w:hAnsi="宋体" w:eastAsia="宋体"/>
          <w:sz w:val="21"/>
          <w:szCs w:val="21"/>
        </w:rPr>
        <w:t>日  期：   年  月  日</w:t>
      </w:r>
    </w:p>
    <w:p w14:paraId="55C64EE0">
      <w:pPr>
        <w:tabs>
          <w:tab w:val="left" w:pos="993"/>
        </w:tabs>
        <w:snapToGrid w:val="0"/>
        <w:spacing w:line="480" w:lineRule="exact"/>
        <w:ind w:firstLine="420" w:firstLineChars="200"/>
        <w:rPr>
          <w:rFonts w:ascii="宋体" w:hAnsi="宋体" w:eastAsia="宋体"/>
          <w:sz w:val="21"/>
          <w:szCs w:val="21"/>
        </w:rPr>
      </w:pPr>
    </w:p>
    <w:p w14:paraId="456E0AF4">
      <w:pPr>
        <w:tabs>
          <w:tab w:val="left" w:pos="993"/>
        </w:tabs>
        <w:snapToGrid w:val="0"/>
        <w:spacing w:line="480" w:lineRule="exact"/>
        <w:ind w:firstLine="420" w:firstLineChars="200"/>
        <w:rPr>
          <w:rFonts w:ascii="宋体" w:hAnsi="宋体" w:eastAsia="宋体"/>
          <w:sz w:val="21"/>
          <w:szCs w:val="21"/>
        </w:rPr>
      </w:pPr>
    </w:p>
    <w:p w14:paraId="6256234E">
      <w:pPr>
        <w:tabs>
          <w:tab w:val="left" w:pos="993"/>
        </w:tabs>
        <w:snapToGrid w:val="0"/>
        <w:spacing w:line="480" w:lineRule="exact"/>
        <w:ind w:firstLine="420" w:firstLineChars="200"/>
        <w:rPr>
          <w:rFonts w:ascii="宋体" w:hAnsi="宋体" w:eastAsia="宋体"/>
          <w:sz w:val="21"/>
          <w:szCs w:val="21"/>
        </w:rPr>
      </w:pPr>
    </w:p>
    <w:p w14:paraId="6CFB6367">
      <w:pPr>
        <w:tabs>
          <w:tab w:val="left" w:pos="993"/>
        </w:tabs>
        <w:snapToGrid w:val="0"/>
        <w:spacing w:line="480" w:lineRule="exact"/>
        <w:ind w:firstLine="420" w:firstLineChars="200"/>
        <w:rPr>
          <w:rFonts w:ascii="宋体" w:hAnsi="宋体" w:eastAsia="宋体"/>
          <w:sz w:val="21"/>
          <w:szCs w:val="21"/>
        </w:rPr>
      </w:pPr>
    </w:p>
    <w:p w14:paraId="05C5BF7C">
      <w:pPr>
        <w:tabs>
          <w:tab w:val="left" w:pos="993"/>
        </w:tabs>
        <w:snapToGrid w:val="0"/>
        <w:spacing w:line="480" w:lineRule="exact"/>
        <w:ind w:firstLine="420" w:firstLineChars="200"/>
        <w:rPr>
          <w:rFonts w:ascii="宋体" w:hAnsi="宋体" w:eastAsia="宋体"/>
          <w:sz w:val="21"/>
          <w:szCs w:val="21"/>
        </w:rPr>
      </w:pPr>
    </w:p>
    <w:p w14:paraId="705A09B8">
      <w:pPr>
        <w:tabs>
          <w:tab w:val="left" w:pos="993"/>
        </w:tabs>
        <w:snapToGrid w:val="0"/>
        <w:spacing w:line="480" w:lineRule="exact"/>
        <w:ind w:firstLine="420" w:firstLineChars="200"/>
        <w:rPr>
          <w:rFonts w:ascii="宋体" w:hAnsi="宋体" w:eastAsia="宋体"/>
          <w:sz w:val="21"/>
          <w:szCs w:val="21"/>
        </w:rPr>
      </w:pPr>
    </w:p>
    <w:p w14:paraId="58601922">
      <w:pPr>
        <w:tabs>
          <w:tab w:val="left" w:pos="993"/>
        </w:tabs>
        <w:snapToGrid w:val="0"/>
        <w:spacing w:line="480" w:lineRule="exact"/>
        <w:ind w:firstLine="420" w:firstLineChars="200"/>
        <w:rPr>
          <w:rFonts w:ascii="宋体" w:hAnsi="宋体" w:eastAsia="宋体"/>
          <w:sz w:val="21"/>
          <w:szCs w:val="21"/>
        </w:rPr>
      </w:pPr>
    </w:p>
    <w:p w14:paraId="304C27AF">
      <w:pPr>
        <w:tabs>
          <w:tab w:val="left" w:pos="993"/>
        </w:tabs>
        <w:snapToGrid w:val="0"/>
        <w:spacing w:line="480" w:lineRule="exact"/>
        <w:ind w:firstLine="420" w:firstLineChars="200"/>
        <w:rPr>
          <w:rFonts w:ascii="宋体" w:hAnsi="宋体" w:eastAsia="宋体"/>
          <w:sz w:val="21"/>
          <w:szCs w:val="21"/>
        </w:rPr>
      </w:pPr>
    </w:p>
    <w:p w14:paraId="037E865C">
      <w:pPr>
        <w:tabs>
          <w:tab w:val="left" w:pos="993"/>
        </w:tabs>
        <w:snapToGrid w:val="0"/>
        <w:spacing w:line="480" w:lineRule="exact"/>
        <w:ind w:firstLine="420" w:firstLineChars="200"/>
        <w:rPr>
          <w:rFonts w:ascii="宋体" w:hAnsi="宋体" w:eastAsia="宋体"/>
          <w:sz w:val="21"/>
          <w:szCs w:val="21"/>
        </w:rPr>
      </w:pPr>
    </w:p>
    <w:p w14:paraId="3B1D731B">
      <w:pPr>
        <w:tabs>
          <w:tab w:val="left" w:pos="993"/>
        </w:tabs>
        <w:snapToGrid w:val="0"/>
        <w:spacing w:line="480" w:lineRule="exact"/>
        <w:ind w:firstLine="420" w:firstLineChars="200"/>
        <w:rPr>
          <w:rFonts w:ascii="宋体" w:hAnsi="宋体" w:eastAsia="宋体"/>
          <w:sz w:val="21"/>
          <w:szCs w:val="21"/>
        </w:rPr>
      </w:pPr>
    </w:p>
    <w:p w14:paraId="12FBA3B2">
      <w:pPr>
        <w:tabs>
          <w:tab w:val="left" w:pos="993"/>
        </w:tabs>
        <w:snapToGrid w:val="0"/>
        <w:spacing w:line="480" w:lineRule="exact"/>
        <w:ind w:firstLine="420" w:firstLineChars="200"/>
        <w:rPr>
          <w:rFonts w:ascii="宋体" w:hAnsi="宋体" w:eastAsia="宋体"/>
          <w:sz w:val="21"/>
          <w:szCs w:val="21"/>
        </w:rPr>
      </w:pPr>
    </w:p>
    <w:p w14:paraId="362105EA">
      <w:pPr>
        <w:tabs>
          <w:tab w:val="left" w:pos="993"/>
        </w:tabs>
        <w:snapToGrid w:val="0"/>
        <w:spacing w:line="480" w:lineRule="exact"/>
        <w:ind w:firstLine="420" w:firstLineChars="200"/>
        <w:rPr>
          <w:rFonts w:ascii="宋体" w:hAnsi="宋体" w:eastAsia="宋体"/>
          <w:sz w:val="21"/>
          <w:szCs w:val="21"/>
        </w:rPr>
      </w:pPr>
    </w:p>
    <w:p w14:paraId="1689C16E">
      <w:pPr>
        <w:tabs>
          <w:tab w:val="left" w:pos="993"/>
        </w:tabs>
        <w:snapToGrid w:val="0"/>
        <w:spacing w:line="480" w:lineRule="exact"/>
        <w:ind w:firstLine="420" w:firstLineChars="200"/>
        <w:rPr>
          <w:rFonts w:ascii="宋体" w:hAnsi="宋体" w:eastAsia="宋体"/>
          <w:sz w:val="21"/>
          <w:szCs w:val="21"/>
        </w:rPr>
      </w:pPr>
    </w:p>
    <w:p w14:paraId="41D40588">
      <w:pPr>
        <w:tabs>
          <w:tab w:val="left" w:pos="993"/>
        </w:tabs>
        <w:snapToGrid w:val="0"/>
        <w:spacing w:line="480" w:lineRule="exact"/>
        <w:ind w:firstLine="420" w:firstLineChars="200"/>
        <w:rPr>
          <w:rFonts w:ascii="宋体" w:hAnsi="宋体" w:eastAsia="宋体"/>
          <w:sz w:val="21"/>
          <w:szCs w:val="21"/>
        </w:rPr>
      </w:pPr>
    </w:p>
    <w:p w14:paraId="6DA7B312">
      <w:pPr>
        <w:tabs>
          <w:tab w:val="left" w:pos="993"/>
        </w:tabs>
        <w:snapToGrid w:val="0"/>
        <w:spacing w:line="480" w:lineRule="exact"/>
        <w:ind w:firstLine="420" w:firstLineChars="200"/>
        <w:rPr>
          <w:rFonts w:ascii="宋体" w:hAnsi="宋体" w:eastAsia="宋体"/>
          <w:sz w:val="21"/>
          <w:szCs w:val="21"/>
        </w:rPr>
      </w:pPr>
    </w:p>
    <w:p w14:paraId="62219EA9">
      <w:pPr>
        <w:tabs>
          <w:tab w:val="left" w:pos="993"/>
        </w:tabs>
        <w:snapToGrid w:val="0"/>
        <w:spacing w:line="480" w:lineRule="exact"/>
        <w:ind w:firstLine="420" w:firstLineChars="200"/>
        <w:rPr>
          <w:rFonts w:ascii="宋体" w:hAnsi="宋体" w:eastAsia="宋体"/>
          <w:sz w:val="21"/>
          <w:szCs w:val="21"/>
        </w:rPr>
      </w:pPr>
    </w:p>
    <w:p w14:paraId="2AF42F4E"/>
    <w:p w14:paraId="4F982613">
      <w:pPr>
        <w:pStyle w:val="3"/>
        <w:spacing w:before="0" w:after="0" w:line="480" w:lineRule="exact"/>
        <w:jc w:val="both"/>
        <w:rPr>
          <w:rFonts w:ascii="宋体" w:hAnsi="宋体" w:eastAsia="宋体"/>
          <w:bCs/>
          <w:sz w:val="21"/>
          <w:szCs w:val="21"/>
        </w:rPr>
      </w:pPr>
      <w:bookmarkStart w:id="258" w:name="_Toc175386090"/>
      <w:bookmarkStart w:id="259" w:name="_Toc27212724"/>
      <w:bookmarkStart w:id="260" w:name="_Toc98125292"/>
      <w:bookmarkStart w:id="261" w:name="_Toc500232361"/>
      <w:bookmarkStart w:id="262" w:name="_Toc14820"/>
      <w:bookmarkStart w:id="263" w:name="_Toc500232359"/>
      <w:r>
        <w:rPr>
          <w:rFonts w:hint="eastAsia" w:ascii="宋体" w:hAnsi="宋体" w:eastAsia="宋体"/>
          <w:bCs/>
          <w:sz w:val="21"/>
          <w:szCs w:val="21"/>
        </w:rPr>
        <w:t>十</w:t>
      </w:r>
      <w:r>
        <w:rPr>
          <w:rFonts w:hint="eastAsia" w:ascii="宋体" w:hAnsi="宋体" w:eastAsia="宋体"/>
          <w:bCs/>
          <w:sz w:val="21"/>
          <w:szCs w:val="21"/>
          <w:lang w:eastAsia="zh-CN"/>
        </w:rPr>
        <w:t>九</w:t>
      </w:r>
      <w:r>
        <w:rPr>
          <w:rFonts w:hint="eastAsia" w:ascii="宋体" w:hAnsi="宋体" w:eastAsia="宋体"/>
          <w:bCs/>
          <w:sz w:val="21"/>
          <w:szCs w:val="21"/>
        </w:rPr>
        <w:t>、招标代理服务费承诺书格式</w:t>
      </w:r>
      <w:bookmarkEnd w:id="258"/>
      <w:bookmarkEnd w:id="259"/>
      <w:bookmarkEnd w:id="260"/>
      <w:bookmarkEnd w:id="261"/>
      <w:bookmarkEnd w:id="262"/>
    </w:p>
    <w:p w14:paraId="23AEF53A">
      <w:pPr>
        <w:spacing w:line="480" w:lineRule="exact"/>
        <w:ind w:firstLine="420"/>
        <w:jc w:val="center"/>
        <w:rPr>
          <w:rFonts w:ascii="宋体" w:hAnsi="宋体" w:eastAsia="宋体"/>
          <w:sz w:val="21"/>
          <w:szCs w:val="21"/>
        </w:rPr>
      </w:pPr>
      <w:r>
        <w:rPr>
          <w:rFonts w:hint="eastAsia" w:ascii="宋体" w:hAnsi="宋体" w:eastAsia="宋体"/>
          <w:sz w:val="21"/>
          <w:szCs w:val="21"/>
        </w:rPr>
        <w:t>招标代理服务费承诺书</w:t>
      </w:r>
    </w:p>
    <w:p w14:paraId="459D728C">
      <w:pPr>
        <w:spacing w:line="480" w:lineRule="exact"/>
        <w:ind w:firstLine="420"/>
        <w:jc w:val="center"/>
        <w:rPr>
          <w:rFonts w:ascii="宋体" w:hAnsi="宋体" w:eastAsia="宋体"/>
          <w:sz w:val="21"/>
          <w:szCs w:val="21"/>
        </w:rPr>
      </w:pPr>
    </w:p>
    <w:p w14:paraId="0C36400F">
      <w:pPr>
        <w:spacing w:line="480" w:lineRule="exact"/>
        <w:rPr>
          <w:rFonts w:hint="eastAsia" w:ascii="宋体" w:hAnsi="宋体" w:eastAsia="宋体"/>
          <w:sz w:val="21"/>
          <w:szCs w:val="21"/>
          <w:lang w:eastAsia="zh-CN"/>
        </w:rPr>
      </w:pPr>
      <w:r>
        <w:rPr>
          <w:rFonts w:hint="eastAsia" w:ascii="宋体" w:hAnsi="宋体" w:eastAsia="宋体"/>
          <w:sz w:val="21"/>
          <w:szCs w:val="21"/>
        </w:rPr>
        <w:t>致：</w:t>
      </w:r>
      <w:r>
        <w:rPr>
          <w:rFonts w:hint="eastAsia" w:ascii="宋体" w:hAnsi="宋体" w:eastAsia="宋体"/>
          <w:color w:val="000000"/>
          <w:sz w:val="21"/>
          <w:szCs w:val="21"/>
        </w:rPr>
        <w:t>江门正合招标有限公司（下称“贵公司”）                    承诺书号：</w:t>
      </w:r>
      <w:r>
        <w:rPr>
          <w:rFonts w:hint="eastAsia" w:ascii="宋体" w:hAnsi="宋体" w:eastAsia="宋体"/>
          <w:color w:val="000000"/>
          <w:sz w:val="21"/>
          <w:szCs w:val="21"/>
          <w:lang w:eastAsia="zh-CN"/>
        </w:rPr>
        <w:t>JM2024-HSY007</w:t>
      </w:r>
    </w:p>
    <w:p w14:paraId="28F3AAF6">
      <w:pPr>
        <w:adjustRightInd w:val="0"/>
        <w:snapToGrid w:val="0"/>
        <w:spacing w:line="480" w:lineRule="exact"/>
        <w:ind w:firstLine="417" w:firstLineChars="199"/>
        <w:rPr>
          <w:rFonts w:ascii="宋体" w:hAnsi="宋体" w:eastAsia="宋体"/>
          <w:color w:val="000000"/>
          <w:sz w:val="21"/>
          <w:szCs w:val="21"/>
        </w:rPr>
      </w:pPr>
      <w:r>
        <w:rPr>
          <w:rFonts w:hint="eastAsia" w:ascii="宋体" w:hAnsi="宋体" w:eastAsia="宋体"/>
          <w:color w:val="000000"/>
          <w:sz w:val="21"/>
          <w:szCs w:val="21"/>
        </w:rPr>
        <w:t>如果我单位在贵公司组织的</w:t>
      </w:r>
      <w:r>
        <w:rPr>
          <w:rFonts w:hint="eastAsia" w:ascii="宋体" w:hAnsi="宋体" w:eastAsia="宋体"/>
          <w:color w:val="000000"/>
          <w:sz w:val="21"/>
          <w:szCs w:val="21"/>
          <w:u w:val="single"/>
          <w:lang w:eastAsia="zh-CN"/>
        </w:rPr>
        <w:t>江门市新会实验幼儿园食堂食材采购项目</w:t>
      </w:r>
      <w:r>
        <w:rPr>
          <w:rFonts w:hint="eastAsia" w:ascii="宋体" w:hAnsi="宋体" w:eastAsia="宋体"/>
          <w:sz w:val="21"/>
          <w:szCs w:val="21"/>
          <w:u w:val="single"/>
        </w:rPr>
        <w:t>（招标编号：</w:t>
      </w:r>
      <w:r>
        <w:rPr>
          <w:rFonts w:hint="eastAsia" w:ascii="宋体" w:hAnsi="宋体" w:eastAsia="宋体"/>
          <w:sz w:val="21"/>
          <w:szCs w:val="21"/>
          <w:u w:val="single"/>
          <w:lang w:eastAsia="zh-CN"/>
        </w:rPr>
        <w:t>JM2024-HSY007</w:t>
      </w:r>
      <w:r>
        <w:rPr>
          <w:rFonts w:hint="eastAsia" w:ascii="宋体" w:hAnsi="宋体" w:eastAsia="宋体"/>
          <w:sz w:val="21"/>
          <w:szCs w:val="21"/>
          <w:u w:val="single"/>
        </w:rPr>
        <w:t>）</w:t>
      </w:r>
      <w:r>
        <w:rPr>
          <w:rFonts w:hint="eastAsia" w:ascii="宋体" w:hAnsi="宋体" w:eastAsia="宋体"/>
          <w:color w:val="000000"/>
          <w:sz w:val="21"/>
          <w:szCs w:val="21"/>
          <w:u w:val="single"/>
        </w:rPr>
        <w:t>包组（  ）</w:t>
      </w:r>
      <w:r>
        <w:rPr>
          <w:rFonts w:hint="eastAsia" w:ascii="宋体" w:hAnsi="宋体" w:eastAsia="宋体"/>
          <w:color w:val="000000"/>
          <w:sz w:val="21"/>
          <w:szCs w:val="21"/>
        </w:rPr>
        <w:t>的采购中中标，我单位</w:t>
      </w:r>
      <w:r>
        <w:rPr>
          <w:rFonts w:ascii="宋体" w:hAnsi="宋体" w:eastAsia="宋体"/>
          <w:color w:val="000000"/>
          <w:sz w:val="21"/>
          <w:szCs w:val="21"/>
        </w:rPr>
        <w:t>保证在</w:t>
      </w:r>
      <w:r>
        <w:rPr>
          <w:rFonts w:hint="eastAsia" w:ascii="宋体" w:hAnsi="宋体" w:eastAsia="宋体"/>
          <w:color w:val="000000"/>
          <w:sz w:val="21"/>
          <w:szCs w:val="21"/>
        </w:rPr>
        <w:t>确知已中标，</w:t>
      </w:r>
      <w:r>
        <w:rPr>
          <w:rFonts w:ascii="宋体" w:hAnsi="宋体" w:eastAsia="宋体"/>
          <w:color w:val="000000"/>
          <w:sz w:val="21"/>
          <w:szCs w:val="21"/>
        </w:rPr>
        <w:t>或中标结果</w:t>
      </w:r>
      <w:r>
        <w:rPr>
          <w:rFonts w:hint="eastAsia" w:ascii="宋体" w:hAnsi="宋体" w:eastAsia="宋体"/>
          <w:color w:val="000000"/>
          <w:sz w:val="21"/>
          <w:szCs w:val="21"/>
        </w:rPr>
        <w:t>在中国政府采购网和江门市采购行业协会网发布公告</w:t>
      </w:r>
      <w:r>
        <w:rPr>
          <w:rFonts w:ascii="宋体" w:hAnsi="宋体" w:eastAsia="宋体"/>
          <w:color w:val="000000"/>
          <w:sz w:val="21"/>
          <w:szCs w:val="21"/>
        </w:rPr>
        <w:t>之日起</w:t>
      </w:r>
      <w:r>
        <w:rPr>
          <w:rFonts w:hint="eastAsia" w:ascii="宋体" w:hAnsi="宋体" w:eastAsia="宋体"/>
          <w:color w:val="000000"/>
          <w:sz w:val="21"/>
          <w:szCs w:val="21"/>
        </w:rPr>
        <w:t>三</w:t>
      </w:r>
      <w:r>
        <w:rPr>
          <w:rFonts w:ascii="宋体" w:hAnsi="宋体" w:eastAsia="宋体"/>
          <w:color w:val="000000"/>
          <w:sz w:val="21"/>
          <w:szCs w:val="21"/>
        </w:rPr>
        <w:t>个</w:t>
      </w:r>
      <w:r>
        <w:rPr>
          <w:rFonts w:hint="eastAsia" w:ascii="宋体" w:hAnsi="宋体" w:eastAsia="宋体"/>
          <w:color w:val="000000"/>
          <w:sz w:val="21"/>
          <w:szCs w:val="21"/>
        </w:rPr>
        <w:t>工作日</w:t>
      </w:r>
      <w:r>
        <w:rPr>
          <w:rFonts w:ascii="宋体" w:hAnsi="宋体" w:eastAsia="宋体"/>
          <w:color w:val="000000"/>
          <w:sz w:val="21"/>
          <w:szCs w:val="21"/>
        </w:rPr>
        <w:t>内，向</w:t>
      </w:r>
      <w:r>
        <w:rPr>
          <w:rFonts w:hint="eastAsia" w:ascii="宋体" w:hAnsi="宋体" w:eastAsia="宋体"/>
          <w:color w:val="000000"/>
          <w:sz w:val="21"/>
          <w:szCs w:val="21"/>
        </w:rPr>
        <w:t>贵公司</w:t>
      </w:r>
      <w:r>
        <w:rPr>
          <w:rFonts w:ascii="宋体" w:hAnsi="宋体" w:eastAsia="宋体"/>
          <w:color w:val="000000"/>
          <w:sz w:val="21"/>
          <w:szCs w:val="21"/>
        </w:rPr>
        <w:t>交纳招标代理服务费。</w:t>
      </w:r>
      <w:r>
        <w:rPr>
          <w:rFonts w:hint="eastAsia" w:ascii="宋体" w:hAnsi="宋体" w:eastAsia="宋体"/>
          <w:color w:val="000000"/>
          <w:sz w:val="21"/>
          <w:szCs w:val="21"/>
        </w:rPr>
        <w:t>如我单位出现如下情形之一：</w:t>
      </w:r>
      <w:r>
        <w:rPr>
          <w:rFonts w:ascii="宋体" w:hAnsi="宋体" w:eastAsia="宋体"/>
          <w:color w:val="000000"/>
          <w:sz w:val="21"/>
          <w:szCs w:val="21"/>
        </w:rPr>
        <w:fldChar w:fldCharType="begin"/>
      </w:r>
      <w:r>
        <w:rPr>
          <w:rFonts w:hint="eastAsia" w:ascii="宋体" w:hAnsi="宋体" w:eastAsia="宋体"/>
          <w:color w:val="000000"/>
          <w:sz w:val="21"/>
          <w:szCs w:val="21"/>
        </w:rPr>
        <w:instrText xml:space="preserve">= 1 \* GB2</w:instrText>
      </w:r>
      <w:r>
        <w:rPr>
          <w:rFonts w:ascii="宋体" w:hAnsi="宋体" w:eastAsia="宋体"/>
          <w:color w:val="000000"/>
          <w:sz w:val="21"/>
          <w:szCs w:val="21"/>
        </w:rPr>
        <w:fldChar w:fldCharType="separate"/>
      </w:r>
      <w:r>
        <w:rPr>
          <w:rFonts w:hint="eastAsia" w:ascii="宋体" w:hAnsi="宋体" w:eastAsia="宋体"/>
          <w:color w:val="000000"/>
          <w:sz w:val="21"/>
          <w:szCs w:val="21"/>
        </w:rPr>
        <w:t>⑴</w:t>
      </w:r>
      <w:r>
        <w:rPr>
          <w:rFonts w:ascii="宋体" w:hAnsi="宋体" w:eastAsia="宋体"/>
          <w:color w:val="000000"/>
          <w:sz w:val="21"/>
          <w:szCs w:val="21"/>
        </w:rPr>
        <w:fldChar w:fldCharType="end"/>
      </w:r>
      <w:r>
        <w:rPr>
          <w:rFonts w:hint="eastAsia" w:ascii="宋体" w:hAnsi="宋体" w:eastAsia="宋体"/>
          <w:color w:val="000000"/>
          <w:sz w:val="21"/>
          <w:szCs w:val="21"/>
        </w:rPr>
        <w:t>因自身原因放弃中标资格的；</w:t>
      </w:r>
      <w:r>
        <w:rPr>
          <w:rFonts w:ascii="宋体" w:hAnsi="宋体" w:eastAsia="宋体"/>
          <w:color w:val="000000"/>
          <w:sz w:val="21"/>
          <w:szCs w:val="21"/>
        </w:rPr>
        <w:fldChar w:fldCharType="begin"/>
      </w:r>
      <w:r>
        <w:rPr>
          <w:rFonts w:hint="eastAsia" w:ascii="宋体" w:hAnsi="宋体" w:eastAsia="宋体"/>
          <w:color w:val="000000"/>
          <w:sz w:val="21"/>
          <w:szCs w:val="21"/>
        </w:rPr>
        <w:instrText xml:space="preserve">= 2 \* GB2</w:instrText>
      </w:r>
      <w:r>
        <w:rPr>
          <w:rFonts w:ascii="宋体" w:hAnsi="宋体" w:eastAsia="宋体"/>
          <w:color w:val="000000"/>
          <w:sz w:val="21"/>
          <w:szCs w:val="21"/>
        </w:rPr>
        <w:fldChar w:fldCharType="separate"/>
      </w:r>
      <w:r>
        <w:rPr>
          <w:rFonts w:hint="eastAsia" w:ascii="宋体" w:hAnsi="宋体" w:eastAsia="宋体"/>
          <w:color w:val="000000"/>
          <w:sz w:val="21"/>
          <w:szCs w:val="21"/>
        </w:rPr>
        <w:t>⑵</w:t>
      </w:r>
      <w:r>
        <w:rPr>
          <w:rFonts w:ascii="宋体" w:hAnsi="宋体" w:eastAsia="宋体"/>
          <w:color w:val="000000"/>
          <w:sz w:val="21"/>
          <w:szCs w:val="21"/>
        </w:rPr>
        <w:fldChar w:fldCharType="end"/>
      </w:r>
      <w:r>
        <w:rPr>
          <w:rFonts w:hint="eastAsia" w:ascii="宋体" w:hAnsi="宋体" w:eastAsia="宋体"/>
          <w:color w:val="000000"/>
          <w:sz w:val="21"/>
          <w:szCs w:val="21"/>
        </w:rPr>
        <w:t>因自身原因无法履行中标后应该进行余下采购活动的；</w:t>
      </w:r>
      <w:r>
        <w:rPr>
          <w:rFonts w:ascii="宋体" w:hAnsi="宋体" w:eastAsia="宋体"/>
          <w:color w:val="000000"/>
          <w:sz w:val="21"/>
          <w:szCs w:val="21"/>
        </w:rPr>
        <w:fldChar w:fldCharType="begin"/>
      </w:r>
      <w:r>
        <w:rPr>
          <w:rFonts w:hint="eastAsia" w:ascii="宋体" w:hAnsi="宋体" w:eastAsia="宋体"/>
          <w:color w:val="000000"/>
          <w:sz w:val="21"/>
          <w:szCs w:val="21"/>
        </w:rPr>
        <w:instrText xml:space="preserve">= 3 \* GB2</w:instrText>
      </w:r>
      <w:r>
        <w:rPr>
          <w:rFonts w:ascii="宋体" w:hAnsi="宋体" w:eastAsia="宋体"/>
          <w:color w:val="000000"/>
          <w:sz w:val="21"/>
          <w:szCs w:val="21"/>
        </w:rPr>
        <w:fldChar w:fldCharType="separate"/>
      </w:r>
      <w:r>
        <w:rPr>
          <w:rFonts w:hint="eastAsia" w:ascii="宋体" w:hAnsi="宋体" w:eastAsia="宋体"/>
          <w:color w:val="000000"/>
          <w:sz w:val="21"/>
          <w:szCs w:val="21"/>
        </w:rPr>
        <w:t>⑶</w:t>
      </w:r>
      <w:r>
        <w:rPr>
          <w:rFonts w:ascii="宋体" w:hAnsi="宋体" w:eastAsia="宋体"/>
          <w:color w:val="000000"/>
          <w:sz w:val="21"/>
          <w:szCs w:val="21"/>
        </w:rPr>
        <w:fldChar w:fldCharType="end"/>
      </w:r>
      <w:r>
        <w:rPr>
          <w:rFonts w:hint="eastAsia" w:ascii="宋体" w:hAnsi="宋体" w:eastAsia="宋体"/>
          <w:color w:val="000000"/>
          <w:sz w:val="21"/>
          <w:szCs w:val="21"/>
        </w:rPr>
        <w:t>因违法违规被主管部门取消中标资格的。我单位</w:t>
      </w:r>
      <w:r>
        <w:rPr>
          <w:rFonts w:ascii="宋体" w:hAnsi="宋体" w:eastAsia="宋体"/>
          <w:color w:val="000000"/>
          <w:sz w:val="21"/>
          <w:szCs w:val="21"/>
        </w:rPr>
        <w:t>承诺</w:t>
      </w:r>
      <w:r>
        <w:rPr>
          <w:rFonts w:hint="eastAsia" w:ascii="宋体" w:hAnsi="宋体" w:eastAsia="宋体"/>
          <w:color w:val="000000"/>
          <w:sz w:val="21"/>
          <w:szCs w:val="21"/>
        </w:rPr>
        <w:t>并保证仍</w:t>
      </w:r>
      <w:r>
        <w:rPr>
          <w:rFonts w:ascii="宋体" w:hAnsi="宋体" w:eastAsia="宋体"/>
          <w:color w:val="000000"/>
          <w:sz w:val="21"/>
          <w:szCs w:val="21"/>
        </w:rPr>
        <w:t>向</w:t>
      </w:r>
      <w:r>
        <w:rPr>
          <w:rFonts w:hint="eastAsia" w:ascii="宋体" w:hAnsi="宋体" w:eastAsia="宋体"/>
          <w:color w:val="000000"/>
          <w:sz w:val="21"/>
          <w:szCs w:val="21"/>
        </w:rPr>
        <w:t>贵公司</w:t>
      </w:r>
      <w:r>
        <w:rPr>
          <w:rFonts w:ascii="宋体" w:hAnsi="宋体" w:eastAsia="宋体"/>
          <w:color w:val="000000"/>
          <w:sz w:val="21"/>
          <w:szCs w:val="21"/>
        </w:rPr>
        <w:t>交纳招标代理服务费</w:t>
      </w:r>
      <w:r>
        <w:rPr>
          <w:rFonts w:hint="eastAsia" w:ascii="宋体" w:hAnsi="宋体" w:eastAsia="宋体"/>
          <w:color w:val="000000"/>
          <w:sz w:val="21"/>
          <w:szCs w:val="21"/>
        </w:rPr>
        <w:t>（收款人：江门正合招标有限公司；开户行：广发银行江门分行；帐号：</w:t>
      </w:r>
      <w:r>
        <w:rPr>
          <w:rFonts w:ascii="宋体" w:hAnsi="宋体" w:eastAsia="宋体"/>
          <w:color w:val="000000"/>
          <w:sz w:val="21"/>
          <w:szCs w:val="21"/>
        </w:rPr>
        <w:t>103001517010006386</w:t>
      </w:r>
      <w:r>
        <w:rPr>
          <w:rFonts w:hint="eastAsia" w:ascii="宋体" w:hAnsi="宋体" w:eastAsia="宋体"/>
          <w:color w:val="000000"/>
          <w:sz w:val="21"/>
          <w:szCs w:val="21"/>
        </w:rPr>
        <w:t>）。</w:t>
      </w:r>
    </w:p>
    <w:p w14:paraId="6F6BA265">
      <w:pPr>
        <w:spacing w:before="50" w:line="480" w:lineRule="exact"/>
        <w:ind w:firstLine="422" w:firstLineChars="200"/>
        <w:rPr>
          <w:rFonts w:ascii="宋体" w:hAnsi="宋体" w:eastAsia="宋体"/>
          <w:b/>
          <w:bCs/>
          <w:sz w:val="21"/>
          <w:szCs w:val="21"/>
          <w:lang w:val="zh-TW" w:eastAsia="zh-TW"/>
        </w:rPr>
      </w:pPr>
      <w:r>
        <w:rPr>
          <w:rFonts w:ascii="宋体" w:hAnsi="宋体" w:eastAsia="宋体"/>
          <w:b/>
          <w:bCs/>
          <w:sz w:val="21"/>
          <w:szCs w:val="21"/>
          <w:lang w:val="zh-TW" w:eastAsia="zh-TW"/>
        </w:rPr>
        <w:t>本</w:t>
      </w:r>
      <w:r>
        <w:rPr>
          <w:rFonts w:hint="eastAsia" w:ascii="宋体" w:hAnsi="宋体" w:eastAsia="宋体"/>
          <w:b/>
          <w:kern w:val="0"/>
          <w:sz w:val="21"/>
          <w:szCs w:val="21"/>
        </w:rPr>
        <w:t>次</w:t>
      </w:r>
      <w:r>
        <w:rPr>
          <w:rFonts w:ascii="宋体" w:hAnsi="宋体" w:eastAsia="宋体"/>
          <w:b/>
          <w:bCs/>
          <w:sz w:val="21"/>
          <w:szCs w:val="21"/>
          <w:lang w:val="zh-TW" w:eastAsia="zh-TW"/>
        </w:rPr>
        <w:t>项目招标代理服务费采用定额收费的方式</w:t>
      </w:r>
    </w:p>
    <w:p w14:paraId="7C2C7569">
      <w:pPr>
        <w:spacing w:before="50" w:line="480" w:lineRule="exact"/>
        <w:ind w:firstLine="422" w:firstLineChars="200"/>
        <w:rPr>
          <w:rFonts w:hint="eastAsia" w:ascii="宋体" w:hAnsi="宋体" w:eastAsia="宋体"/>
          <w:b/>
          <w:bCs/>
          <w:sz w:val="21"/>
          <w:szCs w:val="21"/>
          <w:lang w:val="zh-TW" w:eastAsia="zh-TW"/>
        </w:rPr>
      </w:pPr>
      <w:r>
        <w:rPr>
          <w:rFonts w:hint="eastAsia" w:ascii="宋体" w:hAnsi="宋体" w:eastAsia="宋体"/>
          <w:b/>
          <w:bCs/>
          <w:sz w:val="21"/>
          <w:szCs w:val="21"/>
          <w:lang w:val="zh-TW" w:eastAsia="zh-TW"/>
        </w:rPr>
        <w:t>包组一(肉类水产品)中标人的招标代理服务费为人民币叁万陆仟贰佰元整（￥36,200.00元）。</w:t>
      </w:r>
    </w:p>
    <w:p w14:paraId="658205C5">
      <w:pPr>
        <w:spacing w:before="50" w:line="480" w:lineRule="exact"/>
        <w:ind w:firstLine="422" w:firstLineChars="200"/>
        <w:rPr>
          <w:rFonts w:hint="eastAsia" w:ascii="宋体" w:hAnsi="宋体" w:eastAsia="宋体"/>
          <w:b/>
          <w:bCs/>
          <w:sz w:val="21"/>
          <w:szCs w:val="21"/>
          <w:lang w:val="zh-TW" w:eastAsia="zh-TW"/>
        </w:rPr>
      </w:pPr>
      <w:r>
        <w:rPr>
          <w:rFonts w:hint="eastAsia" w:ascii="宋体" w:hAnsi="宋体" w:eastAsia="宋体"/>
          <w:b/>
          <w:bCs/>
          <w:sz w:val="21"/>
          <w:szCs w:val="21"/>
          <w:lang w:val="zh-TW" w:eastAsia="zh-TW"/>
        </w:rPr>
        <w:t>包组二(蔬菜瓜果)中标人的招标代理服务费为人民币叁万壹仟伍佰陆拾元整（￥31,560.00元）。</w:t>
      </w:r>
    </w:p>
    <w:p w14:paraId="7ADFA5FB">
      <w:pPr>
        <w:spacing w:before="50" w:line="480" w:lineRule="exact"/>
        <w:ind w:firstLine="422" w:firstLineChars="200"/>
        <w:rPr>
          <w:rFonts w:hint="eastAsia" w:ascii="宋体" w:hAnsi="宋体" w:eastAsia="宋体"/>
          <w:b/>
          <w:bCs/>
          <w:sz w:val="21"/>
          <w:szCs w:val="21"/>
          <w:lang w:val="zh-TW" w:eastAsia="zh-TW"/>
        </w:rPr>
      </w:pPr>
      <w:r>
        <w:rPr>
          <w:rFonts w:hint="eastAsia" w:ascii="宋体" w:hAnsi="宋体" w:eastAsia="宋体"/>
          <w:b/>
          <w:bCs/>
          <w:sz w:val="21"/>
          <w:szCs w:val="21"/>
          <w:lang w:val="zh-TW" w:eastAsia="zh-TW"/>
        </w:rPr>
        <w:t>包组三(粮油副食品)中标人的招标代理服务费为人民币贰万伍仟玖佰陆拾元整（￥25,960.00元）。</w:t>
      </w:r>
    </w:p>
    <w:p w14:paraId="4215A8BC">
      <w:pPr>
        <w:adjustRightInd w:val="0"/>
        <w:snapToGrid w:val="0"/>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(备注：招标代理服务费的货币为人民币，招标代理服务费不在报价中单列。)</w:t>
      </w:r>
    </w:p>
    <w:p w14:paraId="7052B0D2">
      <w:pPr>
        <w:spacing w:line="480" w:lineRule="exact"/>
        <w:rPr>
          <w:rFonts w:ascii="宋体" w:hAnsi="宋体" w:eastAsia="宋体"/>
          <w:sz w:val="21"/>
          <w:szCs w:val="21"/>
        </w:rPr>
      </w:pPr>
    </w:p>
    <w:p w14:paraId="1DBD5583">
      <w:pPr>
        <w:spacing w:line="480" w:lineRule="exact"/>
        <w:ind w:firstLine="420" w:firstLineChars="200"/>
        <w:rPr>
          <w:rFonts w:ascii="宋体" w:hAnsi="宋体" w:eastAsia="宋体"/>
          <w:sz w:val="21"/>
          <w:szCs w:val="21"/>
        </w:rPr>
      </w:pPr>
      <w:r>
        <w:rPr>
          <w:rFonts w:hint="eastAsia" w:ascii="宋体" w:hAnsi="宋体" w:eastAsia="宋体"/>
          <w:sz w:val="21"/>
          <w:szCs w:val="21"/>
        </w:rPr>
        <w:t>特此承诺！</w:t>
      </w:r>
    </w:p>
    <w:p w14:paraId="7B0BDEB3">
      <w:pPr>
        <w:spacing w:line="480" w:lineRule="exact"/>
        <w:rPr>
          <w:rFonts w:ascii="宋体" w:hAnsi="宋体" w:eastAsia="宋体"/>
          <w:sz w:val="21"/>
          <w:szCs w:val="21"/>
        </w:rPr>
      </w:pPr>
    </w:p>
    <w:bookmarkEnd w:id="263"/>
    <w:p w14:paraId="76116F34">
      <w:pPr>
        <w:spacing w:line="480" w:lineRule="exact"/>
        <w:jc w:val="center"/>
        <w:rPr>
          <w:rFonts w:hint="default" w:ascii="宋体" w:hAnsi="宋体" w:eastAsia="宋体"/>
          <w:color w:val="000000"/>
          <w:sz w:val="21"/>
          <w:szCs w:val="21"/>
          <w:u w:val="single"/>
          <w:lang w:val="en-US" w:eastAsia="zh-CN"/>
        </w:rPr>
      </w:pPr>
      <w:r>
        <w:rPr>
          <w:rFonts w:hint="eastAsia" w:ascii="宋体" w:hAnsi="宋体" w:eastAsia="宋体"/>
          <w:color w:val="000000"/>
          <w:sz w:val="21"/>
          <w:szCs w:val="21"/>
        </w:rPr>
        <w:t xml:space="preserve">                     投标人名称（盖公章）：</w:t>
      </w:r>
      <w:r>
        <w:rPr>
          <w:rFonts w:hint="eastAsia" w:ascii="宋体" w:hAnsi="宋体" w:eastAsia="宋体"/>
          <w:color w:val="000000"/>
          <w:sz w:val="21"/>
          <w:szCs w:val="21"/>
          <w:u w:val="single"/>
          <w:lang w:val="en-US" w:eastAsia="zh-CN"/>
        </w:rPr>
        <w:t xml:space="preserve">                 </w:t>
      </w:r>
    </w:p>
    <w:p w14:paraId="3856EB73">
      <w:pPr>
        <w:tabs>
          <w:tab w:val="left" w:pos="4185"/>
        </w:tabs>
        <w:spacing w:line="480" w:lineRule="exact"/>
        <w:ind w:firstLine="3255" w:firstLineChars="1550"/>
      </w:pPr>
      <w:r>
        <w:rPr>
          <w:rFonts w:hint="eastAsia" w:ascii="宋体" w:hAnsi="宋体" w:eastAsia="宋体"/>
          <w:color w:val="000000"/>
          <w:sz w:val="21"/>
          <w:szCs w:val="21"/>
        </w:rPr>
        <w:t xml:space="preserve">              承诺日期：</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rPr>
        <w:t>年</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rPr>
        <w:t>月</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lang w:val="en-US" w:eastAsia="zh-CN"/>
        </w:rPr>
        <w:t xml:space="preserve"> </w:t>
      </w:r>
      <w:r>
        <w:rPr>
          <w:rFonts w:hint="eastAsia" w:ascii="宋体" w:hAnsi="宋体" w:eastAsia="宋体"/>
          <w:color w:val="000000"/>
          <w:sz w:val="21"/>
          <w:szCs w:val="21"/>
        </w:rPr>
        <w:t>日</w:t>
      </w:r>
    </w:p>
    <w:sectPr>
      <w:headerReference r:id="rId4" w:type="first"/>
      <w:footerReference r:id="rId7" w:type="first"/>
      <w:headerReference r:id="rId3" w:type="default"/>
      <w:footerReference r:id="rId5" w:type="default"/>
      <w:footerReference r:id="rId6" w:type="even"/>
      <w:pgSz w:w="11907" w:h="16840"/>
      <w:pgMar w:top="1440" w:right="1474" w:bottom="1440" w:left="1474" w:header="851" w:footer="992" w:gutter="0"/>
      <w:cols w:space="720" w:num="1"/>
      <w:docGrid w:type="lines" w:linePitch="410" w:charSpace="-61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default"/>
    <w:sig w:usb0="E00002FF" w:usb1="4000045F" w:usb2="00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2OcuAe">
    <w:altName w:val="MingLiU-ExtB"/>
    <w:panose1 w:val="00000000000000000000"/>
    <w:charset w:val="88"/>
    <w:family w:val="modern"/>
    <w:pitch w:val="default"/>
    <w:sig w:usb0="00000000" w:usb1="00000000" w:usb2="00000010" w:usb3="00000000" w:csb0="00100000" w:csb1="00000000"/>
  </w:font>
  <w:font w:name="Garamond">
    <w:altName w:val="PMingLiU-ExtB"/>
    <w:panose1 w:val="02020404030301010803"/>
    <w:charset w:val="00"/>
    <w:family w:val="roman"/>
    <w:pitch w:val="default"/>
    <w:sig w:usb0="00000000" w:usb1="00000000" w:usb2="00000000" w:usb3="00000000" w:csb0="0000009F" w:csb1="00000000"/>
  </w:font>
  <w:font w:name="华文中宋">
    <w:panose1 w:val="02010600040101010101"/>
    <w:charset w:val="86"/>
    <w:family w:val="auto"/>
    <w:pitch w:val="default"/>
    <w:sig w:usb0="00000287" w:usb1="080F0000" w:usb2="00000000" w:usb3="00000000" w:csb0="0004009F" w:csb1="DFD70000"/>
  </w:font>
  <w:font w:name="ˎ̥">
    <w:altName w:val="Times New Roman"/>
    <w:panose1 w:val="00000000000000000000"/>
    <w:charset w:val="00"/>
    <w:family w:val="roman"/>
    <w:pitch w:val="default"/>
    <w:sig w:usb0="00000000" w:usb1="00000000" w:usb2="00000000" w:usb3="00000000" w:csb0="00040001" w:csb1="00000000"/>
  </w:font>
  <w:font w:name="DejaVuSans">
    <w:altName w:val="宋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DF46B">
    <w:pPr>
      <w:pStyle w:val="26"/>
      <w:framePr w:wrap="around" w:vAnchor="text" w:hAnchor="page" w:x="8683" w:y="-61"/>
      <w:ind w:firstLine="360"/>
      <w:rPr>
        <w:rStyle w:val="46"/>
      </w:rPr>
    </w:pPr>
    <w:r>
      <w:rPr>
        <w:rStyle w:val="46"/>
        <w:rFonts w:hint="eastAsia"/>
        <w:szCs w:val="21"/>
      </w:rPr>
      <w:t xml:space="preserve">第 </w:t>
    </w:r>
    <w:r>
      <w:rPr>
        <w:szCs w:val="21"/>
      </w:rPr>
      <w:fldChar w:fldCharType="begin"/>
    </w:r>
    <w:r>
      <w:rPr>
        <w:rStyle w:val="46"/>
        <w:szCs w:val="21"/>
      </w:rPr>
      <w:instrText xml:space="preserve"> PAGE </w:instrText>
    </w:r>
    <w:r>
      <w:rPr>
        <w:szCs w:val="21"/>
      </w:rPr>
      <w:fldChar w:fldCharType="separate"/>
    </w:r>
    <w:r>
      <w:rPr>
        <w:rStyle w:val="46"/>
        <w:szCs w:val="21"/>
      </w:rPr>
      <w:t>16</w:t>
    </w:r>
    <w:r>
      <w:rPr>
        <w:szCs w:val="21"/>
      </w:rPr>
      <w:fldChar w:fldCharType="end"/>
    </w:r>
    <w:r>
      <w:rPr>
        <w:rStyle w:val="46"/>
        <w:rFonts w:hint="eastAsia"/>
        <w:szCs w:val="21"/>
      </w:rPr>
      <w:t xml:space="preserve"> 页 共 </w:t>
    </w:r>
    <w:r>
      <w:rPr>
        <w:szCs w:val="21"/>
      </w:rPr>
      <w:fldChar w:fldCharType="begin"/>
    </w:r>
    <w:r>
      <w:rPr>
        <w:rStyle w:val="46"/>
        <w:szCs w:val="21"/>
      </w:rPr>
      <w:instrText xml:space="preserve"> NUMPAGES </w:instrText>
    </w:r>
    <w:r>
      <w:rPr>
        <w:szCs w:val="21"/>
      </w:rPr>
      <w:fldChar w:fldCharType="separate"/>
    </w:r>
    <w:r>
      <w:rPr>
        <w:rStyle w:val="46"/>
        <w:szCs w:val="21"/>
      </w:rPr>
      <w:t>77</w:t>
    </w:r>
    <w:r>
      <w:rPr>
        <w:szCs w:val="21"/>
      </w:rPr>
      <w:fldChar w:fldCharType="end"/>
    </w:r>
    <w:r>
      <w:rPr>
        <w:rStyle w:val="46"/>
        <w:rFonts w:hint="eastAsia"/>
        <w:szCs w:val="21"/>
      </w:rPr>
      <w:t xml:space="preserve"> 页</w:t>
    </w:r>
  </w:p>
  <w:p w14:paraId="41C12C1A">
    <w:pPr>
      <w:pStyle w:val="26"/>
      <w:framePr w:w="8359" w:h="616" w:hRule="exact" w:wrap="around" w:vAnchor="text" w:hAnchor="page" w:x="1798" w:y="-52"/>
      <w:ind w:right="360" w:firstLine="360"/>
      <w:rPr>
        <w:rStyle w:val="46"/>
      </w:rPr>
    </w:pPr>
    <w:r>
      <w:rPr>
        <w:rStyle w:val="46"/>
        <w:rFonts w:hint="eastAsia"/>
      </w:rPr>
      <w:t xml:space="preserve">江门正合招标有限公司                                </w:t>
    </w:r>
  </w:p>
  <w:p w14:paraId="50EA6E01">
    <w:pPr>
      <w:pStyle w:val="26"/>
      <w:framePr w:w="8359" w:h="616" w:hRule="exact" w:wrap="around" w:vAnchor="text" w:hAnchor="page" w:x="1798" w:y="-52"/>
      <w:ind w:right="360" w:firstLine="1260" w:firstLineChars="700"/>
    </w:pPr>
  </w:p>
  <w:p w14:paraId="7E5AC55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6D1C3">
    <w:pPr>
      <w:pStyle w:val="26"/>
      <w:framePr w:wrap="around" w:vAnchor="text" w:hAnchor="margin" w:xAlign="center" w:y="1"/>
      <w:ind w:firstLine="360"/>
      <w:rPr>
        <w:rStyle w:val="46"/>
      </w:rPr>
    </w:pPr>
    <w:r>
      <w:fldChar w:fldCharType="begin"/>
    </w:r>
    <w:r>
      <w:rPr>
        <w:rStyle w:val="46"/>
      </w:rPr>
      <w:instrText xml:space="preserve">PAGE  </w:instrText>
    </w:r>
    <w:r>
      <w:fldChar w:fldCharType="end"/>
    </w:r>
  </w:p>
  <w:p w14:paraId="1D0F396C">
    <w:pPr>
      <w:pStyle w:val="26"/>
      <w:ind w:right="360" w:firstLine="360"/>
    </w:pPr>
  </w:p>
  <w:p w14:paraId="54BF4C3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F8C76">
    <w:pPr>
      <w:pStyle w:val="26"/>
      <w:tabs>
        <w:tab w:val="left" w:pos="9027"/>
      </w:tabs>
      <w:ind w:right="-18" w:firstLine="360"/>
      <w:rPr>
        <w:rStyle w:val="46"/>
        <w:szCs w:val="21"/>
      </w:rPr>
    </w:pPr>
    <w:r>
      <w:rPr>
        <w:rStyle w:val="46"/>
        <w:rFonts w:hint="eastAsia"/>
        <w:szCs w:val="21"/>
      </w:rPr>
      <w:t xml:space="preserve">江门正合招标有限公司                                                         第 </w:t>
    </w:r>
    <w:r>
      <w:rPr>
        <w:szCs w:val="21"/>
      </w:rPr>
      <w:fldChar w:fldCharType="begin"/>
    </w:r>
    <w:r>
      <w:rPr>
        <w:rStyle w:val="46"/>
        <w:szCs w:val="21"/>
      </w:rPr>
      <w:instrText xml:space="preserve"> PAGE </w:instrText>
    </w:r>
    <w:r>
      <w:rPr>
        <w:szCs w:val="21"/>
      </w:rPr>
      <w:fldChar w:fldCharType="separate"/>
    </w:r>
    <w:r>
      <w:rPr>
        <w:rStyle w:val="46"/>
        <w:szCs w:val="21"/>
      </w:rPr>
      <w:t>1</w:t>
    </w:r>
    <w:r>
      <w:rPr>
        <w:szCs w:val="21"/>
      </w:rPr>
      <w:fldChar w:fldCharType="end"/>
    </w:r>
    <w:r>
      <w:rPr>
        <w:rStyle w:val="46"/>
        <w:rFonts w:hint="eastAsia"/>
        <w:szCs w:val="21"/>
      </w:rPr>
      <w:t xml:space="preserve"> 页 共 </w:t>
    </w:r>
    <w:r>
      <w:rPr>
        <w:szCs w:val="21"/>
      </w:rPr>
      <w:fldChar w:fldCharType="begin"/>
    </w:r>
    <w:r>
      <w:rPr>
        <w:rStyle w:val="46"/>
        <w:szCs w:val="21"/>
      </w:rPr>
      <w:instrText xml:space="preserve"> NUMPAGES </w:instrText>
    </w:r>
    <w:r>
      <w:rPr>
        <w:szCs w:val="21"/>
      </w:rPr>
      <w:fldChar w:fldCharType="separate"/>
    </w:r>
    <w:r>
      <w:rPr>
        <w:rStyle w:val="46"/>
        <w:szCs w:val="21"/>
      </w:rPr>
      <w:t>77</w:t>
    </w:r>
    <w:r>
      <w:rPr>
        <w:szCs w:val="21"/>
      </w:rPr>
      <w:fldChar w:fldCharType="end"/>
    </w:r>
    <w:r>
      <w:rPr>
        <w:rStyle w:val="46"/>
        <w:rFonts w:hint="eastAsia"/>
        <w:szCs w:val="21"/>
      </w:rPr>
      <w:t xml:space="preserve"> 页</w:t>
    </w:r>
  </w:p>
  <w:p w14:paraId="00DA72D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FBCC2">
    <w:pPr>
      <w:pStyle w:val="27"/>
      <w:jc w:val="both"/>
      <w:rPr>
        <w:rFonts w:hAnsi="宋体"/>
        <w:szCs w:val="21"/>
      </w:rPr>
    </w:pPr>
    <w:r>
      <w:rPr>
        <w:rFonts w:hint="eastAsia" w:hAnsi="宋体"/>
        <w:szCs w:val="21"/>
        <w:lang w:eastAsia="zh-CN"/>
      </w:rPr>
      <w:t>江门市新会实验幼儿园食堂食材采购项目</w:t>
    </w:r>
    <w:r>
      <w:rPr>
        <w:rFonts w:hint="eastAsia" w:hAnsi="宋体"/>
        <w:szCs w:val="21"/>
      </w:rPr>
      <w:t>（招标编号：</w:t>
    </w:r>
    <w:r>
      <w:rPr>
        <w:rFonts w:hint="eastAsia" w:hAnsi="宋体"/>
        <w:szCs w:val="21"/>
        <w:lang w:eastAsia="zh-CN"/>
      </w:rPr>
      <w:t>JM2024-HSY007</w:t>
    </w:r>
    <w:r>
      <w:rPr>
        <w:rFonts w:hint="eastAsia" w:hAnsi="宋体"/>
        <w:szCs w:val="21"/>
      </w:rPr>
      <w:t xml:space="preserve">）       </w:t>
    </w:r>
    <w:r>
      <w:rPr>
        <w:rFonts w:hint="eastAsia" w:hAnsi="宋体"/>
        <w:szCs w:val="21"/>
        <w:lang w:val="en-US" w:eastAsia="zh-CN"/>
      </w:rPr>
      <w:t xml:space="preserve">                </w:t>
    </w:r>
    <w:r>
      <w:rPr>
        <w:rFonts w:hint="eastAsia" w:hAnsi="宋体"/>
        <w:szCs w:val="21"/>
      </w:rPr>
      <w:t xml:space="preserve">  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087B7">
    <w:pPr>
      <w:pStyle w:val="27"/>
      <w:ind w:firstLine="360"/>
      <w:jc w:val="both"/>
      <w:rPr>
        <w:rFonts w:hAnsi="宋体"/>
        <w:color w:val="000000"/>
        <w:szCs w:val="21"/>
      </w:rPr>
    </w:pPr>
    <w:r>
      <w:rPr>
        <w:rFonts w:hint="eastAsia" w:hAnsi="宋体"/>
        <w:color w:val="000000"/>
        <w:szCs w:val="21"/>
      </w:rPr>
      <w:t>台山市人民医院设备采购项目</w:t>
    </w:r>
    <w:r>
      <w:rPr>
        <w:rFonts w:hint="eastAsia" w:hAnsi="宋体"/>
        <w:szCs w:val="21"/>
      </w:rPr>
      <w:t>（采购编号：JM2010-C000）           招标文件</w:t>
    </w:r>
  </w:p>
  <w:p w14:paraId="09C9FE8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4018DD"/>
    <w:multiLevelType w:val="singleLevel"/>
    <w:tmpl w:val="C24018DD"/>
    <w:lvl w:ilvl="0" w:tentative="0">
      <w:start w:val="8"/>
      <w:numFmt w:val="chineseCounting"/>
      <w:suff w:val="nothing"/>
      <w:lvlText w:val="%1、"/>
      <w:lvlJc w:val="left"/>
      <w:rPr>
        <w:rFonts w:hint="eastAsia"/>
      </w:rPr>
    </w:lvl>
  </w:abstractNum>
  <w:abstractNum w:abstractNumId="1">
    <w:nsid w:val="00000001"/>
    <w:multiLevelType w:val="multilevel"/>
    <w:tmpl w:val="00000001"/>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2">
    <w:nsid w:val="0000000A"/>
    <w:multiLevelType w:val="multilevel"/>
    <w:tmpl w:val="0000000A"/>
    <w:lvl w:ilvl="0" w:tentative="0">
      <w:start w:val="1"/>
      <w:numFmt w:val="decimal"/>
      <w:pStyle w:val="129"/>
      <w:lvlText w:val="(%1)"/>
      <w:lvlJc w:val="left"/>
      <w:pPr>
        <w:tabs>
          <w:tab w:val="left" w:pos="397"/>
        </w:tabs>
        <w:ind w:left="397" w:hanging="397"/>
      </w:pPr>
      <w:rPr>
        <w:rFonts w:hint="default" w:ascii="Arial" w:hAnsi="Arial" w:eastAsia="宋体"/>
        <w:b w:val="0"/>
        <w:i w:val="0"/>
        <w:color w:val="auto"/>
        <w:sz w:val="18"/>
        <w:szCs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C"/>
    <w:multiLevelType w:val="multilevel"/>
    <w:tmpl w:val="0000000C"/>
    <w:lvl w:ilvl="0" w:tentative="0">
      <w:start w:val="1"/>
      <w:numFmt w:val="decimal"/>
      <w:suff w:val="nothing"/>
      <w:lvlText w:val="%1　"/>
      <w:lvlJc w:val="left"/>
      <w:pPr>
        <w:ind w:left="264" w:firstLine="0"/>
      </w:pPr>
      <w:rPr>
        <w:rFonts w:hint="eastAsia" w:ascii="黑体" w:hAnsi="Times New Roman" w:eastAsia="黑体"/>
        <w:b w:val="0"/>
        <w:i w:val="0"/>
        <w:sz w:val="21"/>
        <w:szCs w:val="21"/>
      </w:rPr>
    </w:lvl>
    <w:lvl w:ilvl="1" w:tentative="0">
      <w:start w:val="1"/>
      <w:numFmt w:val="decimal"/>
      <w:pStyle w:val="131"/>
      <w:suff w:val="nothing"/>
      <w:lvlText w:val="%1.%2　"/>
      <w:lvlJc w:val="left"/>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264" w:firstLine="0"/>
      </w:pPr>
      <w:rPr>
        <w:rFonts w:hint="eastAsia" w:ascii="黑体" w:hAnsi="Times New Roman" w:eastAsia="黑体"/>
        <w:b w:val="0"/>
        <w:i w:val="0"/>
        <w:sz w:val="21"/>
      </w:rPr>
    </w:lvl>
    <w:lvl w:ilvl="3" w:tentative="0">
      <w:start w:val="1"/>
      <w:numFmt w:val="decimal"/>
      <w:pStyle w:val="114"/>
      <w:suff w:val="nothing"/>
      <w:lvlText w:val="%1.%2.%4　"/>
      <w:lvlJc w:val="left"/>
      <w:pPr>
        <w:ind w:left="1344" w:firstLine="0"/>
      </w:pPr>
      <w:rPr>
        <w:rFonts w:hint="eastAsia" w:ascii="宋体" w:hAnsi="宋体" w:eastAsia="宋体"/>
        <w:b w:val="0"/>
        <w:i w:val="0"/>
        <w:sz w:val="24"/>
        <w:szCs w:val="24"/>
      </w:rPr>
    </w:lvl>
    <w:lvl w:ilvl="4" w:tentative="0">
      <w:start w:val="1"/>
      <w:numFmt w:val="decimal"/>
      <w:suff w:val="nothing"/>
      <w:lvlText w:val="%1.%2.%3.%4.%5　"/>
      <w:lvlJc w:val="left"/>
      <w:pPr>
        <w:ind w:left="264" w:firstLine="0"/>
      </w:pPr>
      <w:rPr>
        <w:rFonts w:hint="eastAsia" w:ascii="黑体" w:hAnsi="Times New Roman" w:eastAsia="黑体"/>
        <w:b w:val="0"/>
        <w:i w:val="0"/>
        <w:sz w:val="21"/>
      </w:rPr>
    </w:lvl>
    <w:lvl w:ilvl="5" w:tentative="0">
      <w:start w:val="1"/>
      <w:numFmt w:val="decimal"/>
      <w:suff w:val="nothing"/>
      <w:lvlText w:val="%1.%2.%3.%4.%5.%6　"/>
      <w:lvlJc w:val="left"/>
      <w:pPr>
        <w:ind w:left="264" w:firstLine="0"/>
      </w:pPr>
      <w:rPr>
        <w:rFonts w:hint="eastAsia" w:ascii="黑体" w:hAnsi="Times New Roman" w:eastAsia="黑体"/>
        <w:b w:val="0"/>
        <w:i w:val="0"/>
        <w:sz w:val="21"/>
      </w:rPr>
    </w:lvl>
    <w:lvl w:ilvl="6" w:tentative="0">
      <w:start w:val="1"/>
      <w:numFmt w:val="decimal"/>
      <w:suff w:val="nothing"/>
      <w:lvlText w:val="%1%2.%3.%4.%5.%6.%7　"/>
      <w:lvlJc w:val="left"/>
      <w:pPr>
        <w:ind w:left="264" w:firstLine="0"/>
      </w:pPr>
      <w:rPr>
        <w:rFonts w:hint="eastAsia" w:ascii="黑体" w:hAnsi="Times New Roman" w:eastAsia="黑体"/>
        <w:b w:val="0"/>
        <w:i w:val="0"/>
        <w:sz w:val="21"/>
      </w:rPr>
    </w:lvl>
    <w:lvl w:ilvl="7" w:tentative="0">
      <w:start w:val="1"/>
      <w:numFmt w:val="decimal"/>
      <w:lvlText w:val="%1.%2.%3.%4.%5.%6.%7.%8"/>
      <w:lvlJc w:val="left"/>
      <w:pPr>
        <w:tabs>
          <w:tab w:val="left" w:pos="4615"/>
        </w:tabs>
        <w:ind w:left="4233" w:hanging="1418"/>
      </w:pPr>
      <w:rPr>
        <w:rFonts w:hint="eastAsia"/>
      </w:rPr>
    </w:lvl>
    <w:lvl w:ilvl="8" w:tentative="0">
      <w:start w:val="1"/>
      <w:numFmt w:val="decimal"/>
      <w:lvlText w:val="%1.%2.%3.%4.%5.%6.%7.%8.%9"/>
      <w:lvlJc w:val="left"/>
      <w:pPr>
        <w:tabs>
          <w:tab w:val="left" w:pos="5041"/>
        </w:tabs>
        <w:ind w:left="4941" w:hanging="1700"/>
      </w:pPr>
      <w:rPr>
        <w:rFonts w:hint="eastAsia"/>
      </w:rPr>
    </w:lvl>
  </w:abstractNum>
  <w:abstractNum w:abstractNumId="4">
    <w:nsid w:val="0000000D"/>
    <w:multiLevelType w:val="multilevel"/>
    <w:tmpl w:val="0000000D"/>
    <w:lvl w:ilvl="0" w:tentative="0">
      <w:start w:val="1"/>
      <w:numFmt w:val="decimal"/>
      <w:pStyle w:val="144"/>
      <w:lvlText w:val="%1"/>
      <w:lvlJc w:val="left"/>
      <w:pPr>
        <w:tabs>
          <w:tab w:val="left" w:pos="525"/>
        </w:tabs>
        <w:ind w:left="525"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F"/>
    <w:multiLevelType w:val="multilevel"/>
    <w:tmpl w:val="0000000F"/>
    <w:lvl w:ilvl="0" w:tentative="0">
      <w:start w:val="4"/>
      <w:numFmt w:val="bullet"/>
      <w:lvlText w:val="●"/>
      <w:lvlJc w:val="left"/>
      <w:pPr>
        <w:tabs>
          <w:tab w:val="left" w:pos="360"/>
        </w:tabs>
        <w:ind w:left="360" w:hanging="360"/>
      </w:pPr>
      <w:rPr>
        <w:rFonts w:hint="eastAsia" w:ascii="宋体" w:hAnsi="宋体" w:eastAsia="宋体" w:cs="Times New Roman"/>
        <w:color w:val="auto"/>
      </w:rPr>
    </w:lvl>
    <w:lvl w:ilvl="1" w:tentative="0">
      <w:start w:val="1"/>
      <w:numFmt w:val="bullet"/>
      <w:pStyle w:val="106"/>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00000011"/>
    <w:multiLevelType w:val="multilevel"/>
    <w:tmpl w:val="00000011"/>
    <w:lvl w:ilvl="0" w:tentative="0">
      <w:start w:val="1"/>
      <w:numFmt w:val="decimal"/>
      <w:pStyle w:val="145"/>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2383EE61"/>
    <w:multiLevelType w:val="singleLevel"/>
    <w:tmpl w:val="2383EE61"/>
    <w:lvl w:ilvl="0" w:tentative="0">
      <w:start w:val="5"/>
      <w:numFmt w:val="chineseCounting"/>
      <w:suff w:val="space"/>
      <w:lvlText w:val="第%1部分"/>
      <w:lvlJc w:val="left"/>
      <w:rPr>
        <w:rFonts w:hint="eastAsia"/>
      </w:rPr>
    </w:lvl>
  </w:abstractNum>
  <w:abstractNum w:abstractNumId="8">
    <w:nsid w:val="373C3DA9"/>
    <w:multiLevelType w:val="multilevel"/>
    <w:tmpl w:val="373C3DA9"/>
    <w:lvl w:ilvl="0" w:tentative="0">
      <w:start w:val="1"/>
      <w:numFmt w:val="decimal"/>
      <w:pStyle w:val="92"/>
      <w:lvlText w:val="%1."/>
      <w:lvlJc w:val="left"/>
      <w:pPr>
        <w:ind w:left="420" w:hanging="420"/>
      </w:pPr>
      <w:rPr>
        <w:rFonts w:hint="eastAsia"/>
      </w:rPr>
    </w:lvl>
    <w:lvl w:ilvl="1" w:tentative="0">
      <w:start w:val="1"/>
      <w:numFmt w:val="lowerLetter"/>
      <w:pStyle w:val="136"/>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8"/>
  </w:num>
  <w:num w:numId="3">
    <w:abstractNumId w:val="5"/>
  </w:num>
  <w:num w:numId="4">
    <w:abstractNumId w:val="3"/>
  </w:num>
  <w:num w:numId="5">
    <w:abstractNumId w:val="2"/>
  </w:num>
  <w:num w:numId="6">
    <w:abstractNumId w:val="4"/>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mYTQ1NzdkOWM2NjVlOGY4YmJmMTk0OTliODdlZjkifQ=="/>
  </w:docVars>
  <w:rsids>
    <w:rsidRoot w:val="00172A27"/>
    <w:rsid w:val="000006CF"/>
    <w:rsid w:val="00001078"/>
    <w:rsid w:val="00001289"/>
    <w:rsid w:val="00001721"/>
    <w:rsid w:val="00001C87"/>
    <w:rsid w:val="000037DE"/>
    <w:rsid w:val="00004EFB"/>
    <w:rsid w:val="00006433"/>
    <w:rsid w:val="00006E02"/>
    <w:rsid w:val="00011420"/>
    <w:rsid w:val="00011505"/>
    <w:rsid w:val="00011CC8"/>
    <w:rsid w:val="00012EF7"/>
    <w:rsid w:val="000135C1"/>
    <w:rsid w:val="00015E4C"/>
    <w:rsid w:val="00016817"/>
    <w:rsid w:val="000202A0"/>
    <w:rsid w:val="000212EB"/>
    <w:rsid w:val="00021378"/>
    <w:rsid w:val="00021ACA"/>
    <w:rsid w:val="00022166"/>
    <w:rsid w:val="0002418B"/>
    <w:rsid w:val="0002570E"/>
    <w:rsid w:val="00026081"/>
    <w:rsid w:val="00026852"/>
    <w:rsid w:val="000271DB"/>
    <w:rsid w:val="00027ACF"/>
    <w:rsid w:val="0003054F"/>
    <w:rsid w:val="000309B8"/>
    <w:rsid w:val="00030BA8"/>
    <w:rsid w:val="00030E20"/>
    <w:rsid w:val="0003238F"/>
    <w:rsid w:val="000323F6"/>
    <w:rsid w:val="00032AEE"/>
    <w:rsid w:val="00033AA9"/>
    <w:rsid w:val="00035F97"/>
    <w:rsid w:val="00035FA0"/>
    <w:rsid w:val="00036827"/>
    <w:rsid w:val="00036FCB"/>
    <w:rsid w:val="000371FB"/>
    <w:rsid w:val="000379E8"/>
    <w:rsid w:val="00037A1C"/>
    <w:rsid w:val="00040BC1"/>
    <w:rsid w:val="00041139"/>
    <w:rsid w:val="000426C7"/>
    <w:rsid w:val="00043942"/>
    <w:rsid w:val="00044898"/>
    <w:rsid w:val="00045026"/>
    <w:rsid w:val="00047706"/>
    <w:rsid w:val="00047BDA"/>
    <w:rsid w:val="00050AB1"/>
    <w:rsid w:val="0005166C"/>
    <w:rsid w:val="00051B6B"/>
    <w:rsid w:val="00051F55"/>
    <w:rsid w:val="000524BD"/>
    <w:rsid w:val="00052B85"/>
    <w:rsid w:val="00053FBB"/>
    <w:rsid w:val="00056D40"/>
    <w:rsid w:val="00056F3F"/>
    <w:rsid w:val="0006033A"/>
    <w:rsid w:val="00060FC2"/>
    <w:rsid w:val="00061788"/>
    <w:rsid w:val="000626AC"/>
    <w:rsid w:val="00062DEA"/>
    <w:rsid w:val="0006597B"/>
    <w:rsid w:val="00070904"/>
    <w:rsid w:val="00070BEB"/>
    <w:rsid w:val="00071249"/>
    <w:rsid w:val="00071712"/>
    <w:rsid w:val="00073543"/>
    <w:rsid w:val="0007450C"/>
    <w:rsid w:val="000745BF"/>
    <w:rsid w:val="00074671"/>
    <w:rsid w:val="00074963"/>
    <w:rsid w:val="000751E2"/>
    <w:rsid w:val="00076D2D"/>
    <w:rsid w:val="00077077"/>
    <w:rsid w:val="00077D57"/>
    <w:rsid w:val="00081936"/>
    <w:rsid w:val="000829D8"/>
    <w:rsid w:val="00083356"/>
    <w:rsid w:val="00085D05"/>
    <w:rsid w:val="00086814"/>
    <w:rsid w:val="00087717"/>
    <w:rsid w:val="00087C69"/>
    <w:rsid w:val="00090D6F"/>
    <w:rsid w:val="00093288"/>
    <w:rsid w:val="00093936"/>
    <w:rsid w:val="000968C8"/>
    <w:rsid w:val="00097C6D"/>
    <w:rsid w:val="000A1CFC"/>
    <w:rsid w:val="000A3FF5"/>
    <w:rsid w:val="000A65CF"/>
    <w:rsid w:val="000A7ABC"/>
    <w:rsid w:val="000B3216"/>
    <w:rsid w:val="000B3FDB"/>
    <w:rsid w:val="000B483E"/>
    <w:rsid w:val="000B49BB"/>
    <w:rsid w:val="000B6C0F"/>
    <w:rsid w:val="000B792F"/>
    <w:rsid w:val="000C0742"/>
    <w:rsid w:val="000C368C"/>
    <w:rsid w:val="000C5B5A"/>
    <w:rsid w:val="000C673C"/>
    <w:rsid w:val="000C7465"/>
    <w:rsid w:val="000D069A"/>
    <w:rsid w:val="000D143F"/>
    <w:rsid w:val="000D1762"/>
    <w:rsid w:val="000D2A64"/>
    <w:rsid w:val="000D3175"/>
    <w:rsid w:val="000D33CD"/>
    <w:rsid w:val="000D3583"/>
    <w:rsid w:val="000D35A4"/>
    <w:rsid w:val="000E0DB2"/>
    <w:rsid w:val="000E1B49"/>
    <w:rsid w:val="000E2975"/>
    <w:rsid w:val="000E2AEA"/>
    <w:rsid w:val="000E35EB"/>
    <w:rsid w:val="000E3D24"/>
    <w:rsid w:val="000E4708"/>
    <w:rsid w:val="000E4728"/>
    <w:rsid w:val="000E6126"/>
    <w:rsid w:val="000E67C7"/>
    <w:rsid w:val="000E6EF9"/>
    <w:rsid w:val="000E791B"/>
    <w:rsid w:val="000F2980"/>
    <w:rsid w:val="000F4860"/>
    <w:rsid w:val="000F4E74"/>
    <w:rsid w:val="000F5591"/>
    <w:rsid w:val="000F5784"/>
    <w:rsid w:val="000F698F"/>
    <w:rsid w:val="000F6D87"/>
    <w:rsid w:val="00100B19"/>
    <w:rsid w:val="001010DC"/>
    <w:rsid w:val="00104216"/>
    <w:rsid w:val="00104AB5"/>
    <w:rsid w:val="00111269"/>
    <w:rsid w:val="0011188A"/>
    <w:rsid w:val="00111A6F"/>
    <w:rsid w:val="00111FED"/>
    <w:rsid w:val="001160B6"/>
    <w:rsid w:val="00116FE2"/>
    <w:rsid w:val="001176E2"/>
    <w:rsid w:val="001209E5"/>
    <w:rsid w:val="00121F3B"/>
    <w:rsid w:val="001226D7"/>
    <w:rsid w:val="001232EA"/>
    <w:rsid w:val="001233B4"/>
    <w:rsid w:val="00124F9C"/>
    <w:rsid w:val="00125D8B"/>
    <w:rsid w:val="001262FC"/>
    <w:rsid w:val="001268F0"/>
    <w:rsid w:val="0013079F"/>
    <w:rsid w:val="00131913"/>
    <w:rsid w:val="00131A03"/>
    <w:rsid w:val="00131ECF"/>
    <w:rsid w:val="001327EC"/>
    <w:rsid w:val="00134930"/>
    <w:rsid w:val="00135EAF"/>
    <w:rsid w:val="00137FDF"/>
    <w:rsid w:val="00141BA6"/>
    <w:rsid w:val="00142CB8"/>
    <w:rsid w:val="00143B08"/>
    <w:rsid w:val="00143D5A"/>
    <w:rsid w:val="001440F8"/>
    <w:rsid w:val="00145292"/>
    <w:rsid w:val="00145A49"/>
    <w:rsid w:val="00146575"/>
    <w:rsid w:val="00147833"/>
    <w:rsid w:val="001510F2"/>
    <w:rsid w:val="00151799"/>
    <w:rsid w:val="00151EFD"/>
    <w:rsid w:val="001525B7"/>
    <w:rsid w:val="00153598"/>
    <w:rsid w:val="00155218"/>
    <w:rsid w:val="00156C6B"/>
    <w:rsid w:val="00156FFF"/>
    <w:rsid w:val="00157E4C"/>
    <w:rsid w:val="00157F35"/>
    <w:rsid w:val="00160BD0"/>
    <w:rsid w:val="001622BE"/>
    <w:rsid w:val="001644E2"/>
    <w:rsid w:val="00170536"/>
    <w:rsid w:val="00171349"/>
    <w:rsid w:val="001722EC"/>
    <w:rsid w:val="00172A27"/>
    <w:rsid w:val="00173F5F"/>
    <w:rsid w:val="00174E1B"/>
    <w:rsid w:val="001753D9"/>
    <w:rsid w:val="0017743D"/>
    <w:rsid w:val="00177CE3"/>
    <w:rsid w:val="00180849"/>
    <w:rsid w:val="00181349"/>
    <w:rsid w:val="00181D75"/>
    <w:rsid w:val="001825A8"/>
    <w:rsid w:val="001828B2"/>
    <w:rsid w:val="00182D41"/>
    <w:rsid w:val="00183481"/>
    <w:rsid w:val="0018400F"/>
    <w:rsid w:val="001873B3"/>
    <w:rsid w:val="00190A48"/>
    <w:rsid w:val="00191EF4"/>
    <w:rsid w:val="00192172"/>
    <w:rsid w:val="0019364B"/>
    <w:rsid w:val="00194904"/>
    <w:rsid w:val="00196963"/>
    <w:rsid w:val="001A00B6"/>
    <w:rsid w:val="001A0CDA"/>
    <w:rsid w:val="001A123F"/>
    <w:rsid w:val="001A17F3"/>
    <w:rsid w:val="001A1941"/>
    <w:rsid w:val="001A30BA"/>
    <w:rsid w:val="001A4109"/>
    <w:rsid w:val="001A4BF8"/>
    <w:rsid w:val="001A56ED"/>
    <w:rsid w:val="001B0212"/>
    <w:rsid w:val="001B08CA"/>
    <w:rsid w:val="001B2429"/>
    <w:rsid w:val="001B37B4"/>
    <w:rsid w:val="001B5755"/>
    <w:rsid w:val="001B6490"/>
    <w:rsid w:val="001B6899"/>
    <w:rsid w:val="001C007D"/>
    <w:rsid w:val="001C140F"/>
    <w:rsid w:val="001C1CC0"/>
    <w:rsid w:val="001C1DB5"/>
    <w:rsid w:val="001C2340"/>
    <w:rsid w:val="001C395A"/>
    <w:rsid w:val="001C682B"/>
    <w:rsid w:val="001C6F77"/>
    <w:rsid w:val="001D1708"/>
    <w:rsid w:val="001D179F"/>
    <w:rsid w:val="001D18B8"/>
    <w:rsid w:val="001D22EE"/>
    <w:rsid w:val="001D319A"/>
    <w:rsid w:val="001D6874"/>
    <w:rsid w:val="001D699D"/>
    <w:rsid w:val="001E0C77"/>
    <w:rsid w:val="001E1E38"/>
    <w:rsid w:val="001E3867"/>
    <w:rsid w:val="001E3C17"/>
    <w:rsid w:val="001E4049"/>
    <w:rsid w:val="001E6A92"/>
    <w:rsid w:val="001E7320"/>
    <w:rsid w:val="001F020F"/>
    <w:rsid w:val="001F1A85"/>
    <w:rsid w:val="001F410B"/>
    <w:rsid w:val="001F4624"/>
    <w:rsid w:val="001F4EBA"/>
    <w:rsid w:val="001F70B2"/>
    <w:rsid w:val="001F73B8"/>
    <w:rsid w:val="001F77AA"/>
    <w:rsid w:val="001F7969"/>
    <w:rsid w:val="00200832"/>
    <w:rsid w:val="002018FD"/>
    <w:rsid w:val="00203577"/>
    <w:rsid w:val="002058D6"/>
    <w:rsid w:val="002076AB"/>
    <w:rsid w:val="00211EE2"/>
    <w:rsid w:val="0021379E"/>
    <w:rsid w:val="002146D7"/>
    <w:rsid w:val="002153A1"/>
    <w:rsid w:val="002166C1"/>
    <w:rsid w:val="00217AE0"/>
    <w:rsid w:val="00220075"/>
    <w:rsid w:val="00222796"/>
    <w:rsid w:val="00222E21"/>
    <w:rsid w:val="00227970"/>
    <w:rsid w:val="00227ABF"/>
    <w:rsid w:val="00230C03"/>
    <w:rsid w:val="002340FD"/>
    <w:rsid w:val="002345E4"/>
    <w:rsid w:val="0023572E"/>
    <w:rsid w:val="00236FDE"/>
    <w:rsid w:val="00237429"/>
    <w:rsid w:val="00240691"/>
    <w:rsid w:val="00241074"/>
    <w:rsid w:val="00243073"/>
    <w:rsid w:val="002438AE"/>
    <w:rsid w:val="00243D9C"/>
    <w:rsid w:val="00244B43"/>
    <w:rsid w:val="00244C13"/>
    <w:rsid w:val="002460EC"/>
    <w:rsid w:val="002502F6"/>
    <w:rsid w:val="002506D8"/>
    <w:rsid w:val="002564AA"/>
    <w:rsid w:val="00256711"/>
    <w:rsid w:val="00256B9A"/>
    <w:rsid w:val="00257D0F"/>
    <w:rsid w:val="0026007A"/>
    <w:rsid w:val="002601A6"/>
    <w:rsid w:val="00262E6E"/>
    <w:rsid w:val="002649B2"/>
    <w:rsid w:val="002649CE"/>
    <w:rsid w:val="00265A44"/>
    <w:rsid w:val="002707E2"/>
    <w:rsid w:val="00270F57"/>
    <w:rsid w:val="00271728"/>
    <w:rsid w:val="00271DB1"/>
    <w:rsid w:val="00273E39"/>
    <w:rsid w:val="0027608B"/>
    <w:rsid w:val="0027799A"/>
    <w:rsid w:val="002813C5"/>
    <w:rsid w:val="00283BD8"/>
    <w:rsid w:val="00283D6E"/>
    <w:rsid w:val="002868AE"/>
    <w:rsid w:val="00287180"/>
    <w:rsid w:val="0029090E"/>
    <w:rsid w:val="00292CFF"/>
    <w:rsid w:val="00294580"/>
    <w:rsid w:val="00294A1E"/>
    <w:rsid w:val="002A4549"/>
    <w:rsid w:val="002A52BF"/>
    <w:rsid w:val="002B1213"/>
    <w:rsid w:val="002B2172"/>
    <w:rsid w:val="002B4BBB"/>
    <w:rsid w:val="002B62FA"/>
    <w:rsid w:val="002B641E"/>
    <w:rsid w:val="002C0F78"/>
    <w:rsid w:val="002C2A63"/>
    <w:rsid w:val="002D0616"/>
    <w:rsid w:val="002D3D91"/>
    <w:rsid w:val="002D551C"/>
    <w:rsid w:val="002D5FE0"/>
    <w:rsid w:val="002D7AFE"/>
    <w:rsid w:val="002E0320"/>
    <w:rsid w:val="002E1931"/>
    <w:rsid w:val="002E390F"/>
    <w:rsid w:val="002E3B62"/>
    <w:rsid w:val="002E3C1F"/>
    <w:rsid w:val="002E5FA7"/>
    <w:rsid w:val="002E65C8"/>
    <w:rsid w:val="002E7413"/>
    <w:rsid w:val="002E7B74"/>
    <w:rsid w:val="002F0E1D"/>
    <w:rsid w:val="002F2283"/>
    <w:rsid w:val="002F269A"/>
    <w:rsid w:val="002F7477"/>
    <w:rsid w:val="002F7525"/>
    <w:rsid w:val="00300301"/>
    <w:rsid w:val="00301EF5"/>
    <w:rsid w:val="00302A4C"/>
    <w:rsid w:val="00303969"/>
    <w:rsid w:val="00310D30"/>
    <w:rsid w:val="0031103C"/>
    <w:rsid w:val="00311C21"/>
    <w:rsid w:val="0031266C"/>
    <w:rsid w:val="003131A9"/>
    <w:rsid w:val="00313577"/>
    <w:rsid w:val="00314C35"/>
    <w:rsid w:val="00320739"/>
    <w:rsid w:val="00320B8C"/>
    <w:rsid w:val="00321A38"/>
    <w:rsid w:val="00322D8F"/>
    <w:rsid w:val="00327E30"/>
    <w:rsid w:val="00330555"/>
    <w:rsid w:val="00330BC2"/>
    <w:rsid w:val="00330C52"/>
    <w:rsid w:val="00331AE5"/>
    <w:rsid w:val="00332233"/>
    <w:rsid w:val="00332299"/>
    <w:rsid w:val="003336DC"/>
    <w:rsid w:val="00334880"/>
    <w:rsid w:val="00336046"/>
    <w:rsid w:val="003366F7"/>
    <w:rsid w:val="00337634"/>
    <w:rsid w:val="00337C27"/>
    <w:rsid w:val="0034418B"/>
    <w:rsid w:val="00345996"/>
    <w:rsid w:val="0034709E"/>
    <w:rsid w:val="00350628"/>
    <w:rsid w:val="00351EF1"/>
    <w:rsid w:val="00352524"/>
    <w:rsid w:val="00353174"/>
    <w:rsid w:val="00354C05"/>
    <w:rsid w:val="00357FA8"/>
    <w:rsid w:val="00361E0B"/>
    <w:rsid w:val="003711CC"/>
    <w:rsid w:val="003712FE"/>
    <w:rsid w:val="003740DC"/>
    <w:rsid w:val="0037570B"/>
    <w:rsid w:val="00381238"/>
    <w:rsid w:val="00381F6E"/>
    <w:rsid w:val="00384FE4"/>
    <w:rsid w:val="00390326"/>
    <w:rsid w:val="00390F9E"/>
    <w:rsid w:val="0039372B"/>
    <w:rsid w:val="003944C7"/>
    <w:rsid w:val="00395C82"/>
    <w:rsid w:val="00396C2A"/>
    <w:rsid w:val="00397AA2"/>
    <w:rsid w:val="00397EAF"/>
    <w:rsid w:val="003A0087"/>
    <w:rsid w:val="003A2B65"/>
    <w:rsid w:val="003A34CE"/>
    <w:rsid w:val="003A3DA4"/>
    <w:rsid w:val="003A6C5D"/>
    <w:rsid w:val="003A7C2C"/>
    <w:rsid w:val="003B1A19"/>
    <w:rsid w:val="003B4332"/>
    <w:rsid w:val="003B449E"/>
    <w:rsid w:val="003B463D"/>
    <w:rsid w:val="003B51C9"/>
    <w:rsid w:val="003C048D"/>
    <w:rsid w:val="003C051B"/>
    <w:rsid w:val="003C1245"/>
    <w:rsid w:val="003C2AEB"/>
    <w:rsid w:val="003C2DBD"/>
    <w:rsid w:val="003C45AA"/>
    <w:rsid w:val="003C5797"/>
    <w:rsid w:val="003C7106"/>
    <w:rsid w:val="003C7DE6"/>
    <w:rsid w:val="003D0436"/>
    <w:rsid w:val="003D41EA"/>
    <w:rsid w:val="003D504B"/>
    <w:rsid w:val="003D5FAB"/>
    <w:rsid w:val="003E21A2"/>
    <w:rsid w:val="003E231B"/>
    <w:rsid w:val="003E25C4"/>
    <w:rsid w:val="003E27AC"/>
    <w:rsid w:val="003E2DFA"/>
    <w:rsid w:val="003E3F57"/>
    <w:rsid w:val="003E667E"/>
    <w:rsid w:val="003F17AD"/>
    <w:rsid w:val="003F1CAA"/>
    <w:rsid w:val="003F43E6"/>
    <w:rsid w:val="0040117E"/>
    <w:rsid w:val="00402457"/>
    <w:rsid w:val="0040591B"/>
    <w:rsid w:val="00405F1F"/>
    <w:rsid w:val="0041436E"/>
    <w:rsid w:val="00420B5F"/>
    <w:rsid w:val="004213E0"/>
    <w:rsid w:val="00421A9E"/>
    <w:rsid w:val="00423812"/>
    <w:rsid w:val="00424373"/>
    <w:rsid w:val="0042483A"/>
    <w:rsid w:val="00426310"/>
    <w:rsid w:val="00426E86"/>
    <w:rsid w:val="004279A4"/>
    <w:rsid w:val="00431157"/>
    <w:rsid w:val="00431AC3"/>
    <w:rsid w:val="004337A2"/>
    <w:rsid w:val="004338B1"/>
    <w:rsid w:val="00436617"/>
    <w:rsid w:val="004367DA"/>
    <w:rsid w:val="004375E3"/>
    <w:rsid w:val="00437FD4"/>
    <w:rsid w:val="00440393"/>
    <w:rsid w:val="00442438"/>
    <w:rsid w:val="0044479A"/>
    <w:rsid w:val="00444E27"/>
    <w:rsid w:val="004453D6"/>
    <w:rsid w:val="0044643A"/>
    <w:rsid w:val="00446489"/>
    <w:rsid w:val="004468FF"/>
    <w:rsid w:val="00446C34"/>
    <w:rsid w:val="00447850"/>
    <w:rsid w:val="00447DF1"/>
    <w:rsid w:val="00451B3D"/>
    <w:rsid w:val="00451FAB"/>
    <w:rsid w:val="00452866"/>
    <w:rsid w:val="00452B83"/>
    <w:rsid w:val="00453574"/>
    <w:rsid w:val="00453678"/>
    <w:rsid w:val="004540FB"/>
    <w:rsid w:val="00454CF2"/>
    <w:rsid w:val="0045599D"/>
    <w:rsid w:val="00456534"/>
    <w:rsid w:val="00456991"/>
    <w:rsid w:val="00456EB1"/>
    <w:rsid w:val="004618A7"/>
    <w:rsid w:val="00462F3F"/>
    <w:rsid w:val="004658CB"/>
    <w:rsid w:val="00467F35"/>
    <w:rsid w:val="00471FCA"/>
    <w:rsid w:val="004725CC"/>
    <w:rsid w:val="00473E55"/>
    <w:rsid w:val="00477913"/>
    <w:rsid w:val="00480109"/>
    <w:rsid w:val="00481E46"/>
    <w:rsid w:val="00482B52"/>
    <w:rsid w:val="004841AE"/>
    <w:rsid w:val="004844A8"/>
    <w:rsid w:val="00485342"/>
    <w:rsid w:val="00486D4A"/>
    <w:rsid w:val="00487E1C"/>
    <w:rsid w:val="004908BA"/>
    <w:rsid w:val="004927B3"/>
    <w:rsid w:val="00493E81"/>
    <w:rsid w:val="00494014"/>
    <w:rsid w:val="00496330"/>
    <w:rsid w:val="00496817"/>
    <w:rsid w:val="0049697D"/>
    <w:rsid w:val="004A155B"/>
    <w:rsid w:val="004A3521"/>
    <w:rsid w:val="004A5C5A"/>
    <w:rsid w:val="004B1D2B"/>
    <w:rsid w:val="004B2736"/>
    <w:rsid w:val="004B4705"/>
    <w:rsid w:val="004B6DED"/>
    <w:rsid w:val="004B6FDD"/>
    <w:rsid w:val="004B792E"/>
    <w:rsid w:val="004C219E"/>
    <w:rsid w:val="004C2A09"/>
    <w:rsid w:val="004D29EF"/>
    <w:rsid w:val="004D2A2A"/>
    <w:rsid w:val="004D41A9"/>
    <w:rsid w:val="004D4BE1"/>
    <w:rsid w:val="004D69D8"/>
    <w:rsid w:val="004E1CC9"/>
    <w:rsid w:val="004E1FCA"/>
    <w:rsid w:val="004E2364"/>
    <w:rsid w:val="004E3419"/>
    <w:rsid w:val="004E5A5C"/>
    <w:rsid w:val="004E6E9F"/>
    <w:rsid w:val="004F105F"/>
    <w:rsid w:val="004F5DBF"/>
    <w:rsid w:val="004F62FB"/>
    <w:rsid w:val="004F6E30"/>
    <w:rsid w:val="004F73E3"/>
    <w:rsid w:val="004F7D89"/>
    <w:rsid w:val="00501A74"/>
    <w:rsid w:val="005026C8"/>
    <w:rsid w:val="00503CEF"/>
    <w:rsid w:val="00503F7C"/>
    <w:rsid w:val="0050620A"/>
    <w:rsid w:val="005065D8"/>
    <w:rsid w:val="00506963"/>
    <w:rsid w:val="00507981"/>
    <w:rsid w:val="00510A8F"/>
    <w:rsid w:val="00512535"/>
    <w:rsid w:val="005132AC"/>
    <w:rsid w:val="00514761"/>
    <w:rsid w:val="00514AFD"/>
    <w:rsid w:val="00516324"/>
    <w:rsid w:val="0051638E"/>
    <w:rsid w:val="005175EF"/>
    <w:rsid w:val="005203A3"/>
    <w:rsid w:val="00520CD1"/>
    <w:rsid w:val="00520F29"/>
    <w:rsid w:val="00520F88"/>
    <w:rsid w:val="00521C77"/>
    <w:rsid w:val="00523D08"/>
    <w:rsid w:val="00525686"/>
    <w:rsid w:val="005258FD"/>
    <w:rsid w:val="00527D69"/>
    <w:rsid w:val="005307FB"/>
    <w:rsid w:val="00530EDE"/>
    <w:rsid w:val="00532098"/>
    <w:rsid w:val="00532350"/>
    <w:rsid w:val="005349A0"/>
    <w:rsid w:val="00534E21"/>
    <w:rsid w:val="00534E93"/>
    <w:rsid w:val="005358D0"/>
    <w:rsid w:val="00535C92"/>
    <w:rsid w:val="00537C5A"/>
    <w:rsid w:val="0054016F"/>
    <w:rsid w:val="0054073E"/>
    <w:rsid w:val="00541771"/>
    <w:rsid w:val="00541A76"/>
    <w:rsid w:val="00541AD6"/>
    <w:rsid w:val="00541B95"/>
    <w:rsid w:val="00542434"/>
    <w:rsid w:val="00542B7F"/>
    <w:rsid w:val="00543E06"/>
    <w:rsid w:val="0054479E"/>
    <w:rsid w:val="00544BFA"/>
    <w:rsid w:val="00547113"/>
    <w:rsid w:val="005511AE"/>
    <w:rsid w:val="0055125F"/>
    <w:rsid w:val="005529BF"/>
    <w:rsid w:val="00552CC0"/>
    <w:rsid w:val="0055452F"/>
    <w:rsid w:val="00554687"/>
    <w:rsid w:val="005547A3"/>
    <w:rsid w:val="00554A4D"/>
    <w:rsid w:val="005564B0"/>
    <w:rsid w:val="00557AA7"/>
    <w:rsid w:val="0056001B"/>
    <w:rsid w:val="005609BF"/>
    <w:rsid w:val="005616FB"/>
    <w:rsid w:val="005624AC"/>
    <w:rsid w:val="005641F5"/>
    <w:rsid w:val="0056571E"/>
    <w:rsid w:val="00567462"/>
    <w:rsid w:val="00571F94"/>
    <w:rsid w:val="00575CB8"/>
    <w:rsid w:val="00576B28"/>
    <w:rsid w:val="005776AD"/>
    <w:rsid w:val="0058080D"/>
    <w:rsid w:val="005812BA"/>
    <w:rsid w:val="00581DB1"/>
    <w:rsid w:val="0058269D"/>
    <w:rsid w:val="0058367B"/>
    <w:rsid w:val="0058556B"/>
    <w:rsid w:val="00587B2F"/>
    <w:rsid w:val="00587EE1"/>
    <w:rsid w:val="00592A36"/>
    <w:rsid w:val="00592BA8"/>
    <w:rsid w:val="00594BDB"/>
    <w:rsid w:val="0059510F"/>
    <w:rsid w:val="00595CAD"/>
    <w:rsid w:val="005964F1"/>
    <w:rsid w:val="005972BB"/>
    <w:rsid w:val="005A46DB"/>
    <w:rsid w:val="005A6AF5"/>
    <w:rsid w:val="005A6C0E"/>
    <w:rsid w:val="005A778D"/>
    <w:rsid w:val="005A7B75"/>
    <w:rsid w:val="005A7E54"/>
    <w:rsid w:val="005B0C0C"/>
    <w:rsid w:val="005B5D73"/>
    <w:rsid w:val="005B60B0"/>
    <w:rsid w:val="005B6C27"/>
    <w:rsid w:val="005B7802"/>
    <w:rsid w:val="005C0762"/>
    <w:rsid w:val="005C0CEC"/>
    <w:rsid w:val="005C28D7"/>
    <w:rsid w:val="005C2C36"/>
    <w:rsid w:val="005C3559"/>
    <w:rsid w:val="005C36C7"/>
    <w:rsid w:val="005C3A4B"/>
    <w:rsid w:val="005D0EAA"/>
    <w:rsid w:val="005D277B"/>
    <w:rsid w:val="005D33C6"/>
    <w:rsid w:val="005D36A2"/>
    <w:rsid w:val="005D7547"/>
    <w:rsid w:val="005E07FC"/>
    <w:rsid w:val="005E0B37"/>
    <w:rsid w:val="005E0C5A"/>
    <w:rsid w:val="005E11A3"/>
    <w:rsid w:val="005E4424"/>
    <w:rsid w:val="005E4C22"/>
    <w:rsid w:val="005E5137"/>
    <w:rsid w:val="005E6E6F"/>
    <w:rsid w:val="005E7C21"/>
    <w:rsid w:val="005E7F54"/>
    <w:rsid w:val="005F3676"/>
    <w:rsid w:val="005F4977"/>
    <w:rsid w:val="005F6175"/>
    <w:rsid w:val="005F64F9"/>
    <w:rsid w:val="00600E2D"/>
    <w:rsid w:val="00601B1D"/>
    <w:rsid w:val="0060380B"/>
    <w:rsid w:val="00607AE8"/>
    <w:rsid w:val="00612600"/>
    <w:rsid w:val="00613522"/>
    <w:rsid w:val="0061594A"/>
    <w:rsid w:val="0061686C"/>
    <w:rsid w:val="00616E0B"/>
    <w:rsid w:val="0061752B"/>
    <w:rsid w:val="0061776E"/>
    <w:rsid w:val="006220CB"/>
    <w:rsid w:val="0062253F"/>
    <w:rsid w:val="00623164"/>
    <w:rsid w:val="00623A7B"/>
    <w:rsid w:val="00625260"/>
    <w:rsid w:val="00625975"/>
    <w:rsid w:val="00625DC1"/>
    <w:rsid w:val="00626F2B"/>
    <w:rsid w:val="006279B1"/>
    <w:rsid w:val="0063046B"/>
    <w:rsid w:val="00632951"/>
    <w:rsid w:val="00633219"/>
    <w:rsid w:val="00633881"/>
    <w:rsid w:val="00637ACF"/>
    <w:rsid w:val="00640163"/>
    <w:rsid w:val="00641885"/>
    <w:rsid w:val="00642EAA"/>
    <w:rsid w:val="006438CB"/>
    <w:rsid w:val="0064608F"/>
    <w:rsid w:val="006467C2"/>
    <w:rsid w:val="00646E18"/>
    <w:rsid w:val="00650021"/>
    <w:rsid w:val="006500AC"/>
    <w:rsid w:val="006506F3"/>
    <w:rsid w:val="00651112"/>
    <w:rsid w:val="00651B58"/>
    <w:rsid w:val="006525C2"/>
    <w:rsid w:val="00652C99"/>
    <w:rsid w:val="006534F6"/>
    <w:rsid w:val="00654E2B"/>
    <w:rsid w:val="00657192"/>
    <w:rsid w:val="006617F7"/>
    <w:rsid w:val="00663529"/>
    <w:rsid w:val="006647F3"/>
    <w:rsid w:val="00664F68"/>
    <w:rsid w:val="00665613"/>
    <w:rsid w:val="00665733"/>
    <w:rsid w:val="00665DE7"/>
    <w:rsid w:val="00666198"/>
    <w:rsid w:val="006676A0"/>
    <w:rsid w:val="00672030"/>
    <w:rsid w:val="00672BAA"/>
    <w:rsid w:val="00674EE6"/>
    <w:rsid w:val="00676961"/>
    <w:rsid w:val="00676EDA"/>
    <w:rsid w:val="00677594"/>
    <w:rsid w:val="00682C55"/>
    <w:rsid w:val="00683116"/>
    <w:rsid w:val="006831A1"/>
    <w:rsid w:val="0068384B"/>
    <w:rsid w:val="00683B8B"/>
    <w:rsid w:val="006849D0"/>
    <w:rsid w:val="00686793"/>
    <w:rsid w:val="0069052C"/>
    <w:rsid w:val="00690AFA"/>
    <w:rsid w:val="00690F14"/>
    <w:rsid w:val="0069103A"/>
    <w:rsid w:val="006913CF"/>
    <w:rsid w:val="00691B7F"/>
    <w:rsid w:val="00694BFB"/>
    <w:rsid w:val="00695F10"/>
    <w:rsid w:val="00696EF3"/>
    <w:rsid w:val="00697AA3"/>
    <w:rsid w:val="00697BCE"/>
    <w:rsid w:val="00697DDA"/>
    <w:rsid w:val="00697E77"/>
    <w:rsid w:val="006A182E"/>
    <w:rsid w:val="006A185C"/>
    <w:rsid w:val="006A19FB"/>
    <w:rsid w:val="006A32E4"/>
    <w:rsid w:val="006A6E36"/>
    <w:rsid w:val="006A6FBB"/>
    <w:rsid w:val="006B1F48"/>
    <w:rsid w:val="006B2239"/>
    <w:rsid w:val="006B442D"/>
    <w:rsid w:val="006B4DBD"/>
    <w:rsid w:val="006B6FC3"/>
    <w:rsid w:val="006B74CB"/>
    <w:rsid w:val="006C06D1"/>
    <w:rsid w:val="006C09BC"/>
    <w:rsid w:val="006C1D0E"/>
    <w:rsid w:val="006C38D9"/>
    <w:rsid w:val="006C435C"/>
    <w:rsid w:val="006C59B7"/>
    <w:rsid w:val="006C5AAB"/>
    <w:rsid w:val="006C5DE9"/>
    <w:rsid w:val="006C6CE8"/>
    <w:rsid w:val="006C78C9"/>
    <w:rsid w:val="006C792C"/>
    <w:rsid w:val="006C7F1D"/>
    <w:rsid w:val="006D0374"/>
    <w:rsid w:val="006D05FE"/>
    <w:rsid w:val="006D0AB0"/>
    <w:rsid w:val="006D0F07"/>
    <w:rsid w:val="006D2AD9"/>
    <w:rsid w:val="006D4214"/>
    <w:rsid w:val="006D5343"/>
    <w:rsid w:val="006D548A"/>
    <w:rsid w:val="006D7695"/>
    <w:rsid w:val="006D7737"/>
    <w:rsid w:val="006E07DC"/>
    <w:rsid w:val="006E0BA1"/>
    <w:rsid w:val="006E1848"/>
    <w:rsid w:val="006E1FB9"/>
    <w:rsid w:val="006E264E"/>
    <w:rsid w:val="006E26C8"/>
    <w:rsid w:val="006E352B"/>
    <w:rsid w:val="006E3B35"/>
    <w:rsid w:val="006E668A"/>
    <w:rsid w:val="006E7C80"/>
    <w:rsid w:val="006F143C"/>
    <w:rsid w:val="006F19A6"/>
    <w:rsid w:val="006F2EF1"/>
    <w:rsid w:val="006F33BB"/>
    <w:rsid w:val="006F3C20"/>
    <w:rsid w:val="006F6F56"/>
    <w:rsid w:val="006F713A"/>
    <w:rsid w:val="00700455"/>
    <w:rsid w:val="00703BDD"/>
    <w:rsid w:val="00703C2C"/>
    <w:rsid w:val="00704C89"/>
    <w:rsid w:val="00704D52"/>
    <w:rsid w:val="00712F18"/>
    <w:rsid w:val="00712FF0"/>
    <w:rsid w:val="00715CFD"/>
    <w:rsid w:val="00716481"/>
    <w:rsid w:val="00716857"/>
    <w:rsid w:val="00716EB4"/>
    <w:rsid w:val="00717522"/>
    <w:rsid w:val="00720089"/>
    <w:rsid w:val="00720429"/>
    <w:rsid w:val="00721D13"/>
    <w:rsid w:val="00722635"/>
    <w:rsid w:val="0072336C"/>
    <w:rsid w:val="00725197"/>
    <w:rsid w:val="00725CA0"/>
    <w:rsid w:val="007275C2"/>
    <w:rsid w:val="00727CF6"/>
    <w:rsid w:val="00732D43"/>
    <w:rsid w:val="0073386A"/>
    <w:rsid w:val="00733E5D"/>
    <w:rsid w:val="00734739"/>
    <w:rsid w:val="00734EA3"/>
    <w:rsid w:val="00737847"/>
    <w:rsid w:val="007378F6"/>
    <w:rsid w:val="00740A2C"/>
    <w:rsid w:val="00740DFB"/>
    <w:rsid w:val="00740E68"/>
    <w:rsid w:val="00741025"/>
    <w:rsid w:val="00742E48"/>
    <w:rsid w:val="00743CC8"/>
    <w:rsid w:val="00743CE0"/>
    <w:rsid w:val="00743D63"/>
    <w:rsid w:val="007461B5"/>
    <w:rsid w:val="00746693"/>
    <w:rsid w:val="0074704A"/>
    <w:rsid w:val="007527DF"/>
    <w:rsid w:val="007547BE"/>
    <w:rsid w:val="00754802"/>
    <w:rsid w:val="0075569B"/>
    <w:rsid w:val="007570C0"/>
    <w:rsid w:val="00757CB0"/>
    <w:rsid w:val="007606D3"/>
    <w:rsid w:val="0076221F"/>
    <w:rsid w:val="00762FAC"/>
    <w:rsid w:val="00767EA3"/>
    <w:rsid w:val="00767EE3"/>
    <w:rsid w:val="00770A29"/>
    <w:rsid w:val="007711FD"/>
    <w:rsid w:val="00771467"/>
    <w:rsid w:val="007732F4"/>
    <w:rsid w:val="00773628"/>
    <w:rsid w:val="007738A3"/>
    <w:rsid w:val="00774450"/>
    <w:rsid w:val="00775820"/>
    <w:rsid w:val="00775A2B"/>
    <w:rsid w:val="007764E7"/>
    <w:rsid w:val="00777303"/>
    <w:rsid w:val="0077752F"/>
    <w:rsid w:val="00777F63"/>
    <w:rsid w:val="00780E8C"/>
    <w:rsid w:val="007811AD"/>
    <w:rsid w:val="00782FB4"/>
    <w:rsid w:val="0078642D"/>
    <w:rsid w:val="00786593"/>
    <w:rsid w:val="00786736"/>
    <w:rsid w:val="00787699"/>
    <w:rsid w:val="00787DCB"/>
    <w:rsid w:val="00790C77"/>
    <w:rsid w:val="007913D0"/>
    <w:rsid w:val="00792291"/>
    <w:rsid w:val="007922D7"/>
    <w:rsid w:val="00792665"/>
    <w:rsid w:val="0079585B"/>
    <w:rsid w:val="00796F01"/>
    <w:rsid w:val="00797B9D"/>
    <w:rsid w:val="007A127C"/>
    <w:rsid w:val="007A3A61"/>
    <w:rsid w:val="007A424D"/>
    <w:rsid w:val="007A4D34"/>
    <w:rsid w:val="007A5E99"/>
    <w:rsid w:val="007A607C"/>
    <w:rsid w:val="007B0861"/>
    <w:rsid w:val="007B2500"/>
    <w:rsid w:val="007B6365"/>
    <w:rsid w:val="007B6ED8"/>
    <w:rsid w:val="007B7809"/>
    <w:rsid w:val="007B7ACA"/>
    <w:rsid w:val="007C152C"/>
    <w:rsid w:val="007C154E"/>
    <w:rsid w:val="007C1660"/>
    <w:rsid w:val="007C1742"/>
    <w:rsid w:val="007C1DCE"/>
    <w:rsid w:val="007C2245"/>
    <w:rsid w:val="007C317D"/>
    <w:rsid w:val="007C33F3"/>
    <w:rsid w:val="007C3FC4"/>
    <w:rsid w:val="007C4551"/>
    <w:rsid w:val="007C4824"/>
    <w:rsid w:val="007C5990"/>
    <w:rsid w:val="007C5B50"/>
    <w:rsid w:val="007D29AD"/>
    <w:rsid w:val="007D332E"/>
    <w:rsid w:val="007D507C"/>
    <w:rsid w:val="007D63F2"/>
    <w:rsid w:val="007D664B"/>
    <w:rsid w:val="007E0605"/>
    <w:rsid w:val="007E0788"/>
    <w:rsid w:val="007E0BC3"/>
    <w:rsid w:val="007E141B"/>
    <w:rsid w:val="007E2305"/>
    <w:rsid w:val="007E252E"/>
    <w:rsid w:val="007E2DEA"/>
    <w:rsid w:val="007E6CFB"/>
    <w:rsid w:val="007F0149"/>
    <w:rsid w:val="007F06E0"/>
    <w:rsid w:val="007F31F9"/>
    <w:rsid w:val="007F33E4"/>
    <w:rsid w:val="007F37A7"/>
    <w:rsid w:val="007F4137"/>
    <w:rsid w:val="007F4634"/>
    <w:rsid w:val="007F691C"/>
    <w:rsid w:val="0080263A"/>
    <w:rsid w:val="00803DCF"/>
    <w:rsid w:val="0080579C"/>
    <w:rsid w:val="008065E2"/>
    <w:rsid w:val="00806B40"/>
    <w:rsid w:val="00807853"/>
    <w:rsid w:val="00807CF5"/>
    <w:rsid w:val="008103B6"/>
    <w:rsid w:val="00811157"/>
    <w:rsid w:val="00812F9D"/>
    <w:rsid w:val="00814095"/>
    <w:rsid w:val="008142F5"/>
    <w:rsid w:val="00814388"/>
    <w:rsid w:val="0081445D"/>
    <w:rsid w:val="0081589A"/>
    <w:rsid w:val="00816033"/>
    <w:rsid w:val="00820E0F"/>
    <w:rsid w:val="00823921"/>
    <w:rsid w:val="00825E9B"/>
    <w:rsid w:val="0083138A"/>
    <w:rsid w:val="00833348"/>
    <w:rsid w:val="008359FC"/>
    <w:rsid w:val="0084123A"/>
    <w:rsid w:val="008438A1"/>
    <w:rsid w:val="00843900"/>
    <w:rsid w:val="008441EA"/>
    <w:rsid w:val="00844B02"/>
    <w:rsid w:val="00844F2A"/>
    <w:rsid w:val="008459C6"/>
    <w:rsid w:val="00846770"/>
    <w:rsid w:val="0084712F"/>
    <w:rsid w:val="008479B0"/>
    <w:rsid w:val="008500E4"/>
    <w:rsid w:val="008501A2"/>
    <w:rsid w:val="008502A9"/>
    <w:rsid w:val="00850642"/>
    <w:rsid w:val="008516FE"/>
    <w:rsid w:val="00855361"/>
    <w:rsid w:val="00856507"/>
    <w:rsid w:val="00861DF5"/>
    <w:rsid w:val="0086214A"/>
    <w:rsid w:val="008624D4"/>
    <w:rsid w:val="008625AE"/>
    <w:rsid w:val="00862862"/>
    <w:rsid w:val="00865851"/>
    <w:rsid w:val="00871034"/>
    <w:rsid w:val="00871EF9"/>
    <w:rsid w:val="00872B5F"/>
    <w:rsid w:val="008741BB"/>
    <w:rsid w:val="008759C1"/>
    <w:rsid w:val="00876225"/>
    <w:rsid w:val="008770EE"/>
    <w:rsid w:val="00880B6F"/>
    <w:rsid w:val="008810BB"/>
    <w:rsid w:val="008814C5"/>
    <w:rsid w:val="008835EB"/>
    <w:rsid w:val="00884021"/>
    <w:rsid w:val="00884CFF"/>
    <w:rsid w:val="00884DDA"/>
    <w:rsid w:val="0088533F"/>
    <w:rsid w:val="008866F4"/>
    <w:rsid w:val="008869A9"/>
    <w:rsid w:val="00886B5A"/>
    <w:rsid w:val="00887167"/>
    <w:rsid w:val="00892639"/>
    <w:rsid w:val="00892FDB"/>
    <w:rsid w:val="00893347"/>
    <w:rsid w:val="008949F5"/>
    <w:rsid w:val="00895486"/>
    <w:rsid w:val="00895953"/>
    <w:rsid w:val="00895BF6"/>
    <w:rsid w:val="008961CA"/>
    <w:rsid w:val="008962DE"/>
    <w:rsid w:val="008A15E4"/>
    <w:rsid w:val="008A193F"/>
    <w:rsid w:val="008A2782"/>
    <w:rsid w:val="008A4DBA"/>
    <w:rsid w:val="008A5BAB"/>
    <w:rsid w:val="008A6400"/>
    <w:rsid w:val="008A790B"/>
    <w:rsid w:val="008B06D7"/>
    <w:rsid w:val="008B092B"/>
    <w:rsid w:val="008B0CFB"/>
    <w:rsid w:val="008B1904"/>
    <w:rsid w:val="008B2F37"/>
    <w:rsid w:val="008B3725"/>
    <w:rsid w:val="008B3E1E"/>
    <w:rsid w:val="008B6265"/>
    <w:rsid w:val="008B7D8A"/>
    <w:rsid w:val="008C045C"/>
    <w:rsid w:val="008C0560"/>
    <w:rsid w:val="008C2D9E"/>
    <w:rsid w:val="008C3D9A"/>
    <w:rsid w:val="008C3F99"/>
    <w:rsid w:val="008C4B3A"/>
    <w:rsid w:val="008C55EB"/>
    <w:rsid w:val="008C5693"/>
    <w:rsid w:val="008D552E"/>
    <w:rsid w:val="008D5C6D"/>
    <w:rsid w:val="008D648B"/>
    <w:rsid w:val="008E0E1F"/>
    <w:rsid w:val="008E39D7"/>
    <w:rsid w:val="008E3BEF"/>
    <w:rsid w:val="008E5565"/>
    <w:rsid w:val="008E5810"/>
    <w:rsid w:val="008E6380"/>
    <w:rsid w:val="008F1B7F"/>
    <w:rsid w:val="008F1B81"/>
    <w:rsid w:val="008F25E9"/>
    <w:rsid w:val="008F327E"/>
    <w:rsid w:val="008F3B2B"/>
    <w:rsid w:val="008F4E7F"/>
    <w:rsid w:val="008F7151"/>
    <w:rsid w:val="009017CA"/>
    <w:rsid w:val="009020A7"/>
    <w:rsid w:val="009029B9"/>
    <w:rsid w:val="009038A1"/>
    <w:rsid w:val="00904122"/>
    <w:rsid w:val="00904AFB"/>
    <w:rsid w:val="00904F1A"/>
    <w:rsid w:val="009076D3"/>
    <w:rsid w:val="009113A0"/>
    <w:rsid w:val="0091178F"/>
    <w:rsid w:val="009131B6"/>
    <w:rsid w:val="00913431"/>
    <w:rsid w:val="009137BA"/>
    <w:rsid w:val="00915950"/>
    <w:rsid w:val="00915CAF"/>
    <w:rsid w:val="009160B7"/>
    <w:rsid w:val="0092080C"/>
    <w:rsid w:val="00923C1F"/>
    <w:rsid w:val="00923DBB"/>
    <w:rsid w:val="009258F8"/>
    <w:rsid w:val="00930B3D"/>
    <w:rsid w:val="00935A2A"/>
    <w:rsid w:val="009360D4"/>
    <w:rsid w:val="00937521"/>
    <w:rsid w:val="009422BD"/>
    <w:rsid w:val="00942315"/>
    <w:rsid w:val="00942D87"/>
    <w:rsid w:val="00942E2A"/>
    <w:rsid w:val="00946241"/>
    <w:rsid w:val="009467BB"/>
    <w:rsid w:val="00947244"/>
    <w:rsid w:val="009507B4"/>
    <w:rsid w:val="0095124F"/>
    <w:rsid w:val="009538E3"/>
    <w:rsid w:val="00953AE2"/>
    <w:rsid w:val="00953D41"/>
    <w:rsid w:val="00956837"/>
    <w:rsid w:val="00956F2B"/>
    <w:rsid w:val="00960DB5"/>
    <w:rsid w:val="009619C7"/>
    <w:rsid w:val="009656EF"/>
    <w:rsid w:val="00967B09"/>
    <w:rsid w:val="00970306"/>
    <w:rsid w:val="00973E90"/>
    <w:rsid w:val="00974153"/>
    <w:rsid w:val="00975230"/>
    <w:rsid w:val="009754F6"/>
    <w:rsid w:val="0098484F"/>
    <w:rsid w:val="00990DF1"/>
    <w:rsid w:val="00990E4C"/>
    <w:rsid w:val="009911FA"/>
    <w:rsid w:val="00991E62"/>
    <w:rsid w:val="0099264A"/>
    <w:rsid w:val="00993706"/>
    <w:rsid w:val="00995E99"/>
    <w:rsid w:val="009968AC"/>
    <w:rsid w:val="00996979"/>
    <w:rsid w:val="009A08B2"/>
    <w:rsid w:val="009A3FC8"/>
    <w:rsid w:val="009A545B"/>
    <w:rsid w:val="009A7132"/>
    <w:rsid w:val="009A7EE8"/>
    <w:rsid w:val="009B38AD"/>
    <w:rsid w:val="009B45CC"/>
    <w:rsid w:val="009C0128"/>
    <w:rsid w:val="009C2344"/>
    <w:rsid w:val="009C3502"/>
    <w:rsid w:val="009D0E7A"/>
    <w:rsid w:val="009D12AF"/>
    <w:rsid w:val="009D1C0D"/>
    <w:rsid w:val="009D4547"/>
    <w:rsid w:val="009D5660"/>
    <w:rsid w:val="009D56F7"/>
    <w:rsid w:val="009D5BB7"/>
    <w:rsid w:val="009D63CC"/>
    <w:rsid w:val="009E05B5"/>
    <w:rsid w:val="009E0802"/>
    <w:rsid w:val="009E0B50"/>
    <w:rsid w:val="009E2754"/>
    <w:rsid w:val="009E43D6"/>
    <w:rsid w:val="009E5C84"/>
    <w:rsid w:val="009F07D3"/>
    <w:rsid w:val="009F08E8"/>
    <w:rsid w:val="009F2CD3"/>
    <w:rsid w:val="009F3EEB"/>
    <w:rsid w:val="009F4B9D"/>
    <w:rsid w:val="009F6B6C"/>
    <w:rsid w:val="009F78EB"/>
    <w:rsid w:val="009F7B73"/>
    <w:rsid w:val="00A0007A"/>
    <w:rsid w:val="00A019BA"/>
    <w:rsid w:val="00A02CFC"/>
    <w:rsid w:val="00A064A4"/>
    <w:rsid w:val="00A07461"/>
    <w:rsid w:val="00A07942"/>
    <w:rsid w:val="00A104AA"/>
    <w:rsid w:val="00A10AB9"/>
    <w:rsid w:val="00A11272"/>
    <w:rsid w:val="00A12DB7"/>
    <w:rsid w:val="00A150E4"/>
    <w:rsid w:val="00A15ABF"/>
    <w:rsid w:val="00A17441"/>
    <w:rsid w:val="00A178BD"/>
    <w:rsid w:val="00A21383"/>
    <w:rsid w:val="00A217D9"/>
    <w:rsid w:val="00A225E2"/>
    <w:rsid w:val="00A227EB"/>
    <w:rsid w:val="00A228AD"/>
    <w:rsid w:val="00A232D4"/>
    <w:rsid w:val="00A24AF5"/>
    <w:rsid w:val="00A2798D"/>
    <w:rsid w:val="00A30578"/>
    <w:rsid w:val="00A322D9"/>
    <w:rsid w:val="00A34F79"/>
    <w:rsid w:val="00A350CC"/>
    <w:rsid w:val="00A3586D"/>
    <w:rsid w:val="00A37538"/>
    <w:rsid w:val="00A37E3C"/>
    <w:rsid w:val="00A4081A"/>
    <w:rsid w:val="00A4217E"/>
    <w:rsid w:val="00A42320"/>
    <w:rsid w:val="00A45B0B"/>
    <w:rsid w:val="00A46B9E"/>
    <w:rsid w:val="00A470F6"/>
    <w:rsid w:val="00A4774F"/>
    <w:rsid w:val="00A50192"/>
    <w:rsid w:val="00A5169A"/>
    <w:rsid w:val="00A56422"/>
    <w:rsid w:val="00A57057"/>
    <w:rsid w:val="00A57A95"/>
    <w:rsid w:val="00A57CA7"/>
    <w:rsid w:val="00A60643"/>
    <w:rsid w:val="00A61F4A"/>
    <w:rsid w:val="00A63AAB"/>
    <w:rsid w:val="00A6461B"/>
    <w:rsid w:val="00A64783"/>
    <w:rsid w:val="00A65724"/>
    <w:rsid w:val="00A66232"/>
    <w:rsid w:val="00A67180"/>
    <w:rsid w:val="00A703FE"/>
    <w:rsid w:val="00A74FF3"/>
    <w:rsid w:val="00A7661C"/>
    <w:rsid w:val="00A775B2"/>
    <w:rsid w:val="00A826C6"/>
    <w:rsid w:val="00A8782B"/>
    <w:rsid w:val="00A8785D"/>
    <w:rsid w:val="00A9063A"/>
    <w:rsid w:val="00A914DC"/>
    <w:rsid w:val="00A92C64"/>
    <w:rsid w:val="00A939F9"/>
    <w:rsid w:val="00A93C96"/>
    <w:rsid w:val="00A940D3"/>
    <w:rsid w:val="00AA0AFD"/>
    <w:rsid w:val="00AA101F"/>
    <w:rsid w:val="00AA16B0"/>
    <w:rsid w:val="00AA360C"/>
    <w:rsid w:val="00AA4752"/>
    <w:rsid w:val="00AA58B9"/>
    <w:rsid w:val="00AA6343"/>
    <w:rsid w:val="00AA735E"/>
    <w:rsid w:val="00AB0CD7"/>
    <w:rsid w:val="00AB110E"/>
    <w:rsid w:val="00AB4346"/>
    <w:rsid w:val="00AB468C"/>
    <w:rsid w:val="00AB51CD"/>
    <w:rsid w:val="00AB60E7"/>
    <w:rsid w:val="00AB6FAC"/>
    <w:rsid w:val="00AB736F"/>
    <w:rsid w:val="00AB7436"/>
    <w:rsid w:val="00AC1339"/>
    <w:rsid w:val="00AC244D"/>
    <w:rsid w:val="00AC2BB7"/>
    <w:rsid w:val="00AC4980"/>
    <w:rsid w:val="00AC4AE6"/>
    <w:rsid w:val="00AC5486"/>
    <w:rsid w:val="00AC5F68"/>
    <w:rsid w:val="00AD0627"/>
    <w:rsid w:val="00AD0682"/>
    <w:rsid w:val="00AD0BE9"/>
    <w:rsid w:val="00AD261F"/>
    <w:rsid w:val="00AD2BEF"/>
    <w:rsid w:val="00AD301A"/>
    <w:rsid w:val="00AD3075"/>
    <w:rsid w:val="00AD309E"/>
    <w:rsid w:val="00AD774A"/>
    <w:rsid w:val="00AE31FC"/>
    <w:rsid w:val="00AE339C"/>
    <w:rsid w:val="00AE3AC3"/>
    <w:rsid w:val="00AE4DB4"/>
    <w:rsid w:val="00AE5223"/>
    <w:rsid w:val="00AE6163"/>
    <w:rsid w:val="00AE751F"/>
    <w:rsid w:val="00AE7E20"/>
    <w:rsid w:val="00AF04FC"/>
    <w:rsid w:val="00AF14E8"/>
    <w:rsid w:val="00AF4649"/>
    <w:rsid w:val="00AF5F1E"/>
    <w:rsid w:val="00AF6785"/>
    <w:rsid w:val="00AF6816"/>
    <w:rsid w:val="00AF68D2"/>
    <w:rsid w:val="00AF754C"/>
    <w:rsid w:val="00AF7725"/>
    <w:rsid w:val="00B00287"/>
    <w:rsid w:val="00B00B06"/>
    <w:rsid w:val="00B02A0A"/>
    <w:rsid w:val="00B035A8"/>
    <w:rsid w:val="00B05CF6"/>
    <w:rsid w:val="00B05D34"/>
    <w:rsid w:val="00B05DE6"/>
    <w:rsid w:val="00B06023"/>
    <w:rsid w:val="00B063FA"/>
    <w:rsid w:val="00B0657C"/>
    <w:rsid w:val="00B06EA5"/>
    <w:rsid w:val="00B07E44"/>
    <w:rsid w:val="00B10002"/>
    <w:rsid w:val="00B11B80"/>
    <w:rsid w:val="00B11BBE"/>
    <w:rsid w:val="00B14666"/>
    <w:rsid w:val="00B148B9"/>
    <w:rsid w:val="00B15833"/>
    <w:rsid w:val="00B166E7"/>
    <w:rsid w:val="00B170C7"/>
    <w:rsid w:val="00B2117D"/>
    <w:rsid w:val="00B21A5A"/>
    <w:rsid w:val="00B23753"/>
    <w:rsid w:val="00B23FF8"/>
    <w:rsid w:val="00B241D2"/>
    <w:rsid w:val="00B272A6"/>
    <w:rsid w:val="00B27D48"/>
    <w:rsid w:val="00B30CAF"/>
    <w:rsid w:val="00B316BC"/>
    <w:rsid w:val="00B31D7C"/>
    <w:rsid w:val="00B34235"/>
    <w:rsid w:val="00B35612"/>
    <w:rsid w:val="00B35B80"/>
    <w:rsid w:val="00B35D45"/>
    <w:rsid w:val="00B36A4B"/>
    <w:rsid w:val="00B36F1B"/>
    <w:rsid w:val="00B378CC"/>
    <w:rsid w:val="00B41BA9"/>
    <w:rsid w:val="00B465CF"/>
    <w:rsid w:val="00B468CE"/>
    <w:rsid w:val="00B46B3C"/>
    <w:rsid w:val="00B47848"/>
    <w:rsid w:val="00B47D9C"/>
    <w:rsid w:val="00B51240"/>
    <w:rsid w:val="00B516D3"/>
    <w:rsid w:val="00B51F11"/>
    <w:rsid w:val="00B52AD9"/>
    <w:rsid w:val="00B55679"/>
    <w:rsid w:val="00B61633"/>
    <w:rsid w:val="00B617E0"/>
    <w:rsid w:val="00B6561F"/>
    <w:rsid w:val="00B65C53"/>
    <w:rsid w:val="00B6660F"/>
    <w:rsid w:val="00B67CFB"/>
    <w:rsid w:val="00B67E4B"/>
    <w:rsid w:val="00B7000A"/>
    <w:rsid w:val="00B70918"/>
    <w:rsid w:val="00B72288"/>
    <w:rsid w:val="00B744A3"/>
    <w:rsid w:val="00B74A3F"/>
    <w:rsid w:val="00B74C51"/>
    <w:rsid w:val="00B752CB"/>
    <w:rsid w:val="00B80FD2"/>
    <w:rsid w:val="00B81056"/>
    <w:rsid w:val="00B8179B"/>
    <w:rsid w:val="00B82F55"/>
    <w:rsid w:val="00B847C9"/>
    <w:rsid w:val="00B85E9A"/>
    <w:rsid w:val="00B87BD4"/>
    <w:rsid w:val="00B87CEE"/>
    <w:rsid w:val="00B9034A"/>
    <w:rsid w:val="00B90884"/>
    <w:rsid w:val="00B91030"/>
    <w:rsid w:val="00B920FB"/>
    <w:rsid w:val="00B92286"/>
    <w:rsid w:val="00B92646"/>
    <w:rsid w:val="00B944D1"/>
    <w:rsid w:val="00B94685"/>
    <w:rsid w:val="00B94BA9"/>
    <w:rsid w:val="00B95EF8"/>
    <w:rsid w:val="00BA0BCA"/>
    <w:rsid w:val="00BA36CC"/>
    <w:rsid w:val="00BA3757"/>
    <w:rsid w:val="00BA3B84"/>
    <w:rsid w:val="00BA5AF0"/>
    <w:rsid w:val="00BA622D"/>
    <w:rsid w:val="00BB0008"/>
    <w:rsid w:val="00BB086E"/>
    <w:rsid w:val="00BB2A62"/>
    <w:rsid w:val="00BB3325"/>
    <w:rsid w:val="00BC268F"/>
    <w:rsid w:val="00BC4A06"/>
    <w:rsid w:val="00BC571F"/>
    <w:rsid w:val="00BC59CD"/>
    <w:rsid w:val="00BC5E1B"/>
    <w:rsid w:val="00BD06BD"/>
    <w:rsid w:val="00BD40A7"/>
    <w:rsid w:val="00BD46E1"/>
    <w:rsid w:val="00BD5907"/>
    <w:rsid w:val="00BD743C"/>
    <w:rsid w:val="00BE262D"/>
    <w:rsid w:val="00BE290D"/>
    <w:rsid w:val="00BE40C2"/>
    <w:rsid w:val="00BE500E"/>
    <w:rsid w:val="00BE7268"/>
    <w:rsid w:val="00BF0372"/>
    <w:rsid w:val="00BF1B8D"/>
    <w:rsid w:val="00BF1F73"/>
    <w:rsid w:val="00BF35C3"/>
    <w:rsid w:val="00BF43C4"/>
    <w:rsid w:val="00BF444F"/>
    <w:rsid w:val="00BF5BC6"/>
    <w:rsid w:val="00BF6F1F"/>
    <w:rsid w:val="00BF72B6"/>
    <w:rsid w:val="00BF7355"/>
    <w:rsid w:val="00BF7AFA"/>
    <w:rsid w:val="00C026CC"/>
    <w:rsid w:val="00C030DC"/>
    <w:rsid w:val="00C04F4E"/>
    <w:rsid w:val="00C06E4E"/>
    <w:rsid w:val="00C10EC7"/>
    <w:rsid w:val="00C124A8"/>
    <w:rsid w:val="00C12526"/>
    <w:rsid w:val="00C13660"/>
    <w:rsid w:val="00C13848"/>
    <w:rsid w:val="00C13971"/>
    <w:rsid w:val="00C14651"/>
    <w:rsid w:val="00C14A8B"/>
    <w:rsid w:val="00C168BD"/>
    <w:rsid w:val="00C17499"/>
    <w:rsid w:val="00C17BD1"/>
    <w:rsid w:val="00C20D7B"/>
    <w:rsid w:val="00C2179A"/>
    <w:rsid w:val="00C221B0"/>
    <w:rsid w:val="00C22AB2"/>
    <w:rsid w:val="00C25571"/>
    <w:rsid w:val="00C255D0"/>
    <w:rsid w:val="00C25D67"/>
    <w:rsid w:val="00C30609"/>
    <w:rsid w:val="00C30E68"/>
    <w:rsid w:val="00C32027"/>
    <w:rsid w:val="00C32290"/>
    <w:rsid w:val="00C32779"/>
    <w:rsid w:val="00C32AD8"/>
    <w:rsid w:val="00C33A72"/>
    <w:rsid w:val="00C34431"/>
    <w:rsid w:val="00C36C8C"/>
    <w:rsid w:val="00C37546"/>
    <w:rsid w:val="00C43677"/>
    <w:rsid w:val="00C43A1B"/>
    <w:rsid w:val="00C4553E"/>
    <w:rsid w:val="00C4587F"/>
    <w:rsid w:val="00C45E0B"/>
    <w:rsid w:val="00C46274"/>
    <w:rsid w:val="00C463DC"/>
    <w:rsid w:val="00C46718"/>
    <w:rsid w:val="00C46D63"/>
    <w:rsid w:val="00C503AA"/>
    <w:rsid w:val="00C50413"/>
    <w:rsid w:val="00C51389"/>
    <w:rsid w:val="00C518E7"/>
    <w:rsid w:val="00C52032"/>
    <w:rsid w:val="00C5326D"/>
    <w:rsid w:val="00C53282"/>
    <w:rsid w:val="00C54C1E"/>
    <w:rsid w:val="00C5516F"/>
    <w:rsid w:val="00C55C4A"/>
    <w:rsid w:val="00C5788F"/>
    <w:rsid w:val="00C60376"/>
    <w:rsid w:val="00C6060B"/>
    <w:rsid w:val="00C62497"/>
    <w:rsid w:val="00C63327"/>
    <w:rsid w:val="00C6336C"/>
    <w:rsid w:val="00C634E1"/>
    <w:rsid w:val="00C63593"/>
    <w:rsid w:val="00C65A95"/>
    <w:rsid w:val="00C65D35"/>
    <w:rsid w:val="00C70D43"/>
    <w:rsid w:val="00C70FBC"/>
    <w:rsid w:val="00C71E6B"/>
    <w:rsid w:val="00C72813"/>
    <w:rsid w:val="00C76F75"/>
    <w:rsid w:val="00C775C4"/>
    <w:rsid w:val="00C77FFC"/>
    <w:rsid w:val="00C8072F"/>
    <w:rsid w:val="00C81D7D"/>
    <w:rsid w:val="00C83716"/>
    <w:rsid w:val="00C83D35"/>
    <w:rsid w:val="00C85156"/>
    <w:rsid w:val="00C86A42"/>
    <w:rsid w:val="00C92922"/>
    <w:rsid w:val="00C92BBB"/>
    <w:rsid w:val="00C93F61"/>
    <w:rsid w:val="00C95720"/>
    <w:rsid w:val="00C95AC5"/>
    <w:rsid w:val="00C96331"/>
    <w:rsid w:val="00C96577"/>
    <w:rsid w:val="00C96E37"/>
    <w:rsid w:val="00C9770A"/>
    <w:rsid w:val="00C97C1A"/>
    <w:rsid w:val="00CA13AA"/>
    <w:rsid w:val="00CA204A"/>
    <w:rsid w:val="00CA3217"/>
    <w:rsid w:val="00CA3520"/>
    <w:rsid w:val="00CA452A"/>
    <w:rsid w:val="00CA643A"/>
    <w:rsid w:val="00CA6C0E"/>
    <w:rsid w:val="00CA6ECE"/>
    <w:rsid w:val="00CB1485"/>
    <w:rsid w:val="00CB1964"/>
    <w:rsid w:val="00CB1F45"/>
    <w:rsid w:val="00CB44AC"/>
    <w:rsid w:val="00CB5504"/>
    <w:rsid w:val="00CB5EC1"/>
    <w:rsid w:val="00CB6751"/>
    <w:rsid w:val="00CB7940"/>
    <w:rsid w:val="00CB7B23"/>
    <w:rsid w:val="00CC0477"/>
    <w:rsid w:val="00CC0D78"/>
    <w:rsid w:val="00CC173B"/>
    <w:rsid w:val="00CC1EF8"/>
    <w:rsid w:val="00CC640F"/>
    <w:rsid w:val="00CC6C01"/>
    <w:rsid w:val="00CC6E6E"/>
    <w:rsid w:val="00CC7149"/>
    <w:rsid w:val="00CC7291"/>
    <w:rsid w:val="00CC74BA"/>
    <w:rsid w:val="00CD1A1D"/>
    <w:rsid w:val="00CD3B69"/>
    <w:rsid w:val="00CD403B"/>
    <w:rsid w:val="00CD4A8F"/>
    <w:rsid w:val="00CD5FCA"/>
    <w:rsid w:val="00CD695C"/>
    <w:rsid w:val="00CD74A1"/>
    <w:rsid w:val="00CD7FB6"/>
    <w:rsid w:val="00CE39B2"/>
    <w:rsid w:val="00CE3EE1"/>
    <w:rsid w:val="00CE4D2A"/>
    <w:rsid w:val="00CE64AE"/>
    <w:rsid w:val="00CE74FC"/>
    <w:rsid w:val="00CF0823"/>
    <w:rsid w:val="00CF0C33"/>
    <w:rsid w:val="00CF311A"/>
    <w:rsid w:val="00CF6F1C"/>
    <w:rsid w:val="00CF7766"/>
    <w:rsid w:val="00D005C5"/>
    <w:rsid w:val="00D00F01"/>
    <w:rsid w:val="00D03B0F"/>
    <w:rsid w:val="00D117DE"/>
    <w:rsid w:val="00D11EC4"/>
    <w:rsid w:val="00D12972"/>
    <w:rsid w:val="00D14276"/>
    <w:rsid w:val="00D16AB8"/>
    <w:rsid w:val="00D16BCC"/>
    <w:rsid w:val="00D23B81"/>
    <w:rsid w:val="00D24B23"/>
    <w:rsid w:val="00D30B03"/>
    <w:rsid w:val="00D30FE7"/>
    <w:rsid w:val="00D329D9"/>
    <w:rsid w:val="00D32D62"/>
    <w:rsid w:val="00D346C1"/>
    <w:rsid w:val="00D35BBD"/>
    <w:rsid w:val="00D412CA"/>
    <w:rsid w:val="00D41DB5"/>
    <w:rsid w:val="00D4217B"/>
    <w:rsid w:val="00D42427"/>
    <w:rsid w:val="00D43882"/>
    <w:rsid w:val="00D45123"/>
    <w:rsid w:val="00D45C1A"/>
    <w:rsid w:val="00D46119"/>
    <w:rsid w:val="00D462C7"/>
    <w:rsid w:val="00D472EE"/>
    <w:rsid w:val="00D509AC"/>
    <w:rsid w:val="00D50F8E"/>
    <w:rsid w:val="00D5168A"/>
    <w:rsid w:val="00D51755"/>
    <w:rsid w:val="00D51C53"/>
    <w:rsid w:val="00D56911"/>
    <w:rsid w:val="00D616C0"/>
    <w:rsid w:val="00D63918"/>
    <w:rsid w:val="00D647EE"/>
    <w:rsid w:val="00D648C2"/>
    <w:rsid w:val="00D655EC"/>
    <w:rsid w:val="00D659B7"/>
    <w:rsid w:val="00D65A3F"/>
    <w:rsid w:val="00D65CEE"/>
    <w:rsid w:val="00D6607D"/>
    <w:rsid w:val="00D661F5"/>
    <w:rsid w:val="00D67390"/>
    <w:rsid w:val="00D677BD"/>
    <w:rsid w:val="00D721A2"/>
    <w:rsid w:val="00D75382"/>
    <w:rsid w:val="00D756EB"/>
    <w:rsid w:val="00D75A86"/>
    <w:rsid w:val="00D75AB6"/>
    <w:rsid w:val="00D75FBC"/>
    <w:rsid w:val="00D768E4"/>
    <w:rsid w:val="00D76F80"/>
    <w:rsid w:val="00D7750F"/>
    <w:rsid w:val="00D7780B"/>
    <w:rsid w:val="00D80C14"/>
    <w:rsid w:val="00D839D1"/>
    <w:rsid w:val="00D83C96"/>
    <w:rsid w:val="00D8415C"/>
    <w:rsid w:val="00D84A40"/>
    <w:rsid w:val="00D84FFC"/>
    <w:rsid w:val="00D87456"/>
    <w:rsid w:val="00D875FB"/>
    <w:rsid w:val="00D8773C"/>
    <w:rsid w:val="00D908D3"/>
    <w:rsid w:val="00D90914"/>
    <w:rsid w:val="00D919EB"/>
    <w:rsid w:val="00D91A9A"/>
    <w:rsid w:val="00D93ED8"/>
    <w:rsid w:val="00D94917"/>
    <w:rsid w:val="00D94EBD"/>
    <w:rsid w:val="00D95007"/>
    <w:rsid w:val="00D9560B"/>
    <w:rsid w:val="00D95B70"/>
    <w:rsid w:val="00D95F01"/>
    <w:rsid w:val="00D96394"/>
    <w:rsid w:val="00D976E1"/>
    <w:rsid w:val="00D97765"/>
    <w:rsid w:val="00DA187E"/>
    <w:rsid w:val="00DA3218"/>
    <w:rsid w:val="00DA3F7E"/>
    <w:rsid w:val="00DA4530"/>
    <w:rsid w:val="00DA4890"/>
    <w:rsid w:val="00DA553B"/>
    <w:rsid w:val="00DA6602"/>
    <w:rsid w:val="00DA698B"/>
    <w:rsid w:val="00DA69DE"/>
    <w:rsid w:val="00DA73FC"/>
    <w:rsid w:val="00DA7B95"/>
    <w:rsid w:val="00DB0000"/>
    <w:rsid w:val="00DB0431"/>
    <w:rsid w:val="00DB0455"/>
    <w:rsid w:val="00DB1838"/>
    <w:rsid w:val="00DB1957"/>
    <w:rsid w:val="00DB442A"/>
    <w:rsid w:val="00DB4802"/>
    <w:rsid w:val="00DB494F"/>
    <w:rsid w:val="00DB643E"/>
    <w:rsid w:val="00DB6DBA"/>
    <w:rsid w:val="00DC022E"/>
    <w:rsid w:val="00DC05E0"/>
    <w:rsid w:val="00DC0AF5"/>
    <w:rsid w:val="00DC1126"/>
    <w:rsid w:val="00DC27D3"/>
    <w:rsid w:val="00DC2C75"/>
    <w:rsid w:val="00DC2FA5"/>
    <w:rsid w:val="00DC532E"/>
    <w:rsid w:val="00DC60A0"/>
    <w:rsid w:val="00DC6C2D"/>
    <w:rsid w:val="00DC7B59"/>
    <w:rsid w:val="00DD0CAF"/>
    <w:rsid w:val="00DD29C0"/>
    <w:rsid w:val="00DD4AAB"/>
    <w:rsid w:val="00DD5835"/>
    <w:rsid w:val="00DD75DB"/>
    <w:rsid w:val="00DE0720"/>
    <w:rsid w:val="00DE09F6"/>
    <w:rsid w:val="00DE111D"/>
    <w:rsid w:val="00DE1E3D"/>
    <w:rsid w:val="00DE72F7"/>
    <w:rsid w:val="00DE7D59"/>
    <w:rsid w:val="00DF0267"/>
    <w:rsid w:val="00DF08D0"/>
    <w:rsid w:val="00DF18DD"/>
    <w:rsid w:val="00DF227A"/>
    <w:rsid w:val="00DF31CC"/>
    <w:rsid w:val="00DF4564"/>
    <w:rsid w:val="00DF4775"/>
    <w:rsid w:val="00DF5482"/>
    <w:rsid w:val="00DF56F4"/>
    <w:rsid w:val="00DF5C24"/>
    <w:rsid w:val="00E01720"/>
    <w:rsid w:val="00E021CA"/>
    <w:rsid w:val="00E03E78"/>
    <w:rsid w:val="00E042C5"/>
    <w:rsid w:val="00E067C3"/>
    <w:rsid w:val="00E102CF"/>
    <w:rsid w:val="00E10AA4"/>
    <w:rsid w:val="00E10F4D"/>
    <w:rsid w:val="00E11716"/>
    <w:rsid w:val="00E13096"/>
    <w:rsid w:val="00E13132"/>
    <w:rsid w:val="00E131E3"/>
    <w:rsid w:val="00E14962"/>
    <w:rsid w:val="00E155AB"/>
    <w:rsid w:val="00E15C92"/>
    <w:rsid w:val="00E16FD2"/>
    <w:rsid w:val="00E17196"/>
    <w:rsid w:val="00E2151D"/>
    <w:rsid w:val="00E21DE0"/>
    <w:rsid w:val="00E21F3F"/>
    <w:rsid w:val="00E22247"/>
    <w:rsid w:val="00E23D93"/>
    <w:rsid w:val="00E249E0"/>
    <w:rsid w:val="00E24AD9"/>
    <w:rsid w:val="00E24CFA"/>
    <w:rsid w:val="00E26446"/>
    <w:rsid w:val="00E30AE7"/>
    <w:rsid w:val="00E314E0"/>
    <w:rsid w:val="00E32268"/>
    <w:rsid w:val="00E33714"/>
    <w:rsid w:val="00E34679"/>
    <w:rsid w:val="00E34C5C"/>
    <w:rsid w:val="00E34C8C"/>
    <w:rsid w:val="00E35D99"/>
    <w:rsid w:val="00E3606B"/>
    <w:rsid w:val="00E36DA1"/>
    <w:rsid w:val="00E4048F"/>
    <w:rsid w:val="00E423C7"/>
    <w:rsid w:val="00E43362"/>
    <w:rsid w:val="00E439E1"/>
    <w:rsid w:val="00E4423F"/>
    <w:rsid w:val="00E44C27"/>
    <w:rsid w:val="00E45E02"/>
    <w:rsid w:val="00E50745"/>
    <w:rsid w:val="00E516A3"/>
    <w:rsid w:val="00E51CD2"/>
    <w:rsid w:val="00E51DF9"/>
    <w:rsid w:val="00E5286B"/>
    <w:rsid w:val="00E54661"/>
    <w:rsid w:val="00E54BDD"/>
    <w:rsid w:val="00E55F5E"/>
    <w:rsid w:val="00E657D0"/>
    <w:rsid w:val="00E66C22"/>
    <w:rsid w:val="00E66C5F"/>
    <w:rsid w:val="00E7337E"/>
    <w:rsid w:val="00E743C8"/>
    <w:rsid w:val="00E74D16"/>
    <w:rsid w:val="00E76570"/>
    <w:rsid w:val="00E81450"/>
    <w:rsid w:val="00E81E90"/>
    <w:rsid w:val="00E82682"/>
    <w:rsid w:val="00E8637D"/>
    <w:rsid w:val="00E86D79"/>
    <w:rsid w:val="00E87BDC"/>
    <w:rsid w:val="00E9480B"/>
    <w:rsid w:val="00E94D38"/>
    <w:rsid w:val="00E96AA8"/>
    <w:rsid w:val="00E97CAA"/>
    <w:rsid w:val="00EA0152"/>
    <w:rsid w:val="00EA14B9"/>
    <w:rsid w:val="00EA2F31"/>
    <w:rsid w:val="00EA5085"/>
    <w:rsid w:val="00EA5D18"/>
    <w:rsid w:val="00EA6927"/>
    <w:rsid w:val="00EA7785"/>
    <w:rsid w:val="00EB0124"/>
    <w:rsid w:val="00EB06F8"/>
    <w:rsid w:val="00EB2C31"/>
    <w:rsid w:val="00EB323F"/>
    <w:rsid w:val="00EB4C9D"/>
    <w:rsid w:val="00EB52BA"/>
    <w:rsid w:val="00EB5339"/>
    <w:rsid w:val="00EB53E9"/>
    <w:rsid w:val="00EB5591"/>
    <w:rsid w:val="00EB6159"/>
    <w:rsid w:val="00EB6241"/>
    <w:rsid w:val="00EB6B51"/>
    <w:rsid w:val="00EB7F53"/>
    <w:rsid w:val="00EC1CD6"/>
    <w:rsid w:val="00EC303D"/>
    <w:rsid w:val="00EC4D1F"/>
    <w:rsid w:val="00EC51FD"/>
    <w:rsid w:val="00EC53DF"/>
    <w:rsid w:val="00EC6DC5"/>
    <w:rsid w:val="00ED1EB2"/>
    <w:rsid w:val="00ED27BB"/>
    <w:rsid w:val="00ED4C41"/>
    <w:rsid w:val="00ED5432"/>
    <w:rsid w:val="00ED7D15"/>
    <w:rsid w:val="00EE06CD"/>
    <w:rsid w:val="00EE10BD"/>
    <w:rsid w:val="00EE5431"/>
    <w:rsid w:val="00EE6C88"/>
    <w:rsid w:val="00EF0388"/>
    <w:rsid w:val="00EF2DFD"/>
    <w:rsid w:val="00EF335E"/>
    <w:rsid w:val="00EF3827"/>
    <w:rsid w:val="00EF473D"/>
    <w:rsid w:val="00EF4916"/>
    <w:rsid w:val="00EF55B1"/>
    <w:rsid w:val="00EF7044"/>
    <w:rsid w:val="00EF7419"/>
    <w:rsid w:val="00F01D2E"/>
    <w:rsid w:val="00F025B8"/>
    <w:rsid w:val="00F0293A"/>
    <w:rsid w:val="00F02E9D"/>
    <w:rsid w:val="00F03A3A"/>
    <w:rsid w:val="00F03DA7"/>
    <w:rsid w:val="00F03E1D"/>
    <w:rsid w:val="00F04644"/>
    <w:rsid w:val="00F07911"/>
    <w:rsid w:val="00F07BC3"/>
    <w:rsid w:val="00F111C1"/>
    <w:rsid w:val="00F12478"/>
    <w:rsid w:val="00F15D74"/>
    <w:rsid w:val="00F166D0"/>
    <w:rsid w:val="00F20067"/>
    <w:rsid w:val="00F20115"/>
    <w:rsid w:val="00F20389"/>
    <w:rsid w:val="00F22E89"/>
    <w:rsid w:val="00F23FE1"/>
    <w:rsid w:val="00F2493B"/>
    <w:rsid w:val="00F25730"/>
    <w:rsid w:val="00F276FF"/>
    <w:rsid w:val="00F27D22"/>
    <w:rsid w:val="00F31213"/>
    <w:rsid w:val="00F32DC8"/>
    <w:rsid w:val="00F34CE1"/>
    <w:rsid w:val="00F3630B"/>
    <w:rsid w:val="00F45102"/>
    <w:rsid w:val="00F45463"/>
    <w:rsid w:val="00F4643B"/>
    <w:rsid w:val="00F46C1A"/>
    <w:rsid w:val="00F50113"/>
    <w:rsid w:val="00F52738"/>
    <w:rsid w:val="00F52CD3"/>
    <w:rsid w:val="00F54F6E"/>
    <w:rsid w:val="00F55131"/>
    <w:rsid w:val="00F56F63"/>
    <w:rsid w:val="00F5715E"/>
    <w:rsid w:val="00F57948"/>
    <w:rsid w:val="00F60963"/>
    <w:rsid w:val="00F60EEC"/>
    <w:rsid w:val="00F63110"/>
    <w:rsid w:val="00F6425D"/>
    <w:rsid w:val="00F64ED0"/>
    <w:rsid w:val="00F66BCE"/>
    <w:rsid w:val="00F6732A"/>
    <w:rsid w:val="00F678D4"/>
    <w:rsid w:val="00F67D9B"/>
    <w:rsid w:val="00F71203"/>
    <w:rsid w:val="00F728AC"/>
    <w:rsid w:val="00F74B27"/>
    <w:rsid w:val="00F75A41"/>
    <w:rsid w:val="00F767B2"/>
    <w:rsid w:val="00F80B39"/>
    <w:rsid w:val="00F82704"/>
    <w:rsid w:val="00F83169"/>
    <w:rsid w:val="00F845A1"/>
    <w:rsid w:val="00F84F4B"/>
    <w:rsid w:val="00F862F6"/>
    <w:rsid w:val="00F8775E"/>
    <w:rsid w:val="00F91521"/>
    <w:rsid w:val="00F933E3"/>
    <w:rsid w:val="00F93435"/>
    <w:rsid w:val="00F9375B"/>
    <w:rsid w:val="00F96B0D"/>
    <w:rsid w:val="00FA08E6"/>
    <w:rsid w:val="00FA0ACE"/>
    <w:rsid w:val="00FA0B0A"/>
    <w:rsid w:val="00FA5B44"/>
    <w:rsid w:val="00FA5ED7"/>
    <w:rsid w:val="00FA6328"/>
    <w:rsid w:val="00FB1EC3"/>
    <w:rsid w:val="00FB23C6"/>
    <w:rsid w:val="00FB24D3"/>
    <w:rsid w:val="00FB37A1"/>
    <w:rsid w:val="00FB5112"/>
    <w:rsid w:val="00FB7097"/>
    <w:rsid w:val="00FB76CD"/>
    <w:rsid w:val="00FC0EE3"/>
    <w:rsid w:val="00FC1B9C"/>
    <w:rsid w:val="00FC2CE0"/>
    <w:rsid w:val="00FC5E76"/>
    <w:rsid w:val="00FC62C8"/>
    <w:rsid w:val="00FC79A7"/>
    <w:rsid w:val="00FD0164"/>
    <w:rsid w:val="00FD3E11"/>
    <w:rsid w:val="00FD3F05"/>
    <w:rsid w:val="00FD738F"/>
    <w:rsid w:val="00FE1D78"/>
    <w:rsid w:val="00FE1E6E"/>
    <w:rsid w:val="00FE3606"/>
    <w:rsid w:val="00FE681D"/>
    <w:rsid w:val="00FE68EE"/>
    <w:rsid w:val="00FE6FBC"/>
    <w:rsid w:val="00FE7472"/>
    <w:rsid w:val="00FE749C"/>
    <w:rsid w:val="00FE74A4"/>
    <w:rsid w:val="00FF38EC"/>
    <w:rsid w:val="00FF3969"/>
    <w:rsid w:val="00FF3EC1"/>
    <w:rsid w:val="00FF6422"/>
    <w:rsid w:val="00FF64E9"/>
    <w:rsid w:val="00FF6EBF"/>
    <w:rsid w:val="01E918CF"/>
    <w:rsid w:val="01F41369"/>
    <w:rsid w:val="0272674A"/>
    <w:rsid w:val="027D7AC6"/>
    <w:rsid w:val="02D52B76"/>
    <w:rsid w:val="02E77CB6"/>
    <w:rsid w:val="03A32C74"/>
    <w:rsid w:val="03C26F86"/>
    <w:rsid w:val="03FB3B24"/>
    <w:rsid w:val="04595E59"/>
    <w:rsid w:val="04BC3FEE"/>
    <w:rsid w:val="05FE23E4"/>
    <w:rsid w:val="06F9437F"/>
    <w:rsid w:val="07196726"/>
    <w:rsid w:val="073E19E2"/>
    <w:rsid w:val="0740428C"/>
    <w:rsid w:val="07781623"/>
    <w:rsid w:val="07953B12"/>
    <w:rsid w:val="07B6050A"/>
    <w:rsid w:val="07ED0584"/>
    <w:rsid w:val="088F0628"/>
    <w:rsid w:val="089A0376"/>
    <w:rsid w:val="08CE670D"/>
    <w:rsid w:val="09622C8A"/>
    <w:rsid w:val="09B35A9C"/>
    <w:rsid w:val="09BD4FE6"/>
    <w:rsid w:val="09F344CA"/>
    <w:rsid w:val="0A3740DA"/>
    <w:rsid w:val="0ABF0A48"/>
    <w:rsid w:val="0AEC6CAF"/>
    <w:rsid w:val="0B773DD6"/>
    <w:rsid w:val="0BE745EA"/>
    <w:rsid w:val="0C3921C4"/>
    <w:rsid w:val="0C61547A"/>
    <w:rsid w:val="0CBB4BF7"/>
    <w:rsid w:val="0D3E0B6C"/>
    <w:rsid w:val="0D554FDF"/>
    <w:rsid w:val="0DC660F7"/>
    <w:rsid w:val="0E1834B4"/>
    <w:rsid w:val="0E8E3591"/>
    <w:rsid w:val="0ED350CA"/>
    <w:rsid w:val="0F813305"/>
    <w:rsid w:val="0F8E3C49"/>
    <w:rsid w:val="0FFE2F2F"/>
    <w:rsid w:val="10402203"/>
    <w:rsid w:val="10466E61"/>
    <w:rsid w:val="104A2D05"/>
    <w:rsid w:val="10726247"/>
    <w:rsid w:val="10A16874"/>
    <w:rsid w:val="10AD755D"/>
    <w:rsid w:val="10CA2F55"/>
    <w:rsid w:val="10EC5C5A"/>
    <w:rsid w:val="11114CE5"/>
    <w:rsid w:val="11AC2032"/>
    <w:rsid w:val="11C479EB"/>
    <w:rsid w:val="12653B1B"/>
    <w:rsid w:val="12791C82"/>
    <w:rsid w:val="129D3733"/>
    <w:rsid w:val="13144FF5"/>
    <w:rsid w:val="13A8479E"/>
    <w:rsid w:val="13D8457F"/>
    <w:rsid w:val="13DC7CEB"/>
    <w:rsid w:val="146927FB"/>
    <w:rsid w:val="156676B3"/>
    <w:rsid w:val="15DD4534"/>
    <w:rsid w:val="15F97AE4"/>
    <w:rsid w:val="1603266F"/>
    <w:rsid w:val="167A279A"/>
    <w:rsid w:val="16854FAA"/>
    <w:rsid w:val="1695644C"/>
    <w:rsid w:val="16B24A8A"/>
    <w:rsid w:val="16CD7890"/>
    <w:rsid w:val="16D72E8B"/>
    <w:rsid w:val="16E57378"/>
    <w:rsid w:val="16E92D40"/>
    <w:rsid w:val="175B40AA"/>
    <w:rsid w:val="176C1B6F"/>
    <w:rsid w:val="177C211D"/>
    <w:rsid w:val="1811244B"/>
    <w:rsid w:val="18F61676"/>
    <w:rsid w:val="19290228"/>
    <w:rsid w:val="193A3F90"/>
    <w:rsid w:val="19475C09"/>
    <w:rsid w:val="19E20210"/>
    <w:rsid w:val="1A2D55E6"/>
    <w:rsid w:val="1A461054"/>
    <w:rsid w:val="1AF02BC3"/>
    <w:rsid w:val="1B6069F7"/>
    <w:rsid w:val="1BDD2414"/>
    <w:rsid w:val="1BDD6E10"/>
    <w:rsid w:val="1C6C06B2"/>
    <w:rsid w:val="1CB4230D"/>
    <w:rsid w:val="1CFD3AE1"/>
    <w:rsid w:val="1D072EC7"/>
    <w:rsid w:val="1D191A1A"/>
    <w:rsid w:val="1D707735"/>
    <w:rsid w:val="1DA97949"/>
    <w:rsid w:val="1DF01274"/>
    <w:rsid w:val="1E2A4565"/>
    <w:rsid w:val="1E5D22A1"/>
    <w:rsid w:val="1E803E0D"/>
    <w:rsid w:val="1E8474D2"/>
    <w:rsid w:val="1ECA5212"/>
    <w:rsid w:val="209F1490"/>
    <w:rsid w:val="20BE28F9"/>
    <w:rsid w:val="20C576E0"/>
    <w:rsid w:val="20D5122C"/>
    <w:rsid w:val="20E516F5"/>
    <w:rsid w:val="21004E0A"/>
    <w:rsid w:val="21A641A1"/>
    <w:rsid w:val="21E2608F"/>
    <w:rsid w:val="224C1289"/>
    <w:rsid w:val="224C4073"/>
    <w:rsid w:val="23515149"/>
    <w:rsid w:val="237915BA"/>
    <w:rsid w:val="23A7448C"/>
    <w:rsid w:val="24186994"/>
    <w:rsid w:val="255A0F8D"/>
    <w:rsid w:val="259A3650"/>
    <w:rsid w:val="2623554F"/>
    <w:rsid w:val="264A509A"/>
    <w:rsid w:val="26BF719D"/>
    <w:rsid w:val="26C354D4"/>
    <w:rsid w:val="26D84CB9"/>
    <w:rsid w:val="27A7402A"/>
    <w:rsid w:val="28160A2E"/>
    <w:rsid w:val="2839033A"/>
    <w:rsid w:val="288307FB"/>
    <w:rsid w:val="288A4D70"/>
    <w:rsid w:val="293078A6"/>
    <w:rsid w:val="29D357B2"/>
    <w:rsid w:val="2A6307F6"/>
    <w:rsid w:val="2B4C6AEE"/>
    <w:rsid w:val="2B501C55"/>
    <w:rsid w:val="2C1F026A"/>
    <w:rsid w:val="2C274EBF"/>
    <w:rsid w:val="2C367908"/>
    <w:rsid w:val="2CD73018"/>
    <w:rsid w:val="2D2E52B1"/>
    <w:rsid w:val="2DC34B8C"/>
    <w:rsid w:val="2E3C33FC"/>
    <w:rsid w:val="2EB1752D"/>
    <w:rsid w:val="2EC76748"/>
    <w:rsid w:val="2ED851CE"/>
    <w:rsid w:val="2F3E4315"/>
    <w:rsid w:val="2F70208A"/>
    <w:rsid w:val="2FC33BD3"/>
    <w:rsid w:val="2FCE5F27"/>
    <w:rsid w:val="30843AA4"/>
    <w:rsid w:val="30C97240"/>
    <w:rsid w:val="318165C1"/>
    <w:rsid w:val="321972B2"/>
    <w:rsid w:val="32555174"/>
    <w:rsid w:val="32B779AB"/>
    <w:rsid w:val="32E122A1"/>
    <w:rsid w:val="333D4535"/>
    <w:rsid w:val="3456779A"/>
    <w:rsid w:val="34F2229C"/>
    <w:rsid w:val="35DB5D77"/>
    <w:rsid w:val="36034D29"/>
    <w:rsid w:val="3665266C"/>
    <w:rsid w:val="36994E9F"/>
    <w:rsid w:val="37A147F9"/>
    <w:rsid w:val="37AC2EDF"/>
    <w:rsid w:val="37C93BA5"/>
    <w:rsid w:val="382837C3"/>
    <w:rsid w:val="38933667"/>
    <w:rsid w:val="38A84CE2"/>
    <w:rsid w:val="39254222"/>
    <w:rsid w:val="395750A0"/>
    <w:rsid w:val="39AF5A41"/>
    <w:rsid w:val="3A8B141D"/>
    <w:rsid w:val="3ABC5F0E"/>
    <w:rsid w:val="3ACE3792"/>
    <w:rsid w:val="3AEF36FE"/>
    <w:rsid w:val="3B1473A5"/>
    <w:rsid w:val="3B47630F"/>
    <w:rsid w:val="3B4E4AFC"/>
    <w:rsid w:val="3B60286B"/>
    <w:rsid w:val="3C29009C"/>
    <w:rsid w:val="3C4D5062"/>
    <w:rsid w:val="3CC50F8A"/>
    <w:rsid w:val="3D4349E7"/>
    <w:rsid w:val="3DBD3CCC"/>
    <w:rsid w:val="3DDF690E"/>
    <w:rsid w:val="3DFC52E2"/>
    <w:rsid w:val="3DFC6D16"/>
    <w:rsid w:val="3E1C3F65"/>
    <w:rsid w:val="3E2F63CA"/>
    <w:rsid w:val="3E48486D"/>
    <w:rsid w:val="3E591E3C"/>
    <w:rsid w:val="3E846C23"/>
    <w:rsid w:val="3ED70284"/>
    <w:rsid w:val="3F5A54E5"/>
    <w:rsid w:val="3FF808BF"/>
    <w:rsid w:val="41035215"/>
    <w:rsid w:val="414D154E"/>
    <w:rsid w:val="42DD3B36"/>
    <w:rsid w:val="431B58D7"/>
    <w:rsid w:val="44245BE4"/>
    <w:rsid w:val="4597723C"/>
    <w:rsid w:val="461D088A"/>
    <w:rsid w:val="4622089C"/>
    <w:rsid w:val="464949DA"/>
    <w:rsid w:val="465A5D7D"/>
    <w:rsid w:val="46C30A34"/>
    <w:rsid w:val="46CA1B06"/>
    <w:rsid w:val="46D72A7F"/>
    <w:rsid w:val="47975ECC"/>
    <w:rsid w:val="479C1825"/>
    <w:rsid w:val="47A44E5F"/>
    <w:rsid w:val="48C02FE5"/>
    <w:rsid w:val="49021A66"/>
    <w:rsid w:val="49535B70"/>
    <w:rsid w:val="49B9743A"/>
    <w:rsid w:val="49C41179"/>
    <w:rsid w:val="4AC62721"/>
    <w:rsid w:val="4B8832D0"/>
    <w:rsid w:val="4C571BB4"/>
    <w:rsid w:val="4C65530D"/>
    <w:rsid w:val="4C8F0AF5"/>
    <w:rsid w:val="4CEF400B"/>
    <w:rsid w:val="4D0507E5"/>
    <w:rsid w:val="4D292E6F"/>
    <w:rsid w:val="4D57522F"/>
    <w:rsid w:val="4E3945E5"/>
    <w:rsid w:val="4E424340"/>
    <w:rsid w:val="4E8D0056"/>
    <w:rsid w:val="4E9369A9"/>
    <w:rsid w:val="4FFA27D3"/>
    <w:rsid w:val="506D6D03"/>
    <w:rsid w:val="508D5E0B"/>
    <w:rsid w:val="50F117B5"/>
    <w:rsid w:val="51386E3D"/>
    <w:rsid w:val="51CE5994"/>
    <w:rsid w:val="520A3896"/>
    <w:rsid w:val="521F2E97"/>
    <w:rsid w:val="526329AF"/>
    <w:rsid w:val="52DA495B"/>
    <w:rsid w:val="530A2F99"/>
    <w:rsid w:val="533B2057"/>
    <w:rsid w:val="536F0CAF"/>
    <w:rsid w:val="53A55E66"/>
    <w:rsid w:val="53B8372A"/>
    <w:rsid w:val="53BB208D"/>
    <w:rsid w:val="54016B37"/>
    <w:rsid w:val="541B5A18"/>
    <w:rsid w:val="542C0049"/>
    <w:rsid w:val="546F3FAE"/>
    <w:rsid w:val="54CC4253"/>
    <w:rsid w:val="55344AA7"/>
    <w:rsid w:val="558E51DE"/>
    <w:rsid w:val="55F6716A"/>
    <w:rsid w:val="56686741"/>
    <w:rsid w:val="56873F45"/>
    <w:rsid w:val="56BC7FA7"/>
    <w:rsid w:val="56BE6372"/>
    <w:rsid w:val="57DE712B"/>
    <w:rsid w:val="57ED7139"/>
    <w:rsid w:val="58430BAC"/>
    <w:rsid w:val="59575C2B"/>
    <w:rsid w:val="5A39226A"/>
    <w:rsid w:val="5AAD379E"/>
    <w:rsid w:val="5AFE6072"/>
    <w:rsid w:val="5B1A63EB"/>
    <w:rsid w:val="5C2A09B2"/>
    <w:rsid w:val="5C2B2DB7"/>
    <w:rsid w:val="5C5E59F0"/>
    <w:rsid w:val="5C8D5BB3"/>
    <w:rsid w:val="5D1B2CD1"/>
    <w:rsid w:val="5D60052B"/>
    <w:rsid w:val="5D6D1A15"/>
    <w:rsid w:val="5DA826B9"/>
    <w:rsid w:val="5DB71003"/>
    <w:rsid w:val="5E7E5402"/>
    <w:rsid w:val="5EDC2222"/>
    <w:rsid w:val="5EE17AAA"/>
    <w:rsid w:val="5FCD7BFB"/>
    <w:rsid w:val="60046907"/>
    <w:rsid w:val="602B244A"/>
    <w:rsid w:val="60BE1465"/>
    <w:rsid w:val="60F57C4E"/>
    <w:rsid w:val="61944959"/>
    <w:rsid w:val="62931DC1"/>
    <w:rsid w:val="62F02208"/>
    <w:rsid w:val="63F516CD"/>
    <w:rsid w:val="64BA3B80"/>
    <w:rsid w:val="653B3C30"/>
    <w:rsid w:val="655E7DAE"/>
    <w:rsid w:val="6582177B"/>
    <w:rsid w:val="65856C59"/>
    <w:rsid w:val="65A3599A"/>
    <w:rsid w:val="65BF351D"/>
    <w:rsid w:val="666B39D5"/>
    <w:rsid w:val="669B5BA7"/>
    <w:rsid w:val="66B8096A"/>
    <w:rsid w:val="66EB41A6"/>
    <w:rsid w:val="67594BF8"/>
    <w:rsid w:val="67613AE5"/>
    <w:rsid w:val="67EC1211"/>
    <w:rsid w:val="683E617B"/>
    <w:rsid w:val="68AF20AF"/>
    <w:rsid w:val="68DD1F69"/>
    <w:rsid w:val="693C704C"/>
    <w:rsid w:val="69AF4446"/>
    <w:rsid w:val="6A1A2908"/>
    <w:rsid w:val="6A2434EF"/>
    <w:rsid w:val="6A337973"/>
    <w:rsid w:val="6A9E675B"/>
    <w:rsid w:val="6B067641"/>
    <w:rsid w:val="6B3641FB"/>
    <w:rsid w:val="6B3B1164"/>
    <w:rsid w:val="6C1F6436"/>
    <w:rsid w:val="6C227AB5"/>
    <w:rsid w:val="6CBD4A2A"/>
    <w:rsid w:val="6CC90D19"/>
    <w:rsid w:val="6D1D746E"/>
    <w:rsid w:val="6D8C1653"/>
    <w:rsid w:val="6DE24C48"/>
    <w:rsid w:val="6E707DEC"/>
    <w:rsid w:val="6E8F57CC"/>
    <w:rsid w:val="6F3F2283"/>
    <w:rsid w:val="6F56751F"/>
    <w:rsid w:val="6F5B1156"/>
    <w:rsid w:val="6FB47889"/>
    <w:rsid w:val="6FC239AB"/>
    <w:rsid w:val="702314C8"/>
    <w:rsid w:val="707E7CC0"/>
    <w:rsid w:val="70BA27AE"/>
    <w:rsid w:val="716165A4"/>
    <w:rsid w:val="719955F2"/>
    <w:rsid w:val="71CA4371"/>
    <w:rsid w:val="721F5948"/>
    <w:rsid w:val="72343853"/>
    <w:rsid w:val="724457A3"/>
    <w:rsid w:val="7295249A"/>
    <w:rsid w:val="72E53D17"/>
    <w:rsid w:val="7315786E"/>
    <w:rsid w:val="748459B6"/>
    <w:rsid w:val="75762EBE"/>
    <w:rsid w:val="772C4518"/>
    <w:rsid w:val="779A3DE9"/>
    <w:rsid w:val="7828720C"/>
    <w:rsid w:val="790F19B8"/>
    <w:rsid w:val="798968C0"/>
    <w:rsid w:val="79B24F58"/>
    <w:rsid w:val="7A282DE0"/>
    <w:rsid w:val="7B5D204A"/>
    <w:rsid w:val="7B670B2E"/>
    <w:rsid w:val="7C1710CC"/>
    <w:rsid w:val="7C242098"/>
    <w:rsid w:val="7C2D5C03"/>
    <w:rsid w:val="7C3B57A0"/>
    <w:rsid w:val="7C4527D8"/>
    <w:rsid w:val="7C534DD2"/>
    <w:rsid w:val="7CA42915"/>
    <w:rsid w:val="7D1B1FAE"/>
    <w:rsid w:val="7D1F440E"/>
    <w:rsid w:val="7D692189"/>
    <w:rsid w:val="7D6E7C3D"/>
    <w:rsid w:val="7F2D11B1"/>
    <w:rsid w:val="7F2D5F40"/>
    <w:rsid w:val="7FDC40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1"/>
    <w:basedOn w:val="1"/>
    <w:next w:val="1"/>
    <w:link w:val="50"/>
    <w:autoRedefine/>
    <w:qFormat/>
    <w:uiPriority w:val="0"/>
    <w:pPr>
      <w:keepNext/>
      <w:keepLines/>
      <w:autoSpaceDE w:val="0"/>
      <w:autoSpaceDN w:val="0"/>
      <w:adjustRightInd w:val="0"/>
      <w:spacing w:before="340" w:after="330" w:line="576" w:lineRule="auto"/>
      <w:jc w:val="left"/>
      <w:textAlignment w:val="baseline"/>
      <w:outlineLvl w:val="0"/>
    </w:pPr>
    <w:rPr>
      <w:rFonts w:ascii="宋体" w:eastAsia="宋体"/>
      <w:b/>
      <w:kern w:val="44"/>
      <w:sz w:val="44"/>
    </w:rPr>
  </w:style>
  <w:style w:type="paragraph" w:styleId="3">
    <w:name w:val="heading 2"/>
    <w:basedOn w:val="1"/>
    <w:next w:val="4"/>
    <w:link w:val="51"/>
    <w:autoRedefine/>
    <w:qFormat/>
    <w:uiPriority w:val="0"/>
    <w:pPr>
      <w:keepNext/>
      <w:keepLines/>
      <w:autoSpaceDE w:val="0"/>
      <w:autoSpaceDN w:val="0"/>
      <w:adjustRightInd w:val="0"/>
      <w:spacing w:before="260" w:after="260" w:line="413" w:lineRule="auto"/>
      <w:jc w:val="left"/>
      <w:textAlignment w:val="baseline"/>
      <w:outlineLvl w:val="1"/>
    </w:pPr>
    <w:rPr>
      <w:rFonts w:ascii="Arial" w:hAnsi="Arial" w:eastAsia="黑体"/>
      <w:b/>
      <w:kern w:val="0"/>
      <w:sz w:val="32"/>
    </w:rPr>
  </w:style>
  <w:style w:type="paragraph" w:styleId="5">
    <w:name w:val="heading 3"/>
    <w:basedOn w:val="1"/>
    <w:next w:val="4"/>
    <w:link w:val="52"/>
    <w:autoRedefine/>
    <w:qFormat/>
    <w:uiPriority w:val="0"/>
    <w:pPr>
      <w:keepNext/>
      <w:keepLines/>
      <w:autoSpaceDE w:val="0"/>
      <w:autoSpaceDN w:val="0"/>
      <w:adjustRightInd w:val="0"/>
      <w:spacing w:before="260" w:after="260" w:line="413" w:lineRule="auto"/>
      <w:jc w:val="left"/>
      <w:textAlignment w:val="baseline"/>
      <w:outlineLvl w:val="2"/>
    </w:pPr>
    <w:rPr>
      <w:rFonts w:ascii="宋体" w:eastAsia="宋体"/>
      <w:b/>
      <w:kern w:val="0"/>
      <w:sz w:val="32"/>
    </w:rPr>
  </w:style>
  <w:style w:type="paragraph" w:styleId="6">
    <w:name w:val="heading 4"/>
    <w:basedOn w:val="1"/>
    <w:next w:val="1"/>
    <w:link w:val="53"/>
    <w:autoRedefine/>
    <w:qFormat/>
    <w:uiPriority w:val="0"/>
    <w:pPr>
      <w:keepNext/>
      <w:keepLines/>
      <w:spacing w:before="280" w:after="290" w:line="372" w:lineRule="auto"/>
      <w:outlineLvl w:val="3"/>
    </w:pPr>
    <w:rPr>
      <w:rFonts w:ascii="Arial" w:hAnsi="Arial" w:eastAsia="黑体"/>
      <w:b/>
      <w:bCs/>
      <w:sz w:val="28"/>
      <w:szCs w:val="28"/>
    </w:rPr>
  </w:style>
  <w:style w:type="paragraph" w:styleId="7">
    <w:name w:val="heading 5"/>
    <w:basedOn w:val="1"/>
    <w:next w:val="1"/>
    <w:link w:val="54"/>
    <w:autoRedefine/>
    <w:qFormat/>
    <w:uiPriority w:val="0"/>
    <w:pPr>
      <w:keepNext/>
      <w:jc w:val="center"/>
      <w:outlineLvl w:val="4"/>
    </w:pPr>
    <w:rPr>
      <w:sz w:val="28"/>
    </w:rPr>
  </w:style>
  <w:style w:type="paragraph" w:styleId="8">
    <w:name w:val="heading 6"/>
    <w:basedOn w:val="1"/>
    <w:next w:val="1"/>
    <w:link w:val="55"/>
    <w:autoRedefine/>
    <w:qFormat/>
    <w:uiPriority w:val="0"/>
    <w:pPr>
      <w:keepNext/>
      <w:jc w:val="right"/>
      <w:outlineLvl w:val="5"/>
    </w:pPr>
    <w:rPr>
      <w:sz w:val="28"/>
    </w:rPr>
  </w:style>
  <w:style w:type="paragraph" w:styleId="9">
    <w:name w:val="heading 7"/>
    <w:basedOn w:val="1"/>
    <w:next w:val="4"/>
    <w:link w:val="56"/>
    <w:autoRedefine/>
    <w:qFormat/>
    <w:uiPriority w:val="0"/>
    <w:pPr>
      <w:keepNext/>
      <w:numPr>
        <w:ilvl w:val="6"/>
        <w:numId w:val="1"/>
      </w:numPr>
      <w:tabs>
        <w:tab w:val="left" w:pos="360"/>
        <w:tab w:val="clear" w:pos="1296"/>
      </w:tabs>
      <w:autoSpaceDE w:val="0"/>
      <w:autoSpaceDN w:val="0"/>
      <w:adjustRightInd w:val="0"/>
      <w:spacing w:before="240" w:after="64" w:line="317" w:lineRule="auto"/>
      <w:ind w:left="0" w:firstLine="0"/>
      <w:outlineLvl w:val="6"/>
    </w:pPr>
    <w:rPr>
      <w:rFonts w:ascii="宋体" w:eastAsia="宋体"/>
      <w:b/>
      <w:color w:val="000000"/>
      <w:sz w:val="24"/>
      <w:szCs w:val="24"/>
    </w:rPr>
  </w:style>
  <w:style w:type="paragraph" w:styleId="10">
    <w:name w:val="heading 8"/>
    <w:basedOn w:val="1"/>
    <w:next w:val="4"/>
    <w:link w:val="57"/>
    <w:autoRedefine/>
    <w:qFormat/>
    <w:uiPriority w:val="0"/>
    <w:pPr>
      <w:keepNext/>
      <w:numPr>
        <w:ilvl w:val="7"/>
        <w:numId w:val="1"/>
      </w:numPr>
      <w:tabs>
        <w:tab w:val="left" w:pos="360"/>
        <w:tab w:val="clear" w:pos="1440"/>
      </w:tabs>
      <w:autoSpaceDE w:val="0"/>
      <w:autoSpaceDN w:val="0"/>
      <w:adjustRightInd w:val="0"/>
      <w:spacing w:before="240" w:after="64" w:line="317" w:lineRule="auto"/>
      <w:ind w:left="0" w:firstLine="0"/>
      <w:outlineLvl w:val="7"/>
    </w:pPr>
    <w:rPr>
      <w:rFonts w:ascii="Arial" w:hAnsi="Arial" w:eastAsia="黑体"/>
      <w:color w:val="000000"/>
      <w:sz w:val="24"/>
      <w:szCs w:val="24"/>
    </w:rPr>
  </w:style>
  <w:style w:type="paragraph" w:styleId="11">
    <w:name w:val="heading 9"/>
    <w:basedOn w:val="1"/>
    <w:next w:val="4"/>
    <w:link w:val="58"/>
    <w:autoRedefine/>
    <w:qFormat/>
    <w:uiPriority w:val="0"/>
    <w:pPr>
      <w:keepNext/>
      <w:numPr>
        <w:ilvl w:val="8"/>
        <w:numId w:val="1"/>
      </w:numPr>
      <w:tabs>
        <w:tab w:val="left" w:pos="360"/>
        <w:tab w:val="clear" w:pos="1584"/>
      </w:tabs>
      <w:autoSpaceDE w:val="0"/>
      <w:autoSpaceDN w:val="0"/>
      <w:adjustRightInd w:val="0"/>
      <w:spacing w:before="240" w:after="64" w:line="317" w:lineRule="auto"/>
      <w:ind w:left="0" w:firstLine="0"/>
      <w:outlineLvl w:val="8"/>
    </w:pPr>
    <w:rPr>
      <w:rFonts w:ascii="Arial" w:hAnsi="Arial" w:eastAsia="黑体"/>
      <w:color w:val="000000"/>
      <w:sz w:val="24"/>
      <w:szCs w:val="24"/>
    </w:rPr>
  </w:style>
  <w:style w:type="character" w:default="1" w:styleId="44">
    <w:name w:val="Default Paragraph Font"/>
    <w:autoRedefine/>
    <w:semiHidden/>
    <w:unhideWhenUsed/>
    <w:qFormat/>
    <w:uiPriority w:val="1"/>
  </w:style>
  <w:style w:type="table" w:default="1" w:styleId="42">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link w:val="66"/>
    <w:autoRedefine/>
    <w:qFormat/>
    <w:uiPriority w:val="0"/>
    <w:pPr>
      <w:autoSpaceDE w:val="0"/>
      <w:autoSpaceDN w:val="0"/>
      <w:adjustRightInd w:val="0"/>
      <w:ind w:firstLine="420"/>
      <w:jc w:val="left"/>
      <w:textAlignment w:val="baseline"/>
    </w:pPr>
    <w:rPr>
      <w:rFonts w:ascii="宋体" w:eastAsia="宋体" w:hAnsiTheme="minorHAnsi" w:cstheme="minorBidi"/>
      <w:sz w:val="34"/>
      <w:szCs w:val="22"/>
    </w:rPr>
  </w:style>
  <w:style w:type="paragraph" w:styleId="12">
    <w:name w:val="toc 7"/>
    <w:basedOn w:val="1"/>
    <w:next w:val="1"/>
    <w:autoRedefine/>
    <w:qFormat/>
    <w:uiPriority w:val="0"/>
    <w:pPr>
      <w:ind w:left="2520"/>
    </w:pPr>
    <w:rPr>
      <w:rFonts w:eastAsia="宋体"/>
      <w:b/>
      <w:bCs/>
      <w:sz w:val="21"/>
    </w:rPr>
  </w:style>
  <w:style w:type="paragraph" w:styleId="13">
    <w:name w:val="caption"/>
    <w:basedOn w:val="1"/>
    <w:next w:val="1"/>
    <w:autoRedefine/>
    <w:qFormat/>
    <w:uiPriority w:val="0"/>
    <w:pPr>
      <w:spacing w:before="152" w:after="160"/>
    </w:pPr>
    <w:rPr>
      <w:rFonts w:ascii="Arial" w:hAnsi="Arial" w:eastAsia="黑体" w:cs="Arial"/>
      <w:sz w:val="20"/>
    </w:rPr>
  </w:style>
  <w:style w:type="paragraph" w:styleId="14">
    <w:name w:val="annotation text"/>
    <w:basedOn w:val="1"/>
    <w:link w:val="102"/>
    <w:autoRedefine/>
    <w:qFormat/>
    <w:uiPriority w:val="0"/>
    <w:pPr>
      <w:jc w:val="left"/>
    </w:pPr>
  </w:style>
  <w:style w:type="paragraph" w:styleId="15">
    <w:name w:val="Body Text 3"/>
    <w:basedOn w:val="1"/>
    <w:link w:val="104"/>
    <w:autoRedefine/>
    <w:qFormat/>
    <w:uiPriority w:val="0"/>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jc w:val="center"/>
      <w:textAlignment w:val="baseline"/>
    </w:pPr>
    <w:rPr>
      <w:rFonts w:ascii="仿宋_GB2312"/>
      <w:kern w:val="0"/>
      <w:sz w:val="21"/>
    </w:rPr>
  </w:style>
  <w:style w:type="paragraph" w:styleId="16">
    <w:name w:val="Body Text"/>
    <w:basedOn w:val="1"/>
    <w:link w:val="80"/>
    <w:autoRedefine/>
    <w:qFormat/>
    <w:uiPriority w:val="0"/>
    <w:pPr>
      <w:spacing w:line="360" w:lineRule="auto"/>
    </w:pPr>
    <w:rPr>
      <w:rFonts w:ascii="仿宋_GB2312" w:hAnsiTheme="minorHAnsi" w:cstheme="minorBidi"/>
      <w:sz w:val="28"/>
      <w:szCs w:val="22"/>
    </w:rPr>
  </w:style>
  <w:style w:type="paragraph" w:styleId="17">
    <w:name w:val="Body Text Indent"/>
    <w:basedOn w:val="1"/>
    <w:link w:val="70"/>
    <w:autoRedefine/>
    <w:qFormat/>
    <w:uiPriority w:val="0"/>
    <w:pPr>
      <w:autoSpaceDE w:val="0"/>
      <w:autoSpaceDN w:val="0"/>
      <w:adjustRightInd w:val="0"/>
      <w:spacing w:line="480" w:lineRule="exact"/>
      <w:ind w:left="850" w:hanging="249"/>
      <w:textAlignment w:val="baseline"/>
    </w:pPr>
    <w:rPr>
      <w:rFonts w:ascii="仿宋_GB2312" w:hAnsiTheme="minorHAnsi" w:cstheme="minorBidi"/>
      <w:sz w:val="28"/>
      <w:szCs w:val="22"/>
    </w:rPr>
  </w:style>
  <w:style w:type="paragraph" w:styleId="18">
    <w:name w:val="Block Text"/>
    <w:basedOn w:val="1"/>
    <w:autoRedefine/>
    <w:qFormat/>
    <w:uiPriority w:val="0"/>
    <w:pPr>
      <w:widowControl/>
      <w:ind w:left="226" w:leftChars="94" w:right="103" w:rightChars="43"/>
      <w:jc w:val="left"/>
    </w:pPr>
    <w:rPr>
      <w:rFonts w:ascii="宋体" w:hAnsi="宋体" w:eastAsia="宋体"/>
      <w:color w:val="FF0000"/>
      <w:kern w:val="0"/>
      <w:sz w:val="24"/>
      <w:szCs w:val="24"/>
    </w:rPr>
  </w:style>
  <w:style w:type="paragraph" w:styleId="19">
    <w:name w:val="toc 5"/>
    <w:basedOn w:val="1"/>
    <w:next w:val="1"/>
    <w:autoRedefine/>
    <w:qFormat/>
    <w:uiPriority w:val="0"/>
    <w:pPr>
      <w:ind w:left="-3" w:leftChars="-1" w:firstLine="405" w:firstLineChars="193"/>
    </w:pPr>
    <w:rPr>
      <w:sz w:val="21"/>
      <w:szCs w:val="32"/>
    </w:rPr>
  </w:style>
  <w:style w:type="paragraph" w:styleId="20">
    <w:name w:val="toc 3"/>
    <w:basedOn w:val="1"/>
    <w:next w:val="1"/>
    <w:autoRedefine/>
    <w:qFormat/>
    <w:uiPriority w:val="39"/>
    <w:pPr>
      <w:tabs>
        <w:tab w:val="right" w:leader="dot" w:pos="8505"/>
      </w:tabs>
    </w:pPr>
    <w:rPr>
      <w:rFonts w:ascii="仿宋_GB2312" w:hAnsi="宋体"/>
      <w:sz w:val="24"/>
      <w:szCs w:val="32"/>
    </w:rPr>
  </w:style>
  <w:style w:type="paragraph" w:styleId="21">
    <w:name w:val="Plain Text"/>
    <w:basedOn w:val="1"/>
    <w:link w:val="64"/>
    <w:autoRedefine/>
    <w:qFormat/>
    <w:uiPriority w:val="0"/>
    <w:rPr>
      <w:rFonts w:ascii="宋体" w:hAnsi="Courier New" w:eastAsia="宋体" w:cstheme="minorBidi"/>
      <w:sz w:val="21"/>
      <w:szCs w:val="22"/>
    </w:rPr>
  </w:style>
  <w:style w:type="paragraph" w:styleId="22">
    <w:name w:val="toc 8"/>
    <w:basedOn w:val="1"/>
    <w:next w:val="1"/>
    <w:autoRedefine/>
    <w:qFormat/>
    <w:uiPriority w:val="0"/>
    <w:pPr>
      <w:ind w:left="2940"/>
    </w:pPr>
  </w:style>
  <w:style w:type="paragraph" w:styleId="23">
    <w:name w:val="Date"/>
    <w:basedOn w:val="1"/>
    <w:next w:val="1"/>
    <w:link w:val="81"/>
    <w:autoRedefine/>
    <w:qFormat/>
    <w:uiPriority w:val="0"/>
    <w:pPr>
      <w:autoSpaceDE w:val="0"/>
      <w:autoSpaceDN w:val="0"/>
      <w:adjustRightInd w:val="0"/>
      <w:textAlignment w:val="baseline"/>
    </w:pPr>
    <w:rPr>
      <w:rFonts w:ascii="宋体" w:eastAsia="宋体" w:hAnsiTheme="minorHAnsi" w:cstheme="minorBidi"/>
      <w:sz w:val="28"/>
      <w:szCs w:val="22"/>
    </w:rPr>
  </w:style>
  <w:style w:type="paragraph" w:styleId="24">
    <w:name w:val="Body Text Indent 2"/>
    <w:basedOn w:val="1"/>
    <w:link w:val="107"/>
    <w:autoRedefine/>
    <w:qFormat/>
    <w:uiPriority w:val="0"/>
    <w:pPr>
      <w:spacing w:line="480" w:lineRule="exact"/>
      <w:ind w:left="810" w:firstLine="675"/>
    </w:pPr>
  </w:style>
  <w:style w:type="paragraph" w:styleId="25">
    <w:name w:val="Balloon Text"/>
    <w:basedOn w:val="1"/>
    <w:link w:val="86"/>
    <w:autoRedefine/>
    <w:qFormat/>
    <w:uiPriority w:val="0"/>
    <w:rPr>
      <w:rFonts w:eastAsia="宋体" w:asciiTheme="minorHAnsi" w:hAnsiTheme="minorHAnsi" w:cstheme="minorBidi"/>
      <w:sz w:val="18"/>
      <w:szCs w:val="18"/>
    </w:rPr>
  </w:style>
  <w:style w:type="paragraph" w:styleId="26">
    <w:name w:val="footer"/>
    <w:basedOn w:val="1"/>
    <w:link w:val="77"/>
    <w:autoRedefine/>
    <w:qFormat/>
    <w:uiPriority w:val="0"/>
    <w:pPr>
      <w:tabs>
        <w:tab w:val="center" w:pos="4153"/>
        <w:tab w:val="right" w:pos="8306"/>
      </w:tabs>
      <w:autoSpaceDE w:val="0"/>
      <w:autoSpaceDN w:val="0"/>
      <w:adjustRightInd w:val="0"/>
      <w:snapToGrid w:val="0"/>
      <w:jc w:val="left"/>
      <w:textAlignment w:val="baseline"/>
    </w:pPr>
    <w:rPr>
      <w:rFonts w:ascii="宋体" w:eastAsia="宋体" w:hAnsiTheme="minorHAnsi" w:cstheme="minorBidi"/>
      <w:sz w:val="18"/>
      <w:szCs w:val="22"/>
    </w:rPr>
  </w:style>
  <w:style w:type="paragraph" w:styleId="27">
    <w:name w:val="header"/>
    <w:basedOn w:val="1"/>
    <w:link w:val="73"/>
    <w:autoRedefine/>
    <w:qFormat/>
    <w:uiPriority w:val="0"/>
    <w:pPr>
      <w:pBdr>
        <w:bottom w:val="single" w:color="auto" w:sz="6" w:space="1"/>
      </w:pBdr>
      <w:tabs>
        <w:tab w:val="center" w:pos="4153"/>
        <w:tab w:val="right" w:pos="8306"/>
      </w:tabs>
      <w:autoSpaceDE w:val="0"/>
      <w:autoSpaceDN w:val="0"/>
      <w:adjustRightInd w:val="0"/>
      <w:snapToGrid w:val="0"/>
      <w:jc w:val="center"/>
      <w:textAlignment w:val="baseline"/>
    </w:pPr>
    <w:rPr>
      <w:rFonts w:ascii="宋体" w:eastAsia="宋体" w:hAnsiTheme="minorHAnsi" w:cstheme="minorBidi"/>
      <w:sz w:val="18"/>
      <w:szCs w:val="22"/>
    </w:rPr>
  </w:style>
  <w:style w:type="paragraph" w:styleId="28">
    <w:name w:val="toc 1"/>
    <w:basedOn w:val="1"/>
    <w:next w:val="1"/>
    <w:autoRedefine/>
    <w:qFormat/>
    <w:uiPriority w:val="39"/>
    <w:pPr>
      <w:tabs>
        <w:tab w:val="right" w:leader="dot" w:pos="8505"/>
      </w:tabs>
      <w:jc w:val="center"/>
    </w:pPr>
    <w:rPr>
      <w:rFonts w:ascii="仿宋_GB2312" w:hAnsi="宋体"/>
      <w:b/>
      <w:bCs/>
      <w:sz w:val="28"/>
      <w:szCs w:val="28"/>
    </w:rPr>
  </w:style>
  <w:style w:type="paragraph" w:styleId="29">
    <w:name w:val="toc 4"/>
    <w:basedOn w:val="1"/>
    <w:next w:val="1"/>
    <w:autoRedefine/>
    <w:qFormat/>
    <w:uiPriority w:val="0"/>
    <w:pPr>
      <w:ind w:left="1260"/>
    </w:pPr>
  </w:style>
  <w:style w:type="paragraph" w:styleId="30">
    <w:name w:val="toc 6"/>
    <w:basedOn w:val="1"/>
    <w:next w:val="1"/>
    <w:autoRedefine/>
    <w:qFormat/>
    <w:uiPriority w:val="0"/>
    <w:pPr>
      <w:ind w:left="2100"/>
    </w:pPr>
  </w:style>
  <w:style w:type="paragraph" w:styleId="31">
    <w:name w:val="Body Text Indent 3"/>
    <w:basedOn w:val="1"/>
    <w:link w:val="61"/>
    <w:autoRedefine/>
    <w:qFormat/>
    <w:uiPriority w:val="0"/>
    <w:pPr>
      <w:spacing w:line="420" w:lineRule="exact"/>
      <w:ind w:firstLine="444" w:firstLineChars="200"/>
    </w:pPr>
    <w:rPr>
      <w:rFonts w:ascii="宋体" w:hAnsi="宋体" w:eastAsia="宋体" w:cstheme="minorBidi"/>
      <w:spacing w:val="6"/>
      <w:sz w:val="21"/>
      <w:szCs w:val="22"/>
    </w:rPr>
  </w:style>
  <w:style w:type="paragraph" w:styleId="32">
    <w:name w:val="toc 2"/>
    <w:basedOn w:val="1"/>
    <w:next w:val="1"/>
    <w:autoRedefine/>
    <w:qFormat/>
    <w:uiPriority w:val="39"/>
    <w:pPr>
      <w:tabs>
        <w:tab w:val="right" w:leader="dot" w:pos="8505"/>
      </w:tabs>
    </w:pPr>
    <w:rPr>
      <w:rFonts w:ascii="仿宋_GB2312" w:hAnsi="宋体"/>
      <w:sz w:val="24"/>
      <w:szCs w:val="32"/>
    </w:rPr>
  </w:style>
  <w:style w:type="paragraph" w:styleId="33">
    <w:name w:val="toc 9"/>
    <w:basedOn w:val="1"/>
    <w:next w:val="1"/>
    <w:autoRedefine/>
    <w:qFormat/>
    <w:uiPriority w:val="0"/>
    <w:pPr>
      <w:ind w:left="3360"/>
    </w:pPr>
  </w:style>
  <w:style w:type="paragraph" w:styleId="34">
    <w:name w:val="Body Text 2"/>
    <w:basedOn w:val="1"/>
    <w:link w:val="85"/>
    <w:autoRedefine/>
    <w:qFormat/>
    <w:uiPriority w:val="0"/>
    <w:pPr>
      <w:tabs>
        <w:tab w:val="left" w:pos="8280"/>
        <w:tab w:val="left" w:pos="8460"/>
      </w:tabs>
      <w:jc w:val="center"/>
    </w:pPr>
    <w:rPr>
      <w:rFonts w:eastAsia="宋体" w:asciiTheme="minorHAnsi" w:hAnsiTheme="minorHAnsi" w:cstheme="minorBidi"/>
      <w:b/>
      <w:bCs/>
      <w:sz w:val="52"/>
      <w:szCs w:val="24"/>
    </w:rPr>
  </w:style>
  <w:style w:type="paragraph" w:styleId="35">
    <w:name w:val="HTML Preformatted"/>
    <w:basedOn w:val="1"/>
    <w:link w:val="113"/>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s="Courier New"/>
      <w:color w:val="000000"/>
      <w:kern w:val="0"/>
      <w:sz w:val="20"/>
    </w:rPr>
  </w:style>
  <w:style w:type="paragraph" w:styleId="36">
    <w:name w:val="Normal (Web)"/>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styleId="37">
    <w:name w:val="index 1"/>
    <w:basedOn w:val="1"/>
    <w:next w:val="1"/>
    <w:autoRedefine/>
    <w:qFormat/>
    <w:uiPriority w:val="0"/>
    <w:pPr>
      <w:jc w:val="center"/>
    </w:pPr>
    <w:rPr>
      <w:rFonts w:eastAsia="宋体"/>
      <w:sz w:val="21"/>
      <w:szCs w:val="24"/>
    </w:rPr>
  </w:style>
  <w:style w:type="paragraph" w:styleId="38">
    <w:name w:val="Title"/>
    <w:basedOn w:val="1"/>
    <w:next w:val="1"/>
    <w:link w:val="117"/>
    <w:autoRedefine/>
    <w:qFormat/>
    <w:uiPriority w:val="0"/>
    <w:pPr>
      <w:spacing w:before="240" w:after="60"/>
      <w:jc w:val="center"/>
      <w:outlineLvl w:val="0"/>
    </w:pPr>
    <w:rPr>
      <w:rFonts w:ascii="Cambria" w:hAnsi="Cambria" w:eastAsia="宋体"/>
      <w:b/>
      <w:bCs/>
      <w:sz w:val="32"/>
      <w:szCs w:val="32"/>
    </w:rPr>
  </w:style>
  <w:style w:type="paragraph" w:styleId="39">
    <w:name w:val="annotation subject"/>
    <w:basedOn w:val="14"/>
    <w:next w:val="14"/>
    <w:link w:val="170"/>
    <w:autoRedefine/>
    <w:unhideWhenUsed/>
    <w:qFormat/>
    <w:uiPriority w:val="99"/>
    <w:rPr>
      <w:b/>
      <w:bCs/>
    </w:rPr>
  </w:style>
  <w:style w:type="paragraph" w:styleId="40">
    <w:name w:val="Body Text First Indent"/>
    <w:basedOn w:val="16"/>
    <w:link w:val="103"/>
    <w:autoRedefine/>
    <w:qFormat/>
    <w:uiPriority w:val="0"/>
    <w:pPr>
      <w:spacing w:after="120" w:line="240" w:lineRule="auto"/>
      <w:ind w:firstLine="420" w:firstLineChars="100"/>
    </w:pPr>
    <w:rPr>
      <w:rFonts w:ascii="Times New Roman" w:eastAsia="宋体"/>
      <w:sz w:val="21"/>
      <w:szCs w:val="24"/>
    </w:rPr>
  </w:style>
  <w:style w:type="paragraph" w:styleId="41">
    <w:name w:val="Body Text First Indent 2"/>
    <w:basedOn w:val="17"/>
    <w:autoRedefine/>
    <w:unhideWhenUsed/>
    <w:qFormat/>
    <w:uiPriority w:val="99"/>
    <w:pPr>
      <w:ind w:firstLine="420" w:firstLineChars="200"/>
    </w:pPr>
    <w:rPr>
      <w:rFonts w:ascii="宋体" w:hAnsi="MS Sans Serif"/>
      <w:spacing w:val="12"/>
    </w:rPr>
  </w:style>
  <w:style w:type="table" w:styleId="43">
    <w:name w:val="Table Grid"/>
    <w:basedOn w:val="42"/>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autoRedefine/>
    <w:qFormat/>
    <w:uiPriority w:val="0"/>
    <w:rPr>
      <w:b/>
      <w:bCs/>
    </w:rPr>
  </w:style>
  <w:style w:type="character" w:styleId="46">
    <w:name w:val="page number"/>
    <w:basedOn w:val="44"/>
    <w:autoRedefine/>
    <w:qFormat/>
    <w:uiPriority w:val="0"/>
  </w:style>
  <w:style w:type="character" w:styleId="47">
    <w:name w:val="FollowedHyperlink"/>
    <w:basedOn w:val="44"/>
    <w:autoRedefine/>
    <w:unhideWhenUsed/>
    <w:qFormat/>
    <w:uiPriority w:val="99"/>
    <w:rPr>
      <w:color w:val="800080" w:themeColor="followedHyperlink"/>
      <w:u w:val="single"/>
      <w14:textFill>
        <w14:solidFill>
          <w14:schemeClr w14:val="folHlink"/>
        </w14:solidFill>
      </w14:textFill>
    </w:rPr>
  </w:style>
  <w:style w:type="character" w:styleId="48">
    <w:name w:val="Hyperlink"/>
    <w:autoRedefine/>
    <w:qFormat/>
    <w:uiPriority w:val="99"/>
    <w:rPr>
      <w:color w:val="0000FF"/>
      <w:u w:val="single"/>
    </w:rPr>
  </w:style>
  <w:style w:type="character" w:styleId="49">
    <w:name w:val="annotation reference"/>
    <w:autoRedefine/>
    <w:qFormat/>
    <w:uiPriority w:val="0"/>
    <w:rPr>
      <w:sz w:val="21"/>
      <w:szCs w:val="21"/>
    </w:rPr>
  </w:style>
  <w:style w:type="character" w:customStyle="1" w:styleId="50">
    <w:name w:val="标题 1 Char"/>
    <w:basedOn w:val="44"/>
    <w:link w:val="2"/>
    <w:autoRedefine/>
    <w:qFormat/>
    <w:uiPriority w:val="0"/>
    <w:rPr>
      <w:rFonts w:ascii="宋体" w:hAnsi="Times New Roman" w:eastAsia="宋体" w:cs="Times New Roman"/>
      <w:b/>
      <w:kern w:val="44"/>
      <w:sz w:val="44"/>
      <w:szCs w:val="20"/>
    </w:rPr>
  </w:style>
  <w:style w:type="character" w:customStyle="1" w:styleId="51">
    <w:name w:val="标题 2 Char"/>
    <w:basedOn w:val="44"/>
    <w:link w:val="3"/>
    <w:autoRedefine/>
    <w:qFormat/>
    <w:uiPriority w:val="0"/>
    <w:rPr>
      <w:rFonts w:ascii="Arial" w:hAnsi="Arial" w:eastAsia="黑体" w:cs="Times New Roman"/>
      <w:b/>
      <w:kern w:val="0"/>
      <w:sz w:val="32"/>
      <w:szCs w:val="20"/>
    </w:rPr>
  </w:style>
  <w:style w:type="character" w:customStyle="1" w:styleId="52">
    <w:name w:val="标题 3 Char"/>
    <w:basedOn w:val="44"/>
    <w:link w:val="5"/>
    <w:autoRedefine/>
    <w:qFormat/>
    <w:uiPriority w:val="0"/>
    <w:rPr>
      <w:rFonts w:ascii="宋体" w:hAnsi="Times New Roman" w:eastAsia="宋体" w:cs="Times New Roman"/>
      <w:b/>
      <w:kern w:val="0"/>
      <w:sz w:val="32"/>
      <w:szCs w:val="20"/>
    </w:rPr>
  </w:style>
  <w:style w:type="character" w:customStyle="1" w:styleId="53">
    <w:name w:val="标题 4 Char"/>
    <w:basedOn w:val="44"/>
    <w:link w:val="6"/>
    <w:autoRedefine/>
    <w:qFormat/>
    <w:uiPriority w:val="0"/>
    <w:rPr>
      <w:rFonts w:ascii="Arial" w:hAnsi="Arial" w:eastAsia="黑体" w:cs="Times New Roman"/>
      <w:b/>
      <w:bCs/>
      <w:sz w:val="28"/>
      <w:szCs w:val="28"/>
    </w:rPr>
  </w:style>
  <w:style w:type="character" w:customStyle="1" w:styleId="54">
    <w:name w:val="标题 5 Char"/>
    <w:basedOn w:val="44"/>
    <w:link w:val="7"/>
    <w:autoRedefine/>
    <w:qFormat/>
    <w:uiPriority w:val="0"/>
    <w:rPr>
      <w:rFonts w:ascii="Times New Roman" w:hAnsi="Times New Roman" w:eastAsia="仿宋_GB2312" w:cs="Times New Roman"/>
      <w:sz w:val="28"/>
      <w:szCs w:val="20"/>
    </w:rPr>
  </w:style>
  <w:style w:type="character" w:customStyle="1" w:styleId="55">
    <w:name w:val="标题 6 Char"/>
    <w:basedOn w:val="44"/>
    <w:link w:val="8"/>
    <w:autoRedefine/>
    <w:qFormat/>
    <w:uiPriority w:val="0"/>
    <w:rPr>
      <w:rFonts w:ascii="Times New Roman" w:hAnsi="Times New Roman" w:eastAsia="仿宋_GB2312" w:cs="Times New Roman"/>
      <w:sz w:val="28"/>
      <w:szCs w:val="20"/>
    </w:rPr>
  </w:style>
  <w:style w:type="character" w:customStyle="1" w:styleId="56">
    <w:name w:val="标题 7 Char"/>
    <w:basedOn w:val="44"/>
    <w:link w:val="9"/>
    <w:autoRedefine/>
    <w:qFormat/>
    <w:uiPriority w:val="0"/>
    <w:rPr>
      <w:rFonts w:ascii="宋体" w:hAnsi="Times New Roman" w:eastAsia="宋体" w:cs="Times New Roman"/>
      <w:b/>
      <w:color w:val="000000"/>
      <w:sz w:val="24"/>
      <w:szCs w:val="24"/>
    </w:rPr>
  </w:style>
  <w:style w:type="character" w:customStyle="1" w:styleId="57">
    <w:name w:val="标题 8 Char"/>
    <w:basedOn w:val="44"/>
    <w:link w:val="10"/>
    <w:autoRedefine/>
    <w:qFormat/>
    <w:uiPriority w:val="0"/>
    <w:rPr>
      <w:rFonts w:ascii="Arial" w:hAnsi="Arial" w:eastAsia="黑体" w:cs="Times New Roman"/>
      <w:color w:val="000000"/>
      <w:sz w:val="24"/>
      <w:szCs w:val="24"/>
    </w:rPr>
  </w:style>
  <w:style w:type="character" w:customStyle="1" w:styleId="58">
    <w:name w:val="标题 9 Char"/>
    <w:basedOn w:val="44"/>
    <w:link w:val="11"/>
    <w:autoRedefine/>
    <w:qFormat/>
    <w:uiPriority w:val="0"/>
    <w:rPr>
      <w:rFonts w:ascii="Arial" w:hAnsi="Arial" w:eastAsia="黑体" w:cs="Times New Roman"/>
      <w:color w:val="000000"/>
      <w:sz w:val="24"/>
      <w:szCs w:val="24"/>
    </w:rPr>
  </w:style>
  <w:style w:type="character" w:customStyle="1" w:styleId="59">
    <w:name w:val="glossaryitem"/>
    <w:autoRedefine/>
    <w:qFormat/>
    <w:uiPriority w:val="0"/>
    <w:rPr>
      <w:u w:val="none"/>
    </w:rPr>
  </w:style>
  <w:style w:type="paragraph" w:customStyle="1" w:styleId="60">
    <w:name w:val="1"/>
    <w:autoRedefine/>
    <w:qFormat/>
    <w:uiPriority w:val="0"/>
    <w:pPr>
      <w:widowControl w:val="0"/>
      <w:jc w:val="both"/>
    </w:pPr>
    <w:rPr>
      <w:rFonts w:ascii="Times New Roman" w:hAnsi="Times New Roman" w:eastAsia="仿宋_GB2312" w:cs="Times New Roman"/>
      <w:kern w:val="2"/>
      <w:sz w:val="30"/>
      <w:lang w:val="en-US" w:eastAsia="zh-CN" w:bidi="ar-SA"/>
    </w:rPr>
  </w:style>
  <w:style w:type="character" w:customStyle="1" w:styleId="61">
    <w:name w:val="正文文本缩进 3 Char"/>
    <w:link w:val="31"/>
    <w:autoRedefine/>
    <w:qFormat/>
    <w:uiPriority w:val="0"/>
    <w:rPr>
      <w:rFonts w:ascii="宋体" w:hAnsi="宋体" w:eastAsia="宋体"/>
      <w:spacing w:val="6"/>
    </w:rPr>
  </w:style>
  <w:style w:type="character" w:customStyle="1" w:styleId="62">
    <w:name w:val="point_normal"/>
    <w:basedOn w:val="44"/>
    <w:autoRedefine/>
    <w:qFormat/>
    <w:uiPriority w:val="0"/>
  </w:style>
  <w:style w:type="character" w:customStyle="1" w:styleId="63">
    <w:name w:val="hei16b1"/>
    <w:autoRedefine/>
    <w:qFormat/>
    <w:uiPriority w:val="0"/>
    <w:rPr>
      <w:rFonts w:hint="default" w:ascii="Arial" w:hAnsi="Arial" w:cs="Arial"/>
      <w:b/>
      <w:bCs/>
      <w:color w:val="000000"/>
      <w:sz w:val="24"/>
      <w:szCs w:val="24"/>
    </w:rPr>
  </w:style>
  <w:style w:type="character" w:customStyle="1" w:styleId="64">
    <w:name w:val="纯文本 Char1"/>
    <w:link w:val="21"/>
    <w:autoRedefine/>
    <w:qFormat/>
    <w:uiPriority w:val="0"/>
    <w:rPr>
      <w:rFonts w:ascii="宋体" w:hAnsi="Courier New" w:eastAsia="宋体"/>
    </w:rPr>
  </w:style>
  <w:style w:type="character" w:customStyle="1" w:styleId="65">
    <w:name w:val="0921 Char1"/>
    <w:autoRedefine/>
    <w:qFormat/>
    <w:uiPriority w:val="0"/>
    <w:rPr>
      <w:rFonts w:ascii="宋体" w:hAnsi="Courier New" w:eastAsia="宋体"/>
      <w:kern w:val="2"/>
      <w:sz w:val="21"/>
      <w:lang w:val="en-US" w:eastAsia="zh-CN" w:bidi="ar-SA"/>
    </w:rPr>
  </w:style>
  <w:style w:type="character" w:customStyle="1" w:styleId="66">
    <w:name w:val="正文缩进 Char"/>
    <w:link w:val="4"/>
    <w:autoRedefine/>
    <w:qFormat/>
    <w:uiPriority w:val="0"/>
    <w:rPr>
      <w:rFonts w:ascii="宋体" w:eastAsia="宋体"/>
      <w:sz w:val="34"/>
    </w:rPr>
  </w:style>
  <w:style w:type="character" w:customStyle="1" w:styleId="67">
    <w:name w:val="top11"/>
    <w:basedOn w:val="44"/>
    <w:autoRedefine/>
    <w:qFormat/>
    <w:uiPriority w:val="0"/>
  </w:style>
  <w:style w:type="character" w:customStyle="1" w:styleId="68">
    <w:name w:val="段 Char"/>
    <w:link w:val="69"/>
    <w:autoRedefine/>
    <w:qFormat/>
    <w:uiPriority w:val="0"/>
    <w:rPr>
      <w:rFonts w:ascii="宋体"/>
    </w:rPr>
  </w:style>
  <w:style w:type="paragraph" w:customStyle="1" w:styleId="69">
    <w:name w:val="段"/>
    <w:link w:val="68"/>
    <w:autoRedefine/>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 w:type="character" w:customStyle="1" w:styleId="70">
    <w:name w:val="正文文本缩进 Char"/>
    <w:link w:val="17"/>
    <w:autoRedefine/>
    <w:qFormat/>
    <w:uiPriority w:val="0"/>
    <w:rPr>
      <w:rFonts w:ascii="仿宋_GB2312" w:eastAsia="仿宋_GB2312"/>
      <w:sz w:val="28"/>
    </w:rPr>
  </w:style>
  <w:style w:type="character" w:customStyle="1" w:styleId="71">
    <w:name w:val="unnamed11"/>
    <w:autoRedefine/>
    <w:qFormat/>
    <w:uiPriority w:val="0"/>
    <w:rPr>
      <w:color w:val="000000"/>
      <w:sz w:val="20"/>
    </w:rPr>
  </w:style>
  <w:style w:type="character" w:customStyle="1" w:styleId="72">
    <w:name w:val="Char Char Char"/>
    <w:autoRedefine/>
    <w:qFormat/>
    <w:uiPriority w:val="0"/>
    <w:rPr>
      <w:rFonts w:ascii="Cambria" w:hAnsi="Cambria" w:eastAsia="宋体"/>
      <w:b/>
      <w:bCs/>
      <w:kern w:val="2"/>
      <w:sz w:val="32"/>
      <w:szCs w:val="32"/>
      <w:lang w:val="en-US" w:eastAsia="zh-CN" w:bidi="ar-SA"/>
    </w:rPr>
  </w:style>
  <w:style w:type="character" w:customStyle="1" w:styleId="73">
    <w:name w:val="页眉 Char"/>
    <w:link w:val="27"/>
    <w:autoRedefine/>
    <w:qFormat/>
    <w:uiPriority w:val="0"/>
    <w:rPr>
      <w:rFonts w:ascii="宋体" w:eastAsia="宋体"/>
      <w:sz w:val="18"/>
    </w:rPr>
  </w:style>
  <w:style w:type="character" w:customStyle="1" w:styleId="74">
    <w:name w:val="para"/>
    <w:basedOn w:val="44"/>
    <w:autoRedefine/>
    <w:qFormat/>
    <w:uiPriority w:val="0"/>
  </w:style>
  <w:style w:type="character" w:customStyle="1" w:styleId="75">
    <w:name w:val="0921 Char"/>
    <w:autoRedefine/>
    <w:qFormat/>
    <w:uiPriority w:val="0"/>
    <w:rPr>
      <w:rFonts w:ascii="宋体" w:hAnsi="宋体" w:eastAsia="宋体" w:cs="宋体"/>
      <w:kern w:val="2"/>
      <w:sz w:val="21"/>
      <w:szCs w:val="28"/>
      <w:lang w:val="en-US" w:eastAsia="zh-CN" w:bidi="ar-SA"/>
    </w:rPr>
  </w:style>
  <w:style w:type="character" w:customStyle="1" w:styleId="76">
    <w:name w:val="0921 Char4"/>
    <w:autoRedefine/>
    <w:qFormat/>
    <w:uiPriority w:val="0"/>
    <w:rPr>
      <w:rFonts w:ascii="宋体" w:hAnsi="Courier New" w:eastAsia="宋体"/>
      <w:kern w:val="2"/>
      <w:sz w:val="21"/>
      <w:lang w:val="en-US" w:eastAsia="zh-CN" w:bidi="ar-SA"/>
    </w:rPr>
  </w:style>
  <w:style w:type="character" w:customStyle="1" w:styleId="77">
    <w:name w:val="页脚 Char"/>
    <w:link w:val="26"/>
    <w:autoRedefine/>
    <w:qFormat/>
    <w:uiPriority w:val="0"/>
    <w:rPr>
      <w:rFonts w:ascii="宋体" w:eastAsia="宋体"/>
      <w:sz w:val="18"/>
    </w:rPr>
  </w:style>
  <w:style w:type="character" w:customStyle="1" w:styleId="78">
    <w:name w:val="Item Step in Table Char Char"/>
    <w:autoRedefine/>
    <w:qFormat/>
    <w:uiPriority w:val="0"/>
    <w:rPr>
      <w:rFonts w:ascii="Arial" w:hAnsi="Arial" w:eastAsia="宋体" w:cs="Arial"/>
      <w:sz w:val="18"/>
      <w:szCs w:val="18"/>
      <w:lang w:val="en-US" w:eastAsia="zh-CN" w:bidi="ar-SA"/>
    </w:rPr>
  </w:style>
  <w:style w:type="character" w:customStyle="1" w:styleId="79">
    <w:name w:val="mark"/>
    <w:basedOn w:val="44"/>
    <w:autoRedefine/>
    <w:qFormat/>
    <w:uiPriority w:val="0"/>
  </w:style>
  <w:style w:type="character" w:customStyle="1" w:styleId="80">
    <w:name w:val="正文文本 Char"/>
    <w:link w:val="16"/>
    <w:autoRedefine/>
    <w:qFormat/>
    <w:uiPriority w:val="0"/>
    <w:rPr>
      <w:rFonts w:ascii="仿宋_GB2312" w:eastAsia="仿宋_GB2312"/>
      <w:sz w:val="28"/>
    </w:rPr>
  </w:style>
  <w:style w:type="character" w:customStyle="1" w:styleId="81">
    <w:name w:val="日期 Char"/>
    <w:link w:val="23"/>
    <w:autoRedefine/>
    <w:qFormat/>
    <w:uiPriority w:val="0"/>
    <w:rPr>
      <w:rFonts w:ascii="宋体" w:eastAsia="宋体"/>
      <w:sz w:val="28"/>
    </w:rPr>
  </w:style>
  <w:style w:type="character" w:customStyle="1" w:styleId="82">
    <w:name w:val="纯文本 Char Char"/>
    <w:autoRedefine/>
    <w:qFormat/>
    <w:uiPriority w:val="0"/>
    <w:rPr>
      <w:rFonts w:ascii="宋体" w:hAnsi="Courier New" w:eastAsia="宋体" w:cs="Courier New"/>
      <w:kern w:val="2"/>
      <w:sz w:val="21"/>
      <w:szCs w:val="21"/>
      <w:lang w:val="en-US" w:eastAsia="zh-CN" w:bidi="ar-SA"/>
    </w:rPr>
  </w:style>
  <w:style w:type="character" w:customStyle="1" w:styleId="83">
    <w:name w:val="title_emph"/>
    <w:basedOn w:val="44"/>
    <w:autoRedefine/>
    <w:qFormat/>
    <w:uiPriority w:val="0"/>
  </w:style>
  <w:style w:type="character" w:customStyle="1" w:styleId="84">
    <w:name w:val="apple-style-span"/>
    <w:basedOn w:val="44"/>
    <w:autoRedefine/>
    <w:qFormat/>
    <w:uiPriority w:val="0"/>
  </w:style>
  <w:style w:type="character" w:customStyle="1" w:styleId="85">
    <w:name w:val="正文文本 2 Char"/>
    <w:link w:val="34"/>
    <w:autoRedefine/>
    <w:qFormat/>
    <w:uiPriority w:val="0"/>
    <w:rPr>
      <w:rFonts w:eastAsia="宋体"/>
      <w:b/>
      <w:bCs/>
      <w:sz w:val="52"/>
      <w:szCs w:val="24"/>
    </w:rPr>
  </w:style>
  <w:style w:type="character" w:customStyle="1" w:styleId="86">
    <w:name w:val="批注框文本 Char"/>
    <w:link w:val="25"/>
    <w:autoRedefine/>
    <w:qFormat/>
    <w:uiPriority w:val="0"/>
    <w:rPr>
      <w:rFonts w:eastAsia="宋体"/>
      <w:sz w:val="18"/>
      <w:szCs w:val="18"/>
    </w:rPr>
  </w:style>
  <w:style w:type="character" w:customStyle="1" w:styleId="87">
    <w:name w:val="纯文本 Char"/>
    <w:autoRedefine/>
    <w:qFormat/>
    <w:uiPriority w:val="0"/>
    <w:rPr>
      <w:rFonts w:ascii="宋体" w:hAnsi="Courier New" w:eastAsia="宋体"/>
      <w:kern w:val="2"/>
      <w:sz w:val="21"/>
      <w:lang w:val="en-US" w:eastAsia="zh-CN" w:bidi="ar-SA"/>
    </w:rPr>
  </w:style>
  <w:style w:type="character" w:customStyle="1" w:styleId="88">
    <w:name w:val="Char Char7"/>
    <w:autoRedefine/>
    <w:qFormat/>
    <w:uiPriority w:val="0"/>
    <w:rPr>
      <w:rFonts w:ascii="宋体" w:eastAsia="仿宋_GB2312"/>
      <w:sz w:val="18"/>
    </w:rPr>
  </w:style>
  <w:style w:type="paragraph" w:customStyle="1" w:styleId="8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Courier New"/>
      <w:kern w:val="0"/>
      <w:sz w:val="24"/>
      <w:szCs w:val="24"/>
    </w:rPr>
  </w:style>
  <w:style w:type="paragraph" w:customStyle="1" w:styleId="90">
    <w:name w:val="目录文字"/>
    <w:basedOn w:val="1"/>
    <w:autoRedefine/>
    <w:qFormat/>
    <w:uiPriority w:val="0"/>
    <w:pPr>
      <w:widowControl/>
      <w:spacing w:line="480" w:lineRule="auto"/>
      <w:jc w:val="left"/>
    </w:pPr>
    <w:rPr>
      <w:rFonts w:ascii="宋体" w:hAnsi="宋体"/>
      <w:kern w:val="0"/>
      <w:sz w:val="24"/>
    </w:rPr>
  </w:style>
  <w:style w:type="paragraph" w:customStyle="1" w:styleId="91">
    <w:name w:val="Char1 Char Char Char"/>
    <w:basedOn w:val="1"/>
    <w:autoRedefine/>
    <w:qFormat/>
    <w:uiPriority w:val="0"/>
    <w:rPr>
      <w:rFonts w:ascii="Tahoma" w:hAnsi="Tahoma" w:eastAsia="宋体"/>
      <w:sz w:val="24"/>
    </w:rPr>
  </w:style>
  <w:style w:type="paragraph" w:customStyle="1" w:styleId="92">
    <w:name w:val="列表（编号一级）（绿盟科技）"/>
    <w:basedOn w:val="1"/>
    <w:autoRedefine/>
    <w:qFormat/>
    <w:uiPriority w:val="0"/>
    <w:pPr>
      <w:widowControl/>
      <w:numPr>
        <w:ilvl w:val="0"/>
        <w:numId w:val="2"/>
      </w:numPr>
      <w:spacing w:beforeLines="25" w:line="300" w:lineRule="auto"/>
      <w:jc w:val="left"/>
    </w:pPr>
    <w:rPr>
      <w:rFonts w:ascii="Arial" w:hAnsi="Arial" w:eastAsia="宋体"/>
      <w:kern w:val="0"/>
      <w:sz w:val="21"/>
      <w:szCs w:val="21"/>
    </w:rPr>
  </w:style>
  <w:style w:type="character" w:customStyle="1" w:styleId="93">
    <w:name w:val="正文文本 Char1"/>
    <w:basedOn w:val="44"/>
    <w:autoRedefine/>
    <w:semiHidden/>
    <w:qFormat/>
    <w:uiPriority w:val="99"/>
    <w:rPr>
      <w:rFonts w:ascii="Times New Roman" w:hAnsi="Times New Roman" w:eastAsia="仿宋_GB2312" w:cs="Times New Roman"/>
      <w:sz w:val="30"/>
      <w:szCs w:val="20"/>
    </w:rPr>
  </w:style>
  <w:style w:type="paragraph" w:customStyle="1" w:styleId="94">
    <w:name w:val="CM10"/>
    <w:basedOn w:val="95"/>
    <w:next w:val="95"/>
    <w:autoRedefine/>
    <w:qFormat/>
    <w:uiPriority w:val="0"/>
    <w:pPr>
      <w:spacing w:after="50"/>
    </w:pPr>
    <w:rPr>
      <w:rFonts w:cs="Times New Roman"/>
      <w:color w:val="auto"/>
    </w:rPr>
  </w:style>
  <w:style w:type="paragraph" w:customStyle="1" w:styleId="95">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96">
    <w:name w:val="批注框文本 Char1"/>
    <w:basedOn w:val="44"/>
    <w:autoRedefine/>
    <w:semiHidden/>
    <w:qFormat/>
    <w:uiPriority w:val="99"/>
    <w:rPr>
      <w:rFonts w:ascii="Times New Roman" w:hAnsi="Times New Roman" w:eastAsia="仿宋_GB2312" w:cs="Times New Roman"/>
      <w:sz w:val="18"/>
      <w:szCs w:val="18"/>
    </w:rPr>
  </w:style>
  <w:style w:type="character" w:customStyle="1" w:styleId="97">
    <w:name w:val="日期 Char1"/>
    <w:basedOn w:val="44"/>
    <w:autoRedefine/>
    <w:semiHidden/>
    <w:qFormat/>
    <w:uiPriority w:val="99"/>
    <w:rPr>
      <w:rFonts w:ascii="Times New Roman" w:hAnsi="Times New Roman" w:eastAsia="仿宋_GB2312" w:cs="Times New Roman"/>
      <w:sz w:val="30"/>
      <w:szCs w:val="20"/>
    </w:rPr>
  </w:style>
  <w:style w:type="paragraph" w:customStyle="1" w:styleId="98">
    <w:name w:val="列表段落1"/>
    <w:basedOn w:val="1"/>
    <w:autoRedefine/>
    <w:qFormat/>
    <w:uiPriority w:val="0"/>
    <w:pPr>
      <w:ind w:firstLine="420" w:firstLineChars="200"/>
    </w:pPr>
    <w:rPr>
      <w:rFonts w:eastAsia="宋体"/>
      <w:sz w:val="21"/>
      <w:szCs w:val="24"/>
    </w:rPr>
  </w:style>
  <w:style w:type="paragraph" w:customStyle="1" w:styleId="99">
    <w:name w:val="列出段落1"/>
    <w:basedOn w:val="1"/>
    <w:autoRedefine/>
    <w:qFormat/>
    <w:uiPriority w:val="0"/>
    <w:pPr>
      <w:ind w:firstLine="420" w:firstLineChars="200"/>
    </w:pPr>
    <w:rPr>
      <w:rFonts w:ascii="Calibri" w:hAnsi="Calibri" w:eastAsia="宋体"/>
      <w:sz w:val="21"/>
      <w:szCs w:val="22"/>
    </w:rPr>
  </w:style>
  <w:style w:type="paragraph" w:customStyle="1" w:styleId="100">
    <w:name w:val="Char Char1 Char Char Char Char Char Char Char Char Char Char"/>
    <w:basedOn w:val="1"/>
    <w:autoRedefine/>
    <w:qFormat/>
    <w:uiPriority w:val="0"/>
    <w:rPr>
      <w:rFonts w:ascii="Tahoma" w:hAnsi="Tahoma" w:eastAsia="宋体"/>
      <w:sz w:val="24"/>
    </w:rPr>
  </w:style>
  <w:style w:type="paragraph" w:customStyle="1" w:styleId="101">
    <w:name w:val="Char Char Char Char Char Char Char"/>
    <w:basedOn w:val="1"/>
    <w:autoRedefine/>
    <w:semiHidden/>
    <w:qFormat/>
    <w:uiPriority w:val="0"/>
    <w:rPr>
      <w:rFonts w:ascii="Tahoma" w:hAnsi="Tahoma" w:eastAsia="宋体" w:cs="仿宋_GB2312"/>
      <w:sz w:val="24"/>
      <w:szCs w:val="28"/>
    </w:rPr>
  </w:style>
  <w:style w:type="character" w:customStyle="1" w:styleId="102">
    <w:name w:val="批注文字 Char"/>
    <w:basedOn w:val="44"/>
    <w:link w:val="14"/>
    <w:autoRedefine/>
    <w:qFormat/>
    <w:uiPriority w:val="0"/>
    <w:rPr>
      <w:rFonts w:ascii="Times New Roman" w:hAnsi="Times New Roman" w:eastAsia="仿宋_GB2312" w:cs="Times New Roman"/>
      <w:sz w:val="30"/>
      <w:szCs w:val="20"/>
    </w:rPr>
  </w:style>
  <w:style w:type="character" w:customStyle="1" w:styleId="103">
    <w:name w:val="正文首行缩进 Char"/>
    <w:basedOn w:val="93"/>
    <w:link w:val="40"/>
    <w:autoRedefine/>
    <w:qFormat/>
    <w:uiPriority w:val="0"/>
    <w:rPr>
      <w:rFonts w:ascii="Times New Roman" w:hAnsi="Times New Roman" w:eastAsia="宋体" w:cs="Times New Roman"/>
      <w:sz w:val="30"/>
      <w:szCs w:val="24"/>
    </w:rPr>
  </w:style>
  <w:style w:type="character" w:customStyle="1" w:styleId="104">
    <w:name w:val="正文文本 3 Char"/>
    <w:basedOn w:val="44"/>
    <w:link w:val="15"/>
    <w:autoRedefine/>
    <w:qFormat/>
    <w:uiPriority w:val="0"/>
    <w:rPr>
      <w:rFonts w:ascii="仿宋_GB2312" w:hAnsi="Times New Roman" w:eastAsia="仿宋_GB2312" w:cs="Times New Roman"/>
      <w:kern w:val="0"/>
      <w:szCs w:val="20"/>
    </w:rPr>
  </w:style>
  <w:style w:type="character" w:customStyle="1" w:styleId="105">
    <w:name w:val="正文文本缩进 Char1"/>
    <w:basedOn w:val="44"/>
    <w:autoRedefine/>
    <w:semiHidden/>
    <w:qFormat/>
    <w:uiPriority w:val="99"/>
    <w:rPr>
      <w:rFonts w:ascii="Times New Roman" w:hAnsi="Times New Roman" w:eastAsia="仿宋_GB2312" w:cs="Times New Roman"/>
      <w:sz w:val="30"/>
      <w:szCs w:val="20"/>
    </w:rPr>
  </w:style>
  <w:style w:type="paragraph" w:customStyle="1" w:styleId="106">
    <w:name w:val="正文 + 宋体 + 行距: 固定值 24 磅"/>
    <w:basedOn w:val="5"/>
    <w:autoRedefine/>
    <w:qFormat/>
    <w:uiPriority w:val="0"/>
    <w:pPr>
      <w:keepNext w:val="0"/>
      <w:keepLines w:val="0"/>
      <w:numPr>
        <w:ilvl w:val="1"/>
        <w:numId w:val="3"/>
      </w:numPr>
      <w:autoSpaceDE/>
      <w:autoSpaceDN/>
      <w:adjustRightInd/>
      <w:spacing w:before="0" w:after="0" w:line="480" w:lineRule="exact"/>
      <w:jc w:val="both"/>
      <w:textAlignment w:val="auto"/>
    </w:pPr>
    <w:rPr>
      <w:b w:val="0"/>
      <w:sz w:val="21"/>
    </w:rPr>
  </w:style>
  <w:style w:type="character" w:customStyle="1" w:styleId="107">
    <w:name w:val="正文文本缩进 2 Char"/>
    <w:basedOn w:val="44"/>
    <w:link w:val="24"/>
    <w:autoRedefine/>
    <w:qFormat/>
    <w:uiPriority w:val="0"/>
    <w:rPr>
      <w:rFonts w:ascii="Times New Roman" w:hAnsi="Times New Roman" w:eastAsia="仿宋_GB2312" w:cs="Times New Roman"/>
      <w:sz w:val="30"/>
      <w:szCs w:val="20"/>
    </w:rPr>
  </w:style>
  <w:style w:type="character" w:customStyle="1" w:styleId="108">
    <w:name w:val="纯文本 Char2"/>
    <w:basedOn w:val="44"/>
    <w:autoRedefine/>
    <w:semiHidden/>
    <w:qFormat/>
    <w:uiPriority w:val="99"/>
    <w:rPr>
      <w:rFonts w:ascii="宋体" w:hAnsi="Courier New" w:eastAsia="宋体" w:cs="Courier New"/>
      <w:szCs w:val="21"/>
    </w:rPr>
  </w:style>
  <w:style w:type="character" w:customStyle="1" w:styleId="109">
    <w:name w:val="页眉 Char1"/>
    <w:basedOn w:val="44"/>
    <w:autoRedefine/>
    <w:semiHidden/>
    <w:qFormat/>
    <w:uiPriority w:val="99"/>
    <w:rPr>
      <w:rFonts w:ascii="Times New Roman" w:hAnsi="Times New Roman" w:eastAsia="仿宋_GB2312" w:cs="Times New Roman"/>
      <w:sz w:val="18"/>
      <w:szCs w:val="18"/>
    </w:rPr>
  </w:style>
  <w:style w:type="character" w:customStyle="1" w:styleId="110">
    <w:name w:val="页脚 Char1"/>
    <w:basedOn w:val="44"/>
    <w:autoRedefine/>
    <w:semiHidden/>
    <w:qFormat/>
    <w:uiPriority w:val="99"/>
    <w:rPr>
      <w:rFonts w:ascii="Times New Roman" w:hAnsi="Times New Roman" w:eastAsia="仿宋_GB2312" w:cs="Times New Roman"/>
      <w:sz w:val="18"/>
      <w:szCs w:val="18"/>
    </w:rPr>
  </w:style>
  <w:style w:type="character" w:customStyle="1" w:styleId="111">
    <w:name w:val="正文文本缩进 3 Char1"/>
    <w:basedOn w:val="44"/>
    <w:autoRedefine/>
    <w:semiHidden/>
    <w:qFormat/>
    <w:uiPriority w:val="99"/>
    <w:rPr>
      <w:rFonts w:ascii="Times New Roman" w:hAnsi="Times New Roman" w:eastAsia="仿宋_GB2312" w:cs="Times New Roman"/>
      <w:sz w:val="16"/>
      <w:szCs w:val="16"/>
    </w:rPr>
  </w:style>
  <w:style w:type="character" w:customStyle="1" w:styleId="112">
    <w:name w:val="正文文本 2 Char1"/>
    <w:basedOn w:val="44"/>
    <w:autoRedefine/>
    <w:semiHidden/>
    <w:qFormat/>
    <w:uiPriority w:val="99"/>
    <w:rPr>
      <w:rFonts w:ascii="Times New Roman" w:hAnsi="Times New Roman" w:eastAsia="仿宋_GB2312" w:cs="Times New Roman"/>
      <w:sz w:val="30"/>
      <w:szCs w:val="20"/>
    </w:rPr>
  </w:style>
  <w:style w:type="character" w:customStyle="1" w:styleId="113">
    <w:name w:val="HTML 预设格式 Char"/>
    <w:basedOn w:val="44"/>
    <w:link w:val="35"/>
    <w:autoRedefine/>
    <w:qFormat/>
    <w:uiPriority w:val="0"/>
    <w:rPr>
      <w:rFonts w:ascii="Arial Unicode MS" w:hAnsi="Arial Unicode MS" w:eastAsia="Arial Unicode MS" w:cs="Courier New"/>
      <w:color w:val="000000"/>
      <w:kern w:val="0"/>
      <w:sz w:val="20"/>
      <w:szCs w:val="20"/>
    </w:rPr>
  </w:style>
  <w:style w:type="paragraph" w:customStyle="1" w:styleId="114">
    <w:name w:val="三级条标题"/>
    <w:basedOn w:val="1"/>
    <w:next w:val="1"/>
    <w:autoRedefine/>
    <w:qFormat/>
    <w:uiPriority w:val="0"/>
    <w:pPr>
      <w:widowControl/>
      <w:numPr>
        <w:ilvl w:val="3"/>
        <w:numId w:val="4"/>
      </w:numPr>
      <w:spacing w:before="50" w:after="50"/>
      <w:jc w:val="left"/>
      <w:outlineLvl w:val="4"/>
    </w:pPr>
    <w:rPr>
      <w:rFonts w:ascii="黑体" w:eastAsia="黑体"/>
      <w:kern w:val="0"/>
      <w:sz w:val="21"/>
      <w:szCs w:val="21"/>
    </w:rPr>
  </w:style>
  <w:style w:type="paragraph" w:customStyle="1" w:styleId="115">
    <w:name w:val="图片"/>
    <w:basedOn w:val="1"/>
    <w:next w:val="13"/>
    <w:autoRedefine/>
    <w:qFormat/>
    <w:uiPriority w:val="0"/>
    <w:pPr>
      <w:jc w:val="center"/>
    </w:pPr>
    <w:rPr>
      <w:rFonts w:ascii="仿宋_GB2312" w:hAnsi="Courier New"/>
      <w:sz w:val="24"/>
    </w:rPr>
  </w:style>
  <w:style w:type="paragraph" w:customStyle="1" w:styleId="116">
    <w:name w:val="章标题"/>
    <w:next w:val="1"/>
    <w:autoRedefine/>
    <w:qFormat/>
    <w:uiPriority w:val="0"/>
    <w:pPr>
      <w:spacing w:beforeLines="100" w:afterLines="100"/>
      <w:ind w:left="420" w:hanging="420"/>
      <w:jc w:val="both"/>
      <w:outlineLvl w:val="1"/>
    </w:pPr>
    <w:rPr>
      <w:rFonts w:ascii="黑体" w:hAnsi="Times New Roman" w:eastAsia="黑体" w:cs="Times New Roman"/>
      <w:sz w:val="21"/>
      <w:lang w:val="en-US" w:eastAsia="zh-CN" w:bidi="ar-SA"/>
    </w:rPr>
  </w:style>
  <w:style w:type="character" w:customStyle="1" w:styleId="117">
    <w:name w:val="标题 Char"/>
    <w:basedOn w:val="44"/>
    <w:link w:val="38"/>
    <w:autoRedefine/>
    <w:qFormat/>
    <w:uiPriority w:val="0"/>
    <w:rPr>
      <w:rFonts w:ascii="Cambria" w:hAnsi="Cambria" w:eastAsia="宋体" w:cs="Times New Roman"/>
      <w:b/>
      <w:bCs/>
      <w:sz w:val="32"/>
      <w:szCs w:val="32"/>
    </w:rPr>
  </w:style>
  <w:style w:type="paragraph" w:customStyle="1" w:styleId="118">
    <w:name w:val="正文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9">
    <w:name w:val="xl2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textAlignment w:val="top"/>
    </w:pPr>
    <w:rPr>
      <w:rFonts w:ascii="宋体" w:hAnsi="宋体"/>
      <w:kern w:val="0"/>
      <w:sz w:val="22"/>
      <w:szCs w:val="22"/>
    </w:rPr>
  </w:style>
  <w:style w:type="paragraph" w:customStyle="1" w:styleId="120">
    <w:name w:val="Char Char"/>
    <w:basedOn w:val="1"/>
    <w:autoRedefine/>
    <w:qFormat/>
    <w:uiPriority w:val="0"/>
    <w:pPr>
      <w:widowControl/>
      <w:spacing w:after="160" w:line="240" w:lineRule="exact"/>
      <w:jc w:val="left"/>
    </w:pPr>
    <w:rPr>
      <w:rFonts w:ascii="Verdana" w:hAnsi="Verdana" w:cs="Verdana"/>
      <w:kern w:val="0"/>
      <w:sz w:val="24"/>
      <w:szCs w:val="24"/>
      <w:lang w:eastAsia="en-US"/>
    </w:rPr>
  </w:style>
  <w:style w:type="paragraph" w:customStyle="1" w:styleId="121">
    <w:name w:val="Char Char1 Char Char Char Char Char Char Char Char Char Char1"/>
    <w:basedOn w:val="1"/>
    <w:autoRedefine/>
    <w:qFormat/>
    <w:uiPriority w:val="0"/>
    <w:rPr>
      <w:rFonts w:ascii="Tahoma" w:hAnsi="Tahoma"/>
      <w:sz w:val="24"/>
    </w:rPr>
  </w:style>
  <w:style w:type="paragraph" w:customStyle="1" w:styleId="122">
    <w:name w:val="xl25"/>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eastAsia="宋体"/>
      <w:kern w:val="0"/>
      <w:sz w:val="21"/>
      <w:szCs w:val="21"/>
    </w:rPr>
  </w:style>
  <w:style w:type="paragraph" w:customStyle="1" w:styleId="123">
    <w:name w:val="纯文本 New New"/>
    <w:basedOn w:val="124"/>
    <w:autoRedefine/>
    <w:qFormat/>
    <w:uiPriority w:val="0"/>
    <w:rPr>
      <w:rFonts w:ascii="宋体" w:hAnsi="Courier New" w:cs="Courier New"/>
      <w:szCs w:val="21"/>
    </w:rPr>
  </w:style>
  <w:style w:type="paragraph" w:customStyle="1" w:styleId="124">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
    <w:name w:val="p0"/>
    <w:basedOn w:val="1"/>
    <w:autoRedefine/>
    <w:qFormat/>
    <w:uiPriority w:val="0"/>
    <w:pPr>
      <w:widowControl/>
    </w:pPr>
    <w:rPr>
      <w:rFonts w:eastAsia="宋体"/>
      <w:kern w:val="0"/>
      <w:sz w:val="21"/>
      <w:szCs w:val="21"/>
    </w:rPr>
  </w:style>
  <w:style w:type="paragraph" w:customStyle="1" w:styleId="126">
    <w:name w:val="图"/>
    <w:basedOn w:val="1"/>
    <w:autoRedefine/>
    <w:qFormat/>
    <w:uiPriority w:val="0"/>
    <w:pPr>
      <w:keepNext/>
      <w:adjustRightInd w:val="0"/>
      <w:spacing w:before="60" w:after="60" w:line="300" w:lineRule="auto"/>
      <w:jc w:val="center"/>
      <w:textAlignment w:val="center"/>
    </w:pPr>
    <w:rPr>
      <w:rFonts w:eastAsia="宋体"/>
      <w:snapToGrid w:val="0"/>
      <w:spacing w:val="20"/>
      <w:kern w:val="0"/>
      <w:sz w:val="24"/>
    </w:rPr>
  </w:style>
  <w:style w:type="paragraph" w:customStyle="1" w:styleId="127">
    <w:name w:val="pa-49"/>
    <w:basedOn w:val="1"/>
    <w:autoRedefine/>
    <w:qFormat/>
    <w:uiPriority w:val="0"/>
    <w:pPr>
      <w:widowControl/>
      <w:spacing w:before="115" w:after="115"/>
      <w:jc w:val="left"/>
    </w:pPr>
    <w:rPr>
      <w:rFonts w:ascii="宋体" w:hAnsi="宋体" w:eastAsia="宋体" w:cs="宋体"/>
      <w:kern w:val="0"/>
      <w:sz w:val="24"/>
      <w:szCs w:val="24"/>
    </w:rPr>
  </w:style>
  <w:style w:type="paragraph" w:customStyle="1" w:styleId="128">
    <w:name w:val="正文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
    <w:name w:val="Table"/>
    <w:basedOn w:val="1"/>
    <w:autoRedefine/>
    <w:qFormat/>
    <w:uiPriority w:val="0"/>
    <w:pPr>
      <w:numPr>
        <w:ilvl w:val="0"/>
        <w:numId w:val="5"/>
      </w:numPr>
      <w:tabs>
        <w:tab w:val="clear" w:pos="397"/>
      </w:tabs>
      <w:snapToGrid w:val="0"/>
      <w:spacing w:before="20" w:after="20"/>
      <w:ind w:left="2268" w:right="709" w:firstLine="0"/>
      <w:jc w:val="center"/>
    </w:pPr>
    <w:rPr>
      <w:rFonts w:ascii="Arial" w:hAnsi="Arial" w:eastAsia="2OcuAe"/>
      <w:spacing w:val="2"/>
      <w:kern w:val="0"/>
      <w:sz w:val="18"/>
      <w:lang w:eastAsia="zh-TW"/>
    </w:rPr>
  </w:style>
  <w:style w:type="paragraph" w:customStyle="1" w:styleId="130">
    <w:name w:val="Char Char1 Char Char"/>
    <w:basedOn w:val="1"/>
    <w:autoRedefine/>
    <w:qFormat/>
    <w:uiPriority w:val="0"/>
    <w:rPr>
      <w:rFonts w:eastAsia="宋体"/>
      <w:sz w:val="21"/>
      <w:szCs w:val="21"/>
    </w:rPr>
  </w:style>
  <w:style w:type="paragraph" w:customStyle="1" w:styleId="131">
    <w:name w:val="一级条标题"/>
    <w:next w:val="1"/>
    <w:autoRedefine/>
    <w:qFormat/>
    <w:uiPriority w:val="0"/>
    <w:pPr>
      <w:numPr>
        <w:ilvl w:val="1"/>
        <w:numId w:val="4"/>
      </w:numPr>
      <w:spacing w:beforeLines="50" w:afterLines="50"/>
      <w:outlineLvl w:val="2"/>
    </w:pPr>
    <w:rPr>
      <w:rFonts w:ascii="黑体" w:hAnsi="Times New Roman" w:eastAsia="黑体" w:cs="Times New Roman"/>
      <w:sz w:val="21"/>
      <w:szCs w:val="21"/>
      <w:lang w:val="en-US" w:eastAsia="zh-CN" w:bidi="ar-SA"/>
    </w:rPr>
  </w:style>
  <w:style w:type="paragraph" w:customStyle="1" w:styleId="132">
    <w:name w:val="基准页脚样式"/>
    <w:basedOn w:val="16"/>
    <w:autoRedefine/>
    <w:qFormat/>
    <w:uiPriority w:val="0"/>
    <w:pPr>
      <w:keepLines/>
      <w:widowControl/>
      <w:spacing w:after="240" w:line="200" w:lineRule="atLeast"/>
    </w:pPr>
    <w:rPr>
      <w:rFonts w:ascii="Garamond" w:hAnsi="Garamond" w:eastAsia="宋体"/>
      <w:kern w:val="0"/>
      <w:sz w:val="18"/>
    </w:rPr>
  </w:style>
  <w:style w:type="paragraph" w:customStyle="1" w:styleId="133">
    <w:name w:val="Char1 Char Char Char1"/>
    <w:basedOn w:val="1"/>
    <w:autoRedefine/>
    <w:qFormat/>
    <w:uiPriority w:val="0"/>
    <w:pPr>
      <w:ind w:left="420" w:hanging="420"/>
    </w:pPr>
    <w:rPr>
      <w:rFonts w:eastAsia="宋体"/>
      <w:sz w:val="24"/>
      <w:szCs w:val="24"/>
    </w:rPr>
  </w:style>
  <w:style w:type="paragraph" w:customStyle="1" w:styleId="134">
    <w:name w:val="Char"/>
    <w:basedOn w:val="1"/>
    <w:autoRedefine/>
    <w:qFormat/>
    <w:uiPriority w:val="0"/>
    <w:rPr>
      <w:rFonts w:ascii="宋体" w:hAnsi="宋体" w:eastAsia="宋体"/>
      <w:sz w:val="21"/>
      <w:szCs w:val="21"/>
    </w:rPr>
  </w:style>
  <w:style w:type="paragraph" w:customStyle="1" w:styleId="135">
    <w:name w:val="Char Char Char Char"/>
    <w:basedOn w:val="1"/>
    <w:autoRedefine/>
    <w:qFormat/>
    <w:uiPriority w:val="0"/>
    <w:pPr>
      <w:tabs>
        <w:tab w:val="left" w:pos="360"/>
      </w:tabs>
      <w:ind w:firstLine="420" w:firstLineChars="150"/>
    </w:pPr>
    <w:rPr>
      <w:rFonts w:ascii="Arial" w:hAnsi="Arial" w:eastAsia="宋体" w:cs="Arial"/>
      <w:sz w:val="20"/>
    </w:rPr>
  </w:style>
  <w:style w:type="paragraph" w:customStyle="1" w:styleId="136">
    <w:name w:val="列表（编号二级）（绿盟科技）"/>
    <w:basedOn w:val="92"/>
    <w:autoRedefine/>
    <w:qFormat/>
    <w:uiPriority w:val="0"/>
    <w:pPr>
      <w:numPr>
        <w:ilvl w:val="1"/>
      </w:numPr>
      <w:spacing w:beforeLines="0"/>
    </w:pPr>
  </w:style>
  <w:style w:type="paragraph" w:customStyle="1" w:styleId="137">
    <w:name w:val="font5"/>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38">
    <w:name w:val="Char1"/>
    <w:basedOn w:val="1"/>
    <w:autoRedefine/>
    <w:qFormat/>
    <w:uiPriority w:val="0"/>
    <w:pPr>
      <w:widowControl/>
      <w:spacing w:after="160" w:line="240" w:lineRule="exact"/>
      <w:jc w:val="left"/>
    </w:pPr>
    <w:rPr>
      <w:rFonts w:ascii="Verdana" w:hAnsi="Verdana"/>
      <w:kern w:val="0"/>
      <w:sz w:val="24"/>
      <w:lang w:eastAsia="en-US"/>
    </w:rPr>
  </w:style>
  <w:style w:type="paragraph" w:customStyle="1" w:styleId="139">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140">
    <w:name w:val="Char2"/>
    <w:basedOn w:val="1"/>
    <w:autoRedefine/>
    <w:qFormat/>
    <w:uiPriority w:val="0"/>
    <w:rPr>
      <w:rFonts w:ascii="Tahoma" w:hAnsi="Tahoma" w:eastAsia="宋体"/>
      <w:sz w:val="24"/>
    </w:rPr>
  </w:style>
  <w:style w:type="paragraph" w:customStyle="1" w:styleId="141">
    <w:name w:val="项符&gt;"/>
    <w:basedOn w:val="1"/>
    <w:autoRedefine/>
    <w:qFormat/>
    <w:uiPriority w:val="0"/>
    <w:pPr>
      <w:spacing w:line="360" w:lineRule="auto"/>
    </w:pPr>
    <w:rPr>
      <w:rFonts w:ascii="宋体" w:hAnsi="宋体" w:eastAsia="宋体"/>
      <w:sz w:val="24"/>
      <w:szCs w:val="30"/>
    </w:rPr>
  </w:style>
  <w:style w:type="paragraph" w:customStyle="1" w:styleId="142">
    <w:name w:val="p9"/>
    <w:basedOn w:val="1"/>
    <w:autoRedefine/>
    <w:qFormat/>
    <w:uiPriority w:val="0"/>
    <w:pPr>
      <w:widowControl/>
      <w:spacing w:before="100" w:beforeAutospacing="1" w:after="100" w:afterAutospacing="1"/>
      <w:jc w:val="left"/>
    </w:pPr>
    <w:rPr>
      <w:rFonts w:eastAsia="Arial Unicode MS" w:cs="Courier New"/>
      <w:color w:val="000000"/>
      <w:kern w:val="0"/>
      <w:sz w:val="18"/>
      <w:szCs w:val="18"/>
    </w:rPr>
  </w:style>
  <w:style w:type="paragraph" w:customStyle="1" w:styleId="143">
    <w:name w:val="pa-48"/>
    <w:basedOn w:val="1"/>
    <w:autoRedefine/>
    <w:qFormat/>
    <w:uiPriority w:val="0"/>
    <w:pPr>
      <w:widowControl/>
      <w:spacing w:before="115" w:after="115"/>
      <w:jc w:val="left"/>
    </w:pPr>
    <w:rPr>
      <w:rFonts w:ascii="宋体" w:hAnsi="宋体" w:eastAsia="宋体" w:cs="宋体"/>
      <w:kern w:val="0"/>
      <w:sz w:val="24"/>
      <w:szCs w:val="24"/>
    </w:rPr>
  </w:style>
  <w:style w:type="paragraph" w:customStyle="1" w:styleId="144">
    <w:name w:val="Char Char1"/>
    <w:basedOn w:val="1"/>
    <w:next w:val="1"/>
    <w:autoRedefine/>
    <w:qFormat/>
    <w:uiPriority w:val="0"/>
    <w:pPr>
      <w:keepNext/>
      <w:keepLines/>
      <w:numPr>
        <w:ilvl w:val="0"/>
        <w:numId w:val="6"/>
      </w:numPr>
      <w:spacing w:before="260" w:after="260" w:line="413" w:lineRule="auto"/>
      <w:outlineLvl w:val="1"/>
    </w:pPr>
    <w:rPr>
      <w:rFonts w:ascii="华文中宋" w:hAnsi="华文中宋" w:eastAsia="华文中宋"/>
      <w:b/>
      <w:bCs/>
      <w:color w:val="000000"/>
      <w:sz w:val="32"/>
      <w:szCs w:val="32"/>
    </w:rPr>
  </w:style>
  <w:style w:type="paragraph" w:customStyle="1" w:styleId="145">
    <w:name w:val="Item Step in Table"/>
    <w:autoRedefine/>
    <w:qFormat/>
    <w:uiPriority w:val="0"/>
    <w:pPr>
      <w:numPr>
        <w:ilvl w:val="0"/>
        <w:numId w:val="7"/>
      </w:numPr>
      <w:spacing w:before="40" w:after="40"/>
      <w:jc w:val="both"/>
    </w:pPr>
    <w:rPr>
      <w:rFonts w:ascii="Arial" w:hAnsi="Arial" w:eastAsia="宋体" w:cs="Arial"/>
      <w:sz w:val="18"/>
      <w:szCs w:val="18"/>
      <w:lang w:val="en-US" w:eastAsia="zh-CN" w:bidi="ar-SA"/>
    </w:rPr>
  </w:style>
  <w:style w:type="paragraph" w:customStyle="1" w:styleId="146">
    <w:name w:val="xl2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147">
    <w:name w:val="maint"/>
    <w:basedOn w:val="1"/>
    <w:autoRedefine/>
    <w:qFormat/>
    <w:uiPriority w:val="0"/>
    <w:pPr>
      <w:widowControl/>
      <w:jc w:val="left"/>
    </w:pPr>
    <w:rPr>
      <w:rFonts w:ascii="宋体" w:hAnsi="宋体" w:eastAsia="宋体" w:cs="宋体"/>
      <w:kern w:val="0"/>
      <w:sz w:val="24"/>
      <w:szCs w:val="24"/>
    </w:rPr>
  </w:style>
  <w:style w:type="paragraph" w:customStyle="1" w:styleId="148">
    <w:name w:val="Char Char Char1"/>
    <w:basedOn w:val="1"/>
    <w:autoRedefine/>
    <w:qFormat/>
    <w:uiPriority w:val="0"/>
    <w:rPr>
      <w:rFonts w:ascii="Tahoma" w:hAnsi="Tahoma" w:eastAsia="宋体"/>
      <w:sz w:val="24"/>
    </w:rPr>
  </w:style>
  <w:style w:type="paragraph" w:customStyle="1" w:styleId="149">
    <w:name w:val="p16"/>
    <w:basedOn w:val="1"/>
    <w:autoRedefine/>
    <w:qFormat/>
    <w:uiPriority w:val="0"/>
    <w:pPr>
      <w:widowControl/>
    </w:pPr>
    <w:rPr>
      <w:rFonts w:ascii="宋体" w:hAnsi="宋体" w:eastAsia="宋体" w:cs="宋体"/>
      <w:kern w:val="0"/>
      <w:sz w:val="21"/>
      <w:szCs w:val="21"/>
    </w:rPr>
  </w:style>
  <w:style w:type="paragraph" w:customStyle="1" w:styleId="150">
    <w:name w:val="Char Char Char Char Char Char"/>
    <w:basedOn w:val="1"/>
    <w:autoRedefine/>
    <w:qFormat/>
    <w:uiPriority w:val="0"/>
    <w:pPr>
      <w:widowControl/>
      <w:spacing w:before="100" w:beforeAutospacing="1" w:after="100" w:afterAutospacing="1" w:line="330" w:lineRule="atLeast"/>
      <w:ind w:left="360"/>
      <w:jc w:val="left"/>
    </w:pPr>
    <w:rPr>
      <w:rFonts w:ascii="ˎ̥" w:hAnsi="ˎ̥" w:eastAsia="宋体" w:cs="宋体"/>
      <w:color w:val="51585D"/>
      <w:kern w:val="0"/>
      <w:sz w:val="20"/>
      <w:szCs w:val="18"/>
    </w:rPr>
  </w:style>
  <w:style w:type="paragraph" w:customStyle="1" w:styleId="151">
    <w:name w:val="xl2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rFonts w:ascii="宋体" w:hAnsi="宋体"/>
      <w:kern w:val="0"/>
      <w:sz w:val="22"/>
      <w:szCs w:val="22"/>
    </w:rPr>
  </w:style>
  <w:style w:type="paragraph" w:customStyle="1" w:styleId="152">
    <w:name w:val="样式3"/>
    <w:basedOn w:val="21"/>
    <w:autoRedefine/>
    <w:qFormat/>
    <w:uiPriority w:val="0"/>
    <w:pPr>
      <w:adjustRightInd w:val="0"/>
      <w:spacing w:line="0" w:lineRule="atLeast"/>
      <w:textAlignment w:val="baseline"/>
      <w:outlineLvl w:val="0"/>
    </w:pPr>
    <w:rPr>
      <w:sz w:val="28"/>
    </w:rPr>
  </w:style>
  <w:style w:type="paragraph" w:customStyle="1" w:styleId="153">
    <w:name w:val="zw1"/>
    <w:basedOn w:val="1"/>
    <w:autoRedefine/>
    <w:qFormat/>
    <w:uiPriority w:val="0"/>
    <w:pPr>
      <w:widowControl/>
      <w:spacing w:line="360" w:lineRule="auto"/>
      <w:ind w:firstLine="420" w:firstLineChars="200"/>
    </w:pPr>
    <w:rPr>
      <w:kern w:val="0"/>
      <w:sz w:val="24"/>
    </w:rPr>
  </w:style>
  <w:style w:type="paragraph" w:customStyle="1" w:styleId="154">
    <w:name w:val="样式 正文缩进 + 首行缩进:  2 字符"/>
    <w:basedOn w:val="4"/>
    <w:autoRedefine/>
    <w:qFormat/>
    <w:uiPriority w:val="0"/>
    <w:pPr>
      <w:autoSpaceDE/>
      <w:autoSpaceDN/>
      <w:adjustRightInd/>
      <w:spacing w:before="160" w:after="160" w:line="360" w:lineRule="auto"/>
      <w:ind w:firstLine="480" w:firstLineChars="200"/>
      <w:jc w:val="both"/>
      <w:textAlignment w:val="auto"/>
    </w:pPr>
    <w:rPr>
      <w:sz w:val="24"/>
      <w:szCs w:val="24"/>
    </w:rPr>
  </w:style>
  <w:style w:type="paragraph" w:customStyle="1" w:styleId="155">
    <w:name w:val="正文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6">
    <w:name w:val="正文1"/>
    <w:basedOn w:val="1"/>
    <w:autoRedefine/>
    <w:qFormat/>
    <w:uiPriority w:val="0"/>
    <w:pPr>
      <w:adjustRightInd w:val="0"/>
      <w:textAlignment w:val="baseline"/>
    </w:pPr>
    <w:rPr>
      <w:rFonts w:ascii="宋体" w:eastAsia="宋体"/>
      <w:kern w:val="0"/>
      <w:sz w:val="28"/>
    </w:rPr>
  </w:style>
  <w:style w:type="paragraph" w:customStyle="1" w:styleId="157">
    <w:name w:val="内容正文"/>
    <w:basedOn w:val="1"/>
    <w:autoRedefine/>
    <w:qFormat/>
    <w:uiPriority w:val="0"/>
    <w:pPr>
      <w:tabs>
        <w:tab w:val="left" w:pos="480"/>
        <w:tab w:val="left" w:pos="540"/>
        <w:tab w:val="left" w:pos="720"/>
      </w:tabs>
      <w:spacing w:beforeLines="50"/>
      <w:ind w:firstLine="420"/>
      <w:jc w:val="left"/>
    </w:pPr>
    <w:rPr>
      <w:rFonts w:ascii="宋体" w:hAnsi="宋体" w:eastAsia="宋体" w:cs="宋体"/>
      <w:color w:val="000000"/>
      <w:sz w:val="21"/>
    </w:rPr>
  </w:style>
  <w:style w:type="paragraph" w:customStyle="1" w:styleId="158">
    <w:name w:val="正文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9">
    <w:name w:val="正文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
    <w:name w:val="正文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1">
    <w:name w:val="正文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2">
    <w:name w:val="正文 New New New New New New New New New New New New New New New New New"/>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3">
    <w:name w:val="纯文本 New"/>
    <w:basedOn w:val="1"/>
    <w:autoRedefine/>
    <w:qFormat/>
    <w:uiPriority w:val="0"/>
    <w:rPr>
      <w:rFonts w:ascii="宋体" w:hAnsi="Courier New" w:eastAsia="宋体" w:cs="Courier New"/>
      <w:sz w:val="21"/>
      <w:szCs w:val="21"/>
    </w:rPr>
  </w:style>
  <w:style w:type="paragraph" w:customStyle="1" w:styleId="164">
    <w:name w:val="_Style 51"/>
    <w:basedOn w:val="1"/>
    <w:autoRedefine/>
    <w:qFormat/>
    <w:uiPriority w:val="0"/>
    <w:rPr>
      <w:rFonts w:eastAsia="宋体"/>
      <w:sz w:val="21"/>
      <w:szCs w:val="21"/>
    </w:rPr>
  </w:style>
  <w:style w:type="paragraph" w:customStyle="1" w:styleId="165">
    <w:name w:val="Char Char Char Char1"/>
    <w:basedOn w:val="1"/>
    <w:autoRedefine/>
    <w:qFormat/>
    <w:uiPriority w:val="0"/>
    <w:pPr>
      <w:tabs>
        <w:tab w:val="left" w:pos="360"/>
      </w:tabs>
      <w:ind w:firstLine="420" w:firstLineChars="150"/>
    </w:pPr>
    <w:rPr>
      <w:rFonts w:ascii="Arial" w:hAnsi="Arial" w:eastAsia="宋体" w:cs="Arial"/>
      <w:sz w:val="20"/>
    </w:rPr>
  </w:style>
  <w:style w:type="paragraph" w:customStyle="1" w:styleId="166">
    <w:name w:val="列出段落11"/>
    <w:basedOn w:val="1"/>
    <w:autoRedefine/>
    <w:qFormat/>
    <w:uiPriority w:val="0"/>
    <w:pPr>
      <w:ind w:firstLine="200" w:firstLineChars="200"/>
    </w:pPr>
    <w:rPr>
      <w:rFonts w:ascii="Calibri" w:hAnsi="Calibri" w:eastAsia="宋体"/>
      <w:sz w:val="21"/>
      <w:szCs w:val="22"/>
    </w:rPr>
  </w:style>
  <w:style w:type="character" w:customStyle="1" w:styleId="167">
    <w:name w:val="font11"/>
    <w:basedOn w:val="44"/>
    <w:autoRedefine/>
    <w:qFormat/>
    <w:uiPriority w:val="0"/>
    <w:rPr>
      <w:rFonts w:ascii="宋体" w:hAnsi="宋体" w:eastAsia="宋体" w:cs="宋体"/>
      <w:color w:val="000000"/>
      <w:sz w:val="24"/>
      <w:szCs w:val="24"/>
      <w:u w:val="none"/>
    </w:rPr>
  </w:style>
  <w:style w:type="character" w:customStyle="1" w:styleId="168">
    <w:name w:val="font01"/>
    <w:basedOn w:val="44"/>
    <w:autoRedefine/>
    <w:qFormat/>
    <w:uiPriority w:val="0"/>
    <w:rPr>
      <w:rFonts w:ascii="Calibri" w:hAnsi="Calibri" w:cs="Calibri"/>
      <w:color w:val="000000"/>
      <w:sz w:val="24"/>
      <w:szCs w:val="24"/>
      <w:u w:val="none"/>
    </w:rPr>
  </w:style>
  <w:style w:type="paragraph" w:customStyle="1" w:styleId="169">
    <w:name w:val="Table Paragraph"/>
    <w:basedOn w:val="1"/>
    <w:autoRedefine/>
    <w:qFormat/>
    <w:uiPriority w:val="0"/>
    <w:pPr>
      <w:jc w:val="left"/>
    </w:pPr>
    <w:rPr>
      <w:rFonts w:ascii="Calibri" w:hAnsi="Calibri" w:eastAsia="宋体"/>
      <w:kern w:val="0"/>
      <w:sz w:val="22"/>
      <w:szCs w:val="22"/>
      <w:lang w:eastAsia="en-US"/>
    </w:rPr>
  </w:style>
  <w:style w:type="character" w:customStyle="1" w:styleId="170">
    <w:name w:val="批注主题 Char"/>
    <w:basedOn w:val="102"/>
    <w:link w:val="39"/>
    <w:autoRedefine/>
    <w:semiHidden/>
    <w:qFormat/>
    <w:uiPriority w:val="99"/>
    <w:rPr>
      <w:rFonts w:ascii="Times New Roman" w:hAnsi="Times New Roman" w:eastAsia="仿宋_GB2312" w:cs="Times New Roman"/>
      <w:b/>
      <w:bCs/>
      <w:sz w:val="30"/>
      <w:szCs w:val="20"/>
    </w:rPr>
  </w:style>
  <w:style w:type="paragraph" w:customStyle="1" w:styleId="171">
    <w:name w:val="修订1"/>
    <w:autoRedefine/>
    <w:hidden/>
    <w:semiHidden/>
    <w:qFormat/>
    <w:uiPriority w:val="99"/>
    <w:rPr>
      <w:rFonts w:ascii="Times New Roman" w:hAnsi="Times New Roman" w:eastAsia="仿宋_GB2312" w:cs="Times New Roman"/>
      <w:kern w:val="2"/>
      <w:sz w:val="30"/>
      <w:lang w:val="en-US" w:eastAsia="zh-CN" w:bidi="ar-SA"/>
    </w:rPr>
  </w:style>
  <w:style w:type="table" w:customStyle="1" w:styleId="172">
    <w:name w:val="Table Normal"/>
    <w:autoRedefine/>
    <w:unhideWhenUsed/>
    <w:qFormat/>
    <w:uiPriority w:val="0"/>
    <w:tblPr>
      <w:tblCellMar>
        <w:top w:w="0" w:type="dxa"/>
        <w:left w:w="0" w:type="dxa"/>
        <w:bottom w:w="0" w:type="dxa"/>
        <w:right w:w="0" w:type="dxa"/>
      </w:tblCellMar>
    </w:tblPr>
  </w:style>
  <w:style w:type="character" w:customStyle="1" w:styleId="173">
    <w:name w:val="无"/>
    <w:autoRedefine/>
    <w:qFormat/>
    <w:uiPriority w:val="0"/>
  </w:style>
  <w:style w:type="paragraph" w:customStyle="1" w:styleId="174">
    <w:name w:val="正文 A"/>
    <w:autoRedefine/>
    <w:qFormat/>
    <w:uiPriority w:val="0"/>
    <w:pPr>
      <w:framePr w:wrap="around" w:vAnchor="margin" w:hAnchor="text" w:y="1"/>
      <w:widowControl w:val="0"/>
      <w:jc w:val="both"/>
    </w:pPr>
    <w:rPr>
      <w:rFonts w:ascii="Times New Roman" w:hAnsi="Times New Roman" w:eastAsia="Calibri" w:cs="Calibri"/>
      <w:color w:val="000000"/>
      <w:kern w:val="2"/>
      <w:sz w:val="30"/>
      <w:szCs w:val="30"/>
      <w:lang w:val="en-US" w:eastAsia="zh-CN" w:bidi="ar-SA"/>
    </w:rPr>
  </w:style>
  <w:style w:type="paragraph" w:styleId="175">
    <w:name w:val="List Paragraph"/>
    <w:basedOn w:val="1"/>
    <w:autoRedefine/>
    <w:qFormat/>
    <w:uiPriority w:val="0"/>
    <w:pPr>
      <w:ind w:firstLine="420" w:firstLineChars="200"/>
    </w:pPr>
    <w:rPr>
      <w:rFonts w:eastAsia="宋体"/>
      <w:sz w:val="21"/>
      <w:szCs w:val="24"/>
    </w:rPr>
  </w:style>
  <w:style w:type="table" w:customStyle="1" w:styleId="176">
    <w:name w:val="网格型1"/>
    <w:basedOn w:val="42"/>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7">
    <w:name w:val="网格型2"/>
    <w:basedOn w:val="42"/>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8">
    <w:name w:val="网格型3"/>
    <w:basedOn w:val="42"/>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9">
    <w:name w:val="网格型4"/>
    <w:basedOn w:val="42"/>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40404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84AA10-993A-42FF-A248-E13B06110565}">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100</Pages>
  <Words>61694</Words>
  <Characters>64254</Characters>
  <Lines>400</Lines>
  <Paragraphs>112</Paragraphs>
  <TotalTime>130</TotalTime>
  <ScaleCrop>false</ScaleCrop>
  <LinksUpToDate>false</LinksUpToDate>
  <CharactersWithSpaces>66175</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2022-08-04T08:01:00Z</dcterms:created>
  <dc:creator>李黎平</dc:creator>
  <cp:lastModifiedBy>Administrator</cp:lastModifiedBy>
  <cp:lastPrinted>2024-07-11T06:52:00Z</cp:lastPrinted>
  <dcterms:modified xsi:type="dcterms:W3CDTF">2024-09-02T03:25:36Z</dcterms:modified>
  <cp:revision>793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694D6DAB45B3437FACA36FE2B8CA2C30_13</vt:lpwstr>
  </property>
</Properties>
</file>