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B1916">
      <w:pPr>
        <w:tabs>
          <w:tab w:val="left" w:pos="7425"/>
        </w:tabs>
        <w:spacing w:line="720" w:lineRule="exact"/>
        <w:rPr>
          <w:rFonts w:ascii="宋体" w:hAnsi="宋体" w:eastAsia="宋体"/>
          <w:b/>
          <w:sz w:val="21"/>
          <w:szCs w:val="21"/>
        </w:rPr>
      </w:pPr>
      <w:bookmarkStart w:id="264" w:name="_GoBack"/>
      <w:bookmarkEnd w:id="264"/>
      <w:bookmarkStart w:id="0" w:name="_Toc458262589"/>
    </w:p>
    <w:p w14:paraId="3FE47B19">
      <w:pPr>
        <w:spacing w:line="720" w:lineRule="exact"/>
        <w:rPr>
          <w:rFonts w:ascii="宋体" w:hAnsi="宋体" w:eastAsia="宋体"/>
          <w:b/>
          <w:sz w:val="21"/>
          <w:szCs w:val="21"/>
        </w:rPr>
      </w:pPr>
    </w:p>
    <w:p w14:paraId="777C4E1E">
      <w:pPr>
        <w:spacing w:line="720" w:lineRule="exact"/>
        <w:rPr>
          <w:rFonts w:ascii="宋体" w:hAnsi="宋体" w:eastAsia="宋体"/>
          <w:b/>
          <w:sz w:val="21"/>
          <w:szCs w:val="21"/>
        </w:rPr>
      </w:pPr>
    </w:p>
    <w:p w14:paraId="67023EC3">
      <w:pPr>
        <w:spacing w:line="720" w:lineRule="exact"/>
        <w:jc w:val="center"/>
        <w:rPr>
          <w:rFonts w:hint="eastAsia" w:ascii="宋体" w:hAnsi="宋体" w:eastAsia="宋体"/>
          <w:b/>
          <w:sz w:val="52"/>
          <w:szCs w:val="52"/>
        </w:rPr>
      </w:pPr>
      <w:r>
        <w:rPr>
          <w:rFonts w:hint="eastAsia" w:ascii="宋体" w:hAnsi="宋体" w:eastAsia="宋体"/>
          <w:b/>
          <w:sz w:val="52"/>
          <w:szCs w:val="52"/>
        </w:rPr>
        <w:t>江门市新会陈瑞祺中学</w:t>
      </w:r>
    </w:p>
    <w:p w14:paraId="5CD4C6D3">
      <w:pPr>
        <w:spacing w:line="720" w:lineRule="exact"/>
        <w:jc w:val="center"/>
        <w:rPr>
          <w:rFonts w:hint="eastAsia" w:ascii="宋体" w:hAnsi="宋体" w:eastAsia="宋体"/>
          <w:b/>
          <w:sz w:val="52"/>
          <w:szCs w:val="52"/>
        </w:rPr>
      </w:pPr>
      <w:r>
        <w:rPr>
          <w:rFonts w:hint="eastAsia" w:ascii="宋体" w:hAnsi="宋体" w:eastAsia="宋体"/>
          <w:b/>
          <w:sz w:val="52"/>
          <w:szCs w:val="52"/>
        </w:rPr>
        <w:t>食堂食材采购项目</w:t>
      </w:r>
    </w:p>
    <w:p w14:paraId="567F22AE">
      <w:pPr>
        <w:spacing w:line="720" w:lineRule="exact"/>
        <w:jc w:val="center"/>
      </w:pPr>
    </w:p>
    <w:p w14:paraId="7860E276">
      <w:pPr>
        <w:spacing w:line="720" w:lineRule="exact"/>
        <w:jc w:val="center"/>
      </w:pPr>
    </w:p>
    <w:p w14:paraId="3BFA6F6C">
      <w:pPr>
        <w:spacing w:line="720" w:lineRule="exact"/>
        <w:jc w:val="center"/>
        <w:rPr>
          <w:rFonts w:ascii="宋体" w:hAnsi="宋体" w:eastAsia="宋体"/>
          <w:sz w:val="52"/>
          <w:szCs w:val="52"/>
        </w:rPr>
      </w:pPr>
      <w:r>
        <w:rPr>
          <w:rFonts w:hint="eastAsia" w:ascii="宋体" w:hAnsi="宋体" w:eastAsia="宋体"/>
          <w:b/>
          <w:sz w:val="52"/>
          <w:szCs w:val="52"/>
        </w:rPr>
        <w:t>招 标 文 件</w:t>
      </w:r>
    </w:p>
    <w:p w14:paraId="0BE7AC5C">
      <w:pPr>
        <w:spacing w:line="720" w:lineRule="exact"/>
        <w:jc w:val="center"/>
        <w:rPr>
          <w:rFonts w:ascii="宋体" w:hAnsi="宋体" w:eastAsia="宋体"/>
          <w:b/>
          <w:sz w:val="32"/>
          <w:szCs w:val="32"/>
        </w:rPr>
      </w:pPr>
      <w:r>
        <w:rPr>
          <w:rFonts w:hint="eastAsia" w:ascii="宋体" w:hAnsi="宋体" w:eastAsia="宋体"/>
          <w:b/>
          <w:sz w:val="32"/>
          <w:szCs w:val="32"/>
        </w:rPr>
        <w:t>（招标编号：</w:t>
      </w:r>
      <w:r>
        <w:rPr>
          <w:rFonts w:hint="eastAsia" w:ascii="宋体" w:hAnsi="宋体" w:eastAsia="宋体"/>
          <w:b/>
          <w:color w:val="000000"/>
          <w:sz w:val="32"/>
          <w:szCs w:val="32"/>
          <w:lang w:eastAsia="zh-CN"/>
        </w:rPr>
        <w:t>JM2024-HXH015</w:t>
      </w:r>
      <w:r>
        <w:rPr>
          <w:rFonts w:hint="eastAsia" w:ascii="宋体" w:hAnsi="宋体" w:eastAsia="宋体"/>
          <w:b/>
          <w:sz w:val="32"/>
          <w:szCs w:val="32"/>
        </w:rPr>
        <w:t>）</w:t>
      </w:r>
    </w:p>
    <w:p w14:paraId="46CE01DA">
      <w:pPr>
        <w:spacing w:line="720" w:lineRule="exact"/>
        <w:rPr>
          <w:rFonts w:ascii="宋体" w:hAnsi="宋体" w:eastAsia="宋体"/>
          <w:b/>
          <w:sz w:val="32"/>
          <w:szCs w:val="32"/>
        </w:rPr>
      </w:pPr>
    </w:p>
    <w:p w14:paraId="6FBEF513">
      <w:pPr>
        <w:spacing w:line="720" w:lineRule="exact"/>
        <w:jc w:val="center"/>
        <w:rPr>
          <w:rFonts w:ascii="宋体" w:hAnsi="宋体" w:eastAsia="宋体"/>
          <w:b/>
          <w:sz w:val="44"/>
          <w:szCs w:val="44"/>
        </w:rPr>
      </w:pPr>
      <w:r>
        <w:rPr>
          <w:rFonts w:hint="eastAsia" w:ascii="宋体" w:hAnsi="宋体" w:eastAsia="宋体"/>
          <w:b/>
          <w:sz w:val="44"/>
          <w:szCs w:val="44"/>
        </w:rPr>
        <w:t>（论证、公平竞争审查稿）</w:t>
      </w:r>
    </w:p>
    <w:p w14:paraId="2EEAA560">
      <w:pPr>
        <w:spacing w:line="720" w:lineRule="exact"/>
        <w:jc w:val="center"/>
        <w:rPr>
          <w:rFonts w:ascii="宋体" w:hAnsi="宋体" w:eastAsia="宋体"/>
          <w:b/>
          <w:sz w:val="32"/>
          <w:szCs w:val="32"/>
        </w:rPr>
      </w:pPr>
    </w:p>
    <w:p w14:paraId="37647555">
      <w:pPr>
        <w:spacing w:line="720" w:lineRule="exact"/>
        <w:jc w:val="center"/>
        <w:rPr>
          <w:rFonts w:ascii="宋体" w:hAnsi="宋体" w:eastAsia="宋体"/>
          <w:b/>
          <w:sz w:val="32"/>
          <w:szCs w:val="32"/>
        </w:rPr>
      </w:pPr>
    </w:p>
    <w:p w14:paraId="4B2A6FB2">
      <w:pPr>
        <w:spacing w:line="720" w:lineRule="exact"/>
        <w:jc w:val="center"/>
      </w:pPr>
    </w:p>
    <w:p w14:paraId="717EAEAA">
      <w:pPr>
        <w:spacing w:line="720" w:lineRule="exact"/>
        <w:rPr>
          <w:rFonts w:ascii="宋体" w:hAnsi="宋体" w:eastAsia="宋体"/>
          <w:b/>
          <w:sz w:val="32"/>
          <w:szCs w:val="32"/>
        </w:rPr>
      </w:pPr>
    </w:p>
    <w:p w14:paraId="72971805">
      <w:pPr>
        <w:spacing w:line="720" w:lineRule="exact"/>
        <w:rPr>
          <w:rFonts w:ascii="宋体" w:hAnsi="宋体" w:eastAsia="宋体"/>
          <w:b/>
          <w:sz w:val="32"/>
          <w:szCs w:val="32"/>
        </w:rPr>
      </w:pPr>
    </w:p>
    <w:p w14:paraId="1EDDE01F">
      <w:pPr>
        <w:spacing w:line="720" w:lineRule="exact"/>
        <w:rPr>
          <w:rFonts w:ascii="宋体" w:hAnsi="宋体" w:eastAsia="宋体"/>
          <w:b/>
          <w:sz w:val="32"/>
          <w:szCs w:val="32"/>
        </w:rPr>
      </w:pPr>
    </w:p>
    <w:p w14:paraId="33A5A4DD">
      <w:pPr>
        <w:spacing w:line="720" w:lineRule="exact"/>
        <w:jc w:val="center"/>
        <w:rPr>
          <w:rFonts w:ascii="宋体" w:hAnsi="宋体" w:eastAsia="宋体"/>
          <w:b/>
          <w:sz w:val="32"/>
          <w:szCs w:val="32"/>
        </w:rPr>
      </w:pPr>
      <w:r>
        <w:rPr>
          <w:rFonts w:hint="eastAsia" w:ascii="宋体" w:hAnsi="宋体" w:eastAsia="宋体"/>
          <w:b/>
          <w:sz w:val="32"/>
          <w:szCs w:val="32"/>
        </w:rPr>
        <w:t>江门正合招标有限公司</w:t>
      </w:r>
    </w:p>
    <w:p w14:paraId="4F6E13FC">
      <w:pPr>
        <w:spacing w:line="720" w:lineRule="exact"/>
        <w:jc w:val="center"/>
      </w:pPr>
      <w:r>
        <w:rPr>
          <w:rFonts w:hint="eastAsia" w:ascii="宋体" w:hAnsi="宋体" w:eastAsia="宋体"/>
          <w:b/>
          <w:sz w:val="32"/>
          <w:szCs w:val="32"/>
        </w:rPr>
        <w:t>二○二</w:t>
      </w:r>
      <w:r>
        <w:rPr>
          <w:rFonts w:hint="eastAsia" w:ascii="宋体" w:hAnsi="宋体" w:eastAsia="宋体"/>
          <w:b/>
          <w:sz w:val="32"/>
          <w:szCs w:val="32"/>
          <w:lang w:eastAsia="zh-CN"/>
        </w:rPr>
        <w:t>四</w:t>
      </w:r>
      <w:r>
        <w:rPr>
          <w:rFonts w:hint="eastAsia" w:ascii="宋体" w:hAnsi="宋体" w:eastAsia="宋体"/>
          <w:b/>
          <w:sz w:val="32"/>
          <w:szCs w:val="32"/>
        </w:rPr>
        <w:t>年 月 日</w:t>
      </w:r>
    </w:p>
    <w:p w14:paraId="64A39C94"/>
    <w:p w14:paraId="3DAE58C6">
      <w:pPr>
        <w:pStyle w:val="29"/>
        <w:spacing w:line="480" w:lineRule="exact"/>
        <w:ind w:firstLine="420"/>
        <w:rPr>
          <w:rFonts w:ascii="宋体" w:eastAsia="宋体"/>
          <w:sz w:val="21"/>
          <w:szCs w:val="21"/>
        </w:rPr>
      </w:pPr>
      <w:r>
        <w:rPr>
          <w:rFonts w:hint="eastAsia" w:ascii="宋体" w:eastAsia="宋体"/>
          <w:sz w:val="21"/>
          <w:szCs w:val="21"/>
        </w:rPr>
        <w:t>目    录</w:t>
      </w:r>
    </w:p>
    <w:p w14:paraId="4C626295">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TOC \o "1-3" \h \z </w:instrText>
      </w:r>
      <w:r>
        <w:rPr>
          <w:rFonts w:hint="eastAsia" w:ascii="宋体" w:hAnsi="宋体" w:eastAsia="宋体" w:cs="宋体"/>
          <w:b w:val="0"/>
          <w:bCs w:val="0"/>
          <w:sz w:val="21"/>
          <w:szCs w:val="21"/>
        </w:rPr>
        <w:fldChar w:fldCharType="separate"/>
      </w:r>
      <w:r>
        <w:rPr>
          <w:rFonts w:hint="eastAsia" w:ascii="宋体" w:hAnsi="宋体" w:eastAsia="宋体" w:cs="宋体"/>
          <w:bCs w:val="0"/>
          <w:sz w:val="21"/>
          <w:szCs w:val="21"/>
        </w:rPr>
        <w:fldChar w:fldCharType="begin"/>
      </w:r>
      <w:r>
        <w:rPr>
          <w:rFonts w:hint="eastAsia" w:ascii="宋体" w:hAnsi="宋体" w:eastAsia="宋体" w:cs="宋体"/>
          <w:bCs w:val="0"/>
          <w:sz w:val="21"/>
          <w:szCs w:val="21"/>
        </w:rPr>
        <w:instrText xml:space="preserve"> HYPERLINK \l _Toc3290 </w:instrText>
      </w:r>
      <w:r>
        <w:rPr>
          <w:rFonts w:hint="eastAsia" w:ascii="宋体" w:hAnsi="宋体" w:eastAsia="宋体" w:cs="宋体"/>
          <w:bCs w:val="0"/>
          <w:sz w:val="21"/>
          <w:szCs w:val="21"/>
        </w:rPr>
        <w:fldChar w:fldCharType="separate"/>
      </w:r>
      <w:r>
        <w:rPr>
          <w:rFonts w:hint="eastAsia" w:ascii="宋体" w:hAnsi="宋体" w:eastAsia="宋体" w:cs="宋体"/>
          <w:sz w:val="21"/>
          <w:szCs w:val="21"/>
        </w:rPr>
        <w:t>第一部分  投标邀请函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_Toc3290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bCs w:val="0"/>
          <w:sz w:val="21"/>
          <w:szCs w:val="21"/>
        </w:rPr>
        <w:fldChar w:fldCharType="end"/>
      </w:r>
    </w:p>
    <w:p w14:paraId="6E10E892">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_Toc32400 </w:instrText>
      </w:r>
      <w:r>
        <w:rPr>
          <w:rFonts w:hint="eastAsia" w:ascii="宋体" w:hAnsi="宋体" w:eastAsia="宋体" w:cs="宋体"/>
          <w:sz w:val="21"/>
          <w:szCs w:val="21"/>
        </w:rPr>
        <w:fldChar w:fldCharType="separate"/>
      </w:r>
      <w:r>
        <w:rPr>
          <w:rFonts w:hint="eastAsia" w:ascii="宋体" w:hAnsi="宋体" w:eastAsia="宋体" w:cs="宋体"/>
          <w:sz w:val="21"/>
          <w:szCs w:val="21"/>
        </w:rPr>
        <w:t>第二部分  招标需求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_Toc32400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2A71FA">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_Toc23883 </w:instrText>
      </w:r>
      <w:r>
        <w:rPr>
          <w:rFonts w:hint="eastAsia" w:ascii="宋体" w:hAnsi="宋体" w:eastAsia="宋体" w:cs="宋体"/>
          <w:sz w:val="21"/>
          <w:szCs w:val="21"/>
        </w:rPr>
        <w:fldChar w:fldCharType="separate"/>
      </w:r>
      <w:r>
        <w:rPr>
          <w:rFonts w:hint="eastAsia" w:ascii="宋体" w:hAnsi="宋体" w:eastAsia="宋体" w:cs="宋体"/>
          <w:sz w:val="21"/>
          <w:szCs w:val="21"/>
        </w:rPr>
        <w:t>第三部分  投标人须知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_Toc23883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B80BA43">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_Toc10869 </w:instrText>
      </w:r>
      <w:r>
        <w:rPr>
          <w:rFonts w:hint="eastAsia" w:ascii="宋体" w:hAnsi="宋体" w:eastAsia="宋体" w:cs="宋体"/>
          <w:sz w:val="21"/>
          <w:szCs w:val="21"/>
        </w:rPr>
        <w:fldChar w:fldCharType="separate"/>
      </w:r>
      <w:r>
        <w:rPr>
          <w:rFonts w:hint="eastAsia" w:ascii="宋体" w:hAnsi="宋体" w:eastAsia="宋体" w:cs="宋体"/>
          <w:sz w:val="21"/>
          <w:szCs w:val="21"/>
        </w:rPr>
        <w:t>一、说  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_Toc10869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B76010C">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_Toc14358 </w:instrText>
      </w:r>
      <w:r>
        <w:rPr>
          <w:rFonts w:hint="eastAsia" w:ascii="宋体" w:hAnsi="宋体" w:eastAsia="宋体" w:cs="宋体"/>
          <w:sz w:val="21"/>
          <w:szCs w:val="21"/>
        </w:rPr>
        <w:fldChar w:fldCharType="separate"/>
      </w:r>
      <w:r>
        <w:rPr>
          <w:rFonts w:hint="eastAsia" w:ascii="宋体" w:hAnsi="宋体" w:eastAsia="宋体" w:cs="宋体"/>
          <w:sz w:val="21"/>
          <w:szCs w:val="21"/>
        </w:rPr>
        <w:t>1.适用范围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_Toc14358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D776B26">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_Toc23620 </w:instrText>
      </w:r>
      <w:r>
        <w:rPr>
          <w:rFonts w:hint="eastAsia" w:ascii="宋体" w:hAnsi="宋体" w:eastAsia="宋体" w:cs="宋体"/>
          <w:sz w:val="21"/>
          <w:szCs w:val="21"/>
        </w:rPr>
        <w:fldChar w:fldCharType="separate"/>
      </w:r>
      <w:r>
        <w:rPr>
          <w:rFonts w:hint="eastAsia" w:ascii="宋体" w:hAnsi="宋体" w:eastAsia="宋体" w:cs="宋体"/>
          <w:sz w:val="21"/>
          <w:szCs w:val="21"/>
        </w:rPr>
        <w:t>2.定义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_Toc23620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D87A604">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_Toc17213 </w:instrText>
      </w:r>
      <w:r>
        <w:rPr>
          <w:rFonts w:hint="eastAsia" w:ascii="宋体" w:hAnsi="宋体" w:eastAsia="宋体" w:cs="宋体"/>
          <w:sz w:val="21"/>
          <w:szCs w:val="21"/>
        </w:rPr>
        <w:fldChar w:fldCharType="separate"/>
      </w:r>
      <w:r>
        <w:rPr>
          <w:rFonts w:hint="eastAsia" w:ascii="宋体" w:hAnsi="宋体" w:eastAsia="宋体" w:cs="宋体"/>
          <w:sz w:val="21"/>
          <w:szCs w:val="21"/>
        </w:rPr>
        <w:t>3.适用法律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_Toc17213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8F8196A">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_Toc9145 </w:instrText>
      </w:r>
      <w:r>
        <w:rPr>
          <w:rFonts w:hint="eastAsia" w:ascii="宋体" w:hAnsi="宋体" w:eastAsia="宋体" w:cs="宋体"/>
          <w:sz w:val="21"/>
          <w:szCs w:val="21"/>
        </w:rPr>
        <w:fldChar w:fldCharType="separate"/>
      </w:r>
      <w:r>
        <w:rPr>
          <w:rFonts w:hint="eastAsia" w:ascii="宋体" w:hAnsi="宋体" w:eastAsia="宋体" w:cs="宋体"/>
          <w:sz w:val="21"/>
          <w:szCs w:val="21"/>
        </w:rPr>
        <w:t>4.知识产权</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_Toc9145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333CD9">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_Toc21057 </w:instrText>
      </w:r>
      <w:r>
        <w:rPr>
          <w:rFonts w:hint="eastAsia" w:ascii="宋体" w:hAnsi="宋体" w:eastAsia="宋体" w:cs="宋体"/>
          <w:sz w:val="21"/>
          <w:szCs w:val="21"/>
        </w:rPr>
        <w:fldChar w:fldCharType="separate"/>
      </w:r>
      <w:r>
        <w:rPr>
          <w:rFonts w:hint="eastAsia" w:ascii="宋体" w:hAnsi="宋体" w:eastAsia="宋体" w:cs="宋体"/>
          <w:sz w:val="21"/>
          <w:szCs w:val="21"/>
        </w:rPr>
        <w:t>5.禁止事项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_Toc21057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8100796">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_Toc26145 </w:instrText>
      </w:r>
      <w:r>
        <w:rPr>
          <w:rFonts w:hint="eastAsia" w:ascii="宋体" w:hAnsi="宋体" w:eastAsia="宋体" w:cs="宋体"/>
          <w:sz w:val="21"/>
          <w:szCs w:val="21"/>
        </w:rPr>
        <w:fldChar w:fldCharType="separate"/>
      </w:r>
      <w:r>
        <w:rPr>
          <w:rFonts w:hint="eastAsia" w:ascii="宋体" w:hAnsi="宋体" w:eastAsia="宋体" w:cs="宋体"/>
          <w:sz w:val="21"/>
          <w:szCs w:val="21"/>
        </w:rPr>
        <w:t>6.保密及其它注意事项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_Toc26145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4B28E83">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_Toc24008 </w:instrText>
      </w:r>
      <w:r>
        <w:rPr>
          <w:rFonts w:hint="eastAsia" w:ascii="宋体" w:hAnsi="宋体" w:eastAsia="宋体" w:cs="宋体"/>
          <w:sz w:val="21"/>
          <w:szCs w:val="21"/>
        </w:rPr>
        <w:fldChar w:fldCharType="separate"/>
      </w:r>
      <w:r>
        <w:rPr>
          <w:rFonts w:hint="eastAsia" w:ascii="宋体" w:hAnsi="宋体" w:eastAsia="宋体" w:cs="宋体"/>
          <w:sz w:val="21"/>
          <w:szCs w:val="21"/>
        </w:rPr>
        <w:t>7.投标人诚信管理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_Toc24008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2576EA3">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_Toc26610 </w:instrText>
      </w:r>
      <w:r>
        <w:rPr>
          <w:rFonts w:hint="eastAsia" w:ascii="宋体" w:hAnsi="宋体" w:eastAsia="宋体" w:cs="宋体"/>
          <w:sz w:val="21"/>
          <w:szCs w:val="21"/>
        </w:rPr>
        <w:fldChar w:fldCharType="separate"/>
      </w:r>
      <w:r>
        <w:rPr>
          <w:rFonts w:hint="eastAsia" w:ascii="宋体" w:hAnsi="宋体" w:eastAsia="宋体" w:cs="宋体"/>
          <w:sz w:val="21"/>
          <w:szCs w:val="21"/>
        </w:rPr>
        <w:t>二、招标文件说明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_Toc26610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C25C25F">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_Toc5450 </w:instrText>
      </w:r>
      <w:r>
        <w:rPr>
          <w:rFonts w:hint="eastAsia" w:ascii="宋体" w:hAnsi="宋体" w:eastAsia="宋体" w:cs="宋体"/>
          <w:sz w:val="21"/>
          <w:szCs w:val="21"/>
        </w:rPr>
        <w:fldChar w:fldCharType="separate"/>
      </w:r>
      <w:r>
        <w:rPr>
          <w:rFonts w:hint="eastAsia" w:ascii="宋体" w:hAnsi="宋体" w:eastAsia="宋体" w:cs="宋体"/>
          <w:sz w:val="21"/>
          <w:szCs w:val="21"/>
        </w:rPr>
        <w:t>8.招标文件构成</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_Toc5450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4D6DF59">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_Toc3120 </w:instrText>
      </w:r>
      <w:r>
        <w:rPr>
          <w:rFonts w:hint="eastAsia" w:ascii="宋体" w:hAnsi="宋体" w:eastAsia="宋体" w:cs="宋体"/>
          <w:sz w:val="21"/>
          <w:szCs w:val="21"/>
        </w:rPr>
        <w:fldChar w:fldCharType="separate"/>
      </w:r>
      <w:r>
        <w:rPr>
          <w:rFonts w:hint="eastAsia" w:ascii="宋体" w:hAnsi="宋体" w:eastAsia="宋体" w:cs="宋体"/>
          <w:sz w:val="21"/>
          <w:szCs w:val="21"/>
        </w:rPr>
        <w:t>9.招标文件的修改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_Toc3120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768E499">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_Toc17251 </w:instrText>
      </w:r>
      <w:r>
        <w:rPr>
          <w:rFonts w:hint="eastAsia" w:ascii="宋体" w:hAnsi="宋体" w:eastAsia="宋体" w:cs="宋体"/>
          <w:sz w:val="21"/>
          <w:szCs w:val="21"/>
        </w:rPr>
        <w:fldChar w:fldCharType="separate"/>
      </w:r>
      <w:r>
        <w:rPr>
          <w:rFonts w:hint="eastAsia" w:ascii="宋体" w:hAnsi="宋体" w:eastAsia="宋体" w:cs="宋体"/>
          <w:sz w:val="21"/>
          <w:szCs w:val="21"/>
        </w:rPr>
        <w:t>三、投标文件的制作</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_Toc17251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1D3584E">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_Toc16395 </w:instrText>
      </w:r>
      <w:r>
        <w:rPr>
          <w:rFonts w:hint="eastAsia" w:ascii="宋体" w:hAnsi="宋体" w:eastAsia="宋体" w:cs="宋体"/>
          <w:sz w:val="21"/>
          <w:szCs w:val="21"/>
        </w:rPr>
        <w:fldChar w:fldCharType="separate"/>
      </w:r>
      <w:r>
        <w:rPr>
          <w:rFonts w:hint="eastAsia" w:ascii="宋体" w:hAnsi="宋体" w:eastAsia="宋体" w:cs="宋体"/>
          <w:sz w:val="21"/>
          <w:szCs w:val="21"/>
        </w:rPr>
        <w:t>10.制作要求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_Toc16395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54F9B4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_Toc16765 </w:instrText>
      </w:r>
      <w:r>
        <w:rPr>
          <w:rFonts w:hint="eastAsia" w:ascii="宋体" w:hAnsi="宋体" w:eastAsia="宋体" w:cs="宋体"/>
          <w:sz w:val="21"/>
          <w:szCs w:val="21"/>
        </w:rPr>
        <w:fldChar w:fldCharType="separate"/>
      </w:r>
      <w:r>
        <w:rPr>
          <w:rFonts w:hint="eastAsia" w:ascii="宋体" w:hAnsi="宋体" w:eastAsia="宋体" w:cs="宋体"/>
          <w:sz w:val="21"/>
          <w:szCs w:val="21"/>
        </w:rPr>
        <w:t>11.投标文件的内容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_Toc16765 \h </w:instrText>
      </w:r>
      <w:r>
        <w:rPr>
          <w:rFonts w:hint="eastAsia" w:ascii="宋体" w:hAnsi="宋体" w:eastAsia="宋体" w:cs="宋体"/>
          <w:sz w:val="21"/>
          <w:szCs w:val="21"/>
        </w:rPr>
        <w:fldChar w:fldCharType="separate"/>
      </w:r>
      <w:r>
        <w:rPr>
          <w:rFonts w:hint="eastAsia" w:ascii="宋体" w:hAnsi="宋体" w:eastAsia="宋体" w:cs="宋体"/>
          <w:sz w:val="21"/>
          <w:szCs w:val="21"/>
        </w:rPr>
        <w:t>37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FF66AC1">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_Toc31831 </w:instrText>
      </w:r>
      <w:r>
        <w:rPr>
          <w:rFonts w:hint="eastAsia" w:ascii="宋体" w:hAnsi="宋体" w:eastAsia="宋体" w:cs="宋体"/>
          <w:sz w:val="21"/>
          <w:szCs w:val="21"/>
        </w:rPr>
        <w:fldChar w:fldCharType="separate"/>
      </w:r>
      <w:r>
        <w:rPr>
          <w:rFonts w:hint="eastAsia" w:ascii="宋体" w:hAnsi="宋体" w:eastAsia="宋体" w:cs="宋体"/>
          <w:sz w:val="21"/>
          <w:szCs w:val="21"/>
        </w:rPr>
        <w:t>12.投标文件格式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_Toc31831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79868C7">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_Toc24039 </w:instrText>
      </w:r>
      <w:r>
        <w:rPr>
          <w:rFonts w:hint="eastAsia" w:ascii="宋体" w:hAnsi="宋体" w:eastAsia="宋体" w:cs="宋体"/>
          <w:sz w:val="21"/>
          <w:szCs w:val="21"/>
        </w:rPr>
        <w:fldChar w:fldCharType="separate"/>
      </w:r>
      <w:r>
        <w:rPr>
          <w:rFonts w:hint="eastAsia" w:ascii="宋体" w:hAnsi="宋体" w:eastAsia="宋体" w:cs="宋体"/>
          <w:sz w:val="21"/>
          <w:szCs w:val="21"/>
        </w:rPr>
        <w:t>13.投标保证金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_Toc24039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A7D05F7">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_Toc21450 </w:instrText>
      </w:r>
      <w:r>
        <w:rPr>
          <w:rFonts w:hint="eastAsia" w:ascii="宋体" w:hAnsi="宋体" w:eastAsia="宋体" w:cs="宋体"/>
          <w:sz w:val="21"/>
          <w:szCs w:val="21"/>
        </w:rPr>
        <w:fldChar w:fldCharType="separate"/>
      </w:r>
      <w:r>
        <w:rPr>
          <w:rFonts w:hint="eastAsia" w:ascii="宋体" w:hAnsi="宋体" w:eastAsia="宋体" w:cs="宋体"/>
          <w:sz w:val="21"/>
          <w:szCs w:val="21"/>
        </w:rPr>
        <w:t>14.投标有效期</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_Toc21450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A588578">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_Toc28572 </w:instrText>
      </w:r>
      <w:r>
        <w:rPr>
          <w:rFonts w:hint="eastAsia" w:ascii="宋体" w:hAnsi="宋体" w:eastAsia="宋体" w:cs="宋体"/>
          <w:sz w:val="21"/>
          <w:szCs w:val="21"/>
        </w:rPr>
        <w:fldChar w:fldCharType="separate"/>
      </w:r>
      <w:r>
        <w:rPr>
          <w:rFonts w:hint="eastAsia" w:ascii="宋体" w:hAnsi="宋体" w:eastAsia="宋体" w:cs="宋体"/>
          <w:sz w:val="21"/>
          <w:szCs w:val="21"/>
        </w:rPr>
        <w:t>四、投标文件的递交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_Toc28572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A93E155">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_Toc31780 </w:instrText>
      </w:r>
      <w:r>
        <w:rPr>
          <w:rFonts w:hint="eastAsia" w:ascii="宋体" w:hAnsi="宋体" w:eastAsia="宋体" w:cs="宋体"/>
          <w:sz w:val="21"/>
          <w:szCs w:val="21"/>
        </w:rPr>
        <w:fldChar w:fldCharType="separate"/>
      </w:r>
      <w:r>
        <w:rPr>
          <w:rFonts w:hint="eastAsia" w:ascii="宋体" w:hAnsi="宋体" w:eastAsia="宋体" w:cs="宋体"/>
          <w:sz w:val="21"/>
          <w:szCs w:val="21"/>
        </w:rPr>
        <w:t>15.投标文件的密封和标记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_Toc31780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AC24C4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_Toc27972 </w:instrText>
      </w:r>
      <w:r>
        <w:rPr>
          <w:rFonts w:hint="eastAsia" w:ascii="宋体" w:hAnsi="宋体" w:eastAsia="宋体" w:cs="宋体"/>
          <w:sz w:val="21"/>
          <w:szCs w:val="21"/>
        </w:rPr>
        <w:fldChar w:fldCharType="separate"/>
      </w:r>
      <w:r>
        <w:rPr>
          <w:rFonts w:hint="eastAsia" w:ascii="宋体" w:hAnsi="宋体" w:eastAsia="宋体" w:cs="宋体"/>
          <w:sz w:val="21"/>
          <w:szCs w:val="21"/>
        </w:rPr>
        <w:t>16.递交投标文件的时间、地点和截止时间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_Toc27972 \h </w:instrText>
      </w:r>
      <w:r>
        <w:rPr>
          <w:rFonts w:hint="eastAsia" w:ascii="宋体" w:hAnsi="宋体" w:eastAsia="宋体" w:cs="宋体"/>
          <w:sz w:val="21"/>
          <w:szCs w:val="21"/>
        </w:rPr>
        <w:fldChar w:fldCharType="separate"/>
      </w:r>
      <w:r>
        <w:rPr>
          <w:rFonts w:hint="eastAsia" w:ascii="宋体" w:hAnsi="宋体" w:eastAsia="宋体" w:cs="宋体"/>
          <w:sz w:val="21"/>
          <w:szCs w:val="21"/>
        </w:rPr>
        <w:t>40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C794B0">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_Toc29105 </w:instrText>
      </w:r>
      <w:r>
        <w:rPr>
          <w:rFonts w:hint="eastAsia" w:ascii="宋体" w:hAnsi="宋体" w:eastAsia="宋体" w:cs="宋体"/>
          <w:sz w:val="21"/>
          <w:szCs w:val="21"/>
        </w:rPr>
        <w:fldChar w:fldCharType="separate"/>
      </w:r>
      <w:r>
        <w:rPr>
          <w:rFonts w:hint="eastAsia" w:ascii="宋体" w:hAnsi="宋体" w:eastAsia="宋体" w:cs="宋体"/>
          <w:sz w:val="21"/>
          <w:szCs w:val="21"/>
        </w:rPr>
        <w:t>五、开标和评标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_Toc29105 \h </w:instrText>
      </w:r>
      <w:r>
        <w:rPr>
          <w:rFonts w:hint="eastAsia" w:ascii="宋体" w:hAnsi="宋体" w:eastAsia="宋体" w:cs="宋体"/>
          <w:sz w:val="21"/>
          <w:szCs w:val="21"/>
        </w:rPr>
        <w:fldChar w:fldCharType="separate"/>
      </w:r>
      <w:r>
        <w:rPr>
          <w:rFonts w:hint="eastAsia" w:ascii="宋体" w:hAnsi="宋体" w:eastAsia="宋体" w:cs="宋体"/>
          <w:sz w:val="21"/>
          <w:szCs w:val="21"/>
        </w:rPr>
        <w:t>41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7BF96D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_Toc18738 </w:instrText>
      </w:r>
      <w:r>
        <w:rPr>
          <w:rFonts w:hint="eastAsia" w:ascii="宋体" w:hAnsi="宋体" w:eastAsia="宋体" w:cs="宋体"/>
          <w:sz w:val="21"/>
          <w:szCs w:val="21"/>
        </w:rPr>
        <w:fldChar w:fldCharType="separate"/>
      </w:r>
      <w:r>
        <w:rPr>
          <w:rFonts w:hint="eastAsia" w:ascii="宋体" w:hAnsi="宋体" w:eastAsia="宋体" w:cs="宋体"/>
          <w:sz w:val="21"/>
          <w:szCs w:val="21"/>
        </w:rPr>
        <w:t>六、确定中标人</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_Toc18738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512B27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_Toc4038 </w:instrText>
      </w:r>
      <w:r>
        <w:rPr>
          <w:rFonts w:hint="eastAsia" w:ascii="宋体" w:hAnsi="宋体" w:eastAsia="宋体" w:cs="宋体"/>
          <w:sz w:val="21"/>
          <w:szCs w:val="21"/>
        </w:rPr>
        <w:fldChar w:fldCharType="separate"/>
      </w:r>
      <w:r>
        <w:rPr>
          <w:rFonts w:hint="eastAsia" w:ascii="宋体" w:hAnsi="宋体" w:eastAsia="宋体" w:cs="宋体"/>
          <w:sz w:val="21"/>
          <w:szCs w:val="21"/>
        </w:rPr>
        <w:t>七、签订</w:t>
      </w:r>
      <w:r>
        <w:rPr>
          <w:rFonts w:hint="eastAsia" w:ascii="宋体" w:hAnsi="宋体" w:eastAsia="宋体" w:cs="宋体"/>
          <w:sz w:val="21"/>
          <w:szCs w:val="21"/>
          <w:lang w:eastAsia="zh-CN"/>
        </w:rPr>
        <w:t>服务合同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_Toc4038 \h </w:instrText>
      </w:r>
      <w:r>
        <w:rPr>
          <w:rFonts w:hint="eastAsia" w:ascii="宋体" w:hAnsi="宋体" w:eastAsia="宋体" w:cs="宋体"/>
          <w:sz w:val="21"/>
          <w:szCs w:val="21"/>
        </w:rPr>
        <w:fldChar w:fldCharType="separate"/>
      </w:r>
      <w:r>
        <w:rPr>
          <w:rFonts w:hint="eastAsia" w:ascii="宋体" w:hAnsi="宋体" w:eastAsia="宋体" w:cs="宋体"/>
          <w:sz w:val="21"/>
          <w:szCs w:val="21"/>
        </w:rPr>
        <w:t>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42DCC06">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_Toc8818 </w:instrText>
      </w:r>
      <w:r>
        <w:rPr>
          <w:rFonts w:hint="eastAsia" w:ascii="宋体" w:hAnsi="宋体" w:eastAsia="宋体" w:cs="宋体"/>
          <w:sz w:val="21"/>
          <w:szCs w:val="21"/>
        </w:rPr>
        <w:fldChar w:fldCharType="separate"/>
      </w:r>
      <w:r>
        <w:rPr>
          <w:rFonts w:hint="eastAsia" w:ascii="宋体" w:hAnsi="宋体" w:eastAsia="宋体" w:cs="宋体"/>
          <w:sz w:val="21"/>
          <w:szCs w:val="21"/>
        </w:rPr>
        <w:t>八、履约保证金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_Toc8818 \h </w:instrText>
      </w:r>
      <w:r>
        <w:rPr>
          <w:rFonts w:hint="eastAsia" w:ascii="宋体" w:hAnsi="宋体" w:eastAsia="宋体" w:cs="宋体"/>
          <w:sz w:val="21"/>
          <w:szCs w:val="21"/>
        </w:rPr>
        <w:fldChar w:fldCharType="separate"/>
      </w:r>
      <w:r>
        <w:rPr>
          <w:rFonts w:hint="eastAsia" w:ascii="宋体" w:hAnsi="宋体" w:eastAsia="宋体" w:cs="宋体"/>
          <w:sz w:val="21"/>
          <w:szCs w:val="21"/>
        </w:rPr>
        <w:t>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2A2A31E">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_Toc3618 </w:instrText>
      </w:r>
      <w:r>
        <w:rPr>
          <w:rFonts w:hint="eastAsia" w:ascii="宋体" w:hAnsi="宋体" w:eastAsia="宋体" w:cs="宋体"/>
          <w:sz w:val="21"/>
          <w:szCs w:val="21"/>
        </w:rPr>
        <w:fldChar w:fldCharType="separate"/>
      </w:r>
      <w:r>
        <w:rPr>
          <w:rFonts w:hint="eastAsia" w:ascii="宋体" w:hAnsi="宋体" w:eastAsia="宋体" w:cs="宋体"/>
          <w:sz w:val="21"/>
          <w:szCs w:val="21"/>
        </w:rPr>
        <w:t>九、招标代理服务费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_Toc3618 \h </w:instrText>
      </w:r>
      <w:r>
        <w:rPr>
          <w:rFonts w:hint="eastAsia" w:ascii="宋体" w:hAnsi="宋体" w:eastAsia="宋体" w:cs="宋体"/>
          <w:sz w:val="21"/>
          <w:szCs w:val="21"/>
        </w:rPr>
        <w:fldChar w:fldCharType="separate"/>
      </w:r>
      <w:r>
        <w:rPr>
          <w:rFonts w:hint="eastAsia" w:ascii="宋体" w:hAnsi="宋体" w:eastAsia="宋体" w:cs="宋体"/>
          <w:sz w:val="21"/>
          <w:szCs w:val="21"/>
        </w:rPr>
        <w:t>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E0FAAB7">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_Toc6948 </w:instrText>
      </w:r>
      <w:r>
        <w:rPr>
          <w:rFonts w:hint="eastAsia" w:ascii="宋体" w:hAnsi="宋体" w:eastAsia="宋体" w:cs="宋体"/>
          <w:sz w:val="21"/>
          <w:szCs w:val="21"/>
        </w:rPr>
        <w:fldChar w:fldCharType="separate"/>
      </w:r>
      <w:r>
        <w:rPr>
          <w:rFonts w:hint="eastAsia" w:ascii="宋体" w:hAnsi="宋体" w:eastAsia="宋体" w:cs="宋体"/>
          <w:sz w:val="21"/>
          <w:szCs w:val="21"/>
        </w:rPr>
        <w:t>第四部分  评标办法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_Toc6948 \h </w:instrText>
      </w:r>
      <w:r>
        <w:rPr>
          <w:rFonts w:hint="eastAsia" w:ascii="宋体" w:hAnsi="宋体" w:eastAsia="宋体" w:cs="宋体"/>
          <w:sz w:val="21"/>
          <w:szCs w:val="21"/>
        </w:rPr>
        <w:fldChar w:fldCharType="separate"/>
      </w:r>
      <w:r>
        <w:rPr>
          <w:rFonts w:hint="eastAsia" w:ascii="宋体" w:hAnsi="宋体" w:eastAsia="宋体" w:cs="宋体"/>
          <w:sz w:val="21"/>
          <w:szCs w:val="21"/>
        </w:rPr>
        <w:t>45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64CCEC4">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_Toc4700 </w:instrText>
      </w:r>
      <w:r>
        <w:rPr>
          <w:rFonts w:hint="eastAsia" w:ascii="宋体" w:hAnsi="宋体" w:eastAsia="宋体" w:cs="宋体"/>
          <w:sz w:val="21"/>
          <w:szCs w:val="21"/>
        </w:rPr>
        <w:fldChar w:fldCharType="separate"/>
      </w:r>
      <w:r>
        <w:rPr>
          <w:rFonts w:hint="eastAsia" w:ascii="宋体" w:hAnsi="宋体" w:eastAsia="宋体" w:cs="宋体"/>
          <w:sz w:val="21"/>
          <w:szCs w:val="21"/>
          <w:lang w:eastAsia="zh-CN"/>
        </w:rPr>
        <w:t>第五部分 江门市新会陈瑞祺中学食堂食材采购项目服务合同（参考范本）</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_Toc4700 \h </w:instrText>
      </w:r>
      <w:r>
        <w:rPr>
          <w:rFonts w:hint="eastAsia" w:ascii="宋体" w:hAnsi="宋体" w:eastAsia="宋体" w:cs="宋体"/>
          <w:sz w:val="21"/>
          <w:szCs w:val="21"/>
        </w:rPr>
        <w:fldChar w:fldCharType="separate"/>
      </w:r>
      <w:r>
        <w:rPr>
          <w:rFonts w:hint="eastAsia" w:ascii="宋体" w:hAnsi="宋体" w:eastAsia="宋体" w:cs="宋体"/>
          <w:sz w:val="21"/>
          <w:szCs w:val="21"/>
        </w:rPr>
        <w:t>54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9EFC966">
      <w:pPr>
        <w:pStyle w:val="29"/>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_Toc15815 </w:instrText>
      </w:r>
      <w:r>
        <w:rPr>
          <w:rFonts w:hint="eastAsia" w:ascii="宋体" w:hAnsi="宋体" w:eastAsia="宋体" w:cs="宋体"/>
          <w:sz w:val="21"/>
          <w:szCs w:val="21"/>
        </w:rPr>
        <w:fldChar w:fldCharType="separate"/>
      </w:r>
      <w:r>
        <w:rPr>
          <w:rFonts w:hint="eastAsia" w:ascii="宋体" w:hAnsi="宋体" w:eastAsia="宋体" w:cs="宋体"/>
          <w:sz w:val="21"/>
          <w:szCs w:val="21"/>
        </w:rPr>
        <w:t>第六部分  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_Toc15815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C43F349">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_Toc30345 </w:instrText>
      </w:r>
      <w:r>
        <w:rPr>
          <w:rFonts w:hint="eastAsia" w:ascii="宋体" w:hAnsi="宋体" w:eastAsia="宋体" w:cs="宋体"/>
          <w:sz w:val="21"/>
          <w:szCs w:val="21"/>
        </w:rPr>
        <w:fldChar w:fldCharType="separate"/>
      </w:r>
      <w:r>
        <w:rPr>
          <w:rFonts w:hint="eastAsia" w:ascii="宋体" w:hAnsi="宋体" w:eastAsia="宋体" w:cs="宋体"/>
          <w:bCs/>
          <w:sz w:val="21"/>
          <w:szCs w:val="21"/>
        </w:rPr>
        <w:t>一、自查表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_Toc30345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BE34E30">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_Toc9075 </w:instrText>
      </w:r>
      <w:r>
        <w:rPr>
          <w:rFonts w:hint="eastAsia" w:ascii="宋体" w:hAnsi="宋体" w:eastAsia="宋体" w:cs="宋体"/>
          <w:sz w:val="21"/>
          <w:szCs w:val="21"/>
        </w:rPr>
        <w:fldChar w:fldCharType="separate"/>
      </w:r>
      <w:r>
        <w:rPr>
          <w:rFonts w:hint="eastAsia" w:ascii="宋体" w:hAnsi="宋体" w:eastAsia="宋体" w:cs="宋体"/>
          <w:bCs/>
          <w:sz w:val="21"/>
          <w:szCs w:val="21"/>
        </w:rPr>
        <w:t>二、</w:t>
      </w:r>
      <w:r>
        <w:rPr>
          <w:rFonts w:hint="eastAsia" w:ascii="宋体" w:hAnsi="宋体" w:eastAsia="宋体" w:cs="宋体"/>
          <w:sz w:val="21"/>
          <w:szCs w:val="21"/>
        </w:rPr>
        <w:t>投标书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_Toc9075 \h </w:instrText>
      </w:r>
      <w:r>
        <w:rPr>
          <w:rFonts w:hint="eastAsia" w:ascii="宋体" w:hAnsi="宋体" w:eastAsia="宋体" w:cs="宋体"/>
          <w:sz w:val="21"/>
          <w:szCs w:val="21"/>
        </w:rPr>
        <w:fldChar w:fldCharType="separate"/>
      </w:r>
      <w:r>
        <w:rPr>
          <w:rFonts w:hint="eastAsia" w:ascii="宋体" w:hAnsi="宋体" w:eastAsia="宋体" w:cs="宋体"/>
          <w:sz w:val="21"/>
          <w:szCs w:val="21"/>
        </w:rPr>
        <w:t>82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C1A1115">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_Toc8920 </w:instrText>
      </w:r>
      <w:r>
        <w:rPr>
          <w:rFonts w:hint="eastAsia" w:ascii="宋体" w:hAnsi="宋体" w:eastAsia="宋体" w:cs="宋体"/>
          <w:sz w:val="21"/>
          <w:szCs w:val="21"/>
        </w:rPr>
        <w:fldChar w:fldCharType="separate"/>
      </w:r>
      <w:r>
        <w:rPr>
          <w:rFonts w:hint="eastAsia" w:ascii="宋体" w:hAnsi="宋体" w:eastAsia="宋体" w:cs="宋体"/>
          <w:bCs/>
          <w:sz w:val="21"/>
          <w:szCs w:val="21"/>
        </w:rPr>
        <w:t>三、</w:t>
      </w:r>
      <w:r>
        <w:rPr>
          <w:rFonts w:hint="eastAsia" w:ascii="宋体" w:hAnsi="宋体" w:eastAsia="宋体" w:cs="宋体"/>
          <w:sz w:val="21"/>
          <w:szCs w:val="21"/>
        </w:rPr>
        <w:t>唱标</w:t>
      </w:r>
      <w:r>
        <w:rPr>
          <w:rFonts w:hint="eastAsia" w:ascii="宋体" w:hAnsi="宋体" w:eastAsia="宋体" w:cs="宋体"/>
          <w:bCs/>
          <w:sz w:val="21"/>
          <w:szCs w:val="21"/>
        </w:rPr>
        <w:t>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_Toc8920 \h </w:instrText>
      </w:r>
      <w:r>
        <w:rPr>
          <w:rFonts w:hint="eastAsia" w:ascii="宋体" w:hAnsi="宋体" w:eastAsia="宋体" w:cs="宋体"/>
          <w:sz w:val="21"/>
          <w:szCs w:val="21"/>
        </w:rPr>
        <w:fldChar w:fldCharType="separate"/>
      </w:r>
      <w:r>
        <w:rPr>
          <w:rFonts w:hint="eastAsia" w:ascii="宋体" w:hAnsi="宋体" w:eastAsia="宋体" w:cs="宋体"/>
          <w:sz w:val="21"/>
          <w:szCs w:val="21"/>
        </w:rPr>
        <w:t>83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4C3AA48">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_Toc12081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四、</w:t>
      </w:r>
      <w:r>
        <w:rPr>
          <w:rFonts w:hint="eastAsia" w:ascii="宋体" w:hAnsi="宋体" w:eastAsia="宋体" w:cs="宋体"/>
          <w:bCs/>
          <w:sz w:val="21"/>
          <w:szCs w:val="21"/>
        </w:rPr>
        <w:t>偏离表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_Toc12081 \h </w:instrText>
      </w:r>
      <w:r>
        <w:rPr>
          <w:rFonts w:hint="eastAsia" w:ascii="宋体" w:hAnsi="宋体" w:eastAsia="宋体" w:cs="宋体"/>
          <w:sz w:val="21"/>
          <w:szCs w:val="21"/>
        </w:rPr>
        <w:fldChar w:fldCharType="separate"/>
      </w:r>
      <w:r>
        <w:rPr>
          <w:rFonts w:hint="eastAsia" w:ascii="宋体" w:hAnsi="宋体" w:eastAsia="宋体" w:cs="宋体"/>
          <w:sz w:val="21"/>
          <w:szCs w:val="21"/>
        </w:rPr>
        <w:t>84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5CE1D76">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_Toc21435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五</w:t>
      </w:r>
      <w:r>
        <w:rPr>
          <w:rFonts w:hint="eastAsia" w:ascii="宋体" w:hAnsi="宋体" w:eastAsia="宋体" w:cs="宋体"/>
          <w:bCs/>
          <w:sz w:val="21"/>
          <w:szCs w:val="21"/>
        </w:rPr>
        <w:t>、</w:t>
      </w:r>
      <w:r>
        <w:rPr>
          <w:rFonts w:hint="eastAsia" w:ascii="宋体" w:hAnsi="宋体" w:eastAsia="宋体" w:cs="宋体"/>
          <w:sz w:val="21"/>
          <w:szCs w:val="21"/>
        </w:rPr>
        <w:t>投标人情况简介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_Toc21435 \h </w:instrText>
      </w:r>
      <w:r>
        <w:rPr>
          <w:rFonts w:hint="eastAsia" w:ascii="宋体" w:hAnsi="宋体" w:eastAsia="宋体" w:cs="宋体"/>
          <w:sz w:val="21"/>
          <w:szCs w:val="21"/>
        </w:rPr>
        <w:fldChar w:fldCharType="separate"/>
      </w:r>
      <w:r>
        <w:rPr>
          <w:rFonts w:hint="eastAsia" w:ascii="宋体" w:hAnsi="宋体" w:eastAsia="宋体" w:cs="宋体"/>
          <w:sz w:val="21"/>
          <w:szCs w:val="21"/>
        </w:rPr>
        <w:t>85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FC12280">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_Toc3529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六</w:t>
      </w:r>
      <w:r>
        <w:rPr>
          <w:rFonts w:hint="eastAsia" w:ascii="宋体" w:hAnsi="宋体" w:eastAsia="宋体" w:cs="宋体"/>
          <w:bCs/>
          <w:sz w:val="21"/>
          <w:szCs w:val="21"/>
        </w:rPr>
        <w:t>、</w:t>
      </w:r>
      <w:r>
        <w:rPr>
          <w:rFonts w:hint="eastAsia" w:ascii="宋体" w:hAnsi="宋体" w:eastAsia="宋体" w:cs="宋体"/>
          <w:sz w:val="21"/>
          <w:szCs w:val="21"/>
        </w:rPr>
        <w:t>整体服务方案</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_Toc3529 \h </w:instrText>
      </w:r>
      <w:r>
        <w:rPr>
          <w:rFonts w:hint="eastAsia" w:ascii="宋体" w:hAnsi="宋体" w:eastAsia="宋体" w:cs="宋体"/>
          <w:sz w:val="21"/>
          <w:szCs w:val="21"/>
        </w:rPr>
        <w:fldChar w:fldCharType="separate"/>
      </w:r>
      <w:r>
        <w:rPr>
          <w:rFonts w:hint="eastAsia" w:ascii="宋体" w:hAnsi="宋体" w:eastAsia="宋体" w:cs="宋体"/>
          <w:sz w:val="21"/>
          <w:szCs w:val="21"/>
        </w:rPr>
        <w:t>86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C8DA43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_Toc6985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七</w:t>
      </w:r>
      <w:r>
        <w:rPr>
          <w:rFonts w:hint="eastAsia" w:ascii="宋体" w:hAnsi="宋体" w:eastAsia="宋体" w:cs="宋体"/>
          <w:bCs/>
          <w:sz w:val="21"/>
          <w:szCs w:val="21"/>
        </w:rPr>
        <w:t>、拟投入服务人员情况一览表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_Toc6985 \h </w:instrText>
      </w:r>
      <w:r>
        <w:rPr>
          <w:rFonts w:hint="eastAsia" w:ascii="宋体" w:hAnsi="宋体" w:eastAsia="宋体" w:cs="宋体"/>
          <w:sz w:val="21"/>
          <w:szCs w:val="21"/>
        </w:rPr>
        <w:fldChar w:fldCharType="separate"/>
      </w:r>
      <w:r>
        <w:rPr>
          <w:rFonts w:hint="eastAsia" w:ascii="宋体" w:hAnsi="宋体" w:eastAsia="宋体" w:cs="宋体"/>
          <w:sz w:val="21"/>
          <w:szCs w:val="21"/>
        </w:rPr>
        <w:t>87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4D4AA88">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_Toc26559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八</w:t>
      </w:r>
      <w:r>
        <w:rPr>
          <w:rFonts w:hint="eastAsia" w:ascii="宋体" w:hAnsi="宋体" w:eastAsia="宋体" w:cs="宋体"/>
          <w:bCs/>
          <w:sz w:val="21"/>
          <w:szCs w:val="21"/>
        </w:rPr>
        <w:t>、经营业绩一览表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_Toc26559 \h </w:instrText>
      </w:r>
      <w:r>
        <w:rPr>
          <w:rFonts w:hint="eastAsia" w:ascii="宋体" w:hAnsi="宋体" w:eastAsia="宋体" w:cs="宋体"/>
          <w:sz w:val="21"/>
          <w:szCs w:val="21"/>
        </w:rPr>
        <w:fldChar w:fldCharType="separate"/>
      </w:r>
      <w:r>
        <w:rPr>
          <w:rFonts w:hint="eastAsia" w:ascii="宋体" w:hAnsi="宋体" w:eastAsia="宋体" w:cs="宋体"/>
          <w:sz w:val="21"/>
          <w:szCs w:val="21"/>
        </w:rPr>
        <w:t>88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DA310E">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_Toc27566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九</w:t>
      </w:r>
      <w:r>
        <w:rPr>
          <w:rFonts w:hint="eastAsia" w:ascii="宋体" w:hAnsi="宋体" w:eastAsia="宋体" w:cs="宋体"/>
          <w:bCs/>
          <w:sz w:val="21"/>
          <w:szCs w:val="21"/>
        </w:rPr>
        <w:t>、承诺函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_Toc27566 \h </w:instrText>
      </w:r>
      <w:r>
        <w:rPr>
          <w:rFonts w:hint="eastAsia" w:ascii="宋体" w:hAnsi="宋体" w:eastAsia="宋体" w:cs="宋体"/>
          <w:sz w:val="21"/>
          <w:szCs w:val="21"/>
        </w:rPr>
        <w:fldChar w:fldCharType="separate"/>
      </w:r>
      <w:r>
        <w:rPr>
          <w:rFonts w:hint="eastAsia" w:ascii="宋体" w:hAnsi="宋体" w:eastAsia="宋体" w:cs="宋体"/>
          <w:sz w:val="21"/>
          <w:szCs w:val="21"/>
        </w:rPr>
        <w:t>89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361563F">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_Toc2903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十、关于资格的声明函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_Toc2903 \h </w:instrText>
      </w:r>
      <w:r>
        <w:rPr>
          <w:rFonts w:hint="eastAsia" w:ascii="宋体" w:hAnsi="宋体" w:eastAsia="宋体" w:cs="宋体"/>
          <w:sz w:val="21"/>
          <w:szCs w:val="21"/>
        </w:rPr>
        <w:fldChar w:fldCharType="separate"/>
      </w:r>
      <w:r>
        <w:rPr>
          <w:rFonts w:hint="eastAsia" w:ascii="宋体" w:hAnsi="宋体" w:eastAsia="宋体" w:cs="宋体"/>
          <w:sz w:val="21"/>
          <w:szCs w:val="21"/>
        </w:rPr>
        <w:t>90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29CDD6F">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_Toc13224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一</w:t>
      </w:r>
      <w:r>
        <w:rPr>
          <w:rFonts w:hint="eastAsia" w:ascii="宋体" w:hAnsi="宋体" w:eastAsia="宋体" w:cs="宋体"/>
          <w:bCs/>
          <w:sz w:val="21"/>
          <w:szCs w:val="21"/>
        </w:rPr>
        <w:t>、</w:t>
      </w:r>
      <w:r>
        <w:rPr>
          <w:rFonts w:hint="eastAsia" w:ascii="宋体" w:hAnsi="宋体" w:eastAsia="宋体" w:cs="宋体"/>
          <w:sz w:val="21"/>
          <w:szCs w:val="21"/>
        </w:rPr>
        <w:t>中小企业声明函（服务）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_Toc13224 \h </w:instrText>
      </w:r>
      <w:r>
        <w:rPr>
          <w:rFonts w:hint="eastAsia" w:ascii="宋体" w:hAnsi="宋体" w:eastAsia="宋体" w:cs="宋体"/>
          <w:sz w:val="21"/>
          <w:szCs w:val="21"/>
        </w:rPr>
        <w:fldChar w:fldCharType="separate"/>
      </w:r>
      <w:r>
        <w:rPr>
          <w:rFonts w:hint="eastAsia" w:ascii="宋体" w:hAnsi="宋体" w:eastAsia="宋体" w:cs="宋体"/>
          <w:sz w:val="21"/>
          <w:szCs w:val="21"/>
        </w:rPr>
        <w:t>91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7C95324">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_Toc18370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eastAsia="zh-CN"/>
        </w:rPr>
        <w:t>二</w:t>
      </w:r>
      <w:r>
        <w:rPr>
          <w:rFonts w:hint="eastAsia" w:ascii="宋体" w:hAnsi="宋体" w:eastAsia="宋体" w:cs="宋体"/>
          <w:sz w:val="21"/>
          <w:szCs w:val="21"/>
        </w:rPr>
        <w:t>、监狱企业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_Toc18370 \h </w:instrText>
      </w:r>
      <w:r>
        <w:rPr>
          <w:rFonts w:hint="eastAsia" w:ascii="宋体" w:hAnsi="宋体" w:eastAsia="宋体" w:cs="宋体"/>
          <w:sz w:val="21"/>
          <w:szCs w:val="21"/>
        </w:rPr>
        <w:fldChar w:fldCharType="separate"/>
      </w:r>
      <w:r>
        <w:rPr>
          <w:rFonts w:hint="eastAsia" w:ascii="宋体" w:hAnsi="宋体" w:eastAsia="宋体" w:cs="宋体"/>
          <w:sz w:val="21"/>
          <w:szCs w:val="21"/>
        </w:rPr>
        <w:t>92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B15F14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_Toc15233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eastAsia="zh-CN"/>
        </w:rPr>
        <w:t>三</w:t>
      </w:r>
      <w:r>
        <w:rPr>
          <w:rFonts w:hint="eastAsia" w:ascii="宋体" w:hAnsi="宋体" w:eastAsia="宋体" w:cs="宋体"/>
          <w:sz w:val="21"/>
          <w:szCs w:val="21"/>
        </w:rPr>
        <w:t>、残疾人福利性单位声明函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_Toc15233 \h </w:instrText>
      </w:r>
      <w:r>
        <w:rPr>
          <w:rFonts w:hint="eastAsia" w:ascii="宋体" w:hAnsi="宋体" w:eastAsia="宋体" w:cs="宋体"/>
          <w:sz w:val="21"/>
          <w:szCs w:val="21"/>
        </w:rPr>
        <w:fldChar w:fldCharType="separate"/>
      </w:r>
      <w:r>
        <w:rPr>
          <w:rFonts w:hint="eastAsia" w:ascii="宋体" w:hAnsi="宋体" w:eastAsia="宋体" w:cs="宋体"/>
          <w:sz w:val="21"/>
          <w:szCs w:val="21"/>
        </w:rPr>
        <w:t>93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674CE15">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_Toc2703 </w:instrText>
      </w:r>
      <w:r>
        <w:rPr>
          <w:rFonts w:hint="eastAsia" w:ascii="宋体" w:hAnsi="宋体" w:eastAsia="宋体" w:cs="宋体"/>
          <w:sz w:val="21"/>
          <w:szCs w:val="21"/>
        </w:rPr>
        <w:fldChar w:fldCharType="separate"/>
      </w:r>
      <w:r>
        <w:rPr>
          <w:rFonts w:hint="eastAsia" w:ascii="宋体" w:hAnsi="宋体" w:eastAsia="宋体" w:cs="宋体"/>
          <w:sz w:val="21"/>
          <w:szCs w:val="21"/>
          <w:lang w:eastAsia="zh-CN"/>
        </w:rPr>
        <w:t>十四、</w:t>
      </w:r>
      <w:r>
        <w:rPr>
          <w:rFonts w:hint="eastAsia" w:ascii="宋体" w:hAnsi="宋体" w:eastAsia="宋体" w:cs="宋体"/>
          <w:sz w:val="21"/>
          <w:szCs w:val="21"/>
        </w:rPr>
        <w:t>法定代表人/负责人证明书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_Toc2703 \h </w:instrText>
      </w:r>
      <w:r>
        <w:rPr>
          <w:rFonts w:hint="eastAsia" w:ascii="宋体" w:hAnsi="宋体" w:eastAsia="宋体" w:cs="宋体"/>
          <w:sz w:val="21"/>
          <w:szCs w:val="21"/>
        </w:rPr>
        <w:fldChar w:fldCharType="separate"/>
      </w:r>
      <w:r>
        <w:rPr>
          <w:rFonts w:hint="eastAsia" w:ascii="宋体" w:hAnsi="宋体" w:eastAsia="宋体" w:cs="宋体"/>
          <w:sz w:val="21"/>
          <w:szCs w:val="21"/>
        </w:rPr>
        <w:t>94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7D9D48A">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_Toc12080 </w:instrText>
      </w:r>
      <w:r>
        <w:rPr>
          <w:rFonts w:hint="eastAsia" w:ascii="宋体" w:hAnsi="宋体" w:eastAsia="宋体" w:cs="宋体"/>
          <w:sz w:val="21"/>
          <w:szCs w:val="21"/>
        </w:rPr>
        <w:fldChar w:fldCharType="separate"/>
      </w:r>
      <w:r>
        <w:rPr>
          <w:rFonts w:hint="eastAsia" w:ascii="宋体" w:hAnsi="宋体" w:eastAsia="宋体" w:cs="宋体"/>
          <w:sz w:val="21"/>
          <w:szCs w:val="21"/>
          <w:lang w:eastAsia="zh-CN"/>
        </w:rPr>
        <w:t>十</w:t>
      </w:r>
      <w:r>
        <w:rPr>
          <w:rFonts w:hint="eastAsia" w:ascii="宋体" w:hAnsi="宋体" w:eastAsia="宋体" w:cs="宋体"/>
          <w:sz w:val="21"/>
          <w:szCs w:val="21"/>
        </w:rPr>
        <w:t>五、授权委托书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_Toc12080 \h </w:instrText>
      </w:r>
      <w:r>
        <w:rPr>
          <w:rFonts w:hint="eastAsia" w:ascii="宋体" w:hAnsi="宋体" w:eastAsia="宋体" w:cs="宋体"/>
          <w:sz w:val="21"/>
          <w:szCs w:val="21"/>
        </w:rPr>
        <w:fldChar w:fldCharType="separate"/>
      </w:r>
      <w:r>
        <w:rPr>
          <w:rFonts w:hint="eastAsia" w:ascii="宋体" w:hAnsi="宋体" w:eastAsia="宋体" w:cs="宋体"/>
          <w:sz w:val="21"/>
          <w:szCs w:val="21"/>
        </w:rPr>
        <w:t>95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23BE0C">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_Toc6622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六</w:t>
      </w:r>
      <w:r>
        <w:rPr>
          <w:rFonts w:hint="eastAsia" w:ascii="宋体" w:hAnsi="宋体" w:eastAsia="宋体" w:cs="宋体"/>
          <w:bCs/>
          <w:sz w:val="21"/>
          <w:szCs w:val="21"/>
        </w:rPr>
        <w:t>、相关证明文件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_Toc6622 \h </w:instrText>
      </w:r>
      <w:r>
        <w:rPr>
          <w:rFonts w:hint="eastAsia" w:ascii="宋体" w:hAnsi="宋体" w:eastAsia="宋体" w:cs="宋体"/>
          <w:sz w:val="21"/>
          <w:szCs w:val="21"/>
        </w:rPr>
        <w:fldChar w:fldCharType="separate"/>
      </w:r>
      <w:r>
        <w:rPr>
          <w:rFonts w:hint="eastAsia" w:ascii="宋体" w:hAnsi="宋体" w:eastAsia="宋体" w:cs="宋体"/>
          <w:sz w:val="21"/>
          <w:szCs w:val="21"/>
        </w:rPr>
        <w:t>96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B54D2C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_Toc26195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七</w:t>
      </w:r>
      <w:r>
        <w:rPr>
          <w:rFonts w:hint="eastAsia" w:ascii="宋体" w:hAnsi="宋体" w:eastAsia="宋体" w:cs="宋体"/>
          <w:bCs/>
          <w:sz w:val="21"/>
          <w:szCs w:val="21"/>
        </w:rPr>
        <w:t>、投标保证金交纳凭证</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_Toc26195 \h </w:instrText>
      </w:r>
      <w:r>
        <w:rPr>
          <w:rFonts w:hint="eastAsia" w:ascii="宋体" w:hAnsi="宋体" w:eastAsia="宋体" w:cs="宋体"/>
          <w:sz w:val="21"/>
          <w:szCs w:val="21"/>
        </w:rPr>
        <w:fldChar w:fldCharType="separate"/>
      </w:r>
      <w:r>
        <w:rPr>
          <w:rFonts w:hint="eastAsia" w:ascii="宋体" w:hAnsi="宋体" w:eastAsia="宋体" w:cs="宋体"/>
          <w:sz w:val="21"/>
          <w:szCs w:val="21"/>
        </w:rPr>
        <w:t>97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A9AC75B">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_Toc22755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八</w:t>
      </w:r>
      <w:r>
        <w:rPr>
          <w:rFonts w:hint="eastAsia" w:ascii="宋体" w:hAnsi="宋体" w:eastAsia="宋体" w:cs="宋体"/>
          <w:bCs/>
          <w:sz w:val="21"/>
          <w:szCs w:val="21"/>
        </w:rPr>
        <w:t>、退保证金要求格式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_Toc22755 \h </w:instrText>
      </w:r>
      <w:r>
        <w:rPr>
          <w:rFonts w:hint="eastAsia" w:ascii="宋体" w:hAnsi="宋体" w:eastAsia="宋体" w:cs="宋体"/>
          <w:sz w:val="21"/>
          <w:szCs w:val="21"/>
        </w:rPr>
        <w:fldChar w:fldCharType="separate"/>
      </w:r>
      <w:r>
        <w:rPr>
          <w:rFonts w:hint="eastAsia" w:ascii="宋体" w:hAnsi="宋体" w:eastAsia="宋体" w:cs="宋体"/>
          <w:sz w:val="21"/>
          <w:szCs w:val="21"/>
        </w:rPr>
        <w:t>98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A1AB694">
      <w:pPr>
        <w:pStyle w:val="33"/>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_Toc16666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九</w:t>
      </w:r>
      <w:r>
        <w:rPr>
          <w:rFonts w:hint="eastAsia" w:ascii="宋体" w:hAnsi="宋体" w:eastAsia="宋体" w:cs="宋体"/>
          <w:bCs/>
          <w:sz w:val="21"/>
          <w:szCs w:val="21"/>
        </w:rPr>
        <w:t>、招标代理服务费承诺书格式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_Toc16666 \h </w:instrText>
      </w:r>
      <w:r>
        <w:rPr>
          <w:rFonts w:hint="eastAsia" w:ascii="宋体" w:hAnsi="宋体" w:eastAsia="宋体" w:cs="宋体"/>
          <w:sz w:val="21"/>
          <w:szCs w:val="21"/>
        </w:rPr>
        <w:fldChar w:fldCharType="separate"/>
      </w:r>
      <w:r>
        <w:rPr>
          <w:rFonts w:hint="eastAsia" w:ascii="宋体" w:hAnsi="宋体" w:eastAsia="宋体" w:cs="宋体"/>
          <w:sz w:val="21"/>
          <w:szCs w:val="21"/>
        </w:rPr>
        <w:t>99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D9C616">
      <w:pPr>
        <w:pStyle w:val="2"/>
        <w:pageBreakBefore w:val="0"/>
        <w:widowControl w:val="0"/>
        <w:kinsoku/>
        <w:wordWrap/>
        <w:overflowPunct/>
        <w:topLinePunct w:val="0"/>
        <w:bidi w:val="0"/>
        <w:snapToGrid/>
        <w:spacing w:before="0" w:after="0" w:line="480" w:lineRule="exact"/>
        <w:ind w:firstLine="561"/>
        <w:jc w:val="center"/>
        <w:rPr>
          <w:rFonts w:hAnsi="宋体"/>
          <w:sz w:val="28"/>
          <w:szCs w:val="28"/>
        </w:rPr>
      </w:pPr>
      <w:r>
        <w:rPr>
          <w:rFonts w:hint="eastAsia" w:ascii="宋体" w:hAnsi="宋体" w:eastAsia="宋体" w:cs="宋体"/>
          <w:sz w:val="21"/>
          <w:szCs w:val="21"/>
        </w:rPr>
        <w:fldChar w:fldCharType="end"/>
      </w:r>
      <w:bookmarkStart w:id="1" w:name="_Toc3290"/>
      <w:r>
        <w:rPr>
          <w:rFonts w:hint="eastAsia" w:cs="宋体" w:asciiTheme="minorEastAsia" w:hAnsiTheme="minorEastAsia" w:eastAsiaTheme="minorEastAsia"/>
          <w:b w:val="0"/>
          <w:sz w:val="21"/>
          <w:szCs w:val="21"/>
        </w:rPr>
        <w:br w:type="page"/>
      </w:r>
      <w:bookmarkStart w:id="2" w:name="_Hlt462910414"/>
      <w:bookmarkEnd w:id="2"/>
      <w:bookmarkStart w:id="3" w:name="_Hlt527336732"/>
      <w:bookmarkEnd w:id="3"/>
      <w:bookmarkStart w:id="4" w:name="_Toc52027882"/>
      <w:bookmarkStart w:id="5" w:name="_Toc56352965"/>
      <w:bookmarkStart w:id="6" w:name="_Toc51756448"/>
      <w:bookmarkStart w:id="7" w:name="_Toc51939413"/>
      <w:bookmarkStart w:id="8" w:name="_Toc52021495"/>
      <w:bookmarkStart w:id="9" w:name="_Toc467236720"/>
      <w:bookmarkStart w:id="10" w:name="_Toc370824475"/>
      <w:bookmarkStart w:id="11" w:name="_Toc476976153"/>
      <w:bookmarkStart w:id="12" w:name="_Toc486671525"/>
      <w:r>
        <w:rPr>
          <w:rFonts w:hint="eastAsia" w:hAnsi="宋体"/>
          <w:sz w:val="28"/>
          <w:szCs w:val="28"/>
        </w:rPr>
        <w:t>第一部分</w:t>
      </w:r>
      <w:bookmarkEnd w:id="4"/>
      <w:bookmarkEnd w:id="5"/>
      <w:bookmarkEnd w:id="6"/>
      <w:bookmarkEnd w:id="7"/>
      <w:bookmarkEnd w:id="8"/>
      <w:r>
        <w:rPr>
          <w:rFonts w:hint="eastAsia" w:hAnsi="宋体"/>
          <w:sz w:val="28"/>
          <w:szCs w:val="28"/>
        </w:rPr>
        <w:t xml:space="preserve">  投标邀请函</w:t>
      </w:r>
      <w:bookmarkEnd w:id="0"/>
      <w:bookmarkEnd w:id="1"/>
      <w:bookmarkEnd w:id="9"/>
      <w:bookmarkEnd w:id="10"/>
      <w:bookmarkEnd w:id="11"/>
      <w:bookmarkEnd w:id="12"/>
    </w:p>
    <w:p w14:paraId="05954792">
      <w:pPr>
        <w:pStyle w:val="21"/>
        <w:pageBreakBefore w:val="0"/>
        <w:kinsoku/>
        <w:wordWrap/>
        <w:overflowPunct/>
        <w:topLinePunct w:val="0"/>
        <w:bidi w:val="0"/>
        <w:snapToGrid/>
        <w:spacing w:line="500" w:lineRule="exact"/>
        <w:ind w:firstLine="420" w:firstLineChars="200"/>
        <w:rPr>
          <w:rFonts w:hint="eastAsia" w:hAnsi="宋体"/>
          <w:szCs w:val="21"/>
        </w:rPr>
      </w:pPr>
      <w:r>
        <w:rPr>
          <w:rFonts w:hint="eastAsia" w:hAnsi="宋体"/>
          <w:szCs w:val="21"/>
        </w:rPr>
        <w:t>江门正合招标有限公司受江门市新会陈瑞祺中学的委托，就</w:t>
      </w:r>
      <w:r>
        <w:rPr>
          <w:rFonts w:hint="eastAsia" w:hAnsi="宋体"/>
          <w:szCs w:val="21"/>
          <w:lang w:eastAsia="zh-CN"/>
        </w:rPr>
        <w:t>江门市新会陈瑞祺中学食堂食材采购项目</w:t>
      </w:r>
      <w:r>
        <w:rPr>
          <w:rFonts w:hint="eastAsia" w:hAnsi="宋体"/>
          <w:szCs w:val="21"/>
        </w:rPr>
        <w:t>采用</w:t>
      </w:r>
      <w:r>
        <w:rPr>
          <w:rFonts w:hint="eastAsia" w:hAnsi="宋体"/>
          <w:b/>
          <w:bCs/>
          <w:szCs w:val="21"/>
        </w:rPr>
        <w:t>公开招标</w:t>
      </w:r>
      <w:r>
        <w:rPr>
          <w:rFonts w:hint="eastAsia" w:hAnsi="宋体"/>
          <w:bCs/>
          <w:szCs w:val="21"/>
        </w:rPr>
        <w:t>方式进行</w:t>
      </w:r>
      <w:r>
        <w:rPr>
          <w:rFonts w:hint="eastAsia" w:hAnsi="宋体"/>
          <w:szCs w:val="21"/>
        </w:rPr>
        <w:t>采购。欢迎有相应供货、服务能力的企业（下称“投标人”），就下列全新货物和相关服务提交密封投标。</w:t>
      </w:r>
    </w:p>
    <w:p w14:paraId="57B7AEEB">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一、项目概述</w:t>
      </w:r>
    </w:p>
    <w:p w14:paraId="5B7D0958">
      <w:pPr>
        <w:pStyle w:val="21"/>
        <w:pageBreakBefore w:val="0"/>
        <w:kinsoku/>
        <w:wordWrap/>
        <w:overflowPunct/>
        <w:topLinePunct w:val="0"/>
        <w:bidi w:val="0"/>
        <w:snapToGrid/>
        <w:spacing w:line="500" w:lineRule="exact"/>
        <w:ind w:firstLine="420" w:firstLineChars="200"/>
        <w:jc w:val="left"/>
        <w:rPr>
          <w:rFonts w:hAnsi="宋体"/>
          <w:szCs w:val="21"/>
        </w:rPr>
      </w:pPr>
      <w:r>
        <w:rPr>
          <w:rFonts w:hint="eastAsia" w:hAnsi="宋体"/>
          <w:szCs w:val="21"/>
        </w:rPr>
        <w:t>1.招标名称及编号:</w:t>
      </w:r>
      <w:r>
        <w:rPr>
          <w:rFonts w:hint="eastAsia" w:hAnsi="宋体"/>
          <w:szCs w:val="21"/>
          <w:lang w:eastAsia="zh-CN"/>
        </w:rPr>
        <w:t>江门市新会陈瑞祺中学食堂食材采购项目</w:t>
      </w:r>
      <w:r>
        <w:rPr>
          <w:rFonts w:hint="eastAsia" w:hAnsi="宋体"/>
          <w:szCs w:val="21"/>
        </w:rPr>
        <w:t>（招标编号：</w:t>
      </w:r>
      <w:r>
        <w:rPr>
          <w:rFonts w:hint="eastAsia" w:hAnsi="宋体"/>
          <w:szCs w:val="21"/>
          <w:lang w:eastAsia="zh-CN"/>
        </w:rPr>
        <w:t>JM2024-HXH015</w:t>
      </w:r>
      <w:r>
        <w:rPr>
          <w:rFonts w:hint="eastAsia" w:hAnsi="宋体"/>
          <w:szCs w:val="21"/>
        </w:rPr>
        <w:t>）。</w:t>
      </w:r>
    </w:p>
    <w:p w14:paraId="059CE4F6">
      <w:pPr>
        <w:pStyle w:val="21"/>
        <w:pageBreakBefore w:val="0"/>
        <w:kinsoku/>
        <w:wordWrap/>
        <w:overflowPunct/>
        <w:topLinePunct w:val="0"/>
        <w:bidi w:val="0"/>
        <w:snapToGrid/>
        <w:spacing w:line="500" w:lineRule="exact"/>
        <w:ind w:firstLine="420" w:firstLineChars="200"/>
        <w:rPr>
          <w:rFonts w:hint="default" w:hAnsi="宋体" w:eastAsia="宋体"/>
          <w:szCs w:val="21"/>
          <w:highlight w:val="none"/>
          <w:lang w:val="en-US" w:eastAsia="zh-CN"/>
        </w:rPr>
      </w:pPr>
      <w:r>
        <w:rPr>
          <w:rFonts w:hint="eastAsia" w:hAnsi="宋体"/>
          <w:szCs w:val="21"/>
        </w:rPr>
        <w:t>2.用途：</w:t>
      </w:r>
      <w:r>
        <w:rPr>
          <w:rFonts w:hint="eastAsia"/>
        </w:rPr>
        <w:t>为满足学校食堂需要。</w:t>
      </w:r>
      <w:r>
        <w:rPr>
          <w:rFonts w:hint="eastAsia" w:hAnsi="宋体"/>
          <w:szCs w:val="21"/>
          <w:highlight w:val="none"/>
          <w:lang w:val="en-US" w:eastAsia="zh-CN"/>
        </w:rPr>
        <w:t xml:space="preserve">    </w:t>
      </w:r>
    </w:p>
    <w:p w14:paraId="06BF251A">
      <w:pPr>
        <w:pStyle w:val="21"/>
        <w:pageBreakBefore w:val="0"/>
        <w:kinsoku/>
        <w:wordWrap/>
        <w:overflowPunct/>
        <w:topLinePunct w:val="0"/>
        <w:bidi w:val="0"/>
        <w:snapToGrid/>
        <w:spacing w:line="500" w:lineRule="exact"/>
        <w:ind w:firstLine="420" w:firstLineChars="200"/>
        <w:rPr>
          <w:rFonts w:hint="eastAsia" w:hAnsi="宋体"/>
          <w:szCs w:val="21"/>
        </w:rPr>
      </w:pPr>
      <w:r>
        <w:rPr>
          <w:rFonts w:hint="eastAsia" w:hAnsi="宋体"/>
          <w:szCs w:val="21"/>
          <w:lang w:val="en-US" w:eastAsia="zh-CN"/>
        </w:rPr>
        <w:t>3.</w:t>
      </w:r>
      <w:r>
        <w:rPr>
          <w:rFonts w:hint="eastAsia" w:hAnsi="宋体"/>
          <w:szCs w:val="21"/>
        </w:rPr>
        <w:t>采购内容</w:t>
      </w:r>
      <w:r>
        <w:rPr>
          <w:rFonts w:hint="eastAsia" w:hAnsi="宋体"/>
          <w:szCs w:val="21"/>
          <w:lang w:eastAsia="zh-CN"/>
        </w:rPr>
        <w:t>、</w:t>
      </w:r>
      <w:r>
        <w:rPr>
          <w:rFonts w:hint="eastAsia" w:hAnsi="宋体"/>
          <w:szCs w:val="21"/>
        </w:rPr>
        <w:t>预算金额及服务期：</w:t>
      </w:r>
    </w:p>
    <w:tbl>
      <w:tblPr>
        <w:tblStyle w:val="43"/>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988"/>
        <w:gridCol w:w="1351"/>
        <w:gridCol w:w="1850"/>
        <w:gridCol w:w="1840"/>
      </w:tblGrid>
      <w:tr w14:paraId="4091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5F49F891">
            <w:pPr>
              <w:spacing w:line="400" w:lineRule="exact"/>
              <w:jc w:val="center"/>
              <w:rPr>
                <w:rFonts w:hint="eastAsia" w:ascii="宋体" w:hAnsi="宋体" w:eastAsia="宋体" w:cs="宋体"/>
                <w:b/>
                <w:sz w:val="21"/>
                <w:szCs w:val="21"/>
              </w:rPr>
            </w:pPr>
            <w:r>
              <w:rPr>
                <w:rFonts w:hint="eastAsia" w:ascii="宋体" w:hAnsi="宋体" w:eastAsia="宋体" w:cs="宋体"/>
                <w:b/>
                <w:sz w:val="21"/>
                <w:szCs w:val="21"/>
              </w:rPr>
              <w:t>包组号</w:t>
            </w:r>
          </w:p>
        </w:tc>
        <w:tc>
          <w:tcPr>
            <w:tcW w:w="1988"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4160F48A">
            <w:pPr>
              <w:spacing w:line="400" w:lineRule="exact"/>
              <w:jc w:val="center"/>
              <w:rPr>
                <w:rFonts w:hint="eastAsia" w:ascii="宋体" w:hAnsi="宋体" w:eastAsia="宋体" w:cs="宋体"/>
                <w:b/>
                <w:sz w:val="21"/>
                <w:szCs w:val="21"/>
              </w:rPr>
            </w:pPr>
            <w:r>
              <w:rPr>
                <w:rFonts w:hint="eastAsia" w:ascii="宋体" w:hAnsi="宋体" w:eastAsia="宋体" w:cs="宋体"/>
                <w:b/>
                <w:sz w:val="21"/>
                <w:szCs w:val="21"/>
              </w:rPr>
              <w:t>采购内容</w:t>
            </w:r>
          </w:p>
        </w:tc>
        <w:tc>
          <w:tcPr>
            <w:tcW w:w="1351"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3F63772C">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预算金额</w:t>
            </w:r>
          </w:p>
        </w:tc>
        <w:tc>
          <w:tcPr>
            <w:tcW w:w="1850"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329ADE7B">
            <w:pPr>
              <w:spacing w:line="400" w:lineRule="exact"/>
              <w:jc w:val="center"/>
              <w:rPr>
                <w:rFonts w:hint="eastAsia" w:ascii="宋体" w:hAnsi="宋体" w:eastAsia="宋体" w:cs="宋体"/>
                <w:b/>
                <w:sz w:val="21"/>
                <w:szCs w:val="21"/>
              </w:rPr>
            </w:pPr>
            <w:r>
              <w:rPr>
                <w:rFonts w:hint="eastAsia" w:ascii="宋体" w:hAnsi="宋体" w:eastAsia="宋体" w:cs="宋体"/>
                <w:b/>
                <w:sz w:val="21"/>
                <w:szCs w:val="21"/>
              </w:rPr>
              <w:t>服务期</w:t>
            </w:r>
          </w:p>
        </w:tc>
        <w:tc>
          <w:tcPr>
            <w:tcW w:w="1840"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2AF45927">
            <w:pPr>
              <w:spacing w:line="400" w:lineRule="exact"/>
              <w:jc w:val="center"/>
              <w:rPr>
                <w:rFonts w:hint="eastAsia" w:ascii="宋体" w:hAnsi="宋体" w:eastAsia="宋体" w:cs="宋体"/>
                <w:b/>
                <w:sz w:val="21"/>
                <w:szCs w:val="21"/>
              </w:rPr>
            </w:pPr>
            <w:r>
              <w:rPr>
                <w:rFonts w:hint="eastAsia" w:ascii="宋体" w:hAnsi="宋体" w:eastAsia="宋体" w:cs="宋体"/>
                <w:b/>
                <w:sz w:val="21"/>
                <w:szCs w:val="21"/>
              </w:rPr>
              <w:t>中标人数量</w:t>
            </w:r>
          </w:p>
        </w:tc>
      </w:tr>
      <w:tr w14:paraId="500E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75"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955101">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包组一</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B0F2E7">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肉类、水产类、冷冻调制食品类</w:t>
            </w:r>
          </w:p>
        </w:tc>
        <w:tc>
          <w:tcPr>
            <w:tcW w:w="13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7E3632">
            <w:pPr>
              <w:pStyle w:val="126"/>
              <w:spacing w:beforeLines="0" w:afterLines="0" w:line="400" w:lineRule="exact"/>
              <w:rPr>
                <w:rFonts w:hint="eastAsia" w:ascii="宋体" w:hAnsi="宋体" w:eastAsia="宋体" w:cs="宋体"/>
                <w:snapToGrid/>
                <w:spacing w:val="0"/>
                <w:kern w:val="2"/>
                <w:sz w:val="21"/>
                <w:szCs w:val="21"/>
                <w:lang w:eastAsia="zh-CN"/>
              </w:rPr>
            </w:pPr>
            <w:r>
              <w:rPr>
                <w:rFonts w:hint="eastAsia" w:ascii="宋体" w:hAnsi="宋体" w:eastAsia="宋体" w:cs="宋体"/>
                <w:snapToGrid/>
                <w:spacing w:val="0"/>
                <w:kern w:val="2"/>
                <w:sz w:val="21"/>
                <w:szCs w:val="21"/>
              </w:rPr>
              <w:t>229</w:t>
            </w:r>
            <w:r>
              <w:rPr>
                <w:rFonts w:hint="eastAsia" w:ascii="宋体" w:hAnsi="宋体" w:cs="宋体"/>
                <w:snapToGrid/>
                <w:spacing w:val="0"/>
                <w:kern w:val="2"/>
                <w:sz w:val="21"/>
                <w:szCs w:val="21"/>
                <w:lang w:eastAsia="zh-CN"/>
              </w:rPr>
              <w:t>万元</w:t>
            </w:r>
          </w:p>
        </w:tc>
        <w:tc>
          <w:tcPr>
            <w:tcW w:w="1850" w:type="dxa"/>
            <w:vMerge w:val="restart"/>
            <w:tcBorders>
              <w:top w:val="single" w:color="auto" w:sz="4" w:space="0"/>
              <w:left w:val="single" w:color="auto" w:sz="4" w:space="0"/>
              <w:right w:val="single" w:color="auto" w:sz="4" w:space="0"/>
              <w:tl2br w:val="nil"/>
              <w:tr2bl w:val="nil"/>
            </w:tcBorders>
            <w:noWrap w:val="0"/>
            <w:vAlign w:val="center"/>
          </w:tcPr>
          <w:p w14:paraId="6167DDEE">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自合同签订生效之日起3年，具体时间以签订合同为准。</w:t>
            </w: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EA6D5B">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r w14:paraId="3D00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AF7114">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包组二</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61C131">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蔬菜瓜果、粮油及副食品类</w:t>
            </w:r>
          </w:p>
        </w:tc>
        <w:tc>
          <w:tcPr>
            <w:tcW w:w="13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F082D5">
            <w:pPr>
              <w:pStyle w:val="126"/>
              <w:spacing w:beforeLines="0" w:afterLines="0" w:line="400" w:lineRule="exact"/>
              <w:rPr>
                <w:rFonts w:hint="eastAsia" w:ascii="宋体" w:hAnsi="宋体" w:eastAsia="宋体" w:cs="宋体"/>
                <w:snapToGrid/>
                <w:spacing w:val="0"/>
                <w:kern w:val="2"/>
                <w:sz w:val="21"/>
                <w:szCs w:val="21"/>
              </w:rPr>
            </w:pPr>
            <w:r>
              <w:rPr>
                <w:rFonts w:hint="eastAsia" w:ascii="宋体" w:hAnsi="宋体" w:eastAsia="宋体" w:cs="宋体"/>
                <w:snapToGrid/>
                <w:spacing w:val="0"/>
                <w:kern w:val="2"/>
                <w:sz w:val="21"/>
                <w:szCs w:val="21"/>
              </w:rPr>
              <w:t>220万元</w:t>
            </w:r>
          </w:p>
        </w:tc>
        <w:tc>
          <w:tcPr>
            <w:tcW w:w="1850" w:type="dxa"/>
            <w:vMerge w:val="continue"/>
            <w:tcBorders>
              <w:left w:val="single" w:color="auto" w:sz="4" w:space="0"/>
              <w:right w:val="single" w:color="auto" w:sz="4" w:space="0"/>
              <w:tl2br w:val="nil"/>
              <w:tr2bl w:val="nil"/>
            </w:tcBorders>
            <w:noWrap w:val="0"/>
            <w:vAlign w:val="center"/>
          </w:tcPr>
          <w:p w14:paraId="44789C1A">
            <w:pPr>
              <w:spacing w:line="400" w:lineRule="exact"/>
              <w:jc w:val="center"/>
              <w:rPr>
                <w:rFonts w:hint="eastAsia" w:ascii="宋体" w:hAnsi="宋体" w:eastAsia="宋体" w:cs="宋体"/>
                <w:sz w:val="21"/>
                <w:szCs w:val="21"/>
              </w:rPr>
            </w:pP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AD56DC">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r w14:paraId="7A4E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3F5640">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包组三</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57B3FC">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早餐类</w:t>
            </w:r>
          </w:p>
        </w:tc>
        <w:tc>
          <w:tcPr>
            <w:tcW w:w="13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54A30B">
            <w:pPr>
              <w:pStyle w:val="126"/>
              <w:spacing w:beforeLines="0" w:afterLines="0" w:line="400" w:lineRule="exact"/>
              <w:rPr>
                <w:rFonts w:hint="eastAsia" w:ascii="宋体" w:hAnsi="宋体" w:eastAsia="宋体" w:cs="宋体"/>
                <w:snapToGrid/>
                <w:spacing w:val="0"/>
                <w:kern w:val="2"/>
                <w:sz w:val="21"/>
                <w:szCs w:val="21"/>
              </w:rPr>
            </w:pPr>
            <w:r>
              <w:rPr>
                <w:rFonts w:hint="eastAsia" w:ascii="宋体" w:hAnsi="宋体" w:eastAsia="宋体" w:cs="宋体"/>
                <w:snapToGrid/>
                <w:spacing w:val="0"/>
                <w:kern w:val="2"/>
                <w:sz w:val="21"/>
                <w:szCs w:val="21"/>
              </w:rPr>
              <w:t>106万元</w:t>
            </w:r>
          </w:p>
        </w:tc>
        <w:tc>
          <w:tcPr>
            <w:tcW w:w="1850" w:type="dxa"/>
            <w:vMerge w:val="continue"/>
            <w:tcBorders>
              <w:left w:val="single" w:color="auto" w:sz="4" w:space="0"/>
              <w:bottom w:val="single" w:color="auto" w:sz="4" w:space="0"/>
              <w:right w:val="single" w:color="auto" w:sz="4" w:space="0"/>
              <w:tl2br w:val="nil"/>
              <w:tr2bl w:val="nil"/>
            </w:tcBorders>
            <w:noWrap w:val="0"/>
            <w:vAlign w:val="center"/>
          </w:tcPr>
          <w:p w14:paraId="725A12F5">
            <w:pPr>
              <w:spacing w:line="400" w:lineRule="exact"/>
              <w:jc w:val="center"/>
              <w:rPr>
                <w:rFonts w:hint="eastAsia" w:ascii="宋体" w:hAnsi="宋体" w:eastAsia="宋体" w:cs="宋体"/>
                <w:sz w:val="21"/>
                <w:szCs w:val="21"/>
              </w:rPr>
            </w:pP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1AE548">
            <w:pPr>
              <w:spacing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bl>
    <w:p w14:paraId="6D63D59D">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备注：</w:t>
      </w:r>
    </w:p>
    <w:p w14:paraId="74A6AADB">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（1）本项目兼投不兼中，投标人可以对一个或多个包组投标，但只能中标一个包组，每个包组确定一家中标人。</w:t>
      </w:r>
    </w:p>
    <w:p w14:paraId="0FA221CD">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2）本项目按包组号由小到大顺序评审，依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67CCE431">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（3）因学校招生人数每年有调整，预算金额可能有变化，按实际用餐人数采购。</w:t>
      </w:r>
    </w:p>
    <w:p w14:paraId="220B6A40">
      <w:pPr>
        <w:pStyle w:val="21"/>
        <w:pageBreakBefore w:val="0"/>
        <w:numPr>
          <w:ilvl w:val="0"/>
          <w:numId w:val="0"/>
        </w:numPr>
        <w:kinsoku/>
        <w:wordWrap/>
        <w:overflowPunct/>
        <w:topLinePunct w:val="0"/>
        <w:bidi w:val="0"/>
        <w:snapToGrid/>
        <w:spacing w:line="500" w:lineRule="exact"/>
        <w:ind w:firstLine="422" w:firstLineChars="200"/>
        <w:rPr>
          <w:b/>
          <w:bCs/>
        </w:rPr>
      </w:pPr>
      <w:r>
        <w:rPr>
          <w:rFonts w:hint="eastAsia" w:asciiTheme="minorEastAsia" w:hAnsiTheme="minorEastAsia" w:eastAsiaTheme="minorEastAsia" w:cstheme="minorEastAsia"/>
          <w:b/>
          <w:kern w:val="0"/>
          <w:sz w:val="21"/>
          <w:szCs w:val="21"/>
          <w:lang w:val="en-US" w:eastAsia="zh-CN"/>
        </w:rPr>
        <w:t xml:space="preserve"> </w:t>
      </w:r>
      <w:r>
        <w:rPr>
          <w:rFonts w:hint="eastAsia"/>
          <w:b/>
          <w:bCs/>
        </w:rPr>
        <w:t>二、投标人资格要求</w:t>
      </w:r>
      <w:bookmarkStart w:id="13" w:name="_Toc51939415"/>
      <w:bookmarkStart w:id="14" w:name="_Toc52027884"/>
      <w:bookmarkStart w:id="15" w:name="_Toc56352967"/>
      <w:bookmarkStart w:id="16" w:name="_Toc476976154"/>
      <w:bookmarkStart w:id="17" w:name="_Toc486671526"/>
      <w:bookmarkStart w:id="18" w:name="_Toc467236722"/>
      <w:bookmarkStart w:id="19" w:name="_Toc458262591"/>
      <w:bookmarkStart w:id="20" w:name="_Toc51756450"/>
      <w:bookmarkStart w:id="21" w:name="_Toc52021497"/>
    </w:p>
    <w:p w14:paraId="0A293CFF">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1.投标人应具备《中华人民共和国政府采购法》第二十二条规定的条件，提供下列材料：</w:t>
      </w:r>
    </w:p>
    <w:p w14:paraId="26F45D45">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（1）具有独立承担民事责任的能力：在中华人民共和国境内注册的法人或其他组织或自然人，投标（响应）时提交有效的营业执照（或事业法人登记证或身份证等相关证明） 副本复印件。分支机构投标的，须提供总公司和分公司营业执照副本复印件，总公司出具给分支机构的授权书。</w:t>
      </w:r>
    </w:p>
    <w:p w14:paraId="7CADA4DA">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（2）有依法缴纳税收和社会保障资金的良好记录：提供投标截止日前6个月内任意1个月依法缴纳税收和社会保障资金的相关材料。如依法免税或不需要缴纳社会保障资金的，提供相应证明材料。</w:t>
      </w:r>
    </w:p>
    <w:p w14:paraId="053B0075">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（3）具有良好的商业信誉和健全的财务会计制度：提供2022年或2023年度财务状况报告或基本开户行出具的资信证明。</w:t>
      </w:r>
    </w:p>
    <w:p w14:paraId="39B5DE51">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（4）履行合同所必需的设备和专业技术能力：按投标文件格式的“资格声明函”相关内容提供即可。</w:t>
      </w:r>
    </w:p>
    <w:p w14:paraId="49003C8E">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8E9A6B1">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2.投标人具有有效的《食品经营许可证》或《食品药品经营许可证》或《食品生产许可证》，经营项目含散装食品销售。</w:t>
      </w:r>
    </w:p>
    <w:p w14:paraId="219EF7CC">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3.投标人未被列入“信用中国”网站“记录失信被执行人或重大税收违法案件当事人名单或政府采购严重违法失信行为”记录名单；不处于中国政府采购网“政府采购严重违法失信行为信息记录”中的禁止参加政府采购活动期间。（提供查询的截止时点为本项目发布招标公告之日起至投标截止时间止均可）</w:t>
      </w:r>
    </w:p>
    <w:p w14:paraId="1B1D485F">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4.法定代表人或单位负责人为同一人或者存在直接控股、管理关系的不同单位，不得同时参加本项目采购活动：按投标文件格式的“资格声明函”相关内容提供即可。</w:t>
      </w:r>
    </w:p>
    <w:p w14:paraId="011F00F0">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5.本项目不接受联合体投标：按投标文件格式的“资格声明函”相关内容提供即可。</w:t>
      </w:r>
    </w:p>
    <w:p w14:paraId="3170C0BE">
      <w:pPr>
        <w:pageBreakBefore w:val="0"/>
        <w:widowControl/>
        <w:shd w:val="clear" w:color="auto" w:fill="FFFFFF"/>
        <w:kinsoku/>
        <w:wordWrap/>
        <w:overflowPunct/>
        <w:topLinePunct w:val="0"/>
        <w:bidi w:val="0"/>
        <w:snapToGrid/>
        <w:spacing w:line="500" w:lineRule="exact"/>
        <w:ind w:firstLine="465"/>
        <w:jc w:val="left"/>
        <w:rPr>
          <w:rFonts w:hint="eastAsia" w:ascii="宋体" w:hAnsi="宋体" w:eastAsia="宋体" w:cstheme="minorBidi"/>
          <w:b w:val="0"/>
          <w:bCs w:val="0"/>
          <w:kern w:val="2"/>
          <w:sz w:val="21"/>
          <w:szCs w:val="21"/>
          <w:lang w:val="en-US" w:eastAsia="zh-CN" w:bidi="ar-SA"/>
        </w:rPr>
      </w:pPr>
      <w:r>
        <w:rPr>
          <w:rFonts w:hint="eastAsia" w:ascii="宋体" w:hAnsi="宋体" w:eastAsia="宋体" w:cstheme="minorBidi"/>
          <w:b w:val="0"/>
          <w:bCs w:val="0"/>
          <w:kern w:val="2"/>
          <w:sz w:val="21"/>
          <w:szCs w:val="21"/>
          <w:lang w:val="en-US" w:eastAsia="zh-CN" w:bidi="ar-SA"/>
        </w:rPr>
        <w:t>6.落实政府采购政策需满足的资格要求：本项目不属于专门面向中小企业采购的项目。</w:t>
      </w:r>
    </w:p>
    <w:p w14:paraId="75A2B24C">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b/>
          <w:color w:val="000000"/>
          <w:kern w:val="0"/>
          <w:sz w:val="21"/>
          <w:szCs w:val="21"/>
        </w:rPr>
      </w:pPr>
      <w:r>
        <w:rPr>
          <w:rFonts w:hint="eastAsia" w:ascii="宋体" w:hAnsi="宋体" w:eastAsia="宋体" w:cs="宋体"/>
          <w:b/>
          <w:color w:val="000000"/>
          <w:kern w:val="0"/>
          <w:sz w:val="21"/>
          <w:szCs w:val="21"/>
        </w:rPr>
        <w:t>三、公示时间和发布媒体</w:t>
      </w:r>
    </w:p>
    <w:p w14:paraId="623DA9A1">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1.公示时间：202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日，共5个工作日。</w:t>
      </w:r>
    </w:p>
    <w:p w14:paraId="73B6C748">
      <w:pPr>
        <w:pageBreakBefore w:val="0"/>
        <w:widowControl/>
        <w:shd w:val="clear" w:color="auto" w:fill="FFFFFF"/>
        <w:kinsoku/>
        <w:wordWrap/>
        <w:overflowPunct/>
        <w:topLinePunct w:val="0"/>
        <w:bidi w:val="0"/>
        <w:snapToGrid/>
        <w:spacing w:line="500" w:lineRule="exact"/>
        <w:ind w:firstLine="465"/>
        <w:jc w:val="left"/>
        <w:rPr>
          <w:rFonts w:hAnsi="宋体"/>
          <w:szCs w:val="21"/>
        </w:rPr>
      </w:pPr>
      <w:r>
        <w:rPr>
          <w:rFonts w:hint="eastAsia" w:ascii="宋体" w:hAnsi="宋体" w:eastAsia="宋体" w:cs="宋体"/>
          <w:color w:val="000000"/>
          <w:kern w:val="0"/>
          <w:sz w:val="21"/>
          <w:szCs w:val="21"/>
        </w:rPr>
        <w:t>2.发布媒体：中国政府采购网</w:t>
      </w:r>
      <w:r>
        <w:rPr>
          <w:rFonts w:ascii="宋体" w:hAnsi="宋体" w:eastAsia="宋体" w:cs="宋体"/>
          <w:color w:val="000000"/>
          <w:kern w:val="0"/>
          <w:sz w:val="21"/>
          <w:szCs w:val="21"/>
        </w:rPr>
        <w:t>（http://www.ccgp.gov.cn/）</w:t>
      </w:r>
      <w:r>
        <w:rPr>
          <w:rFonts w:hint="eastAsia" w:ascii="宋体" w:hAnsi="宋体" w:eastAsia="宋体" w:cs="宋体"/>
          <w:color w:val="000000"/>
          <w:kern w:val="0"/>
          <w:sz w:val="21"/>
          <w:szCs w:val="21"/>
        </w:rPr>
        <w:t>、</w:t>
      </w:r>
      <w:r>
        <w:rPr>
          <w:rFonts w:ascii="宋体" w:hAnsi="宋体" w:eastAsia="宋体" w:cs="宋体"/>
          <w:color w:val="000000"/>
          <w:kern w:val="0"/>
          <w:sz w:val="21"/>
          <w:szCs w:val="21"/>
        </w:rPr>
        <w:t>江门</w:t>
      </w:r>
      <w:r>
        <w:rPr>
          <w:rFonts w:hint="eastAsia" w:ascii="宋体" w:hAnsi="宋体" w:eastAsia="宋体" w:cs="宋体"/>
          <w:color w:val="000000"/>
          <w:kern w:val="0"/>
          <w:sz w:val="21"/>
          <w:szCs w:val="21"/>
        </w:rPr>
        <w:t>市采购行业协会</w:t>
      </w:r>
      <w:r>
        <w:rPr>
          <w:rFonts w:ascii="宋体" w:hAnsi="宋体" w:eastAsia="宋体" w:cs="宋体"/>
          <w:color w:val="000000"/>
          <w:kern w:val="0"/>
          <w:sz w:val="21"/>
          <w:szCs w:val="21"/>
        </w:rPr>
        <w:t>网（http://www.jmcgxh.org.cn/）</w:t>
      </w:r>
      <w:r>
        <w:rPr>
          <w:rFonts w:hint="eastAsia" w:ascii="宋体" w:hAnsi="宋体" w:eastAsia="宋体" w:cs="宋体"/>
          <w:color w:val="000000"/>
          <w:kern w:val="0"/>
          <w:sz w:val="21"/>
          <w:szCs w:val="21"/>
        </w:rPr>
        <w:t>。</w:t>
      </w:r>
    </w:p>
    <w:p w14:paraId="3FA05CCD">
      <w:pPr>
        <w:pStyle w:val="21"/>
        <w:pageBreakBefore w:val="0"/>
        <w:kinsoku/>
        <w:wordWrap/>
        <w:overflowPunct/>
        <w:topLinePunct w:val="0"/>
        <w:bidi w:val="0"/>
        <w:snapToGrid/>
        <w:spacing w:line="500" w:lineRule="exact"/>
        <w:ind w:firstLine="422" w:firstLineChars="200"/>
        <w:rPr>
          <w:rFonts w:hAnsi="宋体"/>
          <w:szCs w:val="21"/>
        </w:rPr>
      </w:pPr>
      <w:r>
        <w:rPr>
          <w:rFonts w:hint="eastAsia" w:hAnsi="宋体"/>
          <w:b/>
          <w:bCs/>
          <w:kern w:val="0"/>
          <w:szCs w:val="21"/>
        </w:rPr>
        <w:t>四、</w:t>
      </w:r>
      <w:r>
        <w:rPr>
          <w:rFonts w:hint="eastAsia" w:hAnsi="宋体"/>
          <w:b/>
          <w:bCs/>
          <w:szCs w:val="21"/>
        </w:rPr>
        <w:t>获取招标文件的时间、地点、方式及售价：</w:t>
      </w:r>
    </w:p>
    <w:p w14:paraId="66506BC4">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1.获取招标文件时间：202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日，每天9：00时-12：00时，14：30时-17：30时，（节假日除外）。</w:t>
      </w:r>
    </w:p>
    <w:p w14:paraId="41C10C9A">
      <w:pPr>
        <w:pageBreakBefore w:val="0"/>
        <w:widowControl/>
        <w:shd w:val="clear" w:color="auto" w:fill="FFFFFF"/>
        <w:kinsoku/>
        <w:wordWrap/>
        <w:overflowPunct/>
        <w:topLinePunct w:val="0"/>
        <w:bidi w:val="0"/>
        <w:snapToGrid/>
        <w:spacing w:line="500" w:lineRule="exact"/>
        <w:ind w:firstLine="45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2.获取招标文件地点：江门正合招标有限公司（地址：</w:t>
      </w:r>
      <w:r>
        <w:rPr>
          <w:rFonts w:hint="eastAsia" w:ascii="宋体" w:hAnsi="宋体" w:eastAsia="宋体"/>
          <w:color w:val="000000"/>
          <w:sz w:val="21"/>
          <w:szCs w:val="21"/>
        </w:rPr>
        <w:t>江门市蓬江区西园里下1号102</w:t>
      </w:r>
      <w:r>
        <w:rPr>
          <w:rFonts w:hint="eastAsia" w:ascii="宋体" w:hAnsi="宋体" w:eastAsia="宋体" w:cs="宋体"/>
          <w:color w:val="000000"/>
          <w:kern w:val="0"/>
          <w:sz w:val="21"/>
          <w:szCs w:val="21"/>
        </w:rPr>
        <w:t>）。</w:t>
      </w:r>
    </w:p>
    <w:p w14:paraId="6EFD6647">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3.获取招标文件方式：</w:t>
      </w:r>
      <w:r>
        <w:rPr>
          <w:rFonts w:hint="eastAsia" w:ascii="宋体" w:hAnsi="宋体" w:eastAsia="宋体" w:cs="宋体"/>
          <w:b/>
          <w:bCs/>
          <w:color w:val="000000"/>
          <w:kern w:val="0"/>
          <w:sz w:val="21"/>
          <w:szCs w:val="21"/>
        </w:rPr>
        <w:t>现场购买</w:t>
      </w:r>
      <w:r>
        <w:rPr>
          <w:rFonts w:hint="eastAsia" w:ascii="宋体" w:hAnsi="宋体" w:eastAsia="宋体" w:cs="宋体"/>
          <w:color w:val="000000"/>
          <w:kern w:val="0"/>
          <w:sz w:val="21"/>
          <w:szCs w:val="21"/>
        </w:rPr>
        <w:t>。</w:t>
      </w:r>
    </w:p>
    <w:p w14:paraId="455B5D58">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4.招标文件售价：</w:t>
      </w:r>
      <w:r>
        <w:rPr>
          <w:rFonts w:hint="eastAsia" w:ascii="宋体" w:hAnsi="宋体" w:eastAsia="宋体"/>
          <w:kern w:val="0"/>
          <w:sz w:val="21"/>
          <w:szCs w:val="21"/>
        </w:rPr>
        <w:t>人民币</w:t>
      </w:r>
      <w:r>
        <w:rPr>
          <w:rFonts w:hint="eastAsia" w:ascii="宋体" w:hAnsi="宋体" w:eastAsia="宋体"/>
          <w:b/>
          <w:kern w:val="0"/>
          <w:sz w:val="21"/>
          <w:szCs w:val="21"/>
          <w:lang w:val="en-US" w:eastAsia="zh-CN"/>
        </w:rPr>
        <w:t>300</w:t>
      </w:r>
      <w:r>
        <w:rPr>
          <w:rFonts w:hint="eastAsia" w:ascii="宋体" w:hAnsi="宋体" w:eastAsia="宋体"/>
          <w:b/>
          <w:kern w:val="0"/>
          <w:sz w:val="21"/>
          <w:szCs w:val="21"/>
        </w:rPr>
        <w:t>元</w:t>
      </w:r>
      <w:r>
        <w:rPr>
          <w:rFonts w:hint="eastAsia" w:ascii="宋体" w:hAnsi="宋体" w:eastAsia="宋体"/>
          <w:kern w:val="0"/>
          <w:sz w:val="21"/>
          <w:szCs w:val="21"/>
        </w:rPr>
        <w:t>（下称“标书费”），售后不退。购买招标文件的</w:t>
      </w:r>
      <w:r>
        <w:rPr>
          <w:rFonts w:hint="eastAsia" w:ascii="宋体" w:hAnsi="宋体" w:eastAsia="宋体" w:cs="Arial"/>
          <w:kern w:val="11"/>
          <w:sz w:val="21"/>
          <w:szCs w:val="21"/>
        </w:rPr>
        <w:t>投标人</w:t>
      </w:r>
      <w:r>
        <w:rPr>
          <w:rFonts w:hint="eastAsia" w:ascii="宋体" w:hAnsi="宋体" w:eastAsia="宋体"/>
          <w:kern w:val="0"/>
          <w:sz w:val="21"/>
          <w:szCs w:val="21"/>
        </w:rPr>
        <w:t>可以以现金、转帐或电汇的方式，向江门正合招标有限公司交纳本项目的标书费（</w:t>
      </w:r>
      <w:r>
        <w:rPr>
          <w:rFonts w:hint="eastAsia" w:ascii="宋体" w:hAnsi="宋体" w:eastAsia="宋体"/>
          <w:b/>
          <w:kern w:val="0"/>
          <w:sz w:val="21"/>
          <w:szCs w:val="21"/>
        </w:rPr>
        <w:t>户名：江门正合招标有限公司，帐号：103001517010006386，开户行：广发银行江门分行</w:t>
      </w:r>
      <w:r>
        <w:rPr>
          <w:rFonts w:hint="eastAsia" w:ascii="宋体" w:hAnsi="宋体" w:eastAsia="宋体"/>
          <w:kern w:val="0"/>
          <w:sz w:val="21"/>
          <w:szCs w:val="21"/>
        </w:rPr>
        <w:t>）</w:t>
      </w:r>
      <w:r>
        <w:rPr>
          <w:rFonts w:hint="eastAsia" w:ascii="宋体" w:hAnsi="宋体" w:eastAsia="宋体"/>
          <w:sz w:val="21"/>
          <w:szCs w:val="21"/>
        </w:rPr>
        <w:t>。</w:t>
      </w:r>
    </w:p>
    <w:p w14:paraId="059C0883">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b/>
          <w:kern w:val="0"/>
          <w:sz w:val="21"/>
          <w:szCs w:val="21"/>
        </w:rPr>
      </w:pPr>
      <w:r>
        <w:rPr>
          <w:rFonts w:hint="eastAsia" w:ascii="宋体" w:hAnsi="宋体" w:eastAsia="宋体"/>
          <w:b/>
          <w:kern w:val="0"/>
          <w:sz w:val="21"/>
          <w:szCs w:val="21"/>
        </w:rPr>
        <w:t>五、</w:t>
      </w:r>
      <w:r>
        <w:rPr>
          <w:rFonts w:ascii="宋体" w:hAnsi="宋体" w:eastAsia="宋体"/>
          <w:b/>
          <w:kern w:val="0"/>
          <w:sz w:val="21"/>
          <w:szCs w:val="21"/>
        </w:rPr>
        <w:t>购买招标文件时</w:t>
      </w:r>
      <w:r>
        <w:rPr>
          <w:rFonts w:hint="eastAsia" w:ascii="宋体" w:hAnsi="宋体" w:eastAsia="宋体"/>
          <w:b/>
          <w:kern w:val="0"/>
          <w:sz w:val="21"/>
          <w:szCs w:val="21"/>
        </w:rPr>
        <w:t>提交一份</w:t>
      </w:r>
      <w:r>
        <w:rPr>
          <w:rFonts w:ascii="宋体" w:hAnsi="宋体" w:eastAsia="宋体"/>
          <w:b/>
          <w:kern w:val="0"/>
          <w:sz w:val="21"/>
          <w:szCs w:val="21"/>
        </w:rPr>
        <w:t>以下</w:t>
      </w:r>
      <w:r>
        <w:rPr>
          <w:rFonts w:hint="eastAsia" w:ascii="宋体" w:hAnsi="宋体" w:eastAsia="宋体"/>
          <w:b/>
          <w:kern w:val="0"/>
          <w:sz w:val="21"/>
          <w:szCs w:val="21"/>
        </w:rPr>
        <w:t>资料的</w:t>
      </w:r>
      <w:r>
        <w:rPr>
          <w:rFonts w:ascii="宋体" w:hAnsi="宋体" w:eastAsia="宋体"/>
          <w:b/>
          <w:kern w:val="0"/>
          <w:sz w:val="21"/>
          <w:szCs w:val="21"/>
        </w:rPr>
        <w:t>复印件</w:t>
      </w:r>
      <w:r>
        <w:rPr>
          <w:rFonts w:hint="eastAsia" w:ascii="宋体" w:hAnsi="宋体" w:eastAsia="宋体"/>
          <w:b/>
          <w:kern w:val="0"/>
          <w:sz w:val="21"/>
          <w:szCs w:val="21"/>
        </w:rPr>
        <w:t>（</w:t>
      </w:r>
      <w:r>
        <w:rPr>
          <w:rFonts w:ascii="宋体" w:hAnsi="宋体" w:eastAsia="宋体"/>
          <w:b/>
          <w:kern w:val="0"/>
          <w:sz w:val="21"/>
          <w:szCs w:val="21"/>
        </w:rPr>
        <w:t>加盖公章</w:t>
      </w:r>
      <w:r>
        <w:rPr>
          <w:rFonts w:hint="eastAsia" w:ascii="宋体" w:hAnsi="宋体" w:eastAsia="宋体"/>
          <w:b/>
          <w:kern w:val="0"/>
          <w:sz w:val="21"/>
          <w:szCs w:val="21"/>
        </w:rPr>
        <w:t>）</w:t>
      </w:r>
    </w:p>
    <w:p w14:paraId="47D9F69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1.营业执照（正本或副本）；</w:t>
      </w:r>
    </w:p>
    <w:p w14:paraId="6987A370">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w:t>
      </w:r>
      <w:r>
        <w:rPr>
          <w:rFonts w:hint="eastAsia" w:cs="宋体"/>
          <w:szCs w:val="21"/>
        </w:rPr>
        <w:t>《食品经营许可证》或《食品药品经营许可证》或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cs="宋体"/>
          <w:szCs w:val="21"/>
        </w:rPr>
        <w:t>（正本或副本）</w:t>
      </w:r>
      <w:r>
        <w:rPr>
          <w:rFonts w:hint="eastAsia" w:hAnsi="宋体"/>
          <w:szCs w:val="21"/>
        </w:rPr>
        <w:t>；</w:t>
      </w:r>
    </w:p>
    <w:p w14:paraId="1A6D1FD9">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注：1.提供以上证明文件复印件并加盖投标人红色公章。报名时投标人的资料与以上报名条件不符合、不齐全、复印件不清晰或未盖红色公章的将不予受理。</w:t>
      </w:r>
    </w:p>
    <w:p w14:paraId="2CA48215">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2.投标人按照上述要求提供的相关文件仅代表履行报名手续。投标人是否满足投标人资格要求，以评审结果为准。</w:t>
      </w:r>
    </w:p>
    <w:p w14:paraId="47FC1EF7">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六、接收投标文件的时间、地点、截止时间，开标时间、地点</w:t>
      </w:r>
    </w:p>
    <w:p w14:paraId="4FE5D54D">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1.接收投标文件时间：202</w:t>
      </w:r>
      <w:r>
        <w:rPr>
          <w:rFonts w:hint="eastAsia" w:hAnsi="宋体"/>
          <w:szCs w:val="21"/>
          <w:lang w:val="en-US" w:eastAsia="zh-CN"/>
        </w:rPr>
        <w:t>4</w:t>
      </w:r>
      <w:r>
        <w:rPr>
          <w:rFonts w:hint="eastAsia" w:hAnsi="宋体"/>
          <w:szCs w:val="21"/>
        </w:rPr>
        <w:t>年  月 日09:30时至10:00时。</w:t>
      </w:r>
    </w:p>
    <w:p w14:paraId="7D5276DC">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2.接收投标文件截止时间：202</w:t>
      </w:r>
      <w:r>
        <w:rPr>
          <w:rFonts w:hint="eastAsia" w:hAnsi="宋体"/>
          <w:szCs w:val="21"/>
          <w:lang w:val="en-US" w:eastAsia="zh-CN"/>
        </w:rPr>
        <w:t>4</w:t>
      </w:r>
      <w:r>
        <w:rPr>
          <w:rFonts w:hint="eastAsia" w:hAnsi="宋体"/>
          <w:szCs w:val="21"/>
        </w:rPr>
        <w:t>年  月 日10:00时。提前、逾期递交的投标文件或不符合规定的投标文件将不被接受。</w:t>
      </w:r>
    </w:p>
    <w:p w14:paraId="5840317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3.接收投标文件地点：江门正合招标有限公司（地址：江门市蓬江区西园里下1号102）。</w:t>
      </w:r>
    </w:p>
    <w:p w14:paraId="1FB4027B">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4.开标时间: 202</w:t>
      </w:r>
      <w:r>
        <w:rPr>
          <w:rFonts w:hint="eastAsia" w:hAnsi="宋体"/>
          <w:szCs w:val="21"/>
          <w:lang w:val="en-US" w:eastAsia="zh-CN"/>
        </w:rPr>
        <w:t>4</w:t>
      </w:r>
      <w:r>
        <w:rPr>
          <w:rFonts w:hint="eastAsia" w:hAnsi="宋体"/>
          <w:szCs w:val="21"/>
        </w:rPr>
        <w:t>年 月  日10:00时。</w:t>
      </w:r>
    </w:p>
    <w:p w14:paraId="70516A2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5.开标地点：江门正合招标有限公司（地址：江门市蓬江区西园里下1号102）。</w:t>
      </w:r>
    </w:p>
    <w:p w14:paraId="4C6C78A0">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七、招标人、招标代理机构的名称、地址和联系方式</w:t>
      </w:r>
    </w:p>
    <w:p w14:paraId="269C4844">
      <w:pPr>
        <w:pStyle w:val="21"/>
        <w:pageBreakBefore w:val="0"/>
        <w:kinsoku/>
        <w:wordWrap/>
        <w:overflowPunct/>
        <w:topLinePunct w:val="0"/>
        <w:bidi w:val="0"/>
        <w:snapToGrid/>
        <w:spacing w:line="500" w:lineRule="exact"/>
        <w:ind w:firstLine="420" w:firstLineChars="200"/>
        <w:rPr>
          <w:rFonts w:hAnsi="宋体"/>
          <w:szCs w:val="21"/>
        </w:rPr>
      </w:pPr>
      <w:r>
        <w:rPr>
          <w:rFonts w:hAnsi="宋体"/>
          <w:szCs w:val="21"/>
        </w:rPr>
        <w:t>1</w:t>
      </w:r>
      <w:r>
        <w:rPr>
          <w:rFonts w:hint="eastAsia" w:hAnsi="宋体"/>
          <w:szCs w:val="21"/>
        </w:rPr>
        <w:t>.招标人名称：江门市新会陈瑞祺中学</w:t>
      </w:r>
    </w:p>
    <w:p w14:paraId="5C84F646">
      <w:pPr>
        <w:pStyle w:val="21"/>
        <w:pageBreakBefore w:val="0"/>
        <w:kinsoku/>
        <w:wordWrap/>
        <w:overflowPunct/>
        <w:topLinePunct w:val="0"/>
        <w:bidi w:val="0"/>
        <w:snapToGrid/>
        <w:spacing w:line="500" w:lineRule="exact"/>
        <w:ind w:firstLine="420" w:firstLineChars="200"/>
        <w:rPr>
          <w:rFonts w:hint="eastAsia" w:hAnsi="宋体"/>
          <w:szCs w:val="21"/>
        </w:rPr>
      </w:pPr>
      <w:r>
        <w:rPr>
          <w:rFonts w:hint="eastAsia" w:hAnsi="宋体"/>
          <w:szCs w:val="21"/>
        </w:rPr>
        <w:t>地址：江门市新会区罗坑镇陈冲墟镇中心南路6号</w:t>
      </w:r>
    </w:p>
    <w:p w14:paraId="201B2C17">
      <w:pPr>
        <w:pStyle w:val="21"/>
        <w:pageBreakBefore w:val="0"/>
        <w:kinsoku/>
        <w:wordWrap/>
        <w:overflowPunct/>
        <w:topLinePunct w:val="0"/>
        <w:bidi w:val="0"/>
        <w:snapToGrid/>
        <w:spacing w:line="500" w:lineRule="exact"/>
        <w:ind w:firstLine="420" w:firstLineChars="200"/>
        <w:rPr>
          <w:rFonts w:hint="eastAsia" w:hAnsi="宋体"/>
          <w:szCs w:val="21"/>
          <w:lang w:eastAsia="zh-CN"/>
        </w:rPr>
      </w:pPr>
      <w:r>
        <w:rPr>
          <w:rFonts w:hint="eastAsia" w:hAnsi="宋体"/>
          <w:szCs w:val="21"/>
        </w:rPr>
        <w:t>联系人：</w:t>
      </w:r>
      <w:r>
        <w:rPr>
          <w:rFonts w:hint="eastAsia" w:hAnsi="宋体"/>
          <w:szCs w:val="21"/>
          <w:lang w:eastAsia="zh-CN"/>
        </w:rPr>
        <w:t>余老师、李老师</w:t>
      </w:r>
    </w:p>
    <w:p w14:paraId="0355E861">
      <w:pPr>
        <w:pStyle w:val="21"/>
        <w:pageBreakBefore w:val="0"/>
        <w:kinsoku/>
        <w:wordWrap/>
        <w:overflowPunct/>
        <w:topLinePunct w:val="0"/>
        <w:bidi w:val="0"/>
        <w:snapToGrid/>
        <w:spacing w:line="500" w:lineRule="exact"/>
        <w:ind w:firstLine="420" w:firstLineChars="200"/>
        <w:rPr>
          <w:rFonts w:hint="eastAsia" w:hAnsi="宋体"/>
          <w:szCs w:val="21"/>
          <w:highlight w:val="none"/>
          <w:lang w:val="en-US" w:eastAsia="zh-CN"/>
        </w:rPr>
      </w:pPr>
      <w:r>
        <w:rPr>
          <w:rFonts w:hint="eastAsia" w:hAnsi="宋体"/>
          <w:szCs w:val="21"/>
        </w:rPr>
        <w:t>联系电话</w:t>
      </w:r>
      <w:r>
        <w:rPr>
          <w:rFonts w:hint="eastAsia" w:hAnsi="宋体"/>
          <w:szCs w:val="21"/>
          <w:highlight w:val="none"/>
        </w:rPr>
        <w:t>：0750-6461983</w:t>
      </w:r>
      <w:r>
        <w:rPr>
          <w:rFonts w:hint="eastAsia" w:hAnsi="宋体"/>
          <w:szCs w:val="21"/>
          <w:highlight w:val="none"/>
          <w:lang w:val="en-US" w:eastAsia="zh-CN"/>
        </w:rPr>
        <w:t xml:space="preserve">     </w:t>
      </w:r>
    </w:p>
    <w:p w14:paraId="366BA628">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w:t>
      </w:r>
      <w:r>
        <w:rPr>
          <w:rFonts w:hint="eastAsia" w:hAnsi="宋体"/>
          <w:color w:val="000000"/>
          <w:szCs w:val="21"/>
        </w:rPr>
        <w:t>.</w:t>
      </w:r>
      <w:r>
        <w:rPr>
          <w:rFonts w:hint="eastAsia" w:ascii="宋体" w:hAnsi="宋体" w:eastAsia="宋体"/>
          <w:color w:val="000000"/>
          <w:sz w:val="21"/>
          <w:szCs w:val="21"/>
        </w:rPr>
        <w:t>招标代理机构名称：江门正合招标有限公司</w:t>
      </w:r>
    </w:p>
    <w:p w14:paraId="28832DAF">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 xml:space="preserve">地    址：江门市蓬江区西园里下1号102 </w:t>
      </w:r>
    </w:p>
    <w:p w14:paraId="5D5BD265">
      <w:pPr>
        <w:pStyle w:val="21"/>
        <w:pageBreakBefore w:val="0"/>
        <w:kinsoku/>
        <w:wordWrap/>
        <w:overflowPunct/>
        <w:topLinePunct w:val="0"/>
        <w:bidi w:val="0"/>
        <w:snapToGrid/>
        <w:spacing w:line="500" w:lineRule="exact"/>
        <w:ind w:firstLine="420" w:firstLineChars="200"/>
        <w:rPr>
          <w:rFonts w:hint="eastAsia" w:hAnsi="宋体" w:eastAsia="宋体"/>
          <w:color w:val="000000"/>
          <w:szCs w:val="21"/>
          <w:lang w:eastAsia="zh-CN"/>
        </w:rPr>
      </w:pPr>
      <w:r>
        <w:rPr>
          <w:rFonts w:hint="eastAsia" w:hAnsi="宋体"/>
          <w:color w:val="000000"/>
          <w:szCs w:val="21"/>
        </w:rPr>
        <w:t>联 系 人：</w:t>
      </w:r>
      <w:r>
        <w:rPr>
          <w:rFonts w:hint="eastAsia" w:hAnsi="宋体"/>
          <w:color w:val="000000"/>
          <w:szCs w:val="21"/>
          <w:lang w:eastAsia="zh-CN"/>
        </w:rPr>
        <w:t>陈翠玲</w:t>
      </w:r>
    </w:p>
    <w:p w14:paraId="0868BB1D">
      <w:pPr>
        <w:pStyle w:val="21"/>
        <w:pageBreakBefore w:val="0"/>
        <w:kinsoku/>
        <w:wordWrap/>
        <w:overflowPunct/>
        <w:topLinePunct w:val="0"/>
        <w:bidi w:val="0"/>
        <w:snapToGrid/>
        <w:spacing w:line="500" w:lineRule="exact"/>
        <w:ind w:firstLine="420" w:firstLineChars="200"/>
        <w:rPr>
          <w:rFonts w:hAnsi="宋体"/>
          <w:color w:val="000000"/>
          <w:szCs w:val="21"/>
        </w:rPr>
      </w:pPr>
      <w:r>
        <w:rPr>
          <w:rFonts w:hint="eastAsia" w:hAnsi="宋体"/>
          <w:color w:val="000000"/>
          <w:szCs w:val="21"/>
        </w:rPr>
        <w:t>联系电话：0750-3527836</w:t>
      </w:r>
    </w:p>
    <w:p w14:paraId="77F0FDD5">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color w:val="000000"/>
          <w:szCs w:val="21"/>
        </w:rPr>
        <w:t xml:space="preserve">传    真：0750-3552836      </w:t>
      </w:r>
      <w:r>
        <w:rPr>
          <w:rFonts w:hint="eastAsia" w:hAnsi="宋体"/>
          <w:szCs w:val="21"/>
        </w:rPr>
        <w:t xml:space="preserve">        </w:t>
      </w:r>
    </w:p>
    <w:p w14:paraId="2E581DF0">
      <w:pPr>
        <w:pageBreakBefore w:val="0"/>
        <w:numPr>
          <w:ilvl w:val="0"/>
          <w:numId w:val="8"/>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14DF94B1">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包组一（肉类、水产类、冷冻调制食品类）：人民币</w:t>
      </w:r>
      <w:r>
        <w:rPr>
          <w:rFonts w:hint="eastAsia" w:asciiTheme="minorEastAsia" w:hAnsiTheme="minorEastAsia" w:eastAsiaTheme="minorEastAsia"/>
          <w:b/>
          <w:bCs/>
          <w:sz w:val="21"/>
          <w:szCs w:val="21"/>
          <w:lang w:eastAsia="zh-CN"/>
        </w:rPr>
        <w:t>叁</w:t>
      </w:r>
      <w:r>
        <w:rPr>
          <w:rFonts w:hint="eastAsia" w:asciiTheme="minorEastAsia" w:hAnsiTheme="minorEastAsia" w:eastAsiaTheme="minorEastAsia"/>
          <w:b/>
          <w:bCs/>
          <w:sz w:val="21"/>
          <w:szCs w:val="21"/>
        </w:rPr>
        <w:t>万元整（￥</w:t>
      </w:r>
      <w:r>
        <w:rPr>
          <w:rFonts w:hint="eastAsia" w:asciiTheme="minorEastAsia" w:hAnsiTheme="minorEastAsia" w:eastAsiaTheme="minorEastAsia"/>
          <w:b/>
          <w:bCs/>
          <w:sz w:val="21"/>
          <w:szCs w:val="21"/>
          <w:lang w:val="en-US" w:eastAsia="zh-CN"/>
        </w:rPr>
        <w:t>3</w:t>
      </w:r>
      <w:r>
        <w:rPr>
          <w:rFonts w:hint="eastAsia" w:asciiTheme="minorEastAsia" w:hAnsiTheme="minorEastAsia" w:eastAsiaTheme="minorEastAsia"/>
          <w:b/>
          <w:bCs/>
          <w:sz w:val="21"/>
          <w:szCs w:val="21"/>
        </w:rPr>
        <w:t>0,000.00元）；</w:t>
      </w:r>
    </w:p>
    <w:p w14:paraId="7065BC50">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包组二（蔬菜瓜果、粮油及副食品类）：人民币</w:t>
      </w:r>
      <w:r>
        <w:rPr>
          <w:rFonts w:hint="eastAsia" w:asciiTheme="minorEastAsia" w:hAnsiTheme="minorEastAsia" w:eastAsiaTheme="minorEastAsia"/>
          <w:b/>
          <w:bCs/>
          <w:sz w:val="21"/>
          <w:szCs w:val="21"/>
          <w:lang w:eastAsia="zh-CN"/>
        </w:rPr>
        <w:t>贰</w:t>
      </w:r>
      <w:r>
        <w:rPr>
          <w:rFonts w:hint="eastAsia" w:asciiTheme="minorEastAsia" w:hAnsiTheme="minorEastAsia" w:eastAsiaTheme="minorEastAsia"/>
          <w:b/>
          <w:bCs/>
          <w:sz w:val="21"/>
          <w:szCs w:val="21"/>
        </w:rPr>
        <w:t>万</w:t>
      </w:r>
      <w:r>
        <w:rPr>
          <w:rFonts w:hint="eastAsia" w:asciiTheme="minorEastAsia" w:hAnsiTheme="minorEastAsia" w:eastAsiaTheme="minorEastAsia"/>
          <w:b/>
          <w:bCs/>
          <w:sz w:val="21"/>
          <w:szCs w:val="21"/>
          <w:lang w:eastAsia="zh-CN"/>
        </w:rPr>
        <w:t>捌仟</w:t>
      </w:r>
      <w:r>
        <w:rPr>
          <w:rFonts w:hint="eastAsia" w:asciiTheme="minorEastAsia" w:hAnsiTheme="minorEastAsia" w:eastAsiaTheme="minorEastAsia"/>
          <w:b/>
          <w:bCs/>
          <w:sz w:val="21"/>
          <w:szCs w:val="21"/>
        </w:rPr>
        <w:t>元整（￥</w:t>
      </w:r>
      <w:r>
        <w:rPr>
          <w:rFonts w:hint="eastAsia" w:asciiTheme="minorEastAsia" w:hAnsiTheme="minorEastAsia" w:eastAsiaTheme="minorEastAsia"/>
          <w:b/>
          <w:bCs/>
          <w:sz w:val="21"/>
          <w:szCs w:val="21"/>
          <w:lang w:val="en-US" w:eastAsia="zh-CN"/>
        </w:rPr>
        <w:t>28</w:t>
      </w:r>
      <w:r>
        <w:rPr>
          <w:rFonts w:hint="eastAsia" w:asciiTheme="minorEastAsia" w:hAnsiTheme="minorEastAsia" w:eastAsiaTheme="minorEastAsia"/>
          <w:b/>
          <w:bCs/>
          <w:sz w:val="21"/>
          <w:szCs w:val="21"/>
        </w:rPr>
        <w:t>,000.00元）；</w:t>
      </w:r>
    </w:p>
    <w:p w14:paraId="64AA9E50">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w:t>
      </w:r>
      <w:r>
        <w:rPr>
          <w:rFonts w:hint="eastAsia" w:asciiTheme="minorEastAsia" w:hAnsiTheme="minorEastAsia" w:eastAsiaTheme="minorEastAsia"/>
          <w:b/>
          <w:bCs/>
          <w:sz w:val="21"/>
          <w:szCs w:val="21"/>
          <w:lang w:eastAsia="zh-CN"/>
        </w:rPr>
        <w:t>三</w:t>
      </w:r>
      <w:r>
        <w:rPr>
          <w:rFonts w:hint="eastAsia" w:asciiTheme="minorEastAsia" w:hAnsiTheme="minorEastAsia" w:eastAsiaTheme="minorEastAsia"/>
          <w:b/>
          <w:bCs/>
          <w:sz w:val="21"/>
          <w:szCs w:val="21"/>
        </w:rPr>
        <w:t>（早餐类）：人民币</w:t>
      </w:r>
      <w:r>
        <w:rPr>
          <w:rFonts w:hint="eastAsia" w:asciiTheme="minorEastAsia" w:hAnsiTheme="minorEastAsia" w:eastAsiaTheme="minorEastAsia"/>
          <w:b/>
          <w:bCs/>
          <w:sz w:val="21"/>
          <w:szCs w:val="21"/>
          <w:lang w:eastAsia="zh-CN"/>
        </w:rPr>
        <w:t>壹</w:t>
      </w:r>
      <w:r>
        <w:rPr>
          <w:rFonts w:hint="eastAsia" w:asciiTheme="minorEastAsia" w:hAnsiTheme="minorEastAsia" w:eastAsiaTheme="minorEastAsia"/>
          <w:b/>
          <w:bCs/>
          <w:sz w:val="21"/>
          <w:szCs w:val="21"/>
        </w:rPr>
        <w:t>万捌仟元整（￥</w:t>
      </w:r>
      <w:r>
        <w:rPr>
          <w:rFonts w:hint="eastAsia" w:asciiTheme="minorEastAsia" w:hAnsiTheme="minorEastAsia" w:eastAsiaTheme="minorEastAsia"/>
          <w:b/>
          <w:bCs/>
          <w:sz w:val="21"/>
          <w:szCs w:val="21"/>
          <w:lang w:val="en-US" w:eastAsia="zh-CN"/>
        </w:rPr>
        <w:t>18</w:t>
      </w:r>
      <w:r>
        <w:rPr>
          <w:rFonts w:hint="eastAsia" w:asciiTheme="minorEastAsia" w:hAnsiTheme="minorEastAsia" w:eastAsiaTheme="minorEastAsia"/>
          <w:b/>
          <w:bCs/>
          <w:sz w:val="21"/>
          <w:szCs w:val="21"/>
        </w:rPr>
        <w:t>,000.00元）；</w:t>
      </w:r>
    </w:p>
    <w:p w14:paraId="01DB8A10">
      <w:pPr>
        <w:pageBreakBefore w:val="0"/>
        <w:numPr>
          <w:ilvl w:val="0"/>
          <w:numId w:val="0"/>
        </w:numPr>
        <w:kinsoku/>
        <w:wordWrap/>
        <w:overflowPunct/>
        <w:topLinePunct w:val="0"/>
        <w:bidi w:val="0"/>
        <w:snapToGrid/>
        <w:spacing w:line="500" w:lineRule="exact"/>
        <w:ind w:firstLine="422" w:firstLineChars="200"/>
        <w:rPr>
          <w:rFonts w:asciiTheme="minorEastAsia" w:hAnsiTheme="minorEastAsia" w:eastAsiaTheme="minorEastAsia"/>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108F4456">
      <w:pPr>
        <w:pStyle w:val="21"/>
        <w:pageBreakBefore w:val="0"/>
        <w:kinsoku/>
        <w:wordWrap/>
        <w:overflowPunct/>
        <w:topLinePunct w:val="0"/>
        <w:bidi w:val="0"/>
        <w:snapToGrid/>
        <w:spacing w:line="500" w:lineRule="exact"/>
        <w:ind w:firstLine="420" w:firstLineChars="200"/>
        <w:rPr>
          <w:rFonts w:hAnsi="宋体"/>
          <w:bCs/>
          <w:szCs w:val="21"/>
        </w:rPr>
      </w:pPr>
      <w:r>
        <w:rPr>
          <w:rFonts w:hint="eastAsia" w:hAnsi="宋体"/>
          <w:szCs w:val="21"/>
        </w:rPr>
        <w:t>投标人将投标保证金汇入的相关开户行、户名和帐号为：</w:t>
      </w:r>
    </w:p>
    <w:p w14:paraId="3B869C46">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开 户 行：中国建设银行江门市城区支行</w:t>
      </w:r>
    </w:p>
    <w:p w14:paraId="17593AAA">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户    名：江门正合招标有限公司</w:t>
      </w:r>
    </w:p>
    <w:p w14:paraId="0D4534B1">
      <w:pPr>
        <w:pStyle w:val="21"/>
        <w:pageBreakBefore w:val="0"/>
        <w:kinsoku/>
        <w:wordWrap/>
        <w:overflowPunct/>
        <w:topLinePunct w:val="0"/>
        <w:bidi w:val="0"/>
        <w:snapToGrid/>
        <w:spacing w:line="500" w:lineRule="exact"/>
        <w:ind w:firstLine="420" w:firstLineChars="200"/>
        <w:rPr>
          <w:rFonts w:hAnsi="宋体"/>
          <w:szCs w:val="21"/>
        </w:rPr>
      </w:pPr>
      <w:r>
        <w:rPr>
          <w:rFonts w:hint="eastAsia"/>
        </w:rPr>
        <w:t>帐</w:t>
      </w:r>
      <w:r>
        <w:t xml:space="preserve"> </w:t>
      </w:r>
      <w:r>
        <w:rPr>
          <w:rFonts w:hint="eastAsia"/>
        </w:rPr>
        <w:t xml:space="preserve">   号：</w:t>
      </w:r>
      <w:r>
        <w:t>44001670239053002994</w:t>
      </w:r>
      <w:r>
        <w:rPr>
          <w:rFonts w:hint="eastAsia" w:hAnsi="宋体"/>
          <w:szCs w:val="21"/>
        </w:rPr>
        <w:t xml:space="preserve">           </w:t>
      </w:r>
    </w:p>
    <w:p w14:paraId="7C7FDBC3">
      <w:pPr>
        <w:pStyle w:val="21"/>
        <w:pageBreakBefore w:val="0"/>
        <w:kinsoku/>
        <w:wordWrap/>
        <w:overflowPunct/>
        <w:topLinePunct w:val="0"/>
        <w:bidi w:val="0"/>
        <w:snapToGrid/>
        <w:spacing w:line="500" w:lineRule="exact"/>
        <w:ind w:firstLine="200"/>
        <w:rPr>
          <w:rFonts w:hint="eastAsia" w:hAnsi="宋体"/>
          <w:szCs w:val="21"/>
        </w:rPr>
      </w:pPr>
      <w:r>
        <w:rPr>
          <w:rFonts w:hint="eastAsia" w:hAnsi="宋体"/>
          <w:szCs w:val="21"/>
        </w:rPr>
        <w:t xml:space="preserve">                                            </w:t>
      </w:r>
    </w:p>
    <w:p w14:paraId="1C834E5B">
      <w:pPr>
        <w:pStyle w:val="21"/>
        <w:pageBreakBefore w:val="0"/>
        <w:kinsoku/>
        <w:wordWrap/>
        <w:overflowPunct/>
        <w:topLinePunct w:val="0"/>
        <w:bidi w:val="0"/>
        <w:snapToGrid/>
        <w:spacing w:line="500" w:lineRule="exact"/>
        <w:ind w:firstLine="4750" w:firstLineChars="2262"/>
        <w:rPr>
          <w:rFonts w:hAnsi="宋体"/>
          <w:szCs w:val="21"/>
        </w:rPr>
      </w:pPr>
      <w:r>
        <w:rPr>
          <w:rFonts w:hint="eastAsia" w:hAnsi="宋体"/>
          <w:szCs w:val="21"/>
        </w:rPr>
        <w:t xml:space="preserve">  江门正合招标有限公司</w:t>
      </w:r>
    </w:p>
    <w:p w14:paraId="67E642A3">
      <w:pPr>
        <w:pStyle w:val="21"/>
        <w:pageBreakBefore w:val="0"/>
        <w:kinsoku/>
        <w:wordWrap/>
        <w:overflowPunct/>
        <w:topLinePunct w:val="0"/>
        <w:bidi w:val="0"/>
        <w:snapToGrid/>
        <w:spacing w:line="500" w:lineRule="exact"/>
        <w:ind w:firstLine="200"/>
        <w:rPr>
          <w:rFonts w:hint="eastAsia" w:hAnsi="宋体"/>
          <w:sz w:val="28"/>
          <w:szCs w:val="28"/>
        </w:rPr>
      </w:pPr>
      <w:r>
        <w:rPr>
          <w:rFonts w:hint="eastAsia"/>
        </w:rPr>
        <w:t xml:space="preserve">                                               二〇二</w:t>
      </w:r>
      <w:r>
        <w:rPr>
          <w:rFonts w:hint="eastAsia"/>
          <w:lang w:eastAsia="zh-CN"/>
        </w:rPr>
        <w:t>四</w:t>
      </w:r>
      <w:r>
        <w:rPr>
          <w:rFonts w:hint="eastAsia"/>
        </w:rPr>
        <w:t xml:space="preserve">年 月 </w:t>
      </w:r>
      <w:r>
        <w:rPr>
          <w:rFonts w:hint="eastAsia"/>
          <w:lang w:val="en-US" w:eastAsia="zh-CN"/>
        </w:rPr>
        <w:t xml:space="preserve"> </w:t>
      </w:r>
      <w:r>
        <w:rPr>
          <w:rFonts w:hint="eastAsia"/>
        </w:rPr>
        <w:t>日</w:t>
      </w:r>
      <w:bookmarkStart w:id="22" w:name="_Hlt462996242"/>
      <w:bookmarkEnd w:id="22"/>
    </w:p>
    <w:p w14:paraId="0AE4E21E">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35E77234">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7994A3CB">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64BD558D">
      <w:pPr>
        <w:pStyle w:val="2"/>
        <w:pageBreakBefore w:val="0"/>
        <w:kinsoku/>
        <w:wordWrap/>
        <w:overflowPunct/>
        <w:topLinePunct w:val="0"/>
        <w:bidi w:val="0"/>
        <w:snapToGrid/>
        <w:spacing w:before="0" w:after="0" w:line="500" w:lineRule="exact"/>
        <w:jc w:val="both"/>
        <w:rPr>
          <w:rFonts w:hint="eastAsia" w:hAnsi="宋体"/>
          <w:sz w:val="28"/>
          <w:szCs w:val="28"/>
        </w:rPr>
      </w:pPr>
    </w:p>
    <w:p w14:paraId="00F34E59">
      <w:pPr>
        <w:pageBreakBefore w:val="0"/>
        <w:kinsoku/>
        <w:wordWrap/>
        <w:overflowPunct/>
        <w:topLinePunct w:val="0"/>
        <w:bidi w:val="0"/>
        <w:snapToGrid/>
        <w:spacing w:line="500" w:lineRule="exact"/>
        <w:rPr>
          <w:rFonts w:hint="eastAsia" w:hAnsi="宋体"/>
          <w:sz w:val="28"/>
          <w:szCs w:val="28"/>
        </w:rPr>
      </w:pPr>
    </w:p>
    <w:p w14:paraId="49EA351D">
      <w:pPr>
        <w:pageBreakBefore w:val="0"/>
        <w:kinsoku/>
        <w:wordWrap/>
        <w:overflowPunct/>
        <w:topLinePunct w:val="0"/>
        <w:bidi w:val="0"/>
        <w:snapToGrid/>
        <w:spacing w:line="500" w:lineRule="exact"/>
        <w:rPr>
          <w:rFonts w:hint="eastAsia" w:hAnsi="宋体"/>
          <w:sz w:val="28"/>
          <w:szCs w:val="28"/>
        </w:rPr>
      </w:pPr>
    </w:p>
    <w:p w14:paraId="7C4EFDBD">
      <w:pPr>
        <w:rPr>
          <w:rFonts w:hint="eastAsia" w:hAnsi="宋体"/>
          <w:sz w:val="28"/>
          <w:szCs w:val="28"/>
        </w:rPr>
      </w:pPr>
    </w:p>
    <w:p w14:paraId="442A4FD8">
      <w:pPr>
        <w:rPr>
          <w:rFonts w:hint="eastAsia" w:hAnsi="宋体"/>
          <w:sz w:val="28"/>
          <w:szCs w:val="28"/>
        </w:rPr>
      </w:pPr>
    </w:p>
    <w:p w14:paraId="63BEE890">
      <w:pPr>
        <w:rPr>
          <w:rFonts w:hint="eastAsia" w:hAnsi="宋体"/>
          <w:sz w:val="28"/>
          <w:szCs w:val="28"/>
        </w:rPr>
      </w:pPr>
    </w:p>
    <w:p w14:paraId="452FFD79">
      <w:pPr>
        <w:rPr>
          <w:rFonts w:hint="eastAsia" w:hAnsi="宋体"/>
          <w:sz w:val="28"/>
          <w:szCs w:val="28"/>
        </w:rPr>
      </w:pPr>
    </w:p>
    <w:p w14:paraId="4E4A1C2E">
      <w:pPr>
        <w:rPr>
          <w:rFonts w:hint="eastAsia" w:hAnsi="宋体"/>
          <w:sz w:val="28"/>
          <w:szCs w:val="28"/>
        </w:rPr>
      </w:pPr>
    </w:p>
    <w:p w14:paraId="2465F85A">
      <w:pPr>
        <w:rPr>
          <w:rFonts w:hint="eastAsia"/>
        </w:rPr>
      </w:pPr>
    </w:p>
    <w:p w14:paraId="19C29338">
      <w:pPr>
        <w:pStyle w:val="2"/>
        <w:spacing w:before="0" w:after="0" w:line="480" w:lineRule="exact"/>
        <w:ind w:firstLine="561"/>
        <w:jc w:val="center"/>
        <w:rPr>
          <w:rFonts w:hAnsi="宋体"/>
          <w:sz w:val="28"/>
          <w:szCs w:val="28"/>
        </w:rPr>
      </w:pPr>
      <w:bookmarkStart w:id="23" w:name="_Toc32400"/>
      <w:r>
        <w:rPr>
          <w:rFonts w:hint="eastAsia" w:hAnsi="宋体"/>
          <w:sz w:val="28"/>
          <w:szCs w:val="28"/>
        </w:rPr>
        <w:t>第二部分  招标需求</w:t>
      </w:r>
      <w:bookmarkEnd w:id="13"/>
      <w:bookmarkEnd w:id="14"/>
      <w:bookmarkEnd w:id="15"/>
      <w:bookmarkEnd w:id="16"/>
      <w:bookmarkEnd w:id="17"/>
      <w:bookmarkEnd w:id="18"/>
      <w:bookmarkEnd w:id="19"/>
      <w:bookmarkEnd w:id="20"/>
      <w:bookmarkEnd w:id="21"/>
      <w:bookmarkEnd w:id="23"/>
      <w:bookmarkStart w:id="24" w:name="_Toc52027886"/>
      <w:bookmarkStart w:id="25" w:name="_Toc51756452"/>
      <w:bookmarkStart w:id="26" w:name="_Toc51939417"/>
      <w:bookmarkStart w:id="27" w:name="_Toc56352971"/>
      <w:bookmarkStart w:id="28" w:name="_Toc52021499"/>
      <w:bookmarkStart w:id="29" w:name="_Toc476976155"/>
      <w:bookmarkStart w:id="30" w:name="_Toc458262598"/>
      <w:bookmarkStart w:id="31" w:name="_Toc467236723"/>
      <w:bookmarkStart w:id="32" w:name="_Toc486671527"/>
    </w:p>
    <w:p w14:paraId="28F19514">
      <w:pPr>
        <w:spacing w:line="480" w:lineRule="exact"/>
        <w:ind w:firstLine="422" w:firstLineChars="200"/>
        <w:rPr>
          <w:rFonts w:hint="eastAsia" w:ascii="宋体" w:hAnsi="宋体" w:eastAsia="宋体"/>
          <w:b/>
          <w:sz w:val="21"/>
          <w:szCs w:val="21"/>
        </w:rPr>
      </w:pPr>
      <w:r>
        <w:rPr>
          <w:rFonts w:hint="eastAsia" w:ascii="宋体" w:hAnsi="宋体" w:eastAsia="宋体"/>
          <w:b/>
          <w:sz w:val="21"/>
          <w:szCs w:val="21"/>
        </w:rPr>
        <w:t>一、项目概况</w:t>
      </w:r>
    </w:p>
    <w:p w14:paraId="2F3630AB">
      <w:pPr>
        <w:spacing w:line="480" w:lineRule="exact"/>
        <w:ind w:firstLine="420" w:firstLineChars="200"/>
        <w:rPr>
          <w:rFonts w:hint="eastAsia" w:ascii="宋体" w:hAnsi="宋体" w:eastAsia="宋体"/>
          <w:b w:val="0"/>
          <w:bCs/>
          <w:sz w:val="21"/>
          <w:szCs w:val="21"/>
        </w:rPr>
      </w:pPr>
      <w:r>
        <w:rPr>
          <w:rFonts w:hint="eastAsia" w:ascii="宋体" w:hAnsi="宋体" w:eastAsia="宋体"/>
          <w:b w:val="0"/>
          <w:bCs/>
          <w:sz w:val="21"/>
          <w:szCs w:val="21"/>
        </w:rPr>
        <w:t>为进一步加强江门市新会陈瑞祺中学食堂食品安全管理工作，落实学校食堂大宗食品实施公开招标、集中采购、定点采购的要求，切实保障师生饮食安全，根据《中华人民共和国食品安全法》、《学校食品安全与营养健康管理规定》、《广东省教育厅关于加强学校食品物资采购工作的紧急通知》（粤教后勤函〔2016〕7号）、《关于印发&lt;关于加强江门市中小学校食堂规范管理的意见&gt;的通知》（江教基财〔2023〕3号）、《关于印发&lt;新会区中小学校食堂食材采购工作指引&gt;的通知》等相关法律法规规定，结合学校实际情况，江门市新会陈瑞祺中学食堂食材的供应采用公开招标方式进行选定，做到供应学校食堂的原材料源头可控、中间环节可查、终端有保障，切实保障师生饮食安全。</w:t>
      </w:r>
    </w:p>
    <w:p w14:paraId="57A83633">
      <w:pPr>
        <w:spacing w:line="480" w:lineRule="exact"/>
        <w:ind w:firstLine="422" w:firstLineChars="200"/>
        <w:rPr>
          <w:rFonts w:hint="eastAsia" w:ascii="宋体" w:hAnsi="宋体" w:eastAsia="宋体" w:cs="宋体"/>
          <w:sz w:val="21"/>
          <w:szCs w:val="21"/>
        </w:rPr>
      </w:pPr>
      <w:r>
        <w:rPr>
          <w:rFonts w:hint="eastAsia" w:ascii="宋体" w:hAnsi="宋体" w:eastAsia="宋体" w:cs="宋体"/>
          <w:b/>
          <w:sz w:val="21"/>
          <w:szCs w:val="21"/>
        </w:rPr>
        <w:t>二、采购</w:t>
      </w:r>
      <w:r>
        <w:rPr>
          <w:rFonts w:hint="eastAsia" w:ascii="宋体" w:hAnsi="宋体" w:eastAsia="宋体" w:cs="宋体"/>
          <w:b/>
          <w:sz w:val="21"/>
          <w:szCs w:val="21"/>
          <w:lang w:eastAsia="zh-CN"/>
        </w:rPr>
        <w:t>内容</w:t>
      </w:r>
      <w:r>
        <w:rPr>
          <w:rFonts w:hint="eastAsia" w:ascii="宋体" w:hAnsi="宋体" w:eastAsia="宋体" w:cs="宋体"/>
          <w:b/>
          <w:sz w:val="21"/>
          <w:szCs w:val="21"/>
        </w:rPr>
        <w:t>、包组情况、实施范围和政策落实</w:t>
      </w:r>
    </w:p>
    <w:p w14:paraId="3EC623B0">
      <w:pPr>
        <w:spacing w:line="480" w:lineRule="exact"/>
        <w:ind w:firstLine="480" w:firstLineChars="200"/>
        <w:rPr>
          <w:rFonts w:hint="eastAsia" w:ascii="宋体" w:hAnsi="宋体" w:eastAsia="宋体"/>
          <w:b w:val="0"/>
          <w:bCs/>
          <w:sz w:val="21"/>
          <w:szCs w:val="21"/>
        </w:rPr>
      </w:pPr>
      <w:r>
        <w:rPr>
          <w:rFonts w:hint="eastAsia" w:ascii="宋体" w:hAnsi="宋体" w:cs="宋体"/>
          <w:sz w:val="24"/>
          <w:szCs w:val="24"/>
        </w:rPr>
        <w:t>1.</w:t>
      </w:r>
      <w:r>
        <w:rPr>
          <w:rFonts w:hint="eastAsia" w:ascii="宋体" w:hAnsi="宋体" w:eastAsia="宋体"/>
          <w:b w:val="0"/>
          <w:bCs/>
          <w:sz w:val="21"/>
          <w:szCs w:val="21"/>
        </w:rPr>
        <w:t>采购</w:t>
      </w:r>
      <w:r>
        <w:rPr>
          <w:rFonts w:hint="eastAsia" w:ascii="宋体" w:hAnsi="宋体" w:eastAsia="宋体"/>
          <w:b w:val="0"/>
          <w:bCs/>
          <w:sz w:val="21"/>
          <w:szCs w:val="21"/>
          <w:lang w:eastAsia="zh-CN"/>
        </w:rPr>
        <w:t>内容</w:t>
      </w:r>
      <w:r>
        <w:rPr>
          <w:rFonts w:hint="eastAsia" w:ascii="宋体" w:hAnsi="宋体" w:eastAsia="宋体"/>
          <w:b w:val="0"/>
          <w:bCs/>
          <w:sz w:val="21"/>
          <w:szCs w:val="21"/>
        </w:rPr>
        <w:t>和包组情况：</w:t>
      </w:r>
    </w:p>
    <w:tbl>
      <w:tblPr>
        <w:tblStyle w:val="43"/>
        <w:tblW w:w="10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988"/>
        <w:gridCol w:w="1455"/>
        <w:gridCol w:w="2010"/>
        <w:gridCol w:w="1576"/>
        <w:gridCol w:w="1840"/>
      </w:tblGrid>
      <w:tr w14:paraId="5B2B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8"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1F45CDDF">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包组号</w:t>
            </w:r>
          </w:p>
        </w:tc>
        <w:tc>
          <w:tcPr>
            <w:tcW w:w="1988"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45B99BA5">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采购内容</w:t>
            </w:r>
          </w:p>
        </w:tc>
        <w:tc>
          <w:tcPr>
            <w:tcW w:w="1455"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79A70318">
            <w:pPr>
              <w:spacing w:line="400" w:lineRule="exact"/>
              <w:jc w:val="center"/>
              <w:rPr>
                <w:rFonts w:hint="eastAsia" w:ascii="宋体" w:hAnsi="宋体" w:eastAsia="宋体" w:cs="宋体"/>
                <w:b/>
                <w:sz w:val="21"/>
                <w:szCs w:val="21"/>
              </w:rPr>
            </w:pPr>
            <w:r>
              <w:rPr>
                <w:rFonts w:hint="eastAsia" w:ascii="宋体" w:hAnsi="宋体" w:eastAsia="宋体" w:cs="宋体"/>
                <w:b/>
                <w:sz w:val="21"/>
                <w:szCs w:val="21"/>
              </w:rPr>
              <w:t>预算金额</w:t>
            </w:r>
          </w:p>
        </w:tc>
        <w:tc>
          <w:tcPr>
            <w:tcW w:w="2010"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1FB7F367">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服务期</w:t>
            </w:r>
          </w:p>
        </w:tc>
        <w:tc>
          <w:tcPr>
            <w:tcW w:w="1576"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726E0574">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标的所属行业</w:t>
            </w:r>
          </w:p>
        </w:tc>
        <w:tc>
          <w:tcPr>
            <w:tcW w:w="1840" w:type="dxa"/>
            <w:tcBorders>
              <w:top w:val="single" w:color="auto" w:sz="4" w:space="0"/>
              <w:left w:val="single" w:color="auto" w:sz="4" w:space="0"/>
              <w:bottom w:val="single" w:color="auto" w:sz="4" w:space="0"/>
              <w:right w:val="single" w:color="auto" w:sz="4" w:space="0"/>
              <w:tl2br w:val="nil"/>
              <w:tr2bl w:val="nil"/>
            </w:tcBorders>
            <w:shd w:val="clear" w:color="auto" w:fill="EEECE1"/>
            <w:noWrap w:val="0"/>
            <w:vAlign w:val="center"/>
          </w:tcPr>
          <w:p w14:paraId="19ECAEF0">
            <w:pPr>
              <w:spacing w:beforeLines="0" w:afterLines="0" w:line="400" w:lineRule="exact"/>
              <w:jc w:val="center"/>
              <w:rPr>
                <w:rFonts w:hint="eastAsia" w:ascii="宋体" w:hAnsi="宋体" w:eastAsia="宋体" w:cs="宋体"/>
                <w:b/>
                <w:sz w:val="21"/>
                <w:szCs w:val="21"/>
              </w:rPr>
            </w:pPr>
            <w:r>
              <w:rPr>
                <w:rFonts w:hint="eastAsia" w:ascii="宋体" w:hAnsi="宋体" w:eastAsia="宋体" w:cs="宋体"/>
                <w:b/>
                <w:sz w:val="21"/>
                <w:szCs w:val="21"/>
              </w:rPr>
              <w:t>中标人数量</w:t>
            </w:r>
          </w:p>
        </w:tc>
      </w:tr>
      <w:tr w14:paraId="25D1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45337B">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包组一</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737009">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肉类、水产类、冷冻调制食品类</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69CB54">
            <w:pPr>
              <w:pStyle w:val="126"/>
              <w:spacing w:line="400" w:lineRule="exact"/>
              <w:rPr>
                <w:rFonts w:hint="eastAsia" w:ascii="宋体" w:hAnsi="宋体" w:cs="宋体"/>
                <w:snapToGrid/>
                <w:spacing w:val="0"/>
                <w:kern w:val="2"/>
                <w:sz w:val="21"/>
                <w:szCs w:val="21"/>
              </w:rPr>
            </w:pPr>
            <w:r>
              <w:rPr>
                <w:rFonts w:hint="eastAsia" w:ascii="宋体" w:hAnsi="宋体" w:cs="宋体"/>
                <w:snapToGrid/>
                <w:spacing w:val="0"/>
                <w:kern w:val="2"/>
                <w:sz w:val="21"/>
                <w:szCs w:val="21"/>
              </w:rPr>
              <w:t>229万元</w:t>
            </w:r>
          </w:p>
        </w:tc>
        <w:tc>
          <w:tcPr>
            <w:tcW w:w="201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3BCF032">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自合同签订生效之日起3年，具体时间以签订合同为准。</w:t>
            </w:r>
          </w:p>
        </w:tc>
        <w:tc>
          <w:tcPr>
            <w:tcW w:w="1576" w:type="dxa"/>
            <w:vMerge w:val="restart"/>
            <w:tcBorders>
              <w:top w:val="single" w:color="auto" w:sz="4" w:space="0"/>
              <w:left w:val="single" w:color="auto" w:sz="4" w:space="0"/>
              <w:right w:val="single" w:color="auto" w:sz="4" w:space="0"/>
              <w:tl2br w:val="nil"/>
              <w:tr2bl w:val="nil"/>
            </w:tcBorders>
            <w:noWrap w:val="0"/>
            <w:vAlign w:val="center"/>
          </w:tcPr>
          <w:p w14:paraId="29396727">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批发业</w:t>
            </w: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63944B">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r w14:paraId="2404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64FFB8">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包组二</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90DEB6">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蔬菜瓜果、粮油及副食品类</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776DE3">
            <w:pPr>
              <w:pStyle w:val="126"/>
              <w:spacing w:line="400" w:lineRule="exact"/>
              <w:rPr>
                <w:rFonts w:hint="eastAsia" w:ascii="宋体" w:hAnsi="宋体" w:cs="宋体"/>
                <w:snapToGrid/>
                <w:spacing w:val="0"/>
                <w:kern w:val="2"/>
                <w:sz w:val="21"/>
                <w:szCs w:val="21"/>
              </w:rPr>
            </w:pPr>
            <w:r>
              <w:rPr>
                <w:rFonts w:hint="eastAsia" w:ascii="宋体" w:hAnsi="宋体" w:cs="宋体"/>
                <w:snapToGrid/>
                <w:spacing w:val="0"/>
                <w:kern w:val="2"/>
                <w:sz w:val="21"/>
                <w:szCs w:val="21"/>
              </w:rPr>
              <w:t>220万元</w:t>
            </w:r>
          </w:p>
        </w:tc>
        <w:tc>
          <w:tcPr>
            <w:tcW w:w="201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822D7D">
            <w:pPr>
              <w:spacing w:beforeLines="0" w:afterLines="0" w:line="400" w:lineRule="exact"/>
              <w:jc w:val="center"/>
              <w:rPr>
                <w:rFonts w:hint="eastAsia" w:ascii="宋体" w:hAnsi="宋体" w:eastAsia="宋体" w:cs="宋体"/>
                <w:sz w:val="21"/>
                <w:szCs w:val="21"/>
              </w:rPr>
            </w:pPr>
          </w:p>
        </w:tc>
        <w:tc>
          <w:tcPr>
            <w:tcW w:w="1576" w:type="dxa"/>
            <w:vMerge w:val="continue"/>
            <w:tcBorders>
              <w:left w:val="single" w:color="auto" w:sz="4" w:space="0"/>
              <w:right w:val="single" w:color="auto" w:sz="4" w:space="0"/>
              <w:tl2br w:val="nil"/>
              <w:tr2bl w:val="nil"/>
            </w:tcBorders>
            <w:noWrap w:val="0"/>
            <w:vAlign w:val="center"/>
          </w:tcPr>
          <w:p w14:paraId="00AAB326">
            <w:pPr>
              <w:spacing w:beforeLines="0" w:afterLines="0" w:line="400" w:lineRule="exact"/>
              <w:jc w:val="center"/>
              <w:rPr>
                <w:rFonts w:hint="eastAsia" w:ascii="宋体" w:hAnsi="宋体" w:eastAsia="宋体" w:cs="宋体"/>
                <w:sz w:val="21"/>
                <w:szCs w:val="21"/>
              </w:rPr>
            </w:pP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7F3325">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r w14:paraId="16FC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E0CFCF">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包组三</w:t>
            </w:r>
          </w:p>
        </w:tc>
        <w:tc>
          <w:tcPr>
            <w:tcW w:w="19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89B07B">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早餐类</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E9C841">
            <w:pPr>
              <w:pStyle w:val="126"/>
              <w:spacing w:line="400" w:lineRule="exact"/>
              <w:rPr>
                <w:rFonts w:hint="eastAsia" w:ascii="宋体" w:hAnsi="宋体" w:cs="宋体"/>
                <w:snapToGrid/>
                <w:spacing w:val="0"/>
                <w:kern w:val="2"/>
                <w:sz w:val="21"/>
                <w:szCs w:val="21"/>
              </w:rPr>
            </w:pPr>
            <w:r>
              <w:rPr>
                <w:rFonts w:hint="eastAsia" w:ascii="宋体" w:hAnsi="宋体" w:cs="宋体"/>
                <w:snapToGrid/>
                <w:spacing w:val="0"/>
                <w:kern w:val="2"/>
                <w:sz w:val="21"/>
                <w:szCs w:val="21"/>
              </w:rPr>
              <w:t>106万元</w:t>
            </w:r>
          </w:p>
        </w:tc>
        <w:tc>
          <w:tcPr>
            <w:tcW w:w="201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D3E4C1B">
            <w:pPr>
              <w:spacing w:beforeLines="0" w:afterLines="0" w:line="400" w:lineRule="exact"/>
              <w:jc w:val="center"/>
              <w:rPr>
                <w:rFonts w:hint="eastAsia" w:ascii="宋体" w:hAnsi="宋体" w:eastAsia="宋体" w:cs="宋体"/>
                <w:sz w:val="21"/>
                <w:szCs w:val="21"/>
              </w:rPr>
            </w:pPr>
          </w:p>
        </w:tc>
        <w:tc>
          <w:tcPr>
            <w:tcW w:w="1576" w:type="dxa"/>
            <w:vMerge w:val="continue"/>
            <w:tcBorders>
              <w:left w:val="single" w:color="auto" w:sz="4" w:space="0"/>
              <w:bottom w:val="single" w:color="auto" w:sz="4" w:space="0"/>
              <w:right w:val="single" w:color="auto" w:sz="4" w:space="0"/>
              <w:tl2br w:val="nil"/>
              <w:tr2bl w:val="nil"/>
            </w:tcBorders>
            <w:noWrap w:val="0"/>
            <w:vAlign w:val="center"/>
          </w:tcPr>
          <w:p w14:paraId="724C3D82">
            <w:pPr>
              <w:spacing w:beforeLines="0" w:afterLines="0" w:line="400" w:lineRule="exact"/>
              <w:jc w:val="center"/>
              <w:rPr>
                <w:rFonts w:hint="eastAsia" w:ascii="宋体" w:hAnsi="宋体" w:eastAsia="宋体" w:cs="宋体"/>
                <w:sz w:val="21"/>
                <w:szCs w:val="21"/>
              </w:rPr>
            </w:pPr>
          </w:p>
        </w:tc>
        <w:tc>
          <w:tcPr>
            <w:tcW w:w="18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B81FD1">
            <w:pPr>
              <w:spacing w:beforeLines="0" w:afterLines="0" w:line="400" w:lineRule="exact"/>
              <w:jc w:val="center"/>
              <w:rPr>
                <w:rFonts w:hint="eastAsia" w:ascii="宋体" w:hAnsi="宋体" w:eastAsia="宋体" w:cs="宋体"/>
                <w:sz w:val="21"/>
                <w:szCs w:val="21"/>
              </w:rPr>
            </w:pPr>
            <w:r>
              <w:rPr>
                <w:rFonts w:hint="eastAsia" w:ascii="宋体" w:hAnsi="宋体" w:eastAsia="宋体" w:cs="宋体"/>
                <w:sz w:val="21"/>
                <w:szCs w:val="21"/>
              </w:rPr>
              <w:t>一家</w:t>
            </w:r>
          </w:p>
        </w:tc>
      </w:tr>
    </w:tbl>
    <w:p w14:paraId="6C8E670F">
      <w:pPr>
        <w:spacing w:line="480" w:lineRule="exact"/>
        <w:ind w:firstLine="420" w:firstLineChars="200"/>
        <w:rPr>
          <w:rFonts w:hint="eastAsia" w:ascii="宋体" w:hAnsi="宋体" w:eastAsia="宋体"/>
          <w:b w:val="0"/>
          <w:bCs/>
          <w:sz w:val="21"/>
          <w:szCs w:val="21"/>
        </w:rPr>
      </w:pPr>
      <w:r>
        <w:rPr>
          <w:rFonts w:hint="eastAsia" w:ascii="宋体" w:hAnsi="宋体" w:eastAsia="宋体"/>
          <w:b w:val="0"/>
          <w:bCs/>
          <w:sz w:val="21"/>
          <w:szCs w:val="21"/>
        </w:rPr>
        <w:t>备注：</w:t>
      </w:r>
    </w:p>
    <w:p w14:paraId="47BE2514">
      <w:pPr>
        <w:spacing w:line="480" w:lineRule="exact"/>
        <w:ind w:firstLine="420" w:firstLineChars="200"/>
        <w:rPr>
          <w:rFonts w:hint="eastAsia" w:ascii="宋体" w:hAnsi="宋体" w:eastAsia="宋体"/>
          <w:b w:val="0"/>
          <w:bCs/>
          <w:sz w:val="21"/>
          <w:szCs w:val="21"/>
        </w:rPr>
      </w:pPr>
      <w:r>
        <w:rPr>
          <w:rFonts w:hint="eastAsia" w:ascii="宋体" w:hAnsi="宋体" w:eastAsia="宋体"/>
          <w:b w:val="0"/>
          <w:bCs/>
          <w:sz w:val="21"/>
          <w:szCs w:val="21"/>
        </w:rPr>
        <w:t>（1）本项目兼投不兼中，投标人可以对一个或多个包组投标，但只能中标一个包组，每个包组确定一家中标人。</w:t>
      </w:r>
    </w:p>
    <w:p w14:paraId="42FABC42">
      <w:pPr>
        <w:spacing w:line="480" w:lineRule="exact"/>
        <w:ind w:firstLine="420" w:firstLineChars="200"/>
        <w:rPr>
          <w:rFonts w:hint="eastAsia" w:ascii="宋体" w:hAnsi="宋体" w:eastAsia="宋体"/>
          <w:b w:val="0"/>
          <w:bCs/>
          <w:sz w:val="21"/>
          <w:szCs w:val="21"/>
        </w:rPr>
      </w:pPr>
      <w:r>
        <w:rPr>
          <w:rFonts w:hint="eastAsia" w:ascii="宋体" w:hAnsi="宋体" w:eastAsia="宋体"/>
          <w:b w:val="0"/>
          <w:bCs/>
          <w:sz w:val="21"/>
          <w:szCs w:val="21"/>
        </w:rPr>
        <w:t>（2）本项目按包组号由小到大顺序评审，依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5B0303C5">
      <w:pPr>
        <w:spacing w:line="480" w:lineRule="exact"/>
        <w:ind w:firstLine="420" w:firstLineChars="200"/>
        <w:rPr>
          <w:rFonts w:hint="eastAsia" w:ascii="宋体" w:hAnsi="宋体" w:eastAsia="宋体"/>
          <w:b w:val="0"/>
          <w:bCs/>
          <w:sz w:val="21"/>
          <w:szCs w:val="21"/>
          <w:highlight w:val="none"/>
        </w:rPr>
      </w:pPr>
      <w:r>
        <w:rPr>
          <w:rFonts w:hint="eastAsia" w:ascii="宋体" w:hAnsi="宋体" w:eastAsia="宋体"/>
          <w:b w:val="0"/>
          <w:bCs/>
          <w:sz w:val="21"/>
          <w:szCs w:val="21"/>
          <w:highlight w:val="none"/>
        </w:rPr>
        <w:t>（3）因学校招生人数每年有调整，预算金额可能有变化，按实际用餐人数采购。</w:t>
      </w:r>
    </w:p>
    <w:p w14:paraId="32C08F2D">
      <w:pPr>
        <w:spacing w:line="480" w:lineRule="exact"/>
        <w:ind w:firstLine="420" w:firstLineChars="200"/>
        <w:rPr>
          <w:rFonts w:hint="eastAsia" w:ascii="宋体" w:hAnsi="宋体" w:eastAsia="宋体"/>
          <w:b w:val="0"/>
          <w:bCs/>
          <w:sz w:val="21"/>
          <w:szCs w:val="21"/>
        </w:rPr>
      </w:pPr>
      <w:r>
        <w:rPr>
          <w:rFonts w:hint="eastAsia" w:ascii="宋体" w:hAnsi="宋体" w:eastAsia="宋体"/>
          <w:b w:val="0"/>
          <w:bCs/>
          <w:sz w:val="21"/>
          <w:szCs w:val="21"/>
        </w:rPr>
        <w:t>2.项目的实施范围：江门市新会陈瑞祺中学</w:t>
      </w:r>
    </w:p>
    <w:p w14:paraId="554B7099">
      <w:pPr>
        <w:spacing w:line="480" w:lineRule="exact"/>
        <w:ind w:firstLine="420" w:firstLineChars="200"/>
        <w:rPr>
          <w:rFonts w:hint="eastAsia" w:ascii="宋体" w:hAnsi="宋体" w:eastAsia="宋体" w:cs="宋体"/>
          <w:sz w:val="21"/>
          <w:szCs w:val="21"/>
          <w:highlight w:val="yellow"/>
        </w:rPr>
      </w:pPr>
      <w:r>
        <w:rPr>
          <w:rFonts w:hint="eastAsia" w:ascii="宋体" w:hAnsi="宋体" w:eastAsia="宋体"/>
          <w:b w:val="0"/>
          <w:bCs/>
          <w:sz w:val="21"/>
          <w:szCs w:val="21"/>
        </w:rPr>
        <w:t>★</w:t>
      </w:r>
      <w:r>
        <w:rPr>
          <w:rFonts w:hint="eastAsia" w:ascii="宋体" w:hAnsi="宋体" w:eastAsia="宋体"/>
          <w:b w:val="0"/>
          <w:bCs/>
          <w:sz w:val="21"/>
          <w:szCs w:val="21"/>
          <w:highlight w:val="none"/>
        </w:rPr>
        <w:t>3.</w:t>
      </w:r>
      <w:r>
        <w:rPr>
          <w:rFonts w:hint="eastAsia" w:ascii="宋体" w:hAnsi="宋体" w:eastAsia="宋体" w:cs="宋体"/>
          <w:sz w:val="21"/>
          <w:szCs w:val="21"/>
          <w:highlight w:val="none"/>
        </w:rPr>
        <w:t>政策落实：为落实政府扶贫的相关政策要求，</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人对政府扶贫农副产品采购有自主权。食堂食材每年采购扶贫农副产品的金额按照政府有关部门要求进行年度预留份额，中标人必须按照</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人年度预留份额采购扶贫农副产品，采购扶贫农副产品年度预留份额纳入本项目预算内。</w:t>
      </w:r>
    </w:p>
    <w:p w14:paraId="76A9BB5E">
      <w:pPr>
        <w:autoSpaceDE w:val="0"/>
        <w:autoSpaceDN w:val="0"/>
        <w:adjustRightInd w:val="0"/>
        <w:spacing w:line="480" w:lineRule="exact"/>
        <w:ind w:firstLine="422" w:firstLineChars="200"/>
        <w:rPr>
          <w:rFonts w:hint="eastAsia" w:ascii="宋体" w:hAnsi="宋体" w:eastAsia="宋体"/>
          <w:b/>
          <w:sz w:val="21"/>
          <w:szCs w:val="21"/>
        </w:rPr>
      </w:pPr>
      <w:r>
        <w:rPr>
          <w:rFonts w:hint="eastAsia" w:ascii="宋体" w:hAnsi="宋体" w:eastAsia="宋体"/>
          <w:b/>
          <w:sz w:val="21"/>
          <w:szCs w:val="21"/>
        </w:rPr>
        <w:t xml:space="preserve">三、食品材料价格： </w:t>
      </w:r>
    </w:p>
    <w:p w14:paraId="0BE32B93">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考虑食品材料价格受季节、市场因素调节、品质等多因素决定，难以实施统一的标准。食品材料供货价格按以下方式确定：</w:t>
      </w:r>
    </w:p>
    <w:p w14:paraId="2F8ECB74">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供货价格=结算基准价×中标折扣率【如结算基准价为10元，中标折扣率为90%，则供货价格=10元×90%=9元】。</w:t>
      </w:r>
    </w:p>
    <w:p w14:paraId="3C1C05EC">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学校定期与中标人核定一次结算基准价，核定周期：肉类、水产品、粮油及副食品按每月进行一次核准；蔬菜类按每半个月进行一次核准。</w:t>
      </w:r>
    </w:p>
    <w:p w14:paraId="035291AC">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学校根据与各中标人签订服务合同时所约定的学校周边2-3家各大市场（或超市）同类食材的的抽样价格的平均值拟定食材的结算基准价。本项目所指“结算基准价”必须低于或等于江门市发展和改革局同期发布的菜篮子的市场零售价，若江门市发展和改革局网站没有公布的食材价格，则以学校参考学校周边2-3家各大市场（或超市）同类食材的的抽样价格的平均值拟定食材的结算基准价。</w:t>
      </w:r>
    </w:p>
    <w:p w14:paraId="668EC7C8">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lang w:val="en-US" w:eastAsia="zh-CN"/>
        </w:rPr>
        <w:t>4.</w:t>
      </w:r>
      <w:r>
        <w:rPr>
          <w:rFonts w:hint="eastAsia" w:ascii="宋体" w:hAnsi="宋体" w:eastAsia="宋体"/>
          <w:sz w:val="21"/>
          <w:szCs w:val="21"/>
          <w:highlight w:val="none"/>
        </w:rPr>
        <w:t>供货价格必须包含市场调查、食品采购、包装、运输、装卸、搬运、不合格食品的退换、所有工作人员的工勤费用、合理利润以及《服务合同》实施过程中的可预见及不可预见费用。</w:t>
      </w:r>
    </w:p>
    <w:p w14:paraId="0C7868AD">
      <w:pPr>
        <w:pStyle w:val="16"/>
        <w:spacing w:beforeLines="0" w:after="0" w:afterLines="0" w:line="48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四、食品质量要求</w:t>
      </w:r>
    </w:p>
    <w:p w14:paraId="715E55B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1.中标人必须在签订服务合同的同时签署《食品质量安全承诺书》。</w:t>
      </w:r>
    </w:p>
    <w:p w14:paraId="3DB94DE3">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2.中标人必须在签订服务合同后5天内成功办理食品安全责任险。</w:t>
      </w:r>
    </w:p>
    <w:p w14:paraId="11D22F29">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3.中标人必须在签订服务合同的同时签订廉洁承诺书。</w:t>
      </w:r>
    </w:p>
    <w:p w14:paraId="7CC300C9">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中标人必须确保所有的食品不得含有转基因，且所有食品的质量安全符合国家食品安全的规定，并在每次供应食品时向招标人出具由质检部门提供的相应批次的检验报告。中标人的所有食品还应符合国家和广东省有关安全、环保、卫生的规定。招标人主管部门及其他职能部门有权对食品的安全、卫生等情况进行检查。</w:t>
      </w:r>
    </w:p>
    <w:p w14:paraId="2FC3FF47">
      <w:pPr>
        <w:pStyle w:val="16"/>
        <w:spacing w:beforeLines="0" w:after="0" w:afterLines="0" w:line="480" w:lineRule="exact"/>
        <w:ind w:firstLine="422" w:firstLineChars="200"/>
        <w:outlineLvl w:val="1"/>
        <w:rPr>
          <w:rFonts w:hint="eastAsia" w:ascii="宋体" w:hAnsi="宋体" w:eastAsia="宋体" w:cs="宋体"/>
          <w:sz w:val="21"/>
          <w:szCs w:val="21"/>
        </w:rPr>
      </w:pPr>
      <w:r>
        <w:rPr>
          <w:rFonts w:hint="eastAsia" w:ascii="宋体" w:hAnsi="宋体" w:eastAsia="宋体" w:cs="宋体"/>
          <w:b/>
          <w:sz w:val="21"/>
          <w:szCs w:val="21"/>
        </w:rPr>
        <w:t>5.（</w:t>
      </w:r>
      <w:r>
        <w:rPr>
          <w:rFonts w:hint="eastAsia" w:ascii="宋体" w:hAnsi="宋体" w:eastAsia="宋体" w:cs="宋体"/>
          <w:b/>
          <w:sz w:val="21"/>
          <w:szCs w:val="21"/>
          <w:lang w:eastAsia="zh-CN"/>
        </w:rPr>
        <w:t>包组一</w:t>
      </w:r>
      <w:r>
        <w:rPr>
          <w:rFonts w:hint="eastAsia" w:ascii="宋体" w:hAnsi="宋体" w:eastAsia="宋体" w:cs="宋体"/>
          <w:b/>
          <w:sz w:val="21"/>
          <w:szCs w:val="21"/>
        </w:rPr>
        <w:t>）肉类、水产类、冷冻调制食品类质量要求。包括但不限于以下要求：</w:t>
      </w:r>
    </w:p>
    <w:p w14:paraId="47EFBB6F">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5.1生鲜畜（猪、牛、羊等）肉类</w:t>
      </w:r>
    </w:p>
    <w:p w14:paraId="7D3C9BF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（1）来源：具有可追溯性，优先采购纳入“国家食品（产品）安全追溯平台”的肉类。新会区或周边城市定点屠宰场（厂）当日屠宰的新鲜肉，并提供放心肉证，并注明保鲜期。</w:t>
      </w:r>
    </w:p>
    <w:p w14:paraId="37953F1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33"/>
        <w:gridCol w:w="2057"/>
        <w:gridCol w:w="1843"/>
        <w:gridCol w:w="3402"/>
      </w:tblGrid>
      <w:tr w14:paraId="57299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8888536">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样品类别</w:t>
            </w:r>
          </w:p>
        </w:tc>
        <w:tc>
          <w:tcPr>
            <w:tcW w:w="2057" w:type="dxa"/>
            <w:tcBorders>
              <w:top w:val="single" w:color="000000" w:sz="8" w:space="0"/>
              <w:left w:val="nil"/>
              <w:bottom w:val="single" w:color="000000" w:sz="8" w:space="0"/>
              <w:right w:val="single" w:color="000000" w:sz="8" w:space="0"/>
              <w:tl2br w:val="nil"/>
              <w:tr2bl w:val="nil"/>
            </w:tcBorders>
            <w:noWrap w:val="0"/>
            <w:vAlign w:val="top"/>
          </w:tcPr>
          <w:p w14:paraId="7035C1FA">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4F55AA9F">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72636791">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限量标准</w:t>
            </w:r>
          </w:p>
        </w:tc>
      </w:tr>
      <w:tr w14:paraId="2D940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restart"/>
            <w:tcBorders>
              <w:top w:val="nil"/>
              <w:left w:val="single" w:color="000000" w:sz="8" w:space="0"/>
              <w:bottom w:val="single" w:color="000000" w:sz="8" w:space="0"/>
              <w:right w:val="single" w:color="000000" w:sz="8" w:space="0"/>
              <w:tl2br w:val="nil"/>
              <w:tr2bl w:val="nil"/>
            </w:tcBorders>
            <w:noWrap w:val="0"/>
            <w:vAlign w:val="top"/>
          </w:tcPr>
          <w:p w14:paraId="62D8DE9E">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畜禽</w:t>
            </w:r>
          </w:p>
        </w:tc>
        <w:tc>
          <w:tcPr>
            <w:tcW w:w="2057" w:type="dxa"/>
            <w:tcBorders>
              <w:top w:val="nil"/>
              <w:left w:val="nil"/>
              <w:bottom w:val="single" w:color="000000" w:sz="8" w:space="0"/>
              <w:right w:val="single" w:color="000000" w:sz="8" w:space="0"/>
              <w:tl2br w:val="nil"/>
              <w:tr2bl w:val="nil"/>
            </w:tcBorders>
            <w:noWrap w:val="0"/>
            <w:vAlign w:val="top"/>
          </w:tcPr>
          <w:p w14:paraId="2D8EC9B7">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7636A37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5F062877">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176 号</w:t>
            </w:r>
          </w:p>
        </w:tc>
      </w:tr>
      <w:tr w14:paraId="4164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continue"/>
            <w:tcBorders>
              <w:top w:val="nil"/>
              <w:left w:val="single" w:color="000000" w:sz="8" w:space="0"/>
              <w:bottom w:val="single" w:color="000000" w:sz="8" w:space="0"/>
              <w:right w:val="single" w:color="000000" w:sz="8" w:space="0"/>
              <w:tl2br w:val="nil"/>
              <w:tr2bl w:val="nil"/>
            </w:tcBorders>
            <w:noWrap w:val="0"/>
            <w:vAlign w:val="top"/>
          </w:tcPr>
          <w:p w14:paraId="7E81BCAD">
            <w:pPr>
              <w:spacing w:line="500" w:lineRule="exact"/>
              <w:rPr>
                <w:rFonts w:hint="eastAsia" w:ascii="宋体" w:hAnsi="宋体" w:eastAsia="宋体" w:cs="宋体"/>
                <w:sz w:val="21"/>
                <w:szCs w:val="21"/>
              </w:rPr>
            </w:pPr>
          </w:p>
        </w:tc>
        <w:tc>
          <w:tcPr>
            <w:tcW w:w="2057" w:type="dxa"/>
            <w:tcBorders>
              <w:top w:val="nil"/>
              <w:left w:val="nil"/>
              <w:bottom w:val="single" w:color="000000" w:sz="8" w:space="0"/>
              <w:right w:val="single" w:color="000000" w:sz="8" w:space="0"/>
              <w:tl2br w:val="nil"/>
              <w:tr2bl w:val="nil"/>
            </w:tcBorders>
            <w:noWrap w:val="0"/>
            <w:vAlign w:val="top"/>
          </w:tcPr>
          <w:p w14:paraId="1DB2067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4D74E6B7">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489FEEC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235 号</w:t>
            </w:r>
          </w:p>
        </w:tc>
      </w:tr>
      <w:tr w14:paraId="178FE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continue"/>
            <w:tcBorders>
              <w:top w:val="nil"/>
              <w:left w:val="single" w:color="000000" w:sz="8" w:space="0"/>
              <w:bottom w:val="single" w:color="000000" w:sz="8" w:space="0"/>
              <w:right w:val="single" w:color="000000" w:sz="8" w:space="0"/>
              <w:tl2br w:val="nil"/>
              <w:tr2bl w:val="nil"/>
            </w:tcBorders>
            <w:noWrap w:val="0"/>
            <w:vAlign w:val="top"/>
          </w:tcPr>
          <w:p w14:paraId="30E2021A">
            <w:pPr>
              <w:spacing w:line="500" w:lineRule="exact"/>
              <w:rPr>
                <w:rFonts w:hint="eastAsia" w:ascii="宋体" w:hAnsi="宋体" w:eastAsia="宋体" w:cs="宋体"/>
                <w:sz w:val="21"/>
                <w:szCs w:val="21"/>
              </w:rPr>
            </w:pPr>
          </w:p>
        </w:tc>
        <w:tc>
          <w:tcPr>
            <w:tcW w:w="2057" w:type="dxa"/>
            <w:tcBorders>
              <w:top w:val="nil"/>
              <w:left w:val="nil"/>
              <w:bottom w:val="single" w:color="000000" w:sz="8" w:space="0"/>
              <w:right w:val="single" w:color="000000" w:sz="8" w:space="0"/>
              <w:tl2br w:val="nil"/>
              <w:tr2bl w:val="nil"/>
            </w:tcBorders>
            <w:noWrap w:val="0"/>
            <w:vAlign w:val="top"/>
          </w:tcPr>
          <w:p w14:paraId="08AFE9F0">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301E439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786E6868">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235 号</w:t>
            </w:r>
          </w:p>
        </w:tc>
      </w:tr>
      <w:tr w14:paraId="416DF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tcBorders>
              <w:top w:val="nil"/>
              <w:left w:val="single" w:color="000000" w:sz="8" w:space="0"/>
              <w:bottom w:val="single" w:color="000000" w:sz="8" w:space="0"/>
              <w:right w:val="single" w:color="000000" w:sz="8" w:space="0"/>
              <w:tl2br w:val="nil"/>
              <w:tr2bl w:val="nil"/>
            </w:tcBorders>
            <w:noWrap w:val="0"/>
            <w:vAlign w:val="top"/>
          </w:tcPr>
          <w:p w14:paraId="68BC858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备注</w:t>
            </w:r>
          </w:p>
        </w:tc>
        <w:tc>
          <w:tcPr>
            <w:tcW w:w="7302" w:type="dxa"/>
            <w:gridSpan w:val="3"/>
            <w:tcBorders>
              <w:top w:val="nil"/>
              <w:left w:val="nil"/>
              <w:bottom w:val="single" w:color="000000" w:sz="8" w:space="0"/>
              <w:right w:val="single" w:color="000000" w:sz="8" w:space="0"/>
              <w:tl2br w:val="nil"/>
              <w:tr2bl w:val="nil"/>
            </w:tcBorders>
            <w:noWrap w:val="0"/>
            <w:vAlign w:val="top"/>
          </w:tcPr>
          <w:p w14:paraId="06EA25E9">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以上标准如有更新，按最新标准执行。</w:t>
            </w:r>
          </w:p>
        </w:tc>
      </w:tr>
    </w:tbl>
    <w:p w14:paraId="3E5FDC3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（3）新鲜度：品质新鲜，无霉烂变质，外观和质量等级符合国家食品部门的有关标准。</w:t>
      </w:r>
    </w:p>
    <w:p w14:paraId="3463E0B9">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（4）加工：按照规格要求进行分割、砍件、分条等。分割肉具有分割肉销售凭据。</w:t>
      </w:r>
    </w:p>
    <w:p w14:paraId="3DFEFED5">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130A89BE">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（6）五花肉：肥瘦比例为3:7（三线肉）。</w:t>
      </w:r>
    </w:p>
    <w:p w14:paraId="35C0121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（7）猪蹄：去蹄壳，不带蹄筋，无毛、趾间黑垢，无松香等异味。</w:t>
      </w:r>
    </w:p>
    <w:p w14:paraId="025548DF">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（8）鲜骨：骨管内充满骨髓，质硬，色黄，骨的折断处有光泽，骨髓与骨腔边缘紧密结合。</w:t>
      </w:r>
    </w:p>
    <w:p w14:paraId="4D731BB8">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5.2生鲜禽（鸡、鸭、鹅等）肉类</w:t>
      </w:r>
    </w:p>
    <w:p w14:paraId="679EC71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（1）新鲜度：品质新鲜，无霉烂变质，外观和质量等级符合国家食品部门的有关标准。</w:t>
      </w:r>
    </w:p>
    <w:p w14:paraId="5137A17F">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261774C3">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（3）鸡壳：整鸡去肉，即鸡骨架，有颈无头，无内脏，骨架颜色纯正，外表微湿润，不粘手，具有鸡的正常气味。</w:t>
      </w:r>
    </w:p>
    <w:p w14:paraId="01277B5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（4）鸡腿：无残羽，无血水、血污、残骨，无伤斑、溃烂、炎症，允许有少量红斑，无多余皮和脂肪。按部位分割，全腿 300g 左右，下腿 15g 左右，周边修整齐，形如琵琶。</w:t>
      </w:r>
    </w:p>
    <w:p w14:paraId="6732A901">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（5）鸡翅：无残羽，无黄衣，无伤斑和溃烂，无血水，允许有少量红斑点，允许修剪但最大范围不超弯关节处，全翅 200g 左右，翅中 100g 左右，按部位分割。</w:t>
      </w:r>
    </w:p>
    <w:p w14:paraId="477D779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（6）鸡脚：白色或灰白色无黄衣趾壳，外形完整，无断骨，脚垫上无黑斑或黄斑，无血污、血水。</w:t>
      </w:r>
    </w:p>
    <w:p w14:paraId="3581998E">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5.3冷冻禽、畜肉类</w:t>
      </w:r>
    </w:p>
    <w:p w14:paraId="7F52D79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（1）冻猪肉：肌肉有光泽、色红均匀、脂肪洁白、无霉点、肉质紧密、有坚实感、外表及切面微湿润、不粘手、无异味。</w:t>
      </w:r>
    </w:p>
    <w:p w14:paraId="1CECB0B7">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（2）冻牛肉：肌肉红色均匀、有光泽、脂肪白色或微黄、肌肉外表微干或有风干膜、或外表湿润、但不粘手、肌肉结构紧密、有坚实感、肌纤维韧性强。</w:t>
      </w:r>
    </w:p>
    <w:p w14:paraId="72264B55">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（3）冻羊肉：肌肉色鲜艳、有光泽、脂肪白色、外表微干或有风干膜、或外表湿润、但不粘手、肌肉结构紧密、有坚实感、肌纤维韧性强。</w:t>
      </w:r>
    </w:p>
    <w:p w14:paraId="55D3B817">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（4）冻鸡肉：眼球饱满或平坦、皮肤有光泽、因品种不同而呈淡黄、淡红或灰白色等、肌肉切面有光泽、外表微湿润、不粘手、指压后凹陷恢复、且不能完全恢复。</w:t>
      </w:r>
    </w:p>
    <w:p w14:paraId="19BF209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47D5EB85">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（6）鸡爪：大小均匀、色泽乳白、无粘手、无异味、无黑斑、无碎杂。</w:t>
      </w:r>
    </w:p>
    <w:p w14:paraId="2116C543">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（7）鸡肾：呈鸡肾特有色泽、无病斑、外表及切面湿润、但不粘手、无污物及其它杂质、无异味，解冻后与鲜禽特征相同。</w:t>
      </w:r>
    </w:p>
    <w:p w14:paraId="391A347C">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（8）猪耳：无种猪耳、无毛或少毛、无异味、色泽正常，解冻后与鲜禽特征相同。</w:t>
      </w:r>
    </w:p>
    <w:p w14:paraId="34B04CB5">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（9）猪副产品：无冻干脱水发暗迹象，解冻后与鲜猪副产品特征相同。</w:t>
      </w:r>
    </w:p>
    <w:p w14:paraId="704AA90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（10）猪肉丸、牛肉丸：新鲜瘦猪（牛）肉或碎杂肉或符合卫生标准的瘦肉。</w:t>
      </w:r>
    </w:p>
    <w:p w14:paraId="0B9FDF6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5.4水产类（含生鲜及冷冻）包括但不限于以下要求：</w:t>
      </w:r>
    </w:p>
    <w:p w14:paraId="06E4F39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（1）安全：供货时提供兽药残留检测合格报告，符合以下标准：</w:t>
      </w:r>
    </w:p>
    <w:tbl>
      <w:tblPr>
        <w:tblStyle w:val="43"/>
        <w:tblW w:w="0" w:type="auto"/>
        <w:tblInd w:w="1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042F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F9332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362CAC3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1F5B535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129906B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限量标准</w:t>
            </w:r>
          </w:p>
        </w:tc>
      </w:tr>
      <w:tr w14:paraId="4F741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5B3A482F">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3AC406BD">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0DC82DC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3E34ED8B">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0500C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DB62693">
            <w:pPr>
              <w:autoSpaceDE w:val="0"/>
              <w:autoSpaceDN w:val="0"/>
              <w:spacing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D1A231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32D64E2D">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6C33CB0C">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45B75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0FA621D5">
            <w:pPr>
              <w:autoSpaceDE w:val="0"/>
              <w:autoSpaceDN w:val="0"/>
              <w:spacing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7FB601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140ABBE6">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76155271">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3051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39BC70E8">
            <w:pPr>
              <w:autoSpaceDE w:val="0"/>
              <w:autoSpaceDN w:val="0"/>
              <w:spacing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1731DA53">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5AD4C5F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461078F">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54DE0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6E310801">
            <w:pPr>
              <w:autoSpaceDE w:val="0"/>
              <w:autoSpaceDN w:val="0"/>
              <w:spacing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CC88E49">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51267158">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01CC6FF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农业部公告第560号</w:t>
            </w:r>
          </w:p>
        </w:tc>
      </w:tr>
      <w:tr w14:paraId="0DA54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60EB7388">
            <w:pPr>
              <w:autoSpaceDE w:val="0"/>
              <w:autoSpaceDN w:val="0"/>
              <w:spacing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FB44D0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1364E23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E452E28">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农业部公告第560号</w:t>
            </w:r>
          </w:p>
        </w:tc>
      </w:tr>
      <w:tr w14:paraId="11DA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nil"/>
              <w:left w:val="single" w:color="000000" w:sz="8" w:space="0"/>
              <w:bottom w:val="single" w:color="000000" w:sz="8" w:space="0"/>
              <w:right w:val="single" w:color="000000" w:sz="8" w:space="0"/>
              <w:tl2br w:val="nil"/>
              <w:tr2bl w:val="nil"/>
            </w:tcBorders>
            <w:noWrap w:val="0"/>
            <w:vAlign w:val="top"/>
          </w:tcPr>
          <w:p w14:paraId="7F934EA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0081CB5F">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以上标准如有更新，按最新标准执行。</w:t>
            </w:r>
          </w:p>
        </w:tc>
      </w:tr>
    </w:tbl>
    <w:p w14:paraId="233B4ABF">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（2）活鱼类：在水中游动自如，反应敏捷；体色青亮，手摸有黏滑感；鳞片完整无损，无皮下出血现象及红色鱼鳞；鱼眼睛清亮，角膜透明，皮肤天然色泽明显；无伤残、无畸形、无病害。</w:t>
      </w:r>
    </w:p>
    <w:p w14:paraId="6B797C7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不离刺；内脏鲜红，肠鳃坚韧有弹性，胆囊完整，腹腔清洁。根据招标人的需要，按照时间和规格要求进行宰杀、分割、砍件、分条等。</w:t>
      </w:r>
    </w:p>
    <w:p w14:paraId="49C35099">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505D58F5">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5.5冷冻调制食品类</w:t>
      </w:r>
    </w:p>
    <w:p w14:paraId="53704466">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（1）色泽：具有正常色泽，色泽较一致，无异色斑点。</w:t>
      </w:r>
    </w:p>
    <w:p w14:paraId="0D8A912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（2）风味：具有本品种应有的滋味、气味，无异味。</w:t>
      </w:r>
    </w:p>
    <w:p w14:paraId="51C0D446">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（3）组织形态：组织新鲜，形态完整，同一级别大小基本一致。</w:t>
      </w:r>
    </w:p>
    <w:p w14:paraId="19F8D76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（4）杂质：不允许存在。</w:t>
      </w:r>
    </w:p>
    <w:p w14:paraId="28EAED31">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（5）卫生要求：符合出口食品卫生要求。</w:t>
      </w:r>
    </w:p>
    <w:p w14:paraId="3B6F008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（6）冻结良好，产品中心温度-15℃以下。</w:t>
      </w:r>
    </w:p>
    <w:p w14:paraId="74B62C51">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（7）包装：外包装完好，具有SC（食品生产许可证）编号，标明品名、厂名、重量、生产日期、保质期或保存期、执行标准，具有产品合格证。</w:t>
      </w:r>
    </w:p>
    <w:p w14:paraId="74FDBFE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5.6净含量要求</w:t>
      </w:r>
    </w:p>
    <w:p w14:paraId="092B3319">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7C684EC1">
      <w:pPr>
        <w:autoSpaceDE w:val="0"/>
        <w:autoSpaceDN w:val="0"/>
        <w:spacing w:line="5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6.（</w:t>
      </w:r>
      <w:r>
        <w:rPr>
          <w:rFonts w:hint="eastAsia" w:ascii="宋体" w:hAnsi="宋体" w:eastAsia="宋体" w:cs="宋体"/>
          <w:b/>
          <w:sz w:val="21"/>
          <w:szCs w:val="21"/>
          <w:lang w:eastAsia="zh-CN"/>
        </w:rPr>
        <w:t>包组二</w:t>
      </w:r>
      <w:r>
        <w:rPr>
          <w:rFonts w:hint="eastAsia" w:ascii="宋体" w:hAnsi="宋体" w:eastAsia="宋体" w:cs="宋体"/>
          <w:b/>
          <w:sz w:val="21"/>
          <w:szCs w:val="21"/>
        </w:rPr>
        <w:t>）蔬菜瓜果质量要求。包括但不限于以下要求：</w:t>
      </w:r>
    </w:p>
    <w:p w14:paraId="42BEE3A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6.1来源：无公害种植基地。</w:t>
      </w:r>
    </w:p>
    <w:p w14:paraId="4CDA8E7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6.2安全：达到无公害蔬菜、水果质量标准，符合国家《农产品安全质量无公害蔬菜安全要求》《食品中污染限量》《食品中农药最大残留限量》，提供农药残留检测合格报告。</w:t>
      </w:r>
    </w:p>
    <w:tbl>
      <w:tblPr>
        <w:tblStyle w:val="43"/>
        <w:tblW w:w="91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6"/>
        <w:gridCol w:w="1802"/>
        <w:gridCol w:w="1280"/>
        <w:gridCol w:w="2000"/>
        <w:gridCol w:w="1530"/>
      </w:tblGrid>
      <w:tr w14:paraId="57554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519CB8">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A5DB45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5A3000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F31913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C86E5E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84D1A2D">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r>
      <w:tr w14:paraId="49686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873C796">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甲胺磷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5D5CF89">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330B37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百菌清</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80AA19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≤1.0</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6F45F81">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硝酸盐</w:t>
            </w:r>
          </w:p>
          <w:p w14:paraId="0648A5E1">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（以 NaNO₃计）</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1AF79C4">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瓜果类≤600；叶菜根茎类≤1200</w:t>
            </w:r>
          </w:p>
        </w:tc>
      </w:tr>
      <w:tr w14:paraId="650C7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330815F">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甲拌磷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92F41C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235876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多菌灵</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D5B040D">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72134B9">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亚硝酸盐（以NaNO₂计）</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35B2709">
            <w:pPr>
              <w:autoSpaceDE w:val="0"/>
              <w:autoSpaceDN w:val="0"/>
              <w:spacing w:line="500" w:lineRule="exact"/>
              <w:ind w:firstLine="630" w:firstLineChars="300"/>
              <w:rPr>
                <w:rFonts w:hint="eastAsia" w:ascii="宋体" w:hAnsi="宋体" w:eastAsia="宋体" w:cs="宋体"/>
                <w:sz w:val="21"/>
                <w:szCs w:val="21"/>
              </w:rPr>
            </w:pPr>
            <w:r>
              <w:rPr>
                <w:rFonts w:hint="eastAsia" w:ascii="宋体" w:hAnsi="宋体" w:eastAsia="宋体" w:cs="宋体"/>
                <w:sz w:val="21"/>
                <w:szCs w:val="21"/>
              </w:rPr>
              <w:t>≤4</w:t>
            </w:r>
          </w:p>
        </w:tc>
      </w:tr>
      <w:tr w14:paraId="122D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BE05B1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氧化乐果</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8043CA1">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E8657C6">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汞（以 Hg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5ADA258">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≤0.01</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CBE7CF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5B88F3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004DF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EFF497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甲基对硫磷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F53EC6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4F3401">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铅（以 Pb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EC83AC4">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≤0.2</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980386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1246665">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2C739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8F842B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呋喃丹</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977E3BC">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311EDFF">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砷（以 As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F83D3CE">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F8E00B9">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4F02988">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5123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4D60580">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6D20F2B">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971A1E2">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氟（以 F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A2E0446">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4A5E067">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E2846A4">
            <w:pPr>
              <w:autoSpaceDE w:val="0"/>
              <w:autoSpaceDN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bl>
    <w:p w14:paraId="7EC3471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6.3新鲜度：须为符合季节性的新鲜时令蔬菜、水果。</w:t>
      </w:r>
    </w:p>
    <w:p w14:paraId="024F58C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6.4成熟度：适中，无腐烂，肉质鲜嫩。</w:t>
      </w:r>
    </w:p>
    <w:p w14:paraId="31FAA12F">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6.5水量：充足、饱满，但外观干爽，无过份萎蔫、皱皮。</w:t>
      </w:r>
    </w:p>
    <w:p w14:paraId="02B0177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6.6色泽：具有本品种固有的颜色、光泽，色泽一致、均匀。</w:t>
      </w:r>
    </w:p>
    <w:p w14:paraId="636F87B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6.7气味：具有本品种固有的清馨、甘辛香、甜酸香等气味，不得有腐烂变质的亚硝酸盐味和其他异味。</w:t>
      </w:r>
    </w:p>
    <w:p w14:paraId="016C9A5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6.8形态：完整均匀、大小适中，不得有萎蔫、枯塌、损伤、病变、虫害侵蚀等引起的异常形态。</w:t>
      </w:r>
    </w:p>
    <w:p w14:paraId="561403D6">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6.9病虫害：无虫害、虫嗑、无残虫卵。</w:t>
      </w:r>
    </w:p>
    <w:p w14:paraId="4BC5B7B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6.10机械伤：相同新鲜条件下无外力造成的挤伤、压伤、碰伤切口、裂伤等。</w:t>
      </w:r>
    </w:p>
    <w:p w14:paraId="0D4ACF1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6.11污染：不带泥沙污染，无运输造成的污染。</w:t>
      </w:r>
    </w:p>
    <w:p w14:paraId="6C28555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6.12加工：所有蔬菜在交付前须经过前期处理，使用率达到95%以上。</w:t>
      </w:r>
    </w:p>
    <w:p w14:paraId="5405EF64">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6.13蔬菜类要求：</w:t>
      </w:r>
    </w:p>
    <w:p w14:paraId="7BDE8DC7">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63ECB43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（2）根菜类：包括萝卜、胡萝卜、大头菜、芜菁甘蓝等。皮细光滑，不带茎叶和须根， 无畸形、裂痕、糠心、软化、生芽等现象。</w:t>
      </w:r>
    </w:p>
    <w:p w14:paraId="308302A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（3）薯芋类：包括马铃薯、薯蓣、芋、姜、豆薯等。不带须根、茎叶，无干瘪、畸形等现象；马铃薯无发芽，皮不变绿色。</w:t>
      </w:r>
    </w:p>
    <w:p w14:paraId="44FD887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（4）茄果类：包括番茄、茄子、甜椒、辣椒等。果实整洁，番茄花蒂不明显，无裂果及空洞现象，茄果无裂蒂及果皮变硬现象，无畸形、异味。</w:t>
      </w:r>
    </w:p>
    <w:p w14:paraId="1D8CFC3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（5）瓜果类：包括黄瓜、瓠瓜、越瓜、丝瓜、苦瓜、冬瓜、毛节瓜、南瓜、佛手瓜等。无斑点、疤点、断裂、畸形、软化、变质等现象。</w:t>
      </w:r>
    </w:p>
    <w:p w14:paraId="450E374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（6）葱蒜类：包括葱、蒜、韭菜、洋葱等。葱、青蒜类可保留干净须根，葱、蒜、韭菜不带老叶，蒜头、洋葱去根去枯叶。</w:t>
      </w:r>
    </w:p>
    <w:p w14:paraId="69927B3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（7）水生菜类：包括茭白、马蹄、藕、荸荠、慈菇、菱角等。不干瘪，茭白不黑心。</w:t>
      </w:r>
    </w:p>
    <w:p w14:paraId="05D47A28">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（8）豆类：包括豇豆、菜豆、豌豆、蚕豆、刀豆、毛豆、扁豆等。食豆仁类籽粒饱满、较均匀，无发芽。</w:t>
      </w:r>
    </w:p>
    <w:p w14:paraId="6D990328">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（9）芽苗类：包括绿豆芽、黄豆芽、豌豆芽、香椿苗等。芽苗幼嫩，不带豆壳杂质，不浸水。</w:t>
      </w:r>
    </w:p>
    <w:p w14:paraId="0C8C4D9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（10）食用菌类：如蘑菇、草菇、香菇、木耳等。蘑菇、草菇菌盖圆整略展开，柄粗壮， 菌膜紧，菇柄切削平整，不浸泡水（蘑菇允许浸盐水保鲜），无杂质，无畸形菇。</w:t>
      </w:r>
    </w:p>
    <w:p w14:paraId="7BC0615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6.14水果类要求：</w:t>
      </w:r>
    </w:p>
    <w:p w14:paraId="66568FA3">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（1）柑桔类：不空壳，水分充足，外表完美。</w:t>
      </w:r>
    </w:p>
    <w:p w14:paraId="659A3F15">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（2）梨果类：色泽鲜，大小适中，无硬节，有果把。</w:t>
      </w:r>
    </w:p>
    <w:p w14:paraId="564CFF72">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（3）浆果类：无腐烂、变色、外形不完整、不成熟现象。</w:t>
      </w:r>
    </w:p>
    <w:p w14:paraId="468E019F">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（4）瓜果类：外表光亮无斑点，有新鲜连接的秧，形状正常，无软塌处，成熟。</w:t>
      </w:r>
    </w:p>
    <w:p w14:paraId="3771E944">
      <w:pPr>
        <w:autoSpaceDE w:val="0"/>
        <w:autoSpaceDN w:val="0"/>
        <w:spacing w:line="5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7.（</w:t>
      </w:r>
      <w:r>
        <w:rPr>
          <w:rFonts w:hint="eastAsia" w:ascii="宋体" w:hAnsi="宋体" w:eastAsia="宋体" w:cs="宋体"/>
          <w:b/>
          <w:sz w:val="21"/>
          <w:szCs w:val="21"/>
          <w:lang w:eastAsia="zh-CN"/>
        </w:rPr>
        <w:t>包组二</w:t>
      </w:r>
      <w:r>
        <w:rPr>
          <w:rFonts w:hint="eastAsia" w:ascii="宋体" w:hAnsi="宋体" w:eastAsia="宋体" w:cs="宋体"/>
          <w:b/>
          <w:sz w:val="21"/>
          <w:szCs w:val="21"/>
        </w:rPr>
        <w:t>）粮油及副食品质量要求。包括但不限于以下要求：</w:t>
      </w:r>
    </w:p>
    <w:p w14:paraId="78B2A39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7.1食用油：</w:t>
      </w:r>
    </w:p>
    <w:p w14:paraId="6551019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（1）外包装完好，具有 SC（食品生产许可证）编号，标明品名、净含量、重量、生产单位及地址、生产日期、保质期或保存期、执行标准，具有产品合格证。</w:t>
      </w:r>
    </w:p>
    <w:p w14:paraId="55126D9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（2）具有正常植物油的色泽、透明度、气味和滋味，无焦臭、酸败及其他异味。</w:t>
      </w:r>
    </w:p>
    <w:p w14:paraId="147656D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（3）气味、滋味：具有固定的气味和滋味，无异味。</w:t>
      </w:r>
    </w:p>
    <w:p w14:paraId="23F0005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（4）加热试验（280℃）油色不得变深，无析出物。 </w:t>
      </w:r>
    </w:p>
    <w:p w14:paraId="32B24F22">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（5）不得混有其他食用油或非食用油。</w:t>
      </w:r>
    </w:p>
    <w:p w14:paraId="22E54B8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7.2大米</w:t>
      </w:r>
    </w:p>
    <w:p w14:paraId="291941B6">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（1）符合大米国家标准（GB1354-2009）与国家粮食卫生标准（GB2715-2005）。</w:t>
      </w:r>
    </w:p>
    <w:p w14:paraId="49A0DEA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（2）包装规格：50公斤/包、30公斤/包、25公斤/包、15公斤/包。</w:t>
      </w:r>
    </w:p>
    <w:p w14:paraId="0E1F4FA7">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（3）外包装完好，具有SC（食品生产许可证）编号，标明品名、净含量、重量、生产单位及地址、生产日期、保质期或保存期、执行标准，具有产品合格证。</w:t>
      </w:r>
    </w:p>
    <w:p w14:paraId="2CF52F4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（4）具有固有色泽和香味，无污染、无虫害，色泽、气味、口味正常，无异味或霉味（霉变），无虫蛀结块挂丝或杂质等。</w:t>
      </w:r>
    </w:p>
    <w:p w14:paraId="3E7ADD0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7.3面粉</w:t>
      </w:r>
    </w:p>
    <w:p w14:paraId="1660A593">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（1）外包装完好，具有 SC（食品生产许可证）编号，标明品名、净含量、重量、生产单位及地址、生产日期、保质期或保存期、执行标准，具有产品合格证。</w:t>
      </w:r>
    </w:p>
    <w:p w14:paraId="0FEA02F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（2）新鲜、色泽呈现乳白或微黄色、手感细腻、颗粒均匀、有自然浓郁的麦香味、手抓后自然流出、松开手后不成团，用它制成的成品如馒头有麦香味、香甜入口不粘牙。</w:t>
      </w:r>
    </w:p>
    <w:p w14:paraId="448A5AEC">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（3）面条、面饼、方便面等面制成品符合食品安全国家标准。</w:t>
      </w:r>
    </w:p>
    <w:p w14:paraId="43C54ED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7.4淀粉制品</w:t>
      </w:r>
    </w:p>
    <w:p w14:paraId="0BD553E6">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具有各自品种固有的形态和色泽，不酸、不粘、不发霉，无变质，无异味，无杂质，口尝无砂质。</w:t>
      </w:r>
    </w:p>
    <w:p w14:paraId="480D7D9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7.5干货副食</w:t>
      </w:r>
    </w:p>
    <w:p w14:paraId="3D55D383">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57E4A6D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15DDCDE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（3）皮蛋：外表泥状包料完整、无霉斑，包料除掉后蛋壳亦完整无损；灯光透照蛋内容物凝固不动；打开观察，整个蛋凝固、不粘壳、清洁而有弹性，呈半透明的棕黄色，闻起来有芳香，无辛辣气。</w:t>
      </w:r>
    </w:p>
    <w:p w14:paraId="68B4EBF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66BB6E2D">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256EC336">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（6）大豆：皮色呈各种大豆（黄豆、绿豆、黑豆）固有的颜色，光彩油亮，洁净而有光泽，颗粒饱满，整齐均匀，无虫蛀粒，无杂质，无霉变。</w:t>
      </w:r>
    </w:p>
    <w:p w14:paraId="63F5894A">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（7）豆腐：呈均匀的乳白色或淡黄色，稍有光泽，块形完整，软硬适度，富有一定的弹性，质地细嫩，结构均匀，无杂质，具有豆腐特有的香味，口感细腻鲜嫩，味道纯正清香。</w:t>
      </w:r>
    </w:p>
    <w:p w14:paraId="4A83E431">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7F1A0BD4">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（9）腐竹：枝条或片叶状，质脆易折，条状折断有空心，无霉斑、杂质、虫蛀。呈淡黄色，有光泽。具有腐竹固有的香味，无其他任何异味，取样品品尝具有腐竹固有的鲜香滋味。</w:t>
      </w:r>
    </w:p>
    <w:p w14:paraId="3618AA3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4F2CF7B5">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（11）酱腌菜：具有酱腌菜固有的色、香、味，无杂质，无其他不良气味，不得有霉斑白膜。</w:t>
      </w:r>
    </w:p>
    <w:p w14:paraId="0FB181E6">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（12）酱类食品：具有正常酿造酱的色泽、气味和滋味，不涩，无其他不良气味，不得有酸、苦、焦糊及其它异味、异物。</w:t>
      </w:r>
    </w:p>
    <w:p w14:paraId="26712FE2">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（13）调味品</w:t>
      </w:r>
    </w:p>
    <w:p w14:paraId="03FAE58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酱油：色泽红褐，光亮清透，无霉花、浮沫、沉淀物；香气浓郁，滋味鲜美醇厚，咸度适中，无酸、苦、涩等异味和霉味。摇动瓶子产生的泡沫细腻、持久，挂碗现象好。</w:t>
      </w:r>
    </w:p>
    <w:p w14:paraId="60FA53B3">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味精：无色至白色结晶或粉末，具有特殊的鲜味，无异味，无肉眼可见杂质。</w:t>
      </w:r>
    </w:p>
    <w:p w14:paraId="587DC787">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食醋：具有正常酿造食醋的色泽、气味和滋味，不涩，无不良气味与异味；不浑浊，无悬浮物或沉淀物，无霉花、浮沫，无醋鳗、醋虱。</w:t>
      </w:r>
    </w:p>
    <w:p w14:paraId="576D9D74">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酒：无色、透明、无悬浮物和沉淀物。</w:t>
      </w:r>
    </w:p>
    <w:p w14:paraId="0ABB2032">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生粉：色泽呈白色或微黄色，不发暗，无杂质的颜色，呈细粉末状，不含杂质，手指捻捏时无粗粒感，无虫子和结块，置于手中紧捏后放开不成团，具有生粉的正常气味，无其他异味。</w:t>
      </w:r>
    </w:p>
    <w:p w14:paraId="3DE97D8F">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食盐：必须是碘盐；结晶整齐一致，粗细均匀；洁白，呈透明或半透明，坚硬光滑，干燥、不结块，无反卤吸潮现象，无杂质；咸味正，无苦、涩等异味。</w:t>
      </w:r>
    </w:p>
    <w:p w14:paraId="32D0237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6625F1A2">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7ADFCB15">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（14）辛辣料</w:t>
      </w:r>
    </w:p>
    <w:p w14:paraId="5C3EAB14">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774A61DC">
      <w:pPr>
        <w:autoSpaceDE w:val="0"/>
        <w:autoSpaceDN w:val="0"/>
        <w:spacing w:line="500" w:lineRule="exact"/>
        <w:ind w:firstLine="422" w:firstLineChars="200"/>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8.（</w:t>
      </w:r>
      <w:r>
        <w:rPr>
          <w:rFonts w:hint="eastAsia" w:ascii="宋体" w:hAnsi="宋体" w:eastAsia="宋体" w:cs="宋体"/>
          <w:b/>
          <w:sz w:val="21"/>
          <w:szCs w:val="21"/>
          <w:highlight w:val="none"/>
          <w:lang w:eastAsia="zh-CN"/>
        </w:rPr>
        <w:t>包组三</w:t>
      </w:r>
      <w:r>
        <w:rPr>
          <w:rFonts w:hint="eastAsia" w:ascii="宋体" w:hAnsi="宋体" w:eastAsia="宋体" w:cs="宋体"/>
          <w:b/>
          <w:sz w:val="21"/>
          <w:szCs w:val="21"/>
          <w:highlight w:val="none"/>
        </w:rPr>
        <w:t>）早餐类质量要求。包括但不限于以下要求：</w:t>
      </w:r>
    </w:p>
    <w:p w14:paraId="4CF56547">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8.1早餐品种包括点心和奶类</w:t>
      </w:r>
    </w:p>
    <w:tbl>
      <w:tblPr>
        <w:tblStyle w:val="43"/>
        <w:tblW w:w="7340" w:type="dxa"/>
        <w:tblInd w:w="11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9"/>
        <w:gridCol w:w="3611"/>
      </w:tblGrid>
      <w:tr w14:paraId="1010C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4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33493E73">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早餐品种（包括但不仅于以下品种）</w:t>
            </w:r>
          </w:p>
        </w:tc>
      </w:tr>
      <w:tr w14:paraId="22AD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single" w:color="auto" w:sz="4" w:space="0"/>
              <w:left w:val="single" w:color="auto" w:sz="4" w:space="0"/>
              <w:bottom w:val="single" w:color="auto" w:sz="4" w:space="0"/>
              <w:right w:val="single" w:color="auto" w:sz="4" w:space="0"/>
              <w:tl2br w:val="nil"/>
              <w:tr2bl w:val="nil"/>
            </w:tcBorders>
            <w:noWrap w:val="0"/>
            <w:vAlign w:val="top"/>
          </w:tcPr>
          <w:p w14:paraId="20BD223B">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叉烧包</w:t>
            </w:r>
          </w:p>
        </w:tc>
        <w:tc>
          <w:tcPr>
            <w:tcW w:w="3611" w:type="dxa"/>
            <w:tcBorders>
              <w:top w:val="single" w:color="auto" w:sz="4" w:space="0"/>
              <w:left w:val="single" w:color="auto" w:sz="4" w:space="0"/>
              <w:bottom w:val="single" w:color="auto" w:sz="4" w:space="0"/>
              <w:right w:val="single" w:color="auto" w:sz="4" w:space="0"/>
              <w:tl2br w:val="nil"/>
              <w:tr2bl w:val="nil"/>
            </w:tcBorders>
            <w:noWrap w:val="0"/>
            <w:vAlign w:val="top"/>
          </w:tcPr>
          <w:p w14:paraId="3678F02E">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生肉包</w:t>
            </w:r>
          </w:p>
        </w:tc>
      </w:tr>
      <w:tr w14:paraId="34241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single" w:color="auto" w:sz="4" w:space="0"/>
              <w:left w:val="single" w:color="auto" w:sz="4" w:space="0"/>
              <w:bottom w:val="single" w:color="000000" w:sz="4" w:space="0"/>
              <w:right w:val="single" w:color="000000" w:sz="4" w:space="0"/>
              <w:tl2br w:val="nil"/>
              <w:tr2bl w:val="nil"/>
            </w:tcBorders>
            <w:noWrap w:val="0"/>
            <w:vAlign w:val="top"/>
          </w:tcPr>
          <w:p w14:paraId="1C80C778">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猪肉酸菜包</w:t>
            </w:r>
          </w:p>
        </w:tc>
        <w:tc>
          <w:tcPr>
            <w:tcW w:w="3611" w:type="dxa"/>
            <w:tcBorders>
              <w:top w:val="single" w:color="auto" w:sz="4" w:space="0"/>
              <w:left w:val="nil"/>
              <w:bottom w:val="single" w:color="000000" w:sz="4" w:space="0"/>
              <w:right w:val="single" w:color="auto" w:sz="4" w:space="0"/>
              <w:tl2br w:val="nil"/>
              <w:tr2bl w:val="nil"/>
            </w:tcBorders>
            <w:noWrap w:val="0"/>
            <w:vAlign w:val="top"/>
          </w:tcPr>
          <w:p w14:paraId="3047F018">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粽子</w:t>
            </w:r>
          </w:p>
        </w:tc>
      </w:tr>
      <w:tr w14:paraId="6E14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35A8790D">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紫薯包</w:t>
            </w:r>
          </w:p>
        </w:tc>
        <w:tc>
          <w:tcPr>
            <w:tcW w:w="3611" w:type="dxa"/>
            <w:tcBorders>
              <w:top w:val="nil"/>
              <w:left w:val="nil"/>
              <w:bottom w:val="single" w:color="000000" w:sz="4" w:space="0"/>
              <w:right w:val="single" w:color="auto" w:sz="4" w:space="0"/>
              <w:tl2br w:val="nil"/>
              <w:tr2bl w:val="nil"/>
            </w:tcBorders>
            <w:noWrap w:val="0"/>
            <w:vAlign w:val="top"/>
          </w:tcPr>
          <w:p w14:paraId="43E8543C">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燕麦馒头</w:t>
            </w:r>
          </w:p>
        </w:tc>
      </w:tr>
      <w:tr w14:paraId="5176C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30C7AC89">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糯米鸡</w:t>
            </w:r>
          </w:p>
        </w:tc>
        <w:tc>
          <w:tcPr>
            <w:tcW w:w="3611" w:type="dxa"/>
            <w:tcBorders>
              <w:top w:val="nil"/>
              <w:left w:val="nil"/>
              <w:bottom w:val="single" w:color="000000" w:sz="4" w:space="0"/>
              <w:right w:val="single" w:color="auto" w:sz="4" w:space="0"/>
              <w:tl2br w:val="nil"/>
              <w:tr2bl w:val="nil"/>
            </w:tcBorders>
            <w:noWrap w:val="0"/>
            <w:vAlign w:val="top"/>
          </w:tcPr>
          <w:p w14:paraId="37FCAFEC">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马拉糕</w:t>
            </w:r>
          </w:p>
        </w:tc>
      </w:tr>
      <w:tr w14:paraId="2BE06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65521E73">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燕麦包</w:t>
            </w:r>
          </w:p>
        </w:tc>
        <w:tc>
          <w:tcPr>
            <w:tcW w:w="3611" w:type="dxa"/>
            <w:tcBorders>
              <w:top w:val="nil"/>
              <w:left w:val="nil"/>
              <w:bottom w:val="single" w:color="000000" w:sz="4" w:space="0"/>
              <w:right w:val="single" w:color="auto" w:sz="4" w:space="0"/>
              <w:tl2br w:val="nil"/>
              <w:tr2bl w:val="nil"/>
            </w:tcBorders>
            <w:noWrap w:val="0"/>
            <w:vAlign w:val="top"/>
          </w:tcPr>
          <w:p w14:paraId="72A807A3">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花卷</w:t>
            </w:r>
          </w:p>
        </w:tc>
      </w:tr>
      <w:tr w14:paraId="3FE8E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7F460065">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麦酪包</w:t>
            </w:r>
          </w:p>
        </w:tc>
        <w:tc>
          <w:tcPr>
            <w:tcW w:w="3611" w:type="dxa"/>
            <w:tcBorders>
              <w:top w:val="nil"/>
              <w:left w:val="nil"/>
              <w:bottom w:val="single" w:color="000000" w:sz="4" w:space="0"/>
              <w:right w:val="single" w:color="auto" w:sz="4" w:space="0"/>
              <w:tl2br w:val="nil"/>
              <w:tr2bl w:val="nil"/>
            </w:tcBorders>
            <w:noWrap w:val="0"/>
            <w:vAlign w:val="top"/>
          </w:tcPr>
          <w:p w14:paraId="0357163C">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豆沙包</w:t>
            </w:r>
          </w:p>
        </w:tc>
      </w:tr>
      <w:tr w14:paraId="2011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5A14CAB1">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热狗卷</w:t>
            </w:r>
          </w:p>
        </w:tc>
        <w:tc>
          <w:tcPr>
            <w:tcW w:w="3611" w:type="dxa"/>
            <w:tcBorders>
              <w:top w:val="nil"/>
              <w:left w:val="nil"/>
              <w:bottom w:val="single" w:color="000000" w:sz="4" w:space="0"/>
              <w:right w:val="single" w:color="auto" w:sz="4" w:space="0"/>
              <w:tl2br w:val="nil"/>
              <w:tr2bl w:val="nil"/>
            </w:tcBorders>
            <w:noWrap w:val="0"/>
            <w:vAlign w:val="top"/>
          </w:tcPr>
          <w:p w14:paraId="66821F54">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奶王包</w:t>
            </w:r>
          </w:p>
        </w:tc>
      </w:tr>
      <w:tr w14:paraId="11DD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63115165">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流沙包</w:t>
            </w:r>
          </w:p>
        </w:tc>
        <w:tc>
          <w:tcPr>
            <w:tcW w:w="3611" w:type="dxa"/>
            <w:tcBorders>
              <w:top w:val="nil"/>
              <w:left w:val="nil"/>
              <w:bottom w:val="single" w:color="000000" w:sz="4" w:space="0"/>
              <w:right w:val="single" w:color="auto" w:sz="4" w:space="0"/>
              <w:tl2br w:val="nil"/>
              <w:tr2bl w:val="nil"/>
            </w:tcBorders>
            <w:noWrap w:val="0"/>
            <w:vAlign w:val="top"/>
          </w:tcPr>
          <w:p w14:paraId="3DAAB925">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杂粮糕</w:t>
            </w:r>
          </w:p>
        </w:tc>
      </w:tr>
      <w:tr w14:paraId="6BFA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1C4D4D6B">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奶香馒头</w:t>
            </w:r>
          </w:p>
        </w:tc>
        <w:tc>
          <w:tcPr>
            <w:tcW w:w="3611" w:type="dxa"/>
            <w:tcBorders>
              <w:top w:val="nil"/>
              <w:left w:val="nil"/>
              <w:bottom w:val="single" w:color="000000" w:sz="4" w:space="0"/>
              <w:right w:val="single" w:color="auto" w:sz="4" w:space="0"/>
              <w:tl2br w:val="nil"/>
              <w:tr2bl w:val="nil"/>
            </w:tcBorders>
            <w:noWrap w:val="0"/>
            <w:vAlign w:val="top"/>
          </w:tcPr>
          <w:p w14:paraId="7B9B1B84">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红枣糕</w:t>
            </w:r>
          </w:p>
        </w:tc>
      </w:tr>
      <w:tr w14:paraId="5029A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2272EB22">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玉米饺</w:t>
            </w:r>
          </w:p>
        </w:tc>
        <w:tc>
          <w:tcPr>
            <w:tcW w:w="3611" w:type="dxa"/>
            <w:tcBorders>
              <w:top w:val="nil"/>
              <w:left w:val="nil"/>
              <w:bottom w:val="single" w:color="000000" w:sz="4" w:space="0"/>
              <w:right w:val="single" w:color="auto" w:sz="4" w:space="0"/>
              <w:tl2br w:val="nil"/>
              <w:tr2bl w:val="nil"/>
            </w:tcBorders>
            <w:noWrap w:val="0"/>
            <w:vAlign w:val="top"/>
          </w:tcPr>
          <w:p w14:paraId="52D4A49B">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葱油包</w:t>
            </w:r>
          </w:p>
        </w:tc>
      </w:tr>
      <w:tr w14:paraId="52B6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03864927">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干蒸</w:t>
            </w:r>
          </w:p>
        </w:tc>
        <w:tc>
          <w:tcPr>
            <w:tcW w:w="3611" w:type="dxa"/>
            <w:tcBorders>
              <w:top w:val="nil"/>
              <w:left w:val="nil"/>
              <w:bottom w:val="single" w:color="000000" w:sz="4" w:space="0"/>
              <w:right w:val="single" w:color="auto" w:sz="4" w:space="0"/>
              <w:tl2br w:val="nil"/>
              <w:tr2bl w:val="nil"/>
            </w:tcBorders>
            <w:noWrap w:val="0"/>
            <w:vAlign w:val="top"/>
          </w:tcPr>
          <w:p w14:paraId="29A831EA">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水晶饺</w:t>
            </w:r>
          </w:p>
        </w:tc>
      </w:tr>
      <w:tr w14:paraId="7BE52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77255F5D">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红豆卷</w:t>
            </w:r>
          </w:p>
        </w:tc>
        <w:tc>
          <w:tcPr>
            <w:tcW w:w="3611" w:type="dxa"/>
            <w:tcBorders>
              <w:top w:val="nil"/>
              <w:left w:val="nil"/>
              <w:bottom w:val="single" w:color="000000" w:sz="4" w:space="0"/>
              <w:right w:val="single" w:color="auto" w:sz="4" w:space="0"/>
              <w:tl2br w:val="nil"/>
              <w:tr2bl w:val="nil"/>
            </w:tcBorders>
            <w:noWrap w:val="0"/>
            <w:vAlign w:val="top"/>
          </w:tcPr>
          <w:p w14:paraId="39313A67">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莲蓉包</w:t>
            </w:r>
          </w:p>
        </w:tc>
      </w:tr>
      <w:tr w14:paraId="7BAD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55422411">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马蹄糕</w:t>
            </w:r>
          </w:p>
        </w:tc>
        <w:tc>
          <w:tcPr>
            <w:tcW w:w="3611" w:type="dxa"/>
            <w:tcBorders>
              <w:top w:val="nil"/>
              <w:left w:val="nil"/>
              <w:bottom w:val="single" w:color="000000" w:sz="4" w:space="0"/>
              <w:right w:val="single" w:color="auto" w:sz="4" w:space="0"/>
              <w:tl2br w:val="nil"/>
              <w:tr2bl w:val="nil"/>
            </w:tcBorders>
            <w:noWrap w:val="0"/>
            <w:vAlign w:val="top"/>
          </w:tcPr>
          <w:p w14:paraId="5B9E558D">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小笼包</w:t>
            </w:r>
          </w:p>
        </w:tc>
      </w:tr>
      <w:tr w14:paraId="3FC2D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1C7D2AD1">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盒装纯牛奶</w:t>
            </w:r>
          </w:p>
        </w:tc>
        <w:tc>
          <w:tcPr>
            <w:tcW w:w="3611" w:type="dxa"/>
            <w:tcBorders>
              <w:top w:val="nil"/>
              <w:left w:val="nil"/>
              <w:bottom w:val="single" w:color="000000" w:sz="4" w:space="0"/>
              <w:right w:val="single" w:color="auto" w:sz="4" w:space="0"/>
              <w:tl2br w:val="nil"/>
              <w:tr2bl w:val="nil"/>
            </w:tcBorders>
            <w:noWrap w:val="0"/>
            <w:vAlign w:val="top"/>
          </w:tcPr>
          <w:p w14:paraId="34D3C805">
            <w:pPr>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盒装酸奶</w:t>
            </w:r>
          </w:p>
        </w:tc>
      </w:tr>
    </w:tbl>
    <w:p w14:paraId="10B76018">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8.2点心类要求</w:t>
      </w:r>
    </w:p>
    <w:p w14:paraId="618550D6">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（1）色泽：具有正常色泽，色泽较一致，无异色斑点。</w:t>
      </w:r>
    </w:p>
    <w:p w14:paraId="570D6FC2">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（2）风味：具有本品种应有的滋味、气味，无异味。</w:t>
      </w:r>
    </w:p>
    <w:p w14:paraId="5F2F0FAB">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（3）组织形态：组织新鲜，形态完整，同一级别大小基本一致。</w:t>
      </w:r>
    </w:p>
    <w:p w14:paraId="40DE80F4">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（4）卫生要求：符合食品卫生要求。</w:t>
      </w:r>
    </w:p>
    <w:p w14:paraId="5AB88E2B">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（5）包装：外包装完好，具有SC（食品生产许可证）编号，标明品名、厂名、重量、生产日期、保质期或保存期、执行标准，具有产品合格证。</w:t>
      </w:r>
    </w:p>
    <w:p w14:paraId="168F5624">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8.3奶制品类要求</w:t>
      </w:r>
    </w:p>
    <w:p w14:paraId="4D34ED57">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（1）如“巴氏杀菌乳”的产品，产品应符合《GB 19645-2010食品安全国家标准巴氏杀菌乳》及国家与行业相关标准(或更新的相关标准)。</w:t>
      </w:r>
    </w:p>
    <w:p w14:paraId="486D3CFB">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（2）如“灭菌乳”的产品，产品应符合《GB 25190-2010食品安全国家标准灭菌乳》及国家与行业相关标准(或更新的相关标准)。</w:t>
      </w:r>
    </w:p>
    <w:p w14:paraId="5A859C8B">
      <w:pPr>
        <w:autoSpaceDE w:val="0"/>
        <w:autoSpaceDN w:val="0"/>
        <w:spacing w:line="5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（3）如“调制乳”的产品，产品应符合《GB 25191-2010食品安全国家标准调制乳》及国家与行业相关标准(或更新的相关标准)。</w:t>
      </w:r>
    </w:p>
    <w:p w14:paraId="4A9F0ED7">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9.食品包装及质量要求</w:t>
      </w:r>
    </w:p>
    <w:p w14:paraId="65B49DB9">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9.1中标人应充分理解并认真遵循本招标文件的要求，所提供的食品必须是满足招标文件要求。保证所供食品均为正规生产的新鲜(冰鲜除外)、检验合格、无毒、无辐射、无侵权货品，符合国家有关卫生、质量、包装和保质标准，有使用有效期的货品，其剩余有效期不得少于标注有效期的80%。</w:t>
      </w:r>
    </w:p>
    <w:p w14:paraId="6593E56E">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9.2食品有包装的，食品的包装必须完整清洁（无损、无污、无皱），学校有权拒收包装不整齐、已拆封的食品。其中油粮产品每件包装必须按《预包装食品标签通则》的要求，标明产地、品种、净含量、生产单位及地址和生产日期。</w:t>
      </w:r>
    </w:p>
    <w:p w14:paraId="15D00130">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9.3学校发现货物出现损坏（包括表面损坏），或出现水渍、串味、受潮等导致货物性质改变的，中标人必须无条件退货或更换。</w:t>
      </w:r>
    </w:p>
    <w:p w14:paraId="10638763">
      <w:pPr>
        <w:autoSpaceDE w:val="0"/>
        <w:autoSpaceDN w:val="0"/>
        <w:spacing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10.食品溯源标准及要求</w:t>
      </w:r>
    </w:p>
    <w:p w14:paraId="64C89413">
      <w:pPr>
        <w:autoSpaceDE w:val="0"/>
        <w:autoSpaceDN w:val="0"/>
        <w:spacing w:line="48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对食品供应链进行明确，所有食品的来源必须清晰，直接接触食品相关产品（包装材料）及预包装食品均要有以SC开头的生产许可证编号（2018年10月1日起，必须为以SC开头的生产许可证编号），生产食品的源头与中标人要有固定的合法的供应关系，严禁收购非标准产品供应。如该品牌商品无质量标准，则需由中标人按国家和行业的要求自行描述。为做到“来源可追溯、去向可查证”的目的，从源头上治理学校食堂食品隐患，优先采购已纳入“国家食品（产品）安全追溯平台（http://www.chinatrace.org/）”的重点品种（白酒、大米、小麦粉、肉制品、食用植物油和桶装水），中标人要严格按照“溯源标准”提供票证，做到货到票证到，并将票据原件交学校饭堂存档备查。验收中无票证、货与票证不相符的以及要素不全的，学校有权拒收，溯源的标准如下，如有最新规定，则遵从最新规定：</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2"/>
        <w:gridCol w:w="2960"/>
        <w:gridCol w:w="4860"/>
      </w:tblGrid>
      <w:tr w14:paraId="5C1FD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60794A">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票证要求</w:t>
            </w:r>
          </w:p>
          <w:p w14:paraId="69DFA291">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食品种类</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E5BF76F">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生产（供应）企业的资质证明：（首次供应时提供）</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93740E">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产品票证要求</w:t>
            </w:r>
          </w:p>
        </w:tc>
      </w:tr>
      <w:tr w14:paraId="12792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F7AB7A0">
            <w:pPr>
              <w:autoSpaceDE w:val="0"/>
              <w:autoSpaceDN w:val="0"/>
              <w:spacing w:line="480" w:lineRule="exact"/>
              <w:jc w:val="center"/>
              <w:rPr>
                <w:rFonts w:hint="eastAsia" w:ascii="宋体" w:hAnsi="宋体" w:eastAsia="宋体" w:cs="宋体"/>
                <w:sz w:val="21"/>
                <w:szCs w:val="21"/>
              </w:rPr>
            </w:pPr>
          </w:p>
          <w:p w14:paraId="0EF7DB1A">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肉类</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558490">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《企业法人营业执照》副本、《食品生产许可证》（生产企业）或《食品经营许可证》或《食品药品经营许可证》（食品经营企业）。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9168764">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1、每批次食品提供《出县境动物产品检疫合格证》/《动物产品检疫合格证》《产品合格证》《卫生检疫报告》《贮存地的出入库检疫证明》（水产品适用）；</w:t>
            </w:r>
          </w:p>
          <w:p w14:paraId="361CE8E6">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2、鲜肉类均为定点屠宰场（厂）经检疫和肉品品质检验合格的产品，具有由定点屠宰场（厂）加盖验讫印章并出具《动物检疫合格证明》《肉品品质检验合格证》；</w:t>
            </w:r>
          </w:p>
          <w:p w14:paraId="430F1858">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3、每次供货票据（供货发票与送货清单）应当包括供货方名称、产品名称、产品数量、送货或购买日期等内容，并加盖中标人公章。</w:t>
            </w:r>
          </w:p>
        </w:tc>
      </w:tr>
      <w:tr w14:paraId="78071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46D2C72">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蔬菜瓜果</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911A232">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EFD01E">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1、蔬菜农药残留含量未超过食品安全标准限量检测报告；</w:t>
            </w:r>
          </w:p>
          <w:p w14:paraId="771A6A00">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2、每次供货票据（供货发票与送货清单）应当包括供货方名称、产品名称、产品数量、送货或购买日期等内容，并加盖中标人公章。</w:t>
            </w:r>
          </w:p>
        </w:tc>
      </w:tr>
      <w:tr w14:paraId="46FB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C00054">
            <w:pPr>
              <w:autoSpaceDE w:val="0"/>
              <w:autoSpaceDN w:val="0"/>
              <w:spacing w:line="480" w:lineRule="exact"/>
              <w:jc w:val="center"/>
              <w:rPr>
                <w:rFonts w:hint="eastAsia" w:ascii="宋体" w:hAnsi="宋体" w:eastAsia="宋体" w:cs="宋体"/>
                <w:sz w:val="21"/>
                <w:szCs w:val="21"/>
              </w:rPr>
            </w:pPr>
          </w:p>
          <w:p w14:paraId="3CF6E164">
            <w:pPr>
              <w:autoSpaceDE w:val="0"/>
              <w:autoSpaceDN w:val="0"/>
              <w:spacing w:line="480" w:lineRule="exact"/>
              <w:jc w:val="center"/>
              <w:rPr>
                <w:rFonts w:hint="eastAsia" w:ascii="宋体" w:hAnsi="宋体" w:eastAsia="宋体" w:cs="宋体"/>
                <w:sz w:val="21"/>
                <w:szCs w:val="21"/>
              </w:rPr>
            </w:pPr>
          </w:p>
          <w:p w14:paraId="1FB9FA53">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粮油</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CED218D">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《全国工业产品生产许可证》（生产相关产品企业）或《食品生产许可证》（食品生产企业）或《食品经营许可证》或《食品药品经营许可证》及《企业法人营业执照》副本。</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D17E6D">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1、每批次食品提供《出厂检验报告》；</w:t>
            </w:r>
          </w:p>
          <w:p w14:paraId="54B8D594">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2、每年两次提供由政府产品质量监督部门出具《检验报告》（监督抽检）；</w:t>
            </w:r>
          </w:p>
          <w:p w14:paraId="2B657245">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3、每次供货票据（供货发票与送货清单）应当包括供货方名称、产品名称、产品数量、送货或购买日期等内容，并加盖中标人公章。</w:t>
            </w:r>
          </w:p>
          <w:p w14:paraId="69EDDEA9">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4、优先采购江门市重点食品生产企业生产的食品，并且能在微信小程序“条码追溯”中可以查询到相关信息。</w:t>
            </w:r>
          </w:p>
        </w:tc>
      </w:tr>
      <w:tr w14:paraId="18DE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14813FA">
            <w:pPr>
              <w:autoSpaceDE w:val="0"/>
              <w:autoSpaceDN w:val="0"/>
              <w:spacing w:line="480" w:lineRule="exact"/>
              <w:jc w:val="center"/>
              <w:rPr>
                <w:rFonts w:hint="eastAsia" w:ascii="宋体" w:hAnsi="宋体" w:eastAsia="宋体" w:cs="宋体"/>
                <w:sz w:val="21"/>
                <w:szCs w:val="21"/>
              </w:rPr>
            </w:pPr>
          </w:p>
          <w:p w14:paraId="2897C965">
            <w:pPr>
              <w:autoSpaceDE w:val="0"/>
              <w:autoSpaceDN w:val="0"/>
              <w:spacing w:line="480" w:lineRule="exact"/>
              <w:jc w:val="center"/>
              <w:rPr>
                <w:rFonts w:hint="eastAsia" w:ascii="宋体" w:hAnsi="宋体" w:eastAsia="宋体" w:cs="宋体"/>
                <w:sz w:val="21"/>
                <w:szCs w:val="21"/>
              </w:rPr>
            </w:pPr>
          </w:p>
          <w:p w14:paraId="612C69E3">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副食品</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8768FC">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《企业法人营业执照》副本、《食品生产许可证》（生产企业）或《食品经营许可证》或《食品药品经营许可证》（食品经营企业）。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0423E1">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每次供货票据（供货发票与送货清单）应当包括供货方名称、产品名称、产品数量、送货或购买日期等内容，并加盖中标人公章。</w:t>
            </w:r>
          </w:p>
        </w:tc>
      </w:tr>
      <w:tr w14:paraId="18ED5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880523A">
            <w:pPr>
              <w:autoSpaceDE w:val="0"/>
              <w:autoSpaceDN w:val="0"/>
              <w:spacing w:line="480" w:lineRule="exact"/>
              <w:jc w:val="center"/>
              <w:rPr>
                <w:rFonts w:hint="eastAsia" w:ascii="宋体" w:hAnsi="宋体" w:eastAsia="宋体" w:cs="宋体"/>
                <w:sz w:val="21"/>
                <w:szCs w:val="21"/>
              </w:rPr>
            </w:pPr>
            <w:r>
              <w:rPr>
                <w:rFonts w:hint="eastAsia" w:ascii="宋体" w:hAnsi="宋体" w:eastAsia="宋体" w:cs="宋体"/>
                <w:sz w:val="21"/>
                <w:szCs w:val="21"/>
              </w:rPr>
              <w:t>早餐</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384304">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《企业法人营业执照》副本（三证合一）及食品生产许可证》（生产企业）或《食品经营许可证》（食品经营企业）或《食品药品经营许可证》（食品经营企业）。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4A95196">
            <w:pPr>
              <w:autoSpaceDE w:val="0"/>
              <w:autoSpaceDN w:val="0"/>
              <w:spacing w:line="480" w:lineRule="exact"/>
              <w:rPr>
                <w:rFonts w:hint="eastAsia" w:ascii="宋体" w:hAnsi="宋体" w:eastAsia="宋体" w:cs="宋体"/>
                <w:sz w:val="21"/>
                <w:szCs w:val="21"/>
              </w:rPr>
            </w:pPr>
            <w:r>
              <w:rPr>
                <w:rFonts w:hint="eastAsia" w:ascii="宋体" w:hAnsi="宋体" w:eastAsia="宋体" w:cs="宋体"/>
                <w:sz w:val="21"/>
                <w:szCs w:val="21"/>
              </w:rPr>
              <w:t>每次供货票据（供货发票与送货清单）应当包括供货方名称、产品名称、产品数量、送货或购买日期等内容，并加盖投标人公章。</w:t>
            </w:r>
          </w:p>
        </w:tc>
      </w:tr>
    </w:tbl>
    <w:p w14:paraId="24276CA7">
      <w:pPr>
        <w:spacing w:beforeLines="0" w:afterLines="0"/>
        <w:rPr>
          <w:rFonts w:hint="eastAsia" w:ascii="宋体" w:hAnsi="宋体" w:eastAsia="宋体" w:cs="宋体"/>
          <w:sz w:val="21"/>
          <w:szCs w:val="21"/>
        </w:rPr>
      </w:pPr>
    </w:p>
    <w:p w14:paraId="011CB4B5">
      <w:pPr>
        <w:pStyle w:val="16"/>
        <w:spacing w:beforeLines="0" w:after="0" w:afterLines="0" w:line="48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五、配送服务要求</w:t>
      </w:r>
    </w:p>
    <w:p w14:paraId="167A92D1">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1.学校提前一天以邮件、传真或电话的方式向中标人下订单，订单内容包括所要采购的名称、规格、数量及配送时间等。</w:t>
      </w:r>
    </w:p>
    <w:p w14:paraId="3DA39EF2">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2.学校根据自身的需求，有权终止某些货物的采购或变更某类货物的采购。</w:t>
      </w:r>
    </w:p>
    <w:p w14:paraId="376477E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3.在学校验收合格之前，食品的所有权属于中标人，食品的风险责任由中标人承担（包括但不限于食品发生遗失、损坏）。</w:t>
      </w:r>
    </w:p>
    <w:p w14:paraId="590268A7">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4.中标人根据学校实际要求运送食品，按学校要求进行加工。</w:t>
      </w:r>
    </w:p>
    <w:p w14:paraId="4ECDF19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中标人应当根据学校实际情况，按照学校的要求，在规定的时间内将规定的食品数量送到学校指定地点。除客观不可抗力外，中标人不得因其他任何理由延迟送货。如确需延迟送货的，中标人应在得知情况的同时告知学校并征得学校同意，因中标人原因延误交货时间的（学校要求推迟的除外），学校有权自行采购，并由中标人承担由此产生的一切损失和费用。</w:t>
      </w:r>
    </w:p>
    <w:p w14:paraId="611E286F">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若学校临时修改订单内容时，中标人必须在接到通知后的60分钟内将食品送达，并经学校验收核对。因中标人原因延误交货时间的（学校要求推迟的除外），学校有权自行采购，并由中标人承担由此产生的一切损失和费用。</w:t>
      </w:r>
    </w:p>
    <w:p w14:paraId="472C5623">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除客观不可抗力外，中标人不得更改送货内容（包括但不限于商标、名称、产地、包装、规格和重量），否则学校有权拒收。如确需变更供货内容的，中标人应在得知情况的同时告知学校并征得学校同意，经发现中标人有私自更改订单中货品时以违约论处，由此产生的一切损失和费用由中标人承担。</w:t>
      </w:r>
    </w:p>
    <w:p w14:paraId="44E913B7">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8.中标人的送货单必须详细注明货物的品牌、型号、单价、数量，送货单不得涂改。标记不清的，学校将拒绝签收。结算期末，中标人还应提供送货清单供学校结算。</w:t>
      </w:r>
    </w:p>
    <w:p w14:paraId="55117F5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9.学校按《服务合同》对食品进行认真验收，对不符合规格要求的食品，中标人必须无条件退换货。中标人所供食品在保质期出现损坏时，中标人应承诺提供替换服务，因替换食品产生的费用由中标人负责。中标人未能履行招标文件和《服务合同》所定事项，学校将记录在案，并对中标人予以处罚，中标人除要承担学校因此产生的一切损失和费用外，情节严重的招标人可终止其《服务合同》，并报政府监督管理部门和上级主管部门备案。</w:t>
      </w:r>
    </w:p>
    <w:p w14:paraId="046A1D6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10.每次配送中标人必须安排不少于2名配送员及不少于1辆配送专车（其中冷链车不少于1辆）。配送人员及车辆必须为中标人投标文件中响应的或投标方案中承诺的车辆及人员（且为中标人社保在册员工）。配送员负责货物的运输、过秤，并协助学校验收食品，货物的品种和重量以学校验收的结果为准。中标人必须保证安全卸货。</w:t>
      </w:r>
    </w:p>
    <w:p w14:paraId="6E2E34C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11.中标人指定的配送专员必须具有健康证、穿着便于辨认的工衣和佩戴胸卡，配送专员在校内活动必须严格遵守学校各项规章制度，不得做出有损学校形象和利益的事情。中标人应将配送专员的名单向学校登记，若有变更的，应向学校作出变更登记。</w:t>
      </w:r>
    </w:p>
    <w:p w14:paraId="5BA38D6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12.进入校区的配送车辆必须为已在学校登记备案车辆，同一时期学校登记备案车辆不超过5台，且必须为4轮货车。同时，中标人应将送货的时间与送货的路线提前向学校登记。本款登记内容如有发生变更的，应向学校作出变更登记。</w:t>
      </w:r>
    </w:p>
    <w:p w14:paraId="3811751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13.配送车辆在校区内应主动避让师生，如属中标人车辆责任造成校内人员（师生）事故的，一切责任由中标人承担。</w:t>
      </w:r>
    </w:p>
    <w:p w14:paraId="0BBD523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14.中标人应能够配合学校及时更新所提供的符合卫监部门的有效证明材料。如有效的营业执照、产品合格证、食品经营许可证等。</w:t>
      </w:r>
    </w:p>
    <w:p w14:paraId="70EEE19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15.中标人不得泄露学校（或招标人）的信息。泄密造成学校（或招标人）损失的，中标人将承担由此产生的一切损失和法律责任。</w:t>
      </w:r>
    </w:p>
    <w:p w14:paraId="37610A8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54C9B603">
      <w:pPr>
        <w:pStyle w:val="16"/>
        <w:spacing w:beforeLines="0" w:after="0" w:afterLines="0" w:line="40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六、食品配送车辆要求</w:t>
      </w:r>
    </w:p>
    <w:p w14:paraId="7558384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1.食品运输必须采用符合卫生标准的外包装和运载工具，所有运载工具都要保持干净。</w:t>
      </w:r>
    </w:p>
    <w:p w14:paraId="61FDB83C">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2.配送车辆专车专用，车身有明确的公司标识。车厢的内仓，包括地面、墙面和顶，应使用抗腐蚀、防潮，防鼠，易清洁消毒的材料。车厢内无不良气味、异味。</w:t>
      </w:r>
    </w:p>
    <w:p w14:paraId="5101789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3.车辆需使用投标时响应的车辆作为统一配送，学校有权核对与中标人投标时响应的车辆，如不符合要求，学校有权拒绝配送服务，配送车辆只能使用汽车，不能使用摩托车、自行车等。</w:t>
      </w:r>
    </w:p>
    <w:p w14:paraId="4B915588">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4.整个运输过程应科学合理，保持性能稳定，符合规定的温度要求，使运输食品处于恒定的环境中。</w:t>
      </w:r>
    </w:p>
    <w:p w14:paraId="5487B5BB">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5.车厢内外应保持清洁并定期消毒；食品堆放科学合理，避免造成食品的交叉污染；如对温度有要求的食品应确定食品的温度，记录送货车辆温度，并记录存档。</w:t>
      </w:r>
    </w:p>
    <w:p w14:paraId="0671F42A">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3B7AEE6E">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7.在配送卸货环节中应保证冷藏食品脱离冷链时间不得超过20分钟。</w:t>
      </w:r>
    </w:p>
    <w:p w14:paraId="17B8A7A0">
      <w:pPr>
        <w:pStyle w:val="16"/>
        <w:spacing w:beforeLines="0" w:after="0" w:afterLines="0" w:line="480" w:lineRule="exact"/>
        <w:ind w:firstLine="420" w:firstLineChars="200"/>
        <w:outlineLvl w:val="1"/>
        <w:rPr>
          <w:rFonts w:hint="eastAsia" w:ascii="宋体" w:hAnsi="宋体" w:eastAsia="宋体" w:cs="宋体"/>
          <w:b/>
          <w:sz w:val="21"/>
          <w:szCs w:val="21"/>
        </w:rPr>
      </w:pPr>
      <w:r>
        <w:rPr>
          <w:rFonts w:hint="eastAsia" w:ascii="宋体" w:hAnsi="宋体" w:eastAsia="宋体" w:cs="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4FAE8ED9">
      <w:pPr>
        <w:pStyle w:val="16"/>
        <w:spacing w:beforeLines="0" w:after="0" w:afterLines="0" w:line="48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七、食品验收要求</w:t>
      </w:r>
    </w:p>
    <w:p w14:paraId="5FDA975D">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1.做好卸货前的检查。学校和中标人双方的验收人员在卸货前准备好场地和验收设备，并对食品的外观质量进行初步了解。</w:t>
      </w:r>
    </w:p>
    <w:p w14:paraId="3786BDA7">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采取现场验收的方式，双方验收人员应认真检查物资的质量，按索票、验证—抽查—过磅（清点）—入库的程序完成验收，中标人可提供原件的留原件，原件只有一份而无法提供给学校的，查验原件后索取复印件留存。</w:t>
      </w:r>
    </w:p>
    <w:p w14:paraId="032E777E">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3.对每次验收的物资均记录物资名称、数量、验收情况等事项，并由双方签名确认。</w:t>
      </w:r>
    </w:p>
    <w:p w14:paraId="531DE498">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学校在签收的同时，要从每批次每种食材中随机抽取一份封存并做好相关的标识记录，中标人配送人员对此应予以确认，该封存食物封存时间将不少于48小时，且作为中标人所配送的食物品质依据之一，以备今后核查。</w:t>
      </w:r>
    </w:p>
    <w:p w14:paraId="1EF82974">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5.每批次的每种货物均抽查验收，按前附产品质量描述对货物质量进行抽查。</w:t>
      </w:r>
    </w:p>
    <w:p w14:paraId="1666C852">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6.整批食品无或缺少《溯源标准及要求》中提及的相应票证的作全部退货处理。</w:t>
      </w:r>
    </w:p>
    <w:p w14:paraId="029E3582">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7.对缺斤短两的按实际缺少重量进行扣减，对含水量超标的作退货处理。</w:t>
      </w:r>
    </w:p>
    <w:p w14:paraId="77C94872">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8.有关大米、大批量统一包装同种食品重量的抽查：</w:t>
      </w:r>
    </w:p>
    <w:p w14:paraId="513DB360">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（1）在当供货批次中随机选择5袋进行称重；</w:t>
      </w:r>
    </w:p>
    <w:p w14:paraId="6C414408">
      <w:pPr>
        <w:pStyle w:val="16"/>
        <w:spacing w:beforeLines="0" w:after="0" w:afterLines="0"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（2）以每袋称重之和的平均值作为当供货批次的抽查重量。</w:t>
      </w:r>
    </w:p>
    <w:p w14:paraId="229021FF">
      <w:pPr>
        <w:spacing w:beforeLines="0" w:afterLines="0"/>
        <w:ind w:firstLine="422" w:firstLineChars="200"/>
        <w:rPr>
          <w:rFonts w:hint="eastAsia" w:ascii="宋体" w:hAnsi="宋体" w:eastAsia="宋体" w:cs="宋体"/>
          <w:b/>
          <w:sz w:val="21"/>
          <w:szCs w:val="21"/>
        </w:rPr>
      </w:pPr>
      <w:r>
        <w:rPr>
          <w:rFonts w:hint="eastAsia" w:ascii="宋体" w:hAnsi="宋体" w:eastAsia="宋体" w:cs="宋体"/>
          <w:b/>
          <w:sz w:val="21"/>
          <w:szCs w:val="21"/>
        </w:rPr>
        <w:t>八、发现食品安全质量问题的处理要求</w:t>
      </w:r>
    </w:p>
    <w:p w14:paraId="3A2EA2D0">
      <w:pPr>
        <w:spacing w:beforeLines="0" w:afterLines="0"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对危及人身安全的食品质量问题采取零容忍措施，中标人提供假冒伪劣、过期、变质、有毒对身体产生不利影响或不符合卫生标准的食品，一经发现，当日所送同批次食品全部退货（包括但不限于水产品中发现河豚鱼，发现腐败变质肉类）。</w:t>
      </w:r>
    </w:p>
    <w:p w14:paraId="4C309AC0">
      <w:pPr>
        <w:spacing w:beforeLines="0" w:afterLines="0"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2.若抽查未发现问题，而在加工食用前发现部分产品质量问题，应立即通知学校伙食物资验收小组及中标人，将问题产品退货处理。</w:t>
      </w:r>
    </w:p>
    <w:p w14:paraId="3790AD7C">
      <w:pPr>
        <w:spacing w:beforeLines="0" w:afterLines="0"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退（补）货流程。对不符合采购要求的食品由学校提出清退，如双方对质量或重量有争议的可送具有检验资质的部门检测，同时留样备检，对数量不足或退货的，责成中标人以不影响学生伙食供应为前提尽快补送，所产生的费用由中标人负责。若中标人不能及时补送的，学校有权自行采购，并由中标人承担由此产生的一切损失和费用。</w:t>
      </w:r>
    </w:p>
    <w:p w14:paraId="4193D39A">
      <w:pPr>
        <w:spacing w:beforeLines="0" w:afterLines="0" w:line="480" w:lineRule="exact"/>
        <w:ind w:firstLine="420" w:firstLineChars="200"/>
        <w:rPr>
          <w:rFonts w:hint="eastAsia" w:ascii="宋体" w:hAnsi="宋体" w:eastAsia="宋体" w:cs="宋体"/>
          <w:b/>
          <w:sz w:val="21"/>
          <w:szCs w:val="21"/>
        </w:rPr>
      </w:pPr>
      <w:r>
        <w:rPr>
          <w:rFonts w:hint="eastAsia" w:ascii="宋体" w:hAnsi="宋体" w:eastAsia="宋体" w:cs="宋体"/>
          <w:sz w:val="21"/>
          <w:szCs w:val="21"/>
        </w:rPr>
        <w:t>4.食品的质量问题争议及解决办法。因食品的质量问题发生争议，由当地质量鉴定单位或国家法定的质量鉴定单位进行质量鉴定。食品符合质量标准的，鉴定费由学校承担；食品不符合质量标准的，鉴定费由中标人承担，并且学校有权追究中标人的相关责任。</w:t>
      </w:r>
    </w:p>
    <w:p w14:paraId="3BA3E970">
      <w:pPr>
        <w:pStyle w:val="21"/>
        <w:tabs>
          <w:tab w:val="left" w:pos="540"/>
        </w:tabs>
        <w:snapToGrid w:val="0"/>
        <w:spacing w:beforeLines="0" w:afterLines="0" w:line="40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九、中标人配送前需按食品安全标准进行自检要求</w:t>
      </w:r>
    </w:p>
    <w:p w14:paraId="19E3CAA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使用自有或委托第三方检测机构开展驻点检测服务的检测室条件要求及检测项目涵盖内容为：</w:t>
      </w:r>
    </w:p>
    <w:p w14:paraId="43C684F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7D510B1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0B8294DA">
      <w:pPr>
        <w:pStyle w:val="21"/>
        <w:tabs>
          <w:tab w:val="left" w:pos="540"/>
        </w:tabs>
        <w:snapToGrid w:val="0"/>
        <w:spacing w:beforeLines="0" w:afterLines="0" w:line="40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十、权利瑕疵担保要求</w:t>
      </w:r>
    </w:p>
    <w:p w14:paraId="773E8B8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1.中标人应保证所提供的食品来源合法。</w:t>
      </w:r>
    </w:p>
    <w:p w14:paraId="71BE2DB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2.中标人应保证所提供的食品的所有权完全属于中标人且不存在任何未曾向招标人透露的担保物权或被查封等权利瑕疵。</w:t>
      </w:r>
    </w:p>
    <w:p w14:paraId="4E11692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3.中标人应保证所提供的食品没有侵犯任何第三人的权利。</w:t>
      </w:r>
    </w:p>
    <w:p w14:paraId="4631F28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4.涉及中标人提供食品所产生的一切法律纠纷，则由中标人承担全部责任。</w:t>
      </w:r>
    </w:p>
    <w:p w14:paraId="27AF7809">
      <w:pPr>
        <w:pStyle w:val="21"/>
        <w:tabs>
          <w:tab w:val="left" w:pos="540"/>
        </w:tabs>
        <w:snapToGrid w:val="0"/>
        <w:spacing w:beforeLines="0" w:afterLines="0" w:line="40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十一、仓储要求</w:t>
      </w:r>
    </w:p>
    <w:p w14:paraId="0004E962">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中标人所提供的仓储车间、冷库应装有监控设备，24小时监控食材存储和管理情况。相关监控的视频资料由中标人保存，供招标人食堂、教育部门、市场监管部门调取抽查。投标时提供的仓储车间、冷库资料，必须是后面提供配送服务时所使用的仓储车间、冷库。如发现虚构仓储车间、冷库或假借仓储车间、冷库的情况，即时取消配送资格。</w:t>
      </w:r>
    </w:p>
    <w:p w14:paraId="0C2AC16F">
      <w:pPr>
        <w:pStyle w:val="22"/>
        <w:spacing w:beforeLines="0" w:afterLines="0"/>
        <w:rPr>
          <w:rFonts w:hint="eastAsia" w:ascii="宋体" w:hAnsi="宋体" w:eastAsia="宋体" w:cs="宋体"/>
          <w:sz w:val="21"/>
          <w:szCs w:val="21"/>
        </w:rPr>
      </w:pPr>
    </w:p>
    <w:p w14:paraId="1C8C027F">
      <w:pPr>
        <w:pStyle w:val="21"/>
        <w:tabs>
          <w:tab w:val="left" w:pos="540"/>
        </w:tabs>
        <w:snapToGrid w:val="0"/>
        <w:spacing w:beforeLines="0" w:afterLines="0" w:line="400" w:lineRule="exact"/>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rPr>
        <w:t>十二、违约责任及质量考核制度要求</w:t>
      </w:r>
    </w:p>
    <w:p w14:paraId="13A9579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1.违约责任</w:t>
      </w:r>
    </w:p>
    <w:p w14:paraId="61FCF4D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中标人应严格遵守食品安全法等相关规定，一经发现供应以下食品，除全部退货外，学校有权终止《服务合同》，报政府采购监督管理部门备案，并提请上级主管部门在辖区内通报，被终止《服务合同》的中标人将列入新会区学校食堂“不良记录”等供应商名录，且中标人须承担由此造成的经济责任和法律责任：</w:t>
      </w:r>
    </w:p>
    <w:p w14:paraId="39164F5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（1）用非食品原料生产的食品或添加食品添加剂以外的化学物质和其他可能危害人体健康物质的食品，或者用回收食品作为原料生产的食品。</w:t>
      </w:r>
    </w:p>
    <w:p w14:paraId="49DF9B0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（2）检测发现致病性微生物、农药残留、兽药残留、重金属、污染物质以及其他危害人体健康的物质含量超过食品安全标准限量的食品。</w:t>
      </w:r>
    </w:p>
    <w:p w14:paraId="1194962F">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（3）营养成分不符合食品安全标准限量的乳制品。</w:t>
      </w:r>
    </w:p>
    <w:p w14:paraId="0262393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（4）腐败变质、油脂酸败、霉变生虫、污秽不洁、混有异物、掺假掺杂或者感官性状异常的食品。</w:t>
      </w:r>
    </w:p>
    <w:p w14:paraId="3D4EC25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（5）病死、毒死或者死因不明的禽、畜、兽、水产动物肉类及其制品。</w:t>
      </w:r>
    </w:p>
    <w:p w14:paraId="20E5C17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（6）未经动物卫生监督机构检疫或者检疫不合格的肉类，或者未经检验或者检验不合格的肉类制品。</w:t>
      </w:r>
    </w:p>
    <w:p w14:paraId="44B77D5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（7）被包装材料、容器、运输工具等污染的食品。</w:t>
      </w:r>
    </w:p>
    <w:p w14:paraId="2D95F9F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（8）超过保质期的食品。</w:t>
      </w:r>
    </w:p>
    <w:p w14:paraId="172A4892">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（9）无标签的预包装食品。</w:t>
      </w:r>
    </w:p>
    <w:p w14:paraId="235097A6">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（10）国家为防病等特殊需要明令禁止生产经营的食品。</w:t>
      </w:r>
    </w:p>
    <w:p w14:paraId="3C15CA1F">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（11）其他不符合食品安全标准或者不符合学校要求的食品。</w:t>
      </w:r>
    </w:p>
    <w:p w14:paraId="1284940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中标人提供的食品造成食品安全事故的，经有关单位鉴定原因后，如确实为中标人提供的食品问题，学校有权终止《服务合同》，中标人除需负担全数医药费及相关费用外，同时还需承担相应的民事及刑事法律责任。</w:t>
      </w:r>
    </w:p>
    <w:p w14:paraId="10E9C25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中标人的工作人员在履行《服务合同》的过程中发生人身损害事故的，相应的责任与损失由中标人自行承担；中标人的工作人员因履行《服务合同》造成学校财产损失或学校师生人身损害的，中标人承担连带责任。若中标人为法人的，中标人的法定代表人应承担连带责任。</w:t>
      </w:r>
    </w:p>
    <w:p w14:paraId="4E1304BF">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1.4如中标人在履行《服务合同》的过程中有不正当竞争行为的，学校有权解除《服务合同》，并按《中华人民共和国反不正当竞争法》的规定由有关部门追究其法律责任。</w:t>
      </w:r>
    </w:p>
    <w:p w14:paraId="01041C7C">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2.质量考核标准</w:t>
      </w:r>
    </w:p>
    <w:p w14:paraId="7DFB0FC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2.1中标人须及时对学校提出的存在问题作出响应并实施整改，若不改正，学校有权终止《服务合同》，并报政府采购监督管理部门和上级主管部门备案。</w:t>
      </w:r>
    </w:p>
    <w:p w14:paraId="0478BE7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2.2月度考核标准：</w:t>
      </w:r>
    </w:p>
    <w:p w14:paraId="52F2546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（1）以下为考核细则，具体考核实施细则将由学校根据实际情况制定，学校对考核实施细则持有最终修改权和解释权。</w:t>
      </w:r>
    </w:p>
    <w:p w14:paraId="233F7462">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以下考核细则是学校对中标人进行每月定期考核的内容（满分为100分），若每月度中标人考核分数在80分-89分，要求中标人限期整改；70分-79分，要求中标人限期整改，并扣收全额履约保证金；70分以下或出现重大事故、严重违规违法事件，学校将有权终止中标人《服务合同》，并扣收全额履约保证金，报政府采购监督管理部门和上级主管部门备案，并提请上级主管部门在辖区内通报，被终止《服务合同》的中标人将列入新会区学校食堂“不良记录”供应商名录。</w:t>
      </w:r>
    </w:p>
    <w:p w14:paraId="197C3FD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中标人在月度考核中如果一年中有两个月达到限期整改的，学校有权中止中标人的服务合同，扣除全额的履约保证金，报政府采购监督管理部门和上级主管部门备案，并提请上级主管部门在辖区内通报，被终止《服务合同》的中标人将列入新会区学校食堂“不良记录”供应商名录。</w:t>
      </w:r>
    </w:p>
    <w:p w14:paraId="575DE36B">
      <w:pPr>
        <w:spacing w:line="560" w:lineRule="exact"/>
        <w:ind w:firstLine="420" w:firstLineChars="200"/>
        <w:jc w:val="center"/>
        <w:rPr>
          <w:rFonts w:hint="eastAsia" w:ascii="宋体" w:hAnsi="宋体" w:eastAsia="宋体" w:cs="宋体"/>
          <w:sz w:val="21"/>
          <w:szCs w:val="21"/>
        </w:rPr>
      </w:pPr>
      <w:r>
        <w:rPr>
          <w:rFonts w:hint="eastAsia" w:ascii="宋体" w:hAnsi="宋体" w:eastAsia="宋体" w:cs="宋体"/>
          <w:sz w:val="21"/>
          <w:szCs w:val="21"/>
        </w:rPr>
        <w:t>月度考核表</w:t>
      </w:r>
    </w:p>
    <w:p w14:paraId="1965769B">
      <w:pPr>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供应商名称：</w:t>
      </w:r>
    </w:p>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4"/>
        <w:gridCol w:w="1433"/>
        <w:gridCol w:w="5462"/>
        <w:gridCol w:w="1556"/>
      </w:tblGrid>
      <w:tr w14:paraId="3789F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7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E037A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序号</w:t>
            </w:r>
          </w:p>
        </w:tc>
        <w:tc>
          <w:tcPr>
            <w:tcW w:w="145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3093DBB">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05CF023">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扣分事项</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3FF11DA">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分值</w:t>
            </w:r>
          </w:p>
        </w:tc>
      </w:tr>
      <w:tr w14:paraId="08B0D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4F7419B">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55F3627">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质量要求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65EA45">
            <w:pPr>
              <w:spacing w:line="480" w:lineRule="exact"/>
              <w:jc w:val="left"/>
              <w:rPr>
                <w:rFonts w:hint="eastAsia" w:ascii="宋体" w:hAnsi="宋体" w:eastAsia="宋体" w:cs="宋体"/>
                <w:sz w:val="21"/>
                <w:szCs w:val="21"/>
              </w:rPr>
            </w:pPr>
            <w:r>
              <w:rPr>
                <w:rFonts w:hint="eastAsia" w:ascii="宋体" w:hAnsi="宋体" w:eastAsia="宋体" w:cs="宋体"/>
                <w:sz w:val="21"/>
                <w:szCs w:val="21"/>
              </w:rPr>
              <w:t>相应批次的食品未能提供对应合格检验证明或合格证明的，每次扣20分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8C6CBB7">
            <w:pPr>
              <w:spacing w:line="480" w:lineRule="exact"/>
              <w:jc w:val="center"/>
              <w:rPr>
                <w:rFonts w:hint="eastAsia" w:ascii="宋体" w:hAnsi="宋体" w:eastAsia="宋体" w:cs="宋体"/>
                <w:sz w:val="21"/>
                <w:szCs w:val="21"/>
              </w:rPr>
            </w:pPr>
          </w:p>
        </w:tc>
      </w:tr>
      <w:tr w14:paraId="561A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A03B6B0">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B9B0B5D">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25AC31">
            <w:pPr>
              <w:spacing w:line="480" w:lineRule="exact"/>
              <w:jc w:val="left"/>
              <w:rPr>
                <w:rFonts w:hint="eastAsia" w:ascii="宋体" w:hAnsi="宋体" w:eastAsia="宋体" w:cs="宋体"/>
                <w:sz w:val="21"/>
                <w:szCs w:val="21"/>
              </w:rPr>
            </w:pPr>
            <w:r>
              <w:rPr>
                <w:rFonts w:hint="eastAsia" w:ascii="宋体" w:hAnsi="宋体" w:eastAsia="宋体" w:cs="宋体"/>
                <w:sz w:val="21"/>
                <w:szCs w:val="21"/>
              </w:rPr>
              <w:t>食品质量不符合要求，出现质量问题,但未造成严重后果，每次扣5分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617437">
            <w:pPr>
              <w:spacing w:line="480" w:lineRule="exact"/>
              <w:jc w:val="center"/>
              <w:rPr>
                <w:rFonts w:hint="eastAsia" w:ascii="宋体" w:hAnsi="宋体" w:eastAsia="宋体" w:cs="宋体"/>
                <w:sz w:val="21"/>
                <w:szCs w:val="21"/>
              </w:rPr>
            </w:pPr>
          </w:p>
        </w:tc>
      </w:tr>
      <w:tr w14:paraId="3AD7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09265AF">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42CEE66">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A7F7BC7">
            <w:pPr>
              <w:spacing w:line="480" w:lineRule="exact"/>
              <w:jc w:val="left"/>
              <w:rPr>
                <w:rFonts w:hint="eastAsia" w:ascii="宋体" w:hAnsi="宋体" w:eastAsia="宋体" w:cs="宋体"/>
                <w:sz w:val="21"/>
                <w:szCs w:val="21"/>
              </w:rPr>
            </w:pPr>
            <w:r>
              <w:rPr>
                <w:rFonts w:hint="eastAsia" w:ascii="宋体" w:hAnsi="宋体" w:eastAsia="宋体" w:cs="宋体"/>
                <w:sz w:val="21"/>
                <w:szCs w:val="21"/>
              </w:rPr>
              <w:t>不及时了解市场信息，提供社会反响大的食品，每次扣3分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122B16B">
            <w:pPr>
              <w:spacing w:line="480" w:lineRule="exact"/>
              <w:jc w:val="center"/>
              <w:rPr>
                <w:rFonts w:hint="eastAsia" w:ascii="宋体" w:hAnsi="宋体" w:eastAsia="宋体" w:cs="宋体"/>
                <w:sz w:val="21"/>
                <w:szCs w:val="21"/>
              </w:rPr>
            </w:pPr>
          </w:p>
        </w:tc>
      </w:tr>
      <w:tr w14:paraId="75E83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F6D08FF">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8F6422F">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0DE1297">
            <w:pPr>
              <w:spacing w:line="480" w:lineRule="exact"/>
              <w:jc w:val="left"/>
              <w:rPr>
                <w:rFonts w:hint="eastAsia" w:ascii="宋体" w:hAnsi="宋体" w:eastAsia="宋体" w:cs="宋体"/>
                <w:sz w:val="21"/>
                <w:szCs w:val="21"/>
              </w:rPr>
            </w:pPr>
            <w:r>
              <w:rPr>
                <w:rFonts w:hint="eastAsia" w:ascii="宋体" w:hAnsi="宋体" w:eastAsia="宋体" w:cs="宋体"/>
                <w:sz w:val="21"/>
                <w:szCs w:val="21"/>
              </w:rPr>
              <w:t>超范围或超剂量使用食品添加剂、发现使用劣质原料，违规使用抗生素、激素等有害物质，纳入教育系统食堂物资采购黑名单，解除《服务合同》</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C5E9E3D">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4C13E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7485677">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6C18B9F">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73E5B8">
            <w:pPr>
              <w:spacing w:line="480" w:lineRule="exact"/>
              <w:jc w:val="left"/>
              <w:rPr>
                <w:rFonts w:hint="eastAsia" w:ascii="宋体" w:hAnsi="宋体" w:eastAsia="宋体" w:cs="宋体"/>
                <w:sz w:val="21"/>
                <w:szCs w:val="21"/>
              </w:rPr>
            </w:pPr>
            <w:r>
              <w:rPr>
                <w:rFonts w:hint="eastAsia" w:ascii="宋体" w:hAnsi="宋体" w:eastAsia="宋体" w:cs="宋体"/>
                <w:sz w:val="21"/>
                <w:szCs w:val="21"/>
              </w:rPr>
              <w:t>无法向学校提供上游企业票证，无法保证每批次进货能溯源，每次扣10分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ECBDCAB">
            <w:pPr>
              <w:spacing w:line="480" w:lineRule="exact"/>
              <w:jc w:val="center"/>
              <w:rPr>
                <w:rFonts w:hint="eastAsia" w:ascii="宋体" w:hAnsi="宋体" w:eastAsia="宋体" w:cs="宋体"/>
                <w:sz w:val="21"/>
                <w:szCs w:val="21"/>
              </w:rPr>
            </w:pPr>
          </w:p>
        </w:tc>
      </w:tr>
      <w:tr w14:paraId="67E3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9ACB0EA">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FD34FFB">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99D1DA">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未按照标准严格采购，出现次、差货物，每次扣10分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5843762">
            <w:pPr>
              <w:spacing w:line="480" w:lineRule="exact"/>
              <w:jc w:val="center"/>
              <w:rPr>
                <w:rFonts w:hint="eastAsia" w:ascii="宋体" w:hAnsi="宋体" w:eastAsia="宋体" w:cs="宋体"/>
                <w:sz w:val="21"/>
                <w:szCs w:val="21"/>
              </w:rPr>
            </w:pPr>
          </w:p>
        </w:tc>
      </w:tr>
      <w:tr w14:paraId="207D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F174E96">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6FB7B0B">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4F5DC1">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未按照规定进行退、换货处理，每次扣5分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8B5113B">
            <w:pPr>
              <w:spacing w:line="480" w:lineRule="exact"/>
              <w:jc w:val="center"/>
              <w:rPr>
                <w:rFonts w:hint="eastAsia" w:ascii="宋体" w:hAnsi="宋体" w:eastAsia="宋体" w:cs="宋体"/>
                <w:sz w:val="21"/>
                <w:szCs w:val="21"/>
              </w:rPr>
            </w:pPr>
          </w:p>
        </w:tc>
      </w:tr>
      <w:tr w14:paraId="4B2F2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E70940">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D32F29A">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C94B4E1">
            <w:pPr>
              <w:spacing w:line="480" w:lineRule="exact"/>
              <w:jc w:val="left"/>
              <w:rPr>
                <w:rFonts w:hint="eastAsia" w:ascii="宋体" w:hAnsi="宋体" w:eastAsia="宋体" w:cs="宋体"/>
                <w:sz w:val="21"/>
                <w:szCs w:val="21"/>
              </w:rPr>
            </w:pPr>
            <w:r>
              <w:rPr>
                <w:rFonts w:hint="eastAsia" w:ascii="宋体" w:hAnsi="宋体" w:eastAsia="宋体" w:cs="宋体"/>
                <w:sz w:val="21"/>
                <w:szCs w:val="21"/>
              </w:rPr>
              <w:t>学校因食品质量而拒收货物，每次扣5分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E7402F7">
            <w:pPr>
              <w:spacing w:line="480" w:lineRule="exact"/>
              <w:jc w:val="center"/>
              <w:rPr>
                <w:rFonts w:hint="eastAsia" w:ascii="宋体" w:hAnsi="宋体" w:eastAsia="宋体" w:cs="宋体"/>
                <w:sz w:val="21"/>
                <w:szCs w:val="21"/>
              </w:rPr>
            </w:pPr>
          </w:p>
        </w:tc>
      </w:tr>
      <w:tr w14:paraId="5AEEA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39D4B36">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666DC0">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4BDC28C">
            <w:pPr>
              <w:spacing w:line="480" w:lineRule="exact"/>
              <w:jc w:val="left"/>
              <w:rPr>
                <w:rFonts w:hint="eastAsia" w:ascii="宋体" w:hAnsi="宋体" w:eastAsia="宋体" w:cs="宋体"/>
                <w:sz w:val="21"/>
                <w:szCs w:val="21"/>
              </w:rPr>
            </w:pPr>
            <w:r>
              <w:rPr>
                <w:rFonts w:hint="eastAsia" w:ascii="宋体" w:hAnsi="宋体" w:eastAsia="宋体" w:cs="宋体"/>
                <w:sz w:val="21"/>
                <w:szCs w:val="21"/>
              </w:rPr>
              <w:t>供应商违反其单位的食品安全规章制度或没有按照相关规定使用检测设备进行检验检测，每次扣5分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780C19">
            <w:pPr>
              <w:spacing w:line="480" w:lineRule="exact"/>
              <w:jc w:val="center"/>
              <w:rPr>
                <w:rFonts w:hint="eastAsia" w:ascii="宋体" w:hAnsi="宋体" w:eastAsia="宋体" w:cs="宋体"/>
                <w:sz w:val="21"/>
                <w:szCs w:val="21"/>
              </w:rPr>
            </w:pPr>
          </w:p>
        </w:tc>
      </w:tr>
      <w:tr w14:paraId="732E3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1BBED89">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2</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FBEC8E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原材料价格</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5E9AA91">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未按约定结算价供货的，每发现一项次扣5分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6BE3B01">
            <w:pPr>
              <w:spacing w:line="480" w:lineRule="exact"/>
              <w:jc w:val="center"/>
              <w:rPr>
                <w:rFonts w:hint="eastAsia" w:ascii="宋体" w:hAnsi="宋体" w:eastAsia="宋体" w:cs="宋体"/>
                <w:sz w:val="21"/>
                <w:szCs w:val="21"/>
              </w:rPr>
            </w:pPr>
          </w:p>
        </w:tc>
      </w:tr>
      <w:tr w14:paraId="1D8E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D5CDF70">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7856A6">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9EF14D">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未按规定供应周期进行报价的，每次扣2分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605EE1C">
            <w:pPr>
              <w:spacing w:line="480" w:lineRule="exact"/>
              <w:jc w:val="center"/>
              <w:rPr>
                <w:rFonts w:hint="eastAsia" w:ascii="宋体" w:hAnsi="宋体" w:eastAsia="宋体" w:cs="宋体"/>
                <w:sz w:val="21"/>
                <w:szCs w:val="21"/>
              </w:rPr>
            </w:pPr>
          </w:p>
        </w:tc>
      </w:tr>
      <w:tr w14:paraId="3D36D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0D6BF6">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3</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5FFAAA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配送要求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D83F6C">
            <w:pPr>
              <w:spacing w:line="480" w:lineRule="exact"/>
              <w:jc w:val="left"/>
              <w:rPr>
                <w:rFonts w:hint="eastAsia" w:ascii="宋体" w:hAnsi="宋体" w:eastAsia="宋体" w:cs="宋体"/>
                <w:sz w:val="21"/>
                <w:szCs w:val="21"/>
              </w:rPr>
            </w:pPr>
            <w:r>
              <w:rPr>
                <w:rFonts w:hint="eastAsia" w:ascii="宋体" w:hAnsi="宋体" w:eastAsia="宋体" w:cs="宋体"/>
                <w:sz w:val="21"/>
                <w:szCs w:val="21"/>
              </w:rPr>
              <w:t>配送车辆、实际运输不符合招标文件及《服务合同》约定的，车厢内有异味，不整洁每次扣5分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EC4CA2">
            <w:pPr>
              <w:spacing w:line="480" w:lineRule="exact"/>
              <w:jc w:val="center"/>
              <w:rPr>
                <w:rFonts w:hint="eastAsia" w:ascii="宋体" w:hAnsi="宋体" w:eastAsia="宋体" w:cs="宋体"/>
                <w:sz w:val="21"/>
                <w:szCs w:val="21"/>
              </w:rPr>
            </w:pPr>
          </w:p>
        </w:tc>
      </w:tr>
      <w:tr w14:paraId="56F2C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03D750">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20A1023">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9E3128">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未在规定时间内完成配送、供货，每次扣10分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8356E6">
            <w:pPr>
              <w:spacing w:line="480" w:lineRule="exact"/>
              <w:jc w:val="center"/>
              <w:rPr>
                <w:rFonts w:hint="eastAsia" w:ascii="宋体" w:hAnsi="宋体" w:eastAsia="宋体" w:cs="宋体"/>
                <w:sz w:val="21"/>
                <w:szCs w:val="21"/>
              </w:rPr>
            </w:pPr>
          </w:p>
        </w:tc>
      </w:tr>
      <w:tr w14:paraId="4E29C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E675CCB">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52FF479">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43BB31A">
            <w:pPr>
              <w:spacing w:line="480" w:lineRule="exact"/>
              <w:jc w:val="left"/>
              <w:rPr>
                <w:rFonts w:hint="eastAsia" w:ascii="宋体" w:hAnsi="宋体" w:eastAsia="宋体" w:cs="宋体"/>
                <w:sz w:val="21"/>
                <w:szCs w:val="21"/>
              </w:rPr>
            </w:pPr>
            <w:r>
              <w:rPr>
                <w:rFonts w:hint="eastAsia" w:ascii="宋体" w:hAnsi="宋体" w:eastAsia="宋体" w:cs="宋体"/>
                <w:sz w:val="21"/>
                <w:szCs w:val="21"/>
              </w:rPr>
              <w:t>实际配送食品少于订购数量且不能及时补充的，每次扣5分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FFC161">
            <w:pPr>
              <w:spacing w:line="480" w:lineRule="exact"/>
              <w:jc w:val="center"/>
              <w:rPr>
                <w:rFonts w:hint="eastAsia" w:ascii="宋体" w:hAnsi="宋体" w:eastAsia="宋体" w:cs="宋体"/>
                <w:sz w:val="21"/>
                <w:szCs w:val="21"/>
              </w:rPr>
            </w:pPr>
          </w:p>
        </w:tc>
      </w:tr>
      <w:tr w14:paraId="73B8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01AFD57">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9EF0C66">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522B3F">
            <w:pPr>
              <w:spacing w:line="480" w:lineRule="exact"/>
              <w:jc w:val="left"/>
              <w:rPr>
                <w:rFonts w:hint="eastAsia" w:ascii="宋体" w:hAnsi="宋体" w:eastAsia="宋体" w:cs="宋体"/>
                <w:sz w:val="21"/>
                <w:szCs w:val="21"/>
              </w:rPr>
            </w:pPr>
            <w:r>
              <w:rPr>
                <w:rFonts w:hint="eastAsia" w:ascii="宋体" w:hAnsi="宋体" w:eastAsia="宋体" w:cs="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57FA2C7">
            <w:pPr>
              <w:spacing w:line="480" w:lineRule="exact"/>
              <w:jc w:val="center"/>
              <w:rPr>
                <w:rFonts w:hint="eastAsia" w:ascii="宋体" w:hAnsi="宋体" w:eastAsia="宋体" w:cs="宋体"/>
                <w:sz w:val="21"/>
                <w:szCs w:val="21"/>
              </w:rPr>
            </w:pPr>
          </w:p>
        </w:tc>
      </w:tr>
      <w:tr w14:paraId="2C7E1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C7EBC76">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E696865">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342B5A0">
            <w:pPr>
              <w:spacing w:line="480" w:lineRule="exact"/>
              <w:jc w:val="left"/>
              <w:rPr>
                <w:rFonts w:hint="eastAsia" w:ascii="宋体" w:hAnsi="宋体" w:eastAsia="宋体" w:cs="宋体"/>
                <w:sz w:val="21"/>
                <w:szCs w:val="21"/>
              </w:rPr>
            </w:pPr>
            <w:r>
              <w:rPr>
                <w:rFonts w:hint="eastAsia" w:ascii="宋体" w:hAnsi="宋体" w:eastAsia="宋体" w:cs="宋体"/>
                <w:sz w:val="21"/>
                <w:szCs w:val="21"/>
              </w:rPr>
              <w:t>高危易腐食品应未采用冷冻（藏）方式配送，实际配送的食品与订购货物种类、质量不符，未能及时更换的，每次扣5分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839926C">
            <w:pPr>
              <w:spacing w:line="480" w:lineRule="exact"/>
              <w:jc w:val="center"/>
              <w:rPr>
                <w:rFonts w:hint="eastAsia" w:ascii="宋体" w:hAnsi="宋体" w:eastAsia="宋体" w:cs="宋体"/>
                <w:sz w:val="21"/>
                <w:szCs w:val="21"/>
              </w:rPr>
            </w:pPr>
          </w:p>
        </w:tc>
      </w:tr>
      <w:tr w14:paraId="313C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F1710E0">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7F7C03F">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82F1F9">
            <w:pPr>
              <w:spacing w:line="480" w:lineRule="exact"/>
              <w:jc w:val="left"/>
              <w:rPr>
                <w:rFonts w:hint="eastAsia" w:ascii="宋体" w:hAnsi="宋体" w:eastAsia="宋体" w:cs="宋体"/>
                <w:sz w:val="21"/>
                <w:szCs w:val="21"/>
              </w:rPr>
            </w:pPr>
            <w:r>
              <w:rPr>
                <w:rFonts w:hint="eastAsia" w:ascii="宋体" w:hAnsi="宋体" w:eastAsia="宋体" w:cs="宋体"/>
                <w:sz w:val="21"/>
                <w:szCs w:val="21"/>
              </w:rPr>
              <w:t>配送人员没有出示健康证，没有穿着工衣和佩戴胸卡的，每次扣3分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2E5CC14">
            <w:pPr>
              <w:spacing w:line="480" w:lineRule="exact"/>
              <w:jc w:val="center"/>
              <w:rPr>
                <w:rFonts w:hint="eastAsia" w:ascii="宋体" w:hAnsi="宋体" w:eastAsia="宋体" w:cs="宋体"/>
                <w:sz w:val="21"/>
                <w:szCs w:val="21"/>
              </w:rPr>
            </w:pPr>
          </w:p>
        </w:tc>
      </w:tr>
      <w:tr w14:paraId="6F6A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D4F019F">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69AE73B">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D5D3802">
            <w:pPr>
              <w:spacing w:line="480" w:lineRule="exact"/>
              <w:jc w:val="left"/>
              <w:rPr>
                <w:rFonts w:hint="eastAsia" w:ascii="宋体" w:hAnsi="宋体" w:eastAsia="宋体" w:cs="宋体"/>
                <w:sz w:val="21"/>
                <w:szCs w:val="21"/>
              </w:rPr>
            </w:pPr>
            <w:r>
              <w:rPr>
                <w:rFonts w:hint="eastAsia" w:ascii="宋体" w:hAnsi="宋体" w:eastAsia="宋体" w:cs="宋体"/>
                <w:sz w:val="21"/>
                <w:szCs w:val="21"/>
              </w:rPr>
              <w:t>配送人员在校内活动违反学校有关规章制度（如：吸烟、车辆超速行驶、未按防疫要求佩戴口罩等行为），每次扣5分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39FF97">
            <w:pPr>
              <w:spacing w:line="480" w:lineRule="exact"/>
              <w:jc w:val="center"/>
              <w:rPr>
                <w:rFonts w:hint="eastAsia" w:ascii="宋体" w:hAnsi="宋体" w:eastAsia="宋体" w:cs="宋体"/>
                <w:sz w:val="21"/>
                <w:szCs w:val="21"/>
              </w:rPr>
            </w:pPr>
          </w:p>
        </w:tc>
      </w:tr>
      <w:tr w14:paraId="45D8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46E59F">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8662CC">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9F7F57">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没有按照招标文件建立供货团队负责对学校食堂供货，扣3分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14DF41">
            <w:pPr>
              <w:spacing w:line="480" w:lineRule="exact"/>
              <w:jc w:val="center"/>
              <w:rPr>
                <w:rFonts w:hint="eastAsia" w:ascii="宋体" w:hAnsi="宋体" w:eastAsia="宋体" w:cs="宋体"/>
                <w:sz w:val="21"/>
                <w:szCs w:val="21"/>
              </w:rPr>
            </w:pPr>
          </w:p>
        </w:tc>
      </w:tr>
      <w:tr w14:paraId="7F0AC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627C31E">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742A032">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DDBD3FE">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没有按照学校要求将食品送到指定地点，每次扣3分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321911">
            <w:pPr>
              <w:spacing w:line="480" w:lineRule="exact"/>
              <w:jc w:val="center"/>
              <w:rPr>
                <w:rFonts w:hint="eastAsia" w:ascii="宋体" w:hAnsi="宋体" w:eastAsia="宋体" w:cs="宋体"/>
                <w:sz w:val="21"/>
                <w:szCs w:val="21"/>
              </w:rPr>
            </w:pPr>
          </w:p>
        </w:tc>
      </w:tr>
      <w:tr w14:paraId="5C3A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3F8F0C0">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4</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6D260C5">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安全生产管理要求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9FC61F7">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没有建立、健全本单位安全生产责任制、安全生产规章制度和操作规程，或没有按相关职能部门规定操作，每次扣5分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6D9D67">
            <w:pPr>
              <w:spacing w:line="480" w:lineRule="exact"/>
              <w:jc w:val="center"/>
              <w:rPr>
                <w:rFonts w:hint="eastAsia" w:ascii="宋体" w:hAnsi="宋体" w:eastAsia="宋体" w:cs="宋体"/>
                <w:sz w:val="21"/>
                <w:szCs w:val="21"/>
              </w:rPr>
            </w:pPr>
          </w:p>
        </w:tc>
      </w:tr>
      <w:tr w14:paraId="74F8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4CF70B">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20B0EFA">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CA19C8F">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没有按照投标文件要求制订相关应急预案或没有按照应急预案执行的，每次扣5分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8080394">
            <w:pPr>
              <w:spacing w:line="480" w:lineRule="exact"/>
              <w:jc w:val="center"/>
              <w:rPr>
                <w:rFonts w:hint="eastAsia" w:ascii="宋体" w:hAnsi="宋体" w:eastAsia="宋体" w:cs="宋体"/>
                <w:sz w:val="21"/>
                <w:szCs w:val="21"/>
              </w:rPr>
            </w:pPr>
          </w:p>
        </w:tc>
      </w:tr>
      <w:tr w14:paraId="6289C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E088C11">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DEE9EA6">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EB6B17">
            <w:pPr>
              <w:spacing w:line="480" w:lineRule="exact"/>
              <w:jc w:val="left"/>
              <w:rPr>
                <w:rFonts w:hint="eastAsia" w:ascii="宋体" w:hAnsi="宋体" w:eastAsia="宋体" w:cs="宋体"/>
                <w:sz w:val="21"/>
                <w:szCs w:val="21"/>
              </w:rPr>
            </w:pPr>
            <w:r>
              <w:rPr>
                <w:rFonts w:hint="eastAsia" w:ascii="宋体" w:hAnsi="宋体" w:eastAsia="宋体" w:cs="宋体"/>
                <w:sz w:val="21"/>
                <w:szCs w:val="21"/>
              </w:rPr>
              <w:t>造成重大事故或有重大事故不配合处理的，解除《服务合同》，纳入教育系统食堂物资采购黑名单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2F25BF8">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1211F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5019159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5</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EE7393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纪律要求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02FF38C">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未按要求及时、如实报告生产安全事故，解除《服务合同》，纳入教育系统食堂物资采购黑名单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03078E9">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164D6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D3199B5">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52FF432">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61569D9">
            <w:pPr>
              <w:spacing w:line="480" w:lineRule="exact"/>
              <w:jc w:val="left"/>
              <w:rPr>
                <w:rFonts w:hint="eastAsia" w:ascii="宋体" w:hAnsi="宋体" w:eastAsia="宋体" w:cs="宋体"/>
                <w:sz w:val="21"/>
                <w:szCs w:val="21"/>
              </w:rPr>
            </w:pPr>
            <w:r>
              <w:rPr>
                <w:rFonts w:hint="eastAsia" w:ascii="宋体" w:hAnsi="宋体" w:eastAsia="宋体" w:cs="宋体"/>
                <w:sz w:val="21"/>
                <w:szCs w:val="21"/>
              </w:rPr>
              <w:t>提供资料弄虚作假的，每次扣5分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E23549">
            <w:pPr>
              <w:spacing w:line="480" w:lineRule="exact"/>
              <w:jc w:val="center"/>
              <w:rPr>
                <w:rFonts w:hint="eastAsia" w:ascii="宋体" w:hAnsi="宋体" w:eastAsia="宋体" w:cs="宋体"/>
                <w:sz w:val="21"/>
                <w:szCs w:val="21"/>
              </w:rPr>
            </w:pPr>
          </w:p>
        </w:tc>
      </w:tr>
      <w:tr w14:paraId="69DF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315C5C6">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2E02C3F">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3EE95D4">
            <w:pPr>
              <w:spacing w:line="480" w:lineRule="exact"/>
              <w:jc w:val="left"/>
              <w:rPr>
                <w:rFonts w:hint="eastAsia" w:ascii="宋体" w:hAnsi="宋体" w:eastAsia="宋体" w:cs="宋体"/>
                <w:sz w:val="21"/>
                <w:szCs w:val="21"/>
              </w:rPr>
            </w:pPr>
            <w:r>
              <w:rPr>
                <w:rFonts w:hint="eastAsia" w:ascii="宋体" w:hAnsi="宋体" w:eastAsia="宋体" w:cs="宋体"/>
                <w:sz w:val="21"/>
                <w:szCs w:val="21"/>
              </w:rPr>
              <w:t>出现供应商有联手哄抬物价现象的，一经核实，解除《服务合同》，纳入教育系统食堂物资采购黑名单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9B4D6AB">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32BE3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D0DC01B">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6D0549C">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71FBF2">
            <w:pPr>
              <w:spacing w:line="480" w:lineRule="exact"/>
              <w:jc w:val="left"/>
              <w:rPr>
                <w:rFonts w:hint="eastAsia" w:ascii="宋体" w:hAnsi="宋体" w:eastAsia="宋体" w:cs="宋体"/>
                <w:sz w:val="21"/>
                <w:szCs w:val="21"/>
              </w:rPr>
            </w:pPr>
            <w:r>
              <w:rPr>
                <w:rFonts w:hint="eastAsia" w:ascii="宋体" w:hAnsi="宋体" w:eastAsia="宋体" w:cs="宋体"/>
                <w:sz w:val="21"/>
                <w:szCs w:val="21"/>
              </w:rPr>
              <w:t>向学校主管人员或验收人进行物质、金钱行贿，一经核实，解除《服务合同》，纳入教育系统食堂物资采购黑名单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9D1FC4F">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0B42A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1C24FB">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6</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0BA4AA">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诚信服务</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F63FAB">
            <w:pPr>
              <w:spacing w:line="480" w:lineRule="exact"/>
              <w:jc w:val="left"/>
              <w:rPr>
                <w:rFonts w:hint="eastAsia" w:ascii="宋体" w:hAnsi="宋体" w:eastAsia="宋体" w:cs="宋体"/>
                <w:sz w:val="21"/>
                <w:szCs w:val="21"/>
              </w:rPr>
            </w:pPr>
            <w:r>
              <w:rPr>
                <w:rFonts w:hint="eastAsia" w:ascii="宋体" w:hAnsi="宋体" w:eastAsia="宋体" w:cs="宋体"/>
                <w:sz w:val="21"/>
                <w:szCs w:val="21"/>
              </w:rPr>
              <w:t>经营场地、设备、人员配置、经济实力与承诺不符，每次扣3分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9654CCE">
            <w:pPr>
              <w:spacing w:line="480" w:lineRule="exact"/>
              <w:jc w:val="center"/>
              <w:rPr>
                <w:rFonts w:hint="eastAsia" w:ascii="宋体" w:hAnsi="宋体" w:eastAsia="宋体" w:cs="宋体"/>
                <w:sz w:val="21"/>
                <w:szCs w:val="21"/>
              </w:rPr>
            </w:pPr>
          </w:p>
        </w:tc>
      </w:tr>
      <w:tr w14:paraId="745A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CBD0138">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27F2617">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36E6076">
            <w:pPr>
              <w:spacing w:line="480" w:lineRule="exact"/>
              <w:jc w:val="left"/>
              <w:rPr>
                <w:rFonts w:hint="eastAsia" w:ascii="宋体" w:hAnsi="宋体" w:eastAsia="宋体" w:cs="宋体"/>
                <w:sz w:val="21"/>
                <w:szCs w:val="21"/>
              </w:rPr>
            </w:pPr>
            <w:r>
              <w:rPr>
                <w:rFonts w:hint="eastAsia" w:ascii="宋体" w:hAnsi="宋体" w:eastAsia="宋体" w:cs="宋体"/>
                <w:sz w:val="21"/>
                <w:szCs w:val="21"/>
              </w:rPr>
              <w:t>被学生、家长或社会人士投诉并经查证属实，每次扣5分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5B19748">
            <w:pPr>
              <w:spacing w:line="480" w:lineRule="exact"/>
              <w:jc w:val="center"/>
              <w:rPr>
                <w:rFonts w:hint="eastAsia" w:ascii="宋体" w:hAnsi="宋体" w:eastAsia="宋体" w:cs="宋体"/>
                <w:sz w:val="21"/>
                <w:szCs w:val="21"/>
              </w:rPr>
            </w:pPr>
          </w:p>
        </w:tc>
      </w:tr>
      <w:tr w14:paraId="5547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5EF133C">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1E62EE6">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C91663">
            <w:pPr>
              <w:spacing w:line="480" w:lineRule="exact"/>
              <w:jc w:val="left"/>
              <w:rPr>
                <w:rFonts w:hint="eastAsia" w:ascii="宋体" w:hAnsi="宋体" w:eastAsia="宋体" w:cs="宋体"/>
                <w:sz w:val="21"/>
                <w:szCs w:val="21"/>
              </w:rPr>
            </w:pPr>
            <w:r>
              <w:rPr>
                <w:rFonts w:hint="eastAsia" w:ascii="宋体" w:hAnsi="宋体" w:eastAsia="宋体" w:cs="宋体"/>
                <w:sz w:val="21"/>
                <w:szCs w:val="21"/>
              </w:rPr>
              <w:t>拒绝学校提出的合理服务要求，每次扣5分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BAE466B">
            <w:pPr>
              <w:spacing w:line="480" w:lineRule="exact"/>
              <w:jc w:val="center"/>
              <w:rPr>
                <w:rFonts w:hint="eastAsia" w:ascii="宋体" w:hAnsi="宋体" w:eastAsia="宋体" w:cs="宋体"/>
                <w:sz w:val="21"/>
                <w:szCs w:val="21"/>
              </w:rPr>
            </w:pPr>
          </w:p>
        </w:tc>
      </w:tr>
      <w:tr w14:paraId="2591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6FBF2C5">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35F9562">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2390CE4">
            <w:pPr>
              <w:spacing w:line="480" w:lineRule="exact"/>
              <w:jc w:val="left"/>
              <w:rPr>
                <w:rFonts w:hint="eastAsia" w:ascii="宋体" w:hAnsi="宋体" w:eastAsia="宋体" w:cs="宋体"/>
                <w:sz w:val="21"/>
                <w:szCs w:val="21"/>
              </w:rPr>
            </w:pPr>
            <w:r>
              <w:rPr>
                <w:rFonts w:hint="eastAsia" w:ascii="宋体" w:hAnsi="宋体" w:eastAsia="宋体" w:cs="宋体"/>
                <w:sz w:val="21"/>
                <w:szCs w:val="21"/>
              </w:rPr>
              <w:t>存在转包行为，解除《服务合同》，纳入教育系统食堂物资采购黑名单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337408B">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1647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3F84C36">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7</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EE5F3BB">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廉洁协议</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93CD1D2">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没有与学校签订廉洁承诺书，每次扣3分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9E0C54D">
            <w:pPr>
              <w:spacing w:line="480" w:lineRule="exact"/>
              <w:jc w:val="center"/>
              <w:rPr>
                <w:rFonts w:hint="eastAsia" w:ascii="宋体" w:hAnsi="宋体" w:eastAsia="宋体" w:cs="宋体"/>
                <w:sz w:val="21"/>
                <w:szCs w:val="21"/>
              </w:rPr>
            </w:pPr>
          </w:p>
        </w:tc>
      </w:tr>
      <w:tr w14:paraId="540ED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805E687">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3FEA8F2">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C365938">
            <w:pPr>
              <w:spacing w:line="480" w:lineRule="exact"/>
              <w:jc w:val="left"/>
              <w:rPr>
                <w:rFonts w:hint="eastAsia" w:ascii="宋体" w:hAnsi="宋体" w:eastAsia="宋体" w:cs="宋体"/>
                <w:sz w:val="21"/>
                <w:szCs w:val="21"/>
              </w:rPr>
            </w:pPr>
            <w:r>
              <w:rPr>
                <w:rFonts w:hint="eastAsia" w:ascii="宋体" w:hAnsi="宋体" w:eastAsia="宋体" w:cs="宋体"/>
                <w:sz w:val="21"/>
                <w:szCs w:val="21"/>
              </w:rPr>
              <w:t>没有按照廉洁承诺书自律，每次扣3分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0F880C">
            <w:pPr>
              <w:spacing w:line="480" w:lineRule="exact"/>
              <w:jc w:val="center"/>
              <w:rPr>
                <w:rFonts w:hint="eastAsia" w:ascii="宋体" w:hAnsi="宋体" w:eastAsia="宋体" w:cs="宋体"/>
                <w:sz w:val="21"/>
                <w:szCs w:val="21"/>
              </w:rPr>
            </w:pPr>
          </w:p>
        </w:tc>
      </w:tr>
      <w:tr w14:paraId="3300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EB621AA">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8</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FF0FC1A">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满意度要求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4531235">
            <w:pPr>
              <w:spacing w:line="480" w:lineRule="exact"/>
              <w:jc w:val="left"/>
              <w:rPr>
                <w:rFonts w:hint="eastAsia" w:ascii="宋体" w:hAnsi="宋体" w:eastAsia="宋体" w:cs="宋体"/>
                <w:sz w:val="21"/>
                <w:szCs w:val="21"/>
              </w:rPr>
            </w:pPr>
            <w:r>
              <w:rPr>
                <w:rFonts w:hint="eastAsia" w:ascii="宋体" w:hAnsi="宋体" w:eastAsia="宋体" w:cs="宋体"/>
                <w:sz w:val="21"/>
                <w:szCs w:val="21"/>
              </w:rPr>
              <w:t>监管部门的日常监督检查，被通报批评1次扣5分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E0C1EE">
            <w:pPr>
              <w:spacing w:line="480" w:lineRule="exact"/>
              <w:jc w:val="center"/>
              <w:rPr>
                <w:rFonts w:hint="eastAsia" w:ascii="宋体" w:hAnsi="宋体" w:eastAsia="宋体" w:cs="宋体"/>
                <w:sz w:val="21"/>
                <w:szCs w:val="21"/>
              </w:rPr>
            </w:pPr>
          </w:p>
        </w:tc>
      </w:tr>
      <w:tr w14:paraId="290E1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33FA32F">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A462AD3">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7B67A7">
            <w:pPr>
              <w:spacing w:line="480" w:lineRule="exact"/>
              <w:jc w:val="left"/>
              <w:rPr>
                <w:rFonts w:hint="eastAsia" w:ascii="宋体" w:hAnsi="宋体" w:eastAsia="宋体" w:cs="宋体"/>
                <w:sz w:val="21"/>
                <w:szCs w:val="21"/>
              </w:rPr>
            </w:pPr>
            <w:r>
              <w:rPr>
                <w:rFonts w:hint="eastAsia" w:ascii="宋体" w:hAnsi="宋体" w:eastAsia="宋体" w:cs="宋体"/>
                <w:sz w:val="21"/>
                <w:szCs w:val="21"/>
              </w:rPr>
              <w:t>被媒体负面曝光的，解除《服务合同》，纳入教育系统食堂物资采购黑名单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24F2099">
            <w:pPr>
              <w:spacing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227DA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B64B732">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9</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EB091B4">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现场调查</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C9BEAA">
            <w:pPr>
              <w:spacing w:line="480" w:lineRule="exact"/>
              <w:jc w:val="left"/>
              <w:rPr>
                <w:rFonts w:hint="eastAsia" w:ascii="宋体" w:hAnsi="宋体" w:eastAsia="宋体" w:cs="宋体"/>
                <w:sz w:val="21"/>
                <w:szCs w:val="21"/>
              </w:rPr>
            </w:pPr>
            <w:r>
              <w:rPr>
                <w:rFonts w:hint="eastAsia" w:ascii="宋体" w:hAnsi="宋体" w:eastAsia="宋体" w:cs="宋体"/>
                <w:sz w:val="21"/>
                <w:szCs w:val="21"/>
              </w:rPr>
              <w:t>不能提供考核小组要求的材料，缺1份扣1分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30A566A">
            <w:pPr>
              <w:spacing w:line="480" w:lineRule="exact"/>
              <w:jc w:val="center"/>
              <w:rPr>
                <w:rFonts w:hint="eastAsia" w:ascii="宋体" w:hAnsi="宋体" w:eastAsia="宋体" w:cs="宋体"/>
                <w:sz w:val="21"/>
                <w:szCs w:val="21"/>
              </w:rPr>
            </w:pPr>
          </w:p>
        </w:tc>
      </w:tr>
      <w:tr w14:paraId="19566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97B5563">
            <w:pPr>
              <w:spacing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4542D8D">
            <w:pPr>
              <w:spacing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6A35CA3">
            <w:pPr>
              <w:spacing w:line="480" w:lineRule="exact"/>
              <w:jc w:val="left"/>
              <w:rPr>
                <w:rFonts w:hint="eastAsia" w:ascii="宋体" w:hAnsi="宋体" w:eastAsia="宋体" w:cs="宋体"/>
                <w:sz w:val="21"/>
                <w:szCs w:val="21"/>
              </w:rPr>
            </w:pPr>
            <w:r>
              <w:rPr>
                <w:rFonts w:hint="eastAsia" w:ascii="宋体" w:hAnsi="宋体" w:eastAsia="宋体" w:cs="宋体"/>
                <w:sz w:val="21"/>
                <w:szCs w:val="21"/>
              </w:rPr>
              <w:t>学校食堂考核小组对现场查验食品及设施，通报批评1次扣3分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FFEB37">
            <w:pPr>
              <w:spacing w:line="480" w:lineRule="exact"/>
              <w:jc w:val="center"/>
              <w:rPr>
                <w:rFonts w:hint="eastAsia" w:ascii="宋体" w:hAnsi="宋体" w:eastAsia="宋体" w:cs="宋体"/>
                <w:sz w:val="21"/>
                <w:szCs w:val="21"/>
              </w:rPr>
            </w:pPr>
          </w:p>
        </w:tc>
      </w:tr>
      <w:tr w14:paraId="3FEA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972F634">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10</w:t>
            </w:r>
          </w:p>
        </w:tc>
        <w:tc>
          <w:tcPr>
            <w:tcW w:w="1457"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5659998">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其他</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27F1C73">
            <w:pPr>
              <w:spacing w:line="480" w:lineRule="exact"/>
              <w:jc w:val="left"/>
              <w:rPr>
                <w:rFonts w:hint="eastAsia" w:ascii="宋体" w:hAnsi="宋体" w:eastAsia="宋体" w:cs="宋体"/>
                <w:sz w:val="21"/>
                <w:szCs w:val="21"/>
              </w:rPr>
            </w:pPr>
            <w:r>
              <w:rPr>
                <w:rFonts w:hint="eastAsia" w:ascii="宋体" w:hAnsi="宋体" w:eastAsia="宋体" w:cs="宋体"/>
                <w:sz w:val="21"/>
                <w:szCs w:val="21"/>
              </w:rPr>
              <w:t>有违反招标文件及《服务合同》规定的其它违约事件的，每发现1次，需按违约性质并结合上述违约类别，每次扣5分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795E9F2">
            <w:pPr>
              <w:spacing w:line="480" w:lineRule="exact"/>
              <w:jc w:val="center"/>
              <w:rPr>
                <w:rFonts w:hint="eastAsia" w:ascii="宋体" w:hAnsi="宋体" w:eastAsia="宋体" w:cs="宋体"/>
                <w:sz w:val="21"/>
                <w:szCs w:val="21"/>
              </w:rPr>
            </w:pPr>
          </w:p>
        </w:tc>
      </w:tr>
      <w:tr w14:paraId="52411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63"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552C22C2">
            <w:pPr>
              <w:spacing w:line="480" w:lineRule="exact"/>
              <w:rPr>
                <w:rFonts w:hint="eastAsia" w:ascii="宋体" w:hAnsi="宋体" w:eastAsia="宋体" w:cs="宋体"/>
                <w:sz w:val="21"/>
                <w:szCs w:val="21"/>
              </w:rPr>
            </w:pPr>
            <w:r>
              <w:rPr>
                <w:rFonts w:hint="eastAsia" w:ascii="宋体" w:hAnsi="宋体" w:eastAsia="宋体" w:cs="宋体"/>
                <w:sz w:val="21"/>
                <w:szCs w:val="21"/>
              </w:rPr>
              <w:t>合计分值</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B468B7">
            <w:pPr>
              <w:spacing w:line="480" w:lineRule="exact"/>
              <w:jc w:val="center"/>
              <w:rPr>
                <w:rFonts w:hint="eastAsia" w:ascii="宋体" w:hAnsi="宋体" w:eastAsia="宋体" w:cs="宋体"/>
                <w:sz w:val="21"/>
                <w:szCs w:val="21"/>
              </w:rPr>
            </w:pPr>
          </w:p>
        </w:tc>
      </w:tr>
      <w:tr w14:paraId="47BBF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63"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717B467A">
            <w:pPr>
              <w:spacing w:line="480" w:lineRule="exact"/>
              <w:rPr>
                <w:rFonts w:hint="eastAsia" w:ascii="宋体" w:hAnsi="宋体" w:eastAsia="宋体" w:cs="宋体"/>
                <w:sz w:val="21"/>
                <w:szCs w:val="21"/>
              </w:rPr>
            </w:pPr>
            <w:r>
              <w:rPr>
                <w:rFonts w:hint="eastAsia" w:ascii="宋体" w:hAnsi="宋体" w:eastAsia="宋体" w:cs="宋体"/>
                <w:sz w:val="21"/>
                <w:szCs w:val="21"/>
              </w:rPr>
              <w:t>整体评价（最终得分=满分100分-合计分值）</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8CE76F6">
            <w:pPr>
              <w:spacing w:line="480" w:lineRule="exact"/>
              <w:jc w:val="center"/>
              <w:rPr>
                <w:rFonts w:hint="eastAsia" w:ascii="宋体" w:hAnsi="宋体" w:eastAsia="宋体" w:cs="宋体"/>
                <w:sz w:val="21"/>
                <w:szCs w:val="21"/>
              </w:rPr>
            </w:pPr>
          </w:p>
        </w:tc>
      </w:tr>
      <w:tr w14:paraId="431D7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346"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4B415B11">
            <w:pPr>
              <w:spacing w:line="480" w:lineRule="exact"/>
              <w:rPr>
                <w:rFonts w:hint="eastAsia" w:ascii="宋体" w:hAnsi="宋体" w:eastAsia="宋体" w:cs="宋体"/>
                <w:sz w:val="21"/>
                <w:szCs w:val="21"/>
              </w:rPr>
            </w:pPr>
            <w:r>
              <w:rPr>
                <w:rFonts w:hint="eastAsia" w:ascii="宋体" w:hAnsi="宋体" w:eastAsia="宋体" w:cs="宋体"/>
                <w:sz w:val="21"/>
                <w:szCs w:val="21"/>
              </w:rPr>
              <w:t>考核小组签名：</w:t>
            </w:r>
          </w:p>
          <w:p w14:paraId="78C2936C">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学校（盖章）</w:t>
            </w:r>
          </w:p>
          <w:p w14:paraId="5329137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年    月    日</w:t>
            </w:r>
          </w:p>
        </w:tc>
      </w:tr>
    </w:tbl>
    <w:p w14:paraId="018A48F7">
      <w:pPr>
        <w:pStyle w:val="21"/>
        <w:tabs>
          <w:tab w:val="left" w:pos="540"/>
        </w:tabs>
        <w:snapToGrid w:val="0"/>
        <w:spacing w:beforeLines="0" w:afterLines="0" w:line="48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备注：</w:t>
      </w:r>
    </w:p>
    <w:p w14:paraId="6DBB02A7">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（1）考核小组成员包括：分管食堂校级领导、负责食堂管理的学校中层、食堂主管、学校教师代表。</w:t>
      </w:r>
    </w:p>
    <w:p w14:paraId="44602C5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（2）年度考核标准：</w:t>
      </w:r>
    </w:p>
    <w:p w14:paraId="0161465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年度的考核标准是在服务年度里的每月考核得分总和的平均值，若每年度考核分值在70分以下，不含70分，学校终止《服务合同》，被终止《服务合同》的中标人将列入新会区学校食堂“不良记录”等供应商名录。</w:t>
      </w:r>
    </w:p>
    <w:p w14:paraId="46C1F02A">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十三、退出机制要求</w:t>
      </w:r>
    </w:p>
    <w:p w14:paraId="1D0DEFBB">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中标人不得无故退出。确需退出的，中标人须提前2个月向招标人递交申请书，经招标人批准后办理退出手续，招标人有权追究其违约责任并扣收全额履约保证金，中标人退出的，招标人可以按照评标委员会提出的中标候选人名单排序依次确定其他中标候选人为中标人，也可以重新招标。</w:t>
      </w:r>
    </w:p>
    <w:p w14:paraId="7A90595C">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2.中标人在合同生效期间，如有以下行为之一的，将视为违约，招标人有权终止合同且中标人须负一切责任；其中考核70分以下的未结算款项将不再支付：</w:t>
      </w:r>
    </w:p>
    <w:p w14:paraId="771DA564">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2.1中标人违反有关法律法规，受到有关行政主管部门吊销其营业执照、取消或暂停其相关资质、限制其市场准入资格等处罚的；</w:t>
      </w:r>
    </w:p>
    <w:p w14:paraId="2A58C56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2.2中标人因违规违纪行为，受到行业监督管理部门通报、查处的；</w:t>
      </w:r>
    </w:p>
    <w:p w14:paraId="2BEE754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2.3发生重大服务质量问题受到有关政府部门处罚的；</w:t>
      </w:r>
    </w:p>
    <w:p w14:paraId="0ACD1E7C">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2.4与他人串通，向学校主管人员或验收货人进行物质、金钱行贿的，损害国家利益、社会公共利益或他人合法权益的；</w:t>
      </w:r>
    </w:p>
    <w:p w14:paraId="00D42D6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2.5不能按学校要求的期限完成供货计划的；</w:t>
      </w:r>
    </w:p>
    <w:p w14:paraId="74772AB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2.6工作态度或服务态度不端正，学校提出书面整改（或警告）通知仍未采取有效措施进行改善累计达2次的；</w:t>
      </w:r>
    </w:p>
    <w:p w14:paraId="3829D74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2.7无故推托或拒绝接受任务3次的；</w:t>
      </w:r>
    </w:p>
    <w:p w14:paraId="3880E1B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2.8中标人违反了诚实信用和投标承诺，没有严格执行相关质量、服务，损害学校利益的；</w:t>
      </w:r>
    </w:p>
    <w:p w14:paraId="4EAEC33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2.9提供虚假信息，隐瞒、伪造、假借等弄虚作假的非法手段误导或欺骗招标人，以谋取非法利益的；</w:t>
      </w:r>
    </w:p>
    <w:p w14:paraId="6CE445EB">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2.10在服务实施过程中非法获取与项目有关的任何非法利益的；</w:t>
      </w:r>
    </w:p>
    <w:p w14:paraId="608FCDC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2.11拒绝接受相关部门监督和检查的；</w:t>
      </w:r>
    </w:p>
    <w:p w14:paraId="464C7D1F">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2.12出现信用危机、财务危机、经营危机甚至破产、倒闭，无法继续履行合同的；</w:t>
      </w:r>
    </w:p>
    <w:p w14:paraId="79F31B8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2.13中标人的工作人员不遵守学校各项管理规定，或非法泄露学校信息或违反保密规定的，造成学校损失的，中标人还应承担由此产生的一切法律责任；</w:t>
      </w:r>
    </w:p>
    <w:p w14:paraId="639459A2">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2.14法律、法规、行政规章禁止的其他行为的；</w:t>
      </w:r>
    </w:p>
    <w:p w14:paraId="7AA34FE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2.15因货物质量问题造成安全事故的；</w:t>
      </w:r>
    </w:p>
    <w:p w14:paraId="2532477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2.16提供假冒伪劣、过期产品的；</w:t>
      </w:r>
    </w:p>
    <w:p w14:paraId="0C3D344E">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2.17货物检测报告造假的；</w:t>
      </w:r>
    </w:p>
    <w:p w14:paraId="35F8804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2.18被行政机关单位抽检食品存在不合格或被处罚的；</w:t>
      </w:r>
    </w:p>
    <w:p w14:paraId="4C7989C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2.19中标人未能提供承诺的服务，因中标人的原因影响学校无法正常用餐的；</w:t>
      </w:r>
    </w:p>
    <w:p w14:paraId="642A5BC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2.20出现中标人有联手哄抬物价现象的，因供货价虚高被投诉达3次或以上的；</w:t>
      </w:r>
    </w:p>
    <w:p w14:paraId="4C155D5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2.21中标人不得将本项目出借、委托、转包、分包给第三方的；</w:t>
      </w:r>
    </w:p>
    <w:p w14:paraId="02AA8EA6">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2.22中标人有私自更改菜单中货品的；</w:t>
      </w:r>
    </w:p>
    <w:p w14:paraId="3BD262A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2.23食品在保质期内出现损坏的，中标人未能提供免费替换服务的；</w:t>
      </w:r>
    </w:p>
    <w:p w14:paraId="5BD3C9A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2.24中标人所提供的食品造成人的身体不适的。</w:t>
      </w:r>
    </w:p>
    <w:p w14:paraId="4A5CE191">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十四、管理措施</w:t>
      </w:r>
    </w:p>
    <w:p w14:paraId="0CFA8DCB">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1.设立工作领导小组。学校成立食堂管理工作领导小组，其成员由学校校长、分管副校长、总务主任、工会干部、校医及食堂管理人员组成，全面负责学校食堂的食品卫生安全与管理工作。</w:t>
      </w:r>
    </w:p>
    <w:p w14:paraId="19EF6146">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设立膳食管理委员会。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本校食堂采购的原材料价格进行比较；经常听取、收集师生对食堂工作的意见建议，督促食堂不断改进工作；定期对食堂工作进行评议，参与对食堂工作的考核，提出对食堂工作的奖罚意见。有条件的学校聘请社会机构、家长代表和学生代表等参与校园食品安全监管。</w:t>
      </w:r>
    </w:p>
    <w:p w14:paraId="0F4F0315">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十五、投标报价</w:t>
      </w:r>
    </w:p>
    <w:p w14:paraId="38A2F8BD">
      <w:pPr>
        <w:pStyle w:val="21"/>
        <w:tabs>
          <w:tab w:val="left" w:pos="540"/>
        </w:tabs>
        <w:snapToGrid w:val="0"/>
        <w:spacing w:beforeLines="0" w:afterLines="0" w:line="480" w:lineRule="exact"/>
        <w:ind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1．本次招标项目的投标报价采用投标折扣率的方式，投标折扣率有效报价范围：0%≤投标折扣率≤</w:t>
      </w:r>
      <w:r>
        <w:rPr>
          <w:rFonts w:hint="eastAsia" w:hAnsi="宋体" w:cs="宋体"/>
          <w:b/>
          <w:bCs/>
          <w:sz w:val="21"/>
          <w:szCs w:val="21"/>
          <w:highlight w:val="none"/>
          <w:lang w:val="en-US" w:eastAsia="zh-CN"/>
        </w:rPr>
        <w:t>9</w:t>
      </w:r>
      <w:r>
        <w:rPr>
          <w:rFonts w:hint="eastAsia" w:ascii="宋体" w:hAnsi="宋体" w:eastAsia="宋体" w:cs="宋体"/>
          <w:b/>
          <w:bCs/>
          <w:sz w:val="21"/>
          <w:szCs w:val="21"/>
          <w:highlight w:val="none"/>
        </w:rPr>
        <w:t>0%。报价精确到小数点后两位，中标折扣率为该投标人的投标折扣率。</w:t>
      </w:r>
    </w:p>
    <w:p w14:paraId="79469EAA">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2．投标折扣率由各投标人结合自身情况自行报价。</w:t>
      </w:r>
    </w:p>
    <w:p w14:paraId="4C009E7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3.投标报价为含税全包价，包括商品价款，包装、运输、贮存、调换费用、管理费、人工费、保险、税金及利润等一切费用。</w:t>
      </w:r>
    </w:p>
    <w:p w14:paraId="4E493496">
      <w:pPr>
        <w:pStyle w:val="21"/>
        <w:tabs>
          <w:tab w:val="left" w:pos="540"/>
        </w:tabs>
        <w:snapToGrid w:val="0"/>
        <w:spacing w:beforeLines="0" w:afterLines="0" w:line="480" w:lineRule="exact"/>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rPr>
        <w:t>十六、服务期：自合同签订生效之日起3年，具体时间以签订合同为准。</w:t>
      </w:r>
    </w:p>
    <w:p w14:paraId="0EDEF179">
      <w:pPr>
        <w:pStyle w:val="41"/>
        <w:spacing w:beforeLines="0" w:after="0" w:afterLines="0" w:line="400" w:lineRule="exact"/>
        <w:ind w:firstLine="422" w:firstLineChars="200"/>
        <w:rPr>
          <w:rFonts w:hint="eastAsia" w:ascii="宋体" w:hAnsi="宋体" w:eastAsia="宋体" w:cs="宋体"/>
          <w:sz w:val="21"/>
          <w:szCs w:val="21"/>
        </w:rPr>
      </w:pPr>
      <w:r>
        <w:rPr>
          <w:rFonts w:hint="eastAsia" w:ascii="宋体" w:hAnsi="宋体" w:eastAsia="宋体" w:cs="宋体"/>
          <w:b/>
          <w:sz w:val="21"/>
          <w:szCs w:val="21"/>
        </w:rPr>
        <w:t>十七、履约保证金</w:t>
      </w:r>
    </w:p>
    <w:p w14:paraId="13702D20">
      <w:pPr>
        <w:pStyle w:val="21"/>
        <w:tabs>
          <w:tab w:val="left" w:pos="540"/>
        </w:tabs>
        <w:snapToGrid w:val="0"/>
        <w:spacing w:beforeLines="0" w:afterLines="0" w:line="480" w:lineRule="exact"/>
        <w:ind w:firstLine="420" w:firstLineChars="200"/>
        <w:textAlignment w:val="auto"/>
        <w:rPr>
          <w:rFonts w:hint="eastAsia" w:ascii="宋体" w:hAnsi="宋体" w:eastAsia="宋体" w:cs="宋体"/>
          <w:b w:val="0"/>
          <w:bCs/>
          <w:sz w:val="21"/>
          <w:szCs w:val="21"/>
          <w:highlight w:val="none"/>
        </w:rPr>
      </w:pPr>
      <w:r>
        <w:rPr>
          <w:rFonts w:hint="eastAsia" w:hAnsi="宋体" w:cs="宋体"/>
          <w:b w:val="0"/>
          <w:bCs/>
          <w:sz w:val="21"/>
          <w:szCs w:val="21"/>
          <w:highlight w:val="none"/>
          <w:lang w:val="en-US" w:eastAsia="zh-CN"/>
        </w:rPr>
        <w:t>1.</w:t>
      </w:r>
      <w:r>
        <w:rPr>
          <w:rFonts w:hint="eastAsia" w:ascii="宋体" w:hAnsi="宋体" w:eastAsia="宋体" w:cs="宋体"/>
          <w:b w:val="0"/>
          <w:bCs/>
          <w:sz w:val="21"/>
          <w:szCs w:val="21"/>
          <w:highlight w:val="none"/>
        </w:rPr>
        <w:t>服务合同签订之日起5个工作日内提交履约保证金至服务学校，其中包组一（肉类、水产类、冷冻调制食品类）中标人的履约保证金为人民币肆万伍仟元整（￥45,000.00元）；包组二（蔬菜瓜果、粮油及副食品类）中标人的履约保证金为人民币肆万肆仟元整（￥44,000.00元）；包组三（早餐类）中标人的履约保证金为人民币贰万元整（￥20,000.00元）。如果中标人拒绝提交履约保证金，视为放弃中标，应当承担违约责任。</w:t>
      </w:r>
    </w:p>
    <w:p w14:paraId="7237E085">
      <w:pPr>
        <w:pStyle w:val="21"/>
        <w:tabs>
          <w:tab w:val="left" w:pos="540"/>
        </w:tabs>
        <w:snapToGrid w:val="0"/>
        <w:spacing w:beforeLines="0" w:afterLines="0" w:line="480" w:lineRule="exact"/>
        <w:ind w:firstLine="420" w:firstLineChars="200"/>
        <w:textAlignment w:val="auto"/>
        <w:rPr>
          <w:rFonts w:hint="eastAsia" w:ascii="宋体" w:hAnsi="宋体" w:eastAsia="宋体" w:cs="宋体"/>
          <w:b w:val="0"/>
          <w:bCs/>
          <w:sz w:val="21"/>
          <w:szCs w:val="21"/>
          <w:highlight w:val="none"/>
        </w:rPr>
      </w:pPr>
      <w:r>
        <w:rPr>
          <w:rFonts w:hint="eastAsia" w:hAnsi="宋体" w:cs="宋体"/>
          <w:b w:val="0"/>
          <w:bCs/>
          <w:sz w:val="21"/>
          <w:szCs w:val="21"/>
          <w:highlight w:val="none"/>
          <w:lang w:val="en-US" w:eastAsia="zh-CN"/>
        </w:rPr>
        <w:t>2.</w:t>
      </w:r>
      <w:r>
        <w:rPr>
          <w:rFonts w:hint="eastAsia" w:ascii="宋体" w:hAnsi="宋体" w:eastAsia="宋体" w:cs="宋体"/>
          <w:b w:val="0"/>
          <w:bCs/>
          <w:sz w:val="21"/>
          <w:szCs w:val="21"/>
          <w:highlight w:val="none"/>
        </w:rPr>
        <w:t>解除时间：在中标人完成其合同义务，包括任何保证义务后30日内，中标人和招标人双方同意后，办理监管解除手续。</w:t>
      </w:r>
    </w:p>
    <w:p w14:paraId="736E3B35">
      <w:pPr>
        <w:pStyle w:val="21"/>
        <w:tabs>
          <w:tab w:val="left" w:pos="540"/>
        </w:tabs>
        <w:snapToGrid w:val="0"/>
        <w:spacing w:beforeLines="0" w:afterLines="0" w:line="480" w:lineRule="exact"/>
        <w:ind w:firstLine="420" w:firstLineChars="200"/>
        <w:textAlignment w:val="auto"/>
        <w:rPr>
          <w:rFonts w:hint="eastAsia" w:ascii="宋体" w:hAnsi="宋体" w:eastAsia="宋体" w:cs="宋体"/>
          <w:b w:val="0"/>
          <w:bCs/>
          <w:sz w:val="21"/>
          <w:szCs w:val="21"/>
          <w:highlight w:val="none"/>
        </w:rPr>
      </w:pPr>
      <w:r>
        <w:rPr>
          <w:rFonts w:hint="eastAsia" w:hAnsi="宋体" w:cs="宋体"/>
          <w:b w:val="0"/>
          <w:bCs/>
          <w:sz w:val="21"/>
          <w:szCs w:val="21"/>
          <w:highlight w:val="none"/>
          <w:lang w:val="en-US" w:eastAsia="zh-CN"/>
        </w:rPr>
        <w:t>3.</w:t>
      </w:r>
      <w:r>
        <w:rPr>
          <w:rFonts w:hint="eastAsia" w:ascii="宋体" w:hAnsi="宋体" w:eastAsia="宋体" w:cs="宋体"/>
          <w:b w:val="0"/>
          <w:bCs/>
          <w:sz w:val="21"/>
          <w:szCs w:val="21"/>
          <w:highlight w:val="none"/>
        </w:rPr>
        <w:t>如中标人在合同执行中要终止合同，需提前2个月以书面形式告知招标人，履约保证金按合同条款处理。</w:t>
      </w:r>
    </w:p>
    <w:p w14:paraId="79F923C3">
      <w:pPr>
        <w:pStyle w:val="21"/>
        <w:tabs>
          <w:tab w:val="left" w:pos="540"/>
        </w:tabs>
        <w:snapToGrid w:val="0"/>
        <w:spacing w:beforeLines="0" w:afterLines="0" w:line="480" w:lineRule="exact"/>
        <w:ind w:firstLine="420" w:firstLineChars="200"/>
        <w:textAlignment w:val="auto"/>
        <w:rPr>
          <w:rFonts w:hint="eastAsia" w:ascii="宋体" w:hAnsi="宋体" w:eastAsia="宋体" w:cs="宋体"/>
          <w:b/>
          <w:sz w:val="21"/>
          <w:szCs w:val="21"/>
          <w:highlight w:val="none"/>
        </w:rPr>
      </w:pPr>
      <w:r>
        <w:rPr>
          <w:rFonts w:hint="eastAsia" w:ascii="宋体" w:hAnsi="宋体" w:eastAsia="宋体" w:cs="宋体"/>
          <w:b w:val="0"/>
          <w:bCs/>
          <w:sz w:val="21"/>
          <w:szCs w:val="21"/>
          <w:highlight w:val="none"/>
        </w:rPr>
        <w:t>注：如通过有效的支票、汇票、本票、转账等方式的，必须在合同明确招标人的账户名称、账号、开户银行及行号等信息；金融机构、担保机构出具的保函等形式的，以金融机构、担保机构出具的保函为准。</w:t>
      </w:r>
    </w:p>
    <w:p w14:paraId="0AF63208">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十八、投标人资格要求</w:t>
      </w:r>
    </w:p>
    <w:p w14:paraId="7DAD2D9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1.投标人应具备《中华人民共和国政府采购法》第二十二条规定的条件，提供下列材料：</w:t>
      </w:r>
    </w:p>
    <w:p w14:paraId="41DDE1C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（1）具有独立承担民事责任的能力：在中华人民共和国境内注册的法人或其他组织或自然人，投标（响应）时提交有效的营业执照（或事业法人登记证或身份证等相关证明） 副本复印件。分支机构投标的，须提供总公司和分公司营业执照副本复印件，总公司出具给分支机构的授权书。</w:t>
      </w:r>
    </w:p>
    <w:p w14:paraId="70CDDEB3">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（2）有依法缴纳税收和社会保障资金的良好记录：提供投标截止日前6个月内任意1个月依法缴纳税收和社会保障资金的相关材料。如依法免税或不需要缴纳社会保障资金的，提供相应证明材料。</w:t>
      </w:r>
    </w:p>
    <w:p w14:paraId="23B6CA95">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（3）具有良好的商业信誉和健全的财务会计制度：提供2022年或2023年度财务状况报告或基本开户行出具的资信证明。</w:t>
      </w:r>
    </w:p>
    <w:p w14:paraId="60B18F2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（4）履行合同所必需的设备和专业技术能力：按投标文件格式的“资格声明函”相关内容提供即可。</w:t>
      </w:r>
    </w:p>
    <w:p w14:paraId="5C56EDA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6A6853C">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2.投标人具有有效的《食品经营许可证》或《食品药品经营许可证》或《食品生产许可证》，经营项目含散装食品销售。</w:t>
      </w:r>
    </w:p>
    <w:p w14:paraId="3A44CAE4">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投标人未被列入“信用中国”网站“记录失信被执行人或重大税收违法案件当事人名单或政府采购严重违法失信行为”记录名单；不处于中国政府采购网“政府采购严重违法失信行为信息记录”中的禁止参加政府采购活动期间。（提供查询的截止时点为本项目发布招标公告之日起至投标截止时间止均可）</w:t>
      </w:r>
    </w:p>
    <w:p w14:paraId="44A7314B">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4.法定代表人或单位负责人为同一人或者存在直接控股、管理关系的不同单位，不得同时参加本项目采购活动：按投标文件格式的“资格声明函”相关内容提供即可。</w:t>
      </w:r>
    </w:p>
    <w:p w14:paraId="3FC1E14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5.本项目不接受联合体投标：按投标文件格式的“资格声明函”相关内容提供即可。</w:t>
      </w:r>
    </w:p>
    <w:p w14:paraId="32E1B02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6.落实政府采购政策需满足的资格要求：本项目不属于专门面向中小企业采购的项目。</w:t>
      </w:r>
    </w:p>
    <w:p w14:paraId="6BC310CB">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十九、服务合同</w:t>
      </w:r>
    </w:p>
    <w:p w14:paraId="26F61819">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1.招标人和中标人应当在发出中标通知书之日起30天内签订服务合同。</w:t>
      </w:r>
    </w:p>
    <w:p w14:paraId="154A34C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2.服务合同应当一式多份，其中的一份原件由招标代理机构归档。</w:t>
      </w:r>
    </w:p>
    <w:p w14:paraId="6A3B2B60">
      <w:pPr>
        <w:pStyle w:val="21"/>
        <w:tabs>
          <w:tab w:val="left" w:pos="540"/>
        </w:tabs>
        <w:snapToGrid w:val="0"/>
        <w:spacing w:beforeLines="0" w:afterLines="0"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二十、结算方式</w:t>
      </w:r>
    </w:p>
    <w:p w14:paraId="4033CF6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采用每月按量结算的方式，以每月实际订单量进行结算。中标人根据招标人使用单位当月订单完成当月供货单，双方核对无误后，应在次月15号前向学校开具全额合法的发票以及递交有关结算资料，招标人使用单位经核对无误后于10个工作日内结清货款。结算以人民币单位计算和支付，并通过银行转账的方式进行支付。</w:t>
      </w:r>
    </w:p>
    <w:p w14:paraId="2979910D">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2.中标人凭以下有效文件与学校结算:</w:t>
      </w:r>
    </w:p>
    <w:p w14:paraId="292D6710">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2.1中标人开具的发票；</w:t>
      </w:r>
    </w:p>
    <w:p w14:paraId="17DB65A1">
      <w:pPr>
        <w:pStyle w:val="21"/>
        <w:tabs>
          <w:tab w:val="left" w:pos="540"/>
        </w:tabs>
        <w:snapToGrid w:val="0"/>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2.2供货清单（包括货物名称、供货价格和江门市发展和改革局发布的菜篮子价格）；</w:t>
      </w:r>
    </w:p>
    <w:p w14:paraId="6200CA4A">
      <w:pPr>
        <w:pStyle w:val="21"/>
        <w:tabs>
          <w:tab w:val="left" w:pos="540"/>
        </w:tabs>
        <w:snapToGrid w:val="0"/>
        <w:spacing w:beforeLines="0" w:afterLines="0" w:line="480" w:lineRule="exact"/>
        <w:ind w:firstLine="420" w:firstLineChars="200"/>
        <w:textAlignment w:val="auto"/>
        <w:rPr>
          <w:rFonts w:hint="eastAsia" w:ascii="宋体" w:hAnsi="宋体" w:cs="宋体"/>
          <w:sz w:val="24"/>
          <w:szCs w:val="24"/>
        </w:rPr>
      </w:pPr>
      <w:r>
        <w:rPr>
          <w:rFonts w:hint="eastAsia" w:ascii="宋体" w:hAnsi="宋体" w:eastAsia="宋体" w:cs="宋体"/>
          <w:sz w:val="21"/>
          <w:szCs w:val="21"/>
        </w:rPr>
        <w:t>2.3供货清单必须是打印版，不能出现手工涂改现象。</w:t>
      </w:r>
    </w:p>
    <w:p w14:paraId="7BC7EEB8">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b/>
          <w:sz w:val="21"/>
          <w:szCs w:val="21"/>
        </w:rPr>
      </w:pPr>
      <w:r>
        <w:rPr>
          <w:rFonts w:hint="eastAsia" w:ascii="宋体" w:hAnsi="宋体" w:eastAsia="宋体"/>
          <w:b/>
          <w:sz w:val="21"/>
          <w:szCs w:val="21"/>
          <w:lang w:eastAsia="zh-CN"/>
        </w:rPr>
        <w:t>二十一</w:t>
      </w:r>
      <w:r>
        <w:rPr>
          <w:rFonts w:hint="default" w:ascii="宋体" w:hAnsi="宋体" w:eastAsia="宋体"/>
          <w:b/>
          <w:sz w:val="21"/>
          <w:szCs w:val="21"/>
        </w:rPr>
        <w:t>、验收</w:t>
      </w:r>
    </w:p>
    <w:p w14:paraId="670989A1">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验收标准：以国家标准、招标文件的要求和投标文件、所签服务合同的相关条款为标准。</w:t>
      </w:r>
    </w:p>
    <w:p w14:paraId="07F1D706">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r>
        <w:rPr>
          <w:rFonts w:hint="eastAsia" w:ascii="宋体" w:hAnsi="宋体" w:eastAsia="宋体"/>
          <w:b/>
          <w:sz w:val="21"/>
          <w:szCs w:val="21"/>
          <w:lang w:eastAsia="zh-CN"/>
        </w:rPr>
        <w:t>二十二</w:t>
      </w:r>
      <w:r>
        <w:rPr>
          <w:rFonts w:hint="default" w:ascii="宋体" w:hAnsi="宋体" w:eastAsia="宋体"/>
          <w:b/>
          <w:sz w:val="21"/>
          <w:szCs w:val="21"/>
          <w:lang w:eastAsia="zh-CN"/>
        </w:rPr>
        <w:t>、其他</w:t>
      </w:r>
    </w:p>
    <w:p w14:paraId="47D3F776">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1. 投标人不得将项目中的内容拆散来投标。</w:t>
      </w:r>
    </w:p>
    <w:p w14:paraId="12C0ECEC">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2.投标人必须由法定代表人或委托代理人参加本次招标项目的开标，随时接受评标委员会的询问，并就有关问题予以正式解答。</w:t>
      </w:r>
    </w:p>
    <w:p w14:paraId="2D545639">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b/>
          <w:bCs/>
          <w:spacing w:val="-2"/>
          <w:sz w:val="21"/>
          <w:szCs w:val="21"/>
        </w:rPr>
      </w:pPr>
      <w:r>
        <w:rPr>
          <w:rFonts w:hint="default" w:ascii="宋体" w:hAnsi="宋体" w:eastAsia="宋体" w:cs="宋体"/>
          <w:b/>
          <w:bCs/>
          <w:spacing w:val="-2"/>
          <w:sz w:val="21"/>
          <w:szCs w:val="21"/>
        </w:rPr>
        <w:t>3.本招标项目要求中凡标有“★”的地方均被视为重要的技术指标要求或性能要求，投标人要特别加以注意，应当满足这些要求，其中若有一项带“★”的指标未响应或不满足的，将作无效投标处理。</w:t>
      </w:r>
    </w:p>
    <w:p w14:paraId="4033C6EB">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0FC9DF8F">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32DB0968">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7898D65A">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10298D18">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1CBF550B">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387F27D2">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1DEBA562">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1651301B">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28AC7BC7">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132B8461">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5CCE1777">
      <w:pPr>
        <w:keepNext w:val="0"/>
        <w:keepLines w:val="0"/>
        <w:pageBreakBefore w:val="0"/>
        <w:widowControl w:val="0"/>
        <w:kinsoku/>
        <w:wordWrap/>
        <w:overflowPunct/>
        <w:topLinePunct w:val="0"/>
        <w:bidi w:val="0"/>
        <w:snapToGrid/>
        <w:spacing w:line="480" w:lineRule="exact"/>
        <w:ind w:firstLine="422"/>
        <w:textAlignment w:val="auto"/>
        <w:rPr>
          <w:rFonts w:hint="default" w:ascii="宋体" w:hAnsi="宋体" w:eastAsia="宋体" w:cs="宋体"/>
          <w:spacing w:val="-2"/>
          <w:sz w:val="21"/>
          <w:szCs w:val="21"/>
        </w:rPr>
      </w:pPr>
    </w:p>
    <w:p w14:paraId="2A558096">
      <w:pPr>
        <w:keepNext w:val="0"/>
        <w:keepLines w:val="0"/>
        <w:pageBreakBefore w:val="0"/>
        <w:widowControl w:val="0"/>
        <w:kinsoku/>
        <w:wordWrap/>
        <w:overflowPunct/>
        <w:topLinePunct w:val="0"/>
        <w:bidi w:val="0"/>
        <w:snapToGrid/>
        <w:spacing w:line="480" w:lineRule="exact"/>
        <w:ind w:firstLine="422"/>
        <w:textAlignment w:val="auto"/>
        <w:rPr>
          <w:rFonts w:hint="eastAsia" w:ascii="宋体" w:hAnsi="宋体" w:eastAsia="宋体" w:cs="宋体"/>
          <w:spacing w:val="-2"/>
          <w:sz w:val="21"/>
          <w:szCs w:val="21"/>
        </w:rPr>
      </w:pPr>
    </w:p>
    <w:p w14:paraId="2B9BFB2A">
      <w:pPr>
        <w:pStyle w:val="2"/>
        <w:spacing w:before="0" w:after="0" w:line="480" w:lineRule="exact"/>
        <w:ind w:firstLine="561"/>
        <w:jc w:val="center"/>
        <w:rPr>
          <w:rFonts w:hAnsi="宋体"/>
          <w:sz w:val="28"/>
          <w:szCs w:val="28"/>
        </w:rPr>
      </w:pPr>
      <w:bookmarkStart w:id="33" w:name="_Toc23883"/>
      <w:r>
        <w:rPr>
          <w:rFonts w:hint="eastAsia" w:hAnsi="宋体"/>
          <w:sz w:val="28"/>
          <w:szCs w:val="28"/>
        </w:rPr>
        <w:t>第三部分</w:t>
      </w:r>
      <w:bookmarkEnd w:id="24"/>
      <w:bookmarkEnd w:id="25"/>
      <w:bookmarkEnd w:id="26"/>
      <w:bookmarkEnd w:id="27"/>
      <w:bookmarkEnd w:id="28"/>
      <w:r>
        <w:rPr>
          <w:rFonts w:hint="eastAsia" w:hAnsi="宋体"/>
          <w:sz w:val="28"/>
          <w:szCs w:val="28"/>
        </w:rPr>
        <w:t xml:space="preserve">  投标人须知</w:t>
      </w:r>
      <w:bookmarkEnd w:id="29"/>
      <w:bookmarkEnd w:id="30"/>
      <w:bookmarkEnd w:id="31"/>
      <w:bookmarkEnd w:id="32"/>
      <w:bookmarkEnd w:id="33"/>
    </w:p>
    <w:p w14:paraId="3FB0226E">
      <w:pPr>
        <w:pStyle w:val="3"/>
        <w:spacing w:before="0" w:after="0" w:line="480" w:lineRule="exact"/>
        <w:ind w:firstLine="420"/>
        <w:jc w:val="center"/>
        <w:rPr>
          <w:rFonts w:ascii="宋体" w:hAnsi="宋体" w:eastAsia="宋体"/>
          <w:sz w:val="21"/>
          <w:szCs w:val="21"/>
        </w:rPr>
      </w:pPr>
      <w:bookmarkStart w:id="34" w:name="_Toc102277756"/>
      <w:bookmarkStart w:id="35" w:name="_Toc507407359"/>
      <w:bookmarkStart w:id="36" w:name="_Toc10869"/>
      <w:bookmarkStart w:id="37" w:name="_Toc6882675"/>
      <w:bookmarkStart w:id="38" w:name="_Toc466786434"/>
      <w:bookmarkStart w:id="39" w:name="_Toc6968687"/>
      <w:bookmarkStart w:id="40" w:name="_Toc480010692"/>
      <w:bookmarkStart w:id="41" w:name="_Toc480171863"/>
      <w:bookmarkStart w:id="42" w:name="_Toc48207756"/>
      <w:bookmarkStart w:id="43" w:name="_Toc480021037"/>
      <w:bookmarkStart w:id="44" w:name="_Toc467987807"/>
      <w:bookmarkStart w:id="45" w:name="_Toc468157520"/>
      <w:bookmarkStart w:id="46" w:name="_Toc467236724"/>
      <w:bookmarkStart w:id="47" w:name="_Toc468606013"/>
      <w:bookmarkStart w:id="48" w:name="_Toc458262599"/>
      <w:bookmarkStart w:id="49" w:name="_Toc479991566"/>
      <w:bookmarkStart w:id="50" w:name="_Toc480020241"/>
      <w:r>
        <w:rPr>
          <w:rFonts w:hint="eastAsia" w:ascii="宋体" w:hAnsi="宋体" w:eastAsia="宋体"/>
          <w:sz w:val="21"/>
          <w:szCs w:val="21"/>
        </w:rPr>
        <w:t>一、说  明</w:t>
      </w:r>
      <w:bookmarkEnd w:id="34"/>
      <w:bookmarkEnd w:id="35"/>
      <w:bookmarkEnd w:id="36"/>
      <w:bookmarkEnd w:id="37"/>
      <w:bookmarkEnd w:id="38"/>
      <w:bookmarkEnd w:id="39"/>
    </w:p>
    <w:p w14:paraId="1286BFCC">
      <w:pPr>
        <w:pStyle w:val="5"/>
        <w:spacing w:before="0" w:after="0" w:line="480" w:lineRule="exact"/>
        <w:ind w:firstLine="422" w:firstLineChars="200"/>
        <w:rPr>
          <w:rFonts w:hAnsi="宋体"/>
          <w:b w:val="0"/>
          <w:sz w:val="21"/>
          <w:szCs w:val="21"/>
        </w:rPr>
      </w:pPr>
      <w:bookmarkStart w:id="51" w:name="_Toc14358"/>
      <w:bookmarkStart w:id="52" w:name="_Toc475249114"/>
      <w:r>
        <w:rPr>
          <w:rFonts w:hint="eastAsia" w:hAnsi="宋体"/>
          <w:sz w:val="21"/>
          <w:szCs w:val="21"/>
        </w:rPr>
        <w:t>1.适用范围</w:t>
      </w:r>
      <w:bookmarkEnd w:id="51"/>
      <w:bookmarkEnd w:id="52"/>
    </w:p>
    <w:p w14:paraId="281493EF">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1.1本招标文件仅适用于本次投标邀请中所叙述的项目。</w:t>
      </w:r>
    </w:p>
    <w:p w14:paraId="08D85989">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1.2本招标文件的解释权在招标代理机构。</w:t>
      </w:r>
    </w:p>
    <w:p w14:paraId="00D24CF5">
      <w:pPr>
        <w:pStyle w:val="5"/>
        <w:spacing w:before="0" w:after="0" w:line="480" w:lineRule="exact"/>
        <w:ind w:firstLine="422" w:firstLineChars="200"/>
        <w:rPr>
          <w:rFonts w:hAnsi="宋体"/>
          <w:b w:val="0"/>
          <w:sz w:val="21"/>
          <w:szCs w:val="21"/>
        </w:rPr>
      </w:pPr>
      <w:bookmarkStart w:id="53" w:name="_Toc475249115"/>
      <w:bookmarkStart w:id="54" w:name="_Toc23620"/>
      <w:r>
        <w:rPr>
          <w:rFonts w:hint="eastAsia" w:hAnsi="宋体"/>
          <w:sz w:val="21"/>
          <w:szCs w:val="21"/>
        </w:rPr>
        <w:t>2.定义</w:t>
      </w:r>
      <w:bookmarkEnd w:id="53"/>
      <w:bookmarkEnd w:id="54"/>
    </w:p>
    <w:p w14:paraId="1BD2A841">
      <w:pPr>
        <w:spacing w:line="480" w:lineRule="exact"/>
        <w:ind w:firstLine="420" w:firstLineChars="200"/>
        <w:rPr>
          <w:rFonts w:ascii="宋体" w:hAnsi="宋体" w:eastAsia="宋体"/>
          <w:sz w:val="21"/>
          <w:szCs w:val="21"/>
        </w:rPr>
      </w:pPr>
      <w:r>
        <w:rPr>
          <w:rFonts w:hint="eastAsia" w:ascii="宋体" w:hAnsi="宋体" w:eastAsia="宋体"/>
          <w:sz w:val="21"/>
          <w:szCs w:val="21"/>
        </w:rPr>
        <w:t>2.1“招标人”是指江门市新会陈瑞祺中学。</w:t>
      </w:r>
    </w:p>
    <w:p w14:paraId="194B5ED9">
      <w:pPr>
        <w:spacing w:line="480" w:lineRule="exact"/>
        <w:ind w:firstLine="420" w:firstLineChars="200"/>
        <w:rPr>
          <w:rFonts w:ascii="宋体" w:hAnsi="宋体" w:eastAsia="宋体"/>
          <w:b/>
          <w:sz w:val="21"/>
          <w:szCs w:val="21"/>
        </w:rPr>
      </w:pPr>
      <w:r>
        <w:rPr>
          <w:rFonts w:hint="eastAsia" w:ascii="宋体" w:hAnsi="宋体" w:eastAsia="宋体"/>
          <w:sz w:val="21"/>
          <w:szCs w:val="21"/>
        </w:rPr>
        <w:t>2.2“招标代理机构”是指江门正合招标有限公司。</w:t>
      </w:r>
    </w:p>
    <w:p w14:paraId="788E8172">
      <w:pPr>
        <w:spacing w:line="480" w:lineRule="exact"/>
        <w:ind w:firstLine="420" w:firstLineChars="200"/>
        <w:rPr>
          <w:rFonts w:ascii="宋体" w:hAnsi="宋体" w:eastAsia="宋体"/>
          <w:sz w:val="21"/>
          <w:szCs w:val="21"/>
        </w:rPr>
      </w:pPr>
      <w:r>
        <w:rPr>
          <w:rFonts w:hint="eastAsia" w:ascii="宋体" w:hAnsi="宋体" w:eastAsia="宋体"/>
          <w:sz w:val="21"/>
          <w:szCs w:val="21"/>
        </w:rPr>
        <w:t>2.3“投标人”指向招标代理机构提交投标文件的法人、其他组织或自然人。</w:t>
      </w:r>
    </w:p>
    <w:p w14:paraId="7423501A">
      <w:pPr>
        <w:spacing w:line="480" w:lineRule="exact"/>
        <w:ind w:firstLine="420" w:firstLineChars="200"/>
        <w:rPr>
          <w:rFonts w:ascii="宋体" w:hAnsi="宋体" w:eastAsia="宋体"/>
          <w:sz w:val="21"/>
          <w:szCs w:val="21"/>
        </w:rPr>
      </w:pPr>
      <w:r>
        <w:rPr>
          <w:rFonts w:hint="eastAsia" w:ascii="宋体" w:hAnsi="宋体" w:eastAsia="宋体"/>
          <w:sz w:val="21"/>
          <w:szCs w:val="21"/>
        </w:rPr>
        <w:t>2.4货物（食品）：是指投标人按招标文件的要求向招标人提供的食堂材料。</w:t>
      </w:r>
    </w:p>
    <w:p w14:paraId="500EAB10">
      <w:pPr>
        <w:spacing w:line="480" w:lineRule="exact"/>
        <w:ind w:firstLine="420" w:firstLineChars="200"/>
        <w:rPr>
          <w:rFonts w:ascii="宋体" w:hAnsi="宋体" w:eastAsia="宋体"/>
          <w:sz w:val="21"/>
          <w:szCs w:val="21"/>
        </w:rPr>
      </w:pPr>
      <w:r>
        <w:rPr>
          <w:rFonts w:hint="eastAsia" w:ascii="宋体" w:hAnsi="宋体" w:eastAsia="宋体"/>
          <w:sz w:val="21"/>
          <w:szCs w:val="21"/>
        </w:rPr>
        <w:t>2.5服务：是指招标文件的要求投标人提供的食堂材料的服务。</w:t>
      </w:r>
    </w:p>
    <w:p w14:paraId="757433A0">
      <w:pPr>
        <w:spacing w:line="480" w:lineRule="exact"/>
        <w:ind w:firstLine="420" w:firstLineChars="200"/>
        <w:rPr>
          <w:rFonts w:ascii="宋体" w:hAnsi="宋体" w:eastAsia="宋体"/>
          <w:sz w:val="21"/>
          <w:szCs w:val="21"/>
        </w:rPr>
      </w:pPr>
      <w:r>
        <w:rPr>
          <w:rFonts w:hint="eastAsia" w:ascii="宋体" w:hAnsi="宋体" w:eastAsia="宋体"/>
          <w:sz w:val="21"/>
          <w:szCs w:val="21"/>
        </w:rPr>
        <w:t>2.6语言：招标文件的语言为简体中文。</w:t>
      </w:r>
    </w:p>
    <w:p w14:paraId="26454D17">
      <w:pPr>
        <w:spacing w:line="480" w:lineRule="exact"/>
        <w:ind w:firstLine="420" w:firstLineChars="200"/>
        <w:rPr>
          <w:rFonts w:ascii="宋体" w:hAnsi="宋体" w:eastAsia="宋体"/>
          <w:sz w:val="21"/>
          <w:szCs w:val="21"/>
          <w:highlight w:val="none"/>
        </w:rPr>
      </w:pPr>
      <w:r>
        <w:rPr>
          <w:rFonts w:hint="eastAsia" w:ascii="宋体" w:hAnsi="宋体" w:eastAsia="宋体"/>
          <w:sz w:val="21"/>
          <w:szCs w:val="21"/>
          <w:highlight w:val="none"/>
        </w:rPr>
        <w:t>2.7特邀监督员：为加强本次采购活动的监督，招标代理机构将邀请特邀监督员参加本次招标项目的开标和评审会议，对采购活动进行监督。特邀监督员独立于招标代理机构和评标委员会之外，独立履行监督职责。</w:t>
      </w:r>
    </w:p>
    <w:p w14:paraId="513A7B95">
      <w:pPr>
        <w:spacing w:line="480" w:lineRule="exact"/>
        <w:ind w:firstLine="420" w:firstLineChars="200"/>
        <w:rPr>
          <w:rFonts w:ascii="宋体" w:hAnsi="宋体" w:eastAsia="宋体"/>
          <w:sz w:val="21"/>
          <w:szCs w:val="21"/>
        </w:rPr>
      </w:pPr>
      <w:r>
        <w:rPr>
          <w:rFonts w:hint="eastAsia" w:ascii="宋体" w:hAnsi="宋体" w:eastAsia="宋体"/>
          <w:sz w:val="21"/>
          <w:szCs w:val="21"/>
        </w:rPr>
        <w:t>2.8日期：指公历日。</w:t>
      </w:r>
    </w:p>
    <w:p w14:paraId="33C1D9FA">
      <w:pPr>
        <w:spacing w:line="480" w:lineRule="exact"/>
        <w:ind w:firstLine="420" w:firstLineChars="200"/>
        <w:rPr>
          <w:rFonts w:ascii="宋体" w:hAnsi="宋体" w:eastAsia="宋体"/>
          <w:sz w:val="21"/>
          <w:szCs w:val="21"/>
        </w:rPr>
      </w:pPr>
      <w:r>
        <w:rPr>
          <w:rFonts w:hint="eastAsia" w:ascii="宋体" w:hAnsi="宋体" w:eastAsia="宋体"/>
          <w:sz w:val="21"/>
          <w:szCs w:val="21"/>
        </w:rPr>
        <w:t>2.9时间：指北京时间。</w:t>
      </w:r>
    </w:p>
    <w:p w14:paraId="1DEF7DCF">
      <w:pPr>
        <w:pStyle w:val="5"/>
        <w:spacing w:before="0" w:after="0" w:line="480" w:lineRule="exact"/>
        <w:ind w:firstLine="422" w:firstLineChars="200"/>
        <w:rPr>
          <w:rFonts w:hAnsi="宋体"/>
          <w:sz w:val="21"/>
          <w:szCs w:val="21"/>
        </w:rPr>
      </w:pPr>
      <w:bookmarkStart w:id="55" w:name="_Toc17213"/>
      <w:bookmarkStart w:id="56" w:name="_Toc110953831"/>
      <w:bookmarkStart w:id="57" w:name="_Toc6968688"/>
      <w:bookmarkStart w:id="58" w:name="_Toc507407360"/>
      <w:bookmarkStart w:id="59" w:name="_Toc466786435"/>
      <w:bookmarkStart w:id="60" w:name="_Toc102277757"/>
      <w:bookmarkStart w:id="61" w:name="_Toc6882676"/>
      <w:r>
        <w:rPr>
          <w:rFonts w:hint="eastAsia" w:hAnsi="宋体"/>
          <w:sz w:val="21"/>
          <w:szCs w:val="21"/>
        </w:rPr>
        <w:t>3.适用法律</w:t>
      </w:r>
      <w:bookmarkEnd w:id="55"/>
      <w:bookmarkEnd w:id="56"/>
    </w:p>
    <w:p w14:paraId="22893424">
      <w:pPr>
        <w:spacing w:line="480" w:lineRule="exact"/>
        <w:ind w:firstLine="420" w:firstLineChars="200"/>
        <w:rPr>
          <w:rFonts w:ascii="宋体" w:hAnsi="宋体" w:eastAsia="宋体"/>
          <w:sz w:val="21"/>
          <w:szCs w:val="21"/>
        </w:rPr>
      </w:pPr>
      <w:r>
        <w:rPr>
          <w:rFonts w:hint="eastAsia" w:ascii="宋体" w:hAnsi="宋体" w:eastAsia="宋体"/>
          <w:sz w:val="21"/>
          <w:szCs w:val="21"/>
        </w:rPr>
        <w:t>招标人、投标人和招标代理机构均应当遵守《中华人民共和国招标投标法》和相关的法律法规。</w:t>
      </w:r>
    </w:p>
    <w:p w14:paraId="4368E1AF">
      <w:pPr>
        <w:pStyle w:val="5"/>
        <w:spacing w:before="0" w:after="0" w:line="480" w:lineRule="exact"/>
        <w:ind w:firstLine="422" w:firstLineChars="200"/>
        <w:rPr>
          <w:rFonts w:hAnsi="宋体"/>
          <w:b w:val="0"/>
          <w:sz w:val="21"/>
          <w:szCs w:val="21"/>
        </w:rPr>
      </w:pPr>
      <w:bookmarkStart w:id="62" w:name="_Toc110953832"/>
      <w:bookmarkStart w:id="63" w:name="_Toc9145"/>
      <w:r>
        <w:rPr>
          <w:rFonts w:hint="eastAsia" w:hAnsi="宋体"/>
          <w:sz w:val="21"/>
          <w:szCs w:val="21"/>
        </w:rPr>
        <w:t>4.知识产权</w:t>
      </w:r>
      <w:bookmarkEnd w:id="62"/>
      <w:bookmarkEnd w:id="63"/>
    </w:p>
    <w:p w14:paraId="09AA5D91">
      <w:pPr>
        <w:spacing w:line="480" w:lineRule="exact"/>
        <w:ind w:firstLine="420" w:firstLineChars="200"/>
        <w:rPr>
          <w:rFonts w:ascii="宋体" w:hAnsi="宋体" w:eastAsia="宋体"/>
          <w:sz w:val="21"/>
          <w:szCs w:val="21"/>
        </w:rPr>
      </w:pPr>
      <w:r>
        <w:rPr>
          <w:rFonts w:hint="eastAsia" w:ascii="宋体" w:hAnsi="宋体" w:eastAsia="宋体"/>
          <w:sz w:val="21"/>
          <w:szCs w:val="21"/>
        </w:rPr>
        <w:t>4.1投标人应当保证：招标人在中华人民共和国境内使用投标人提供的货物或货物的任何一部分时，招标人和招标代理机构免受第三方提出侵犯其专利权、商标权或其它知识产权的起诉。</w:t>
      </w:r>
    </w:p>
    <w:p w14:paraId="4F30A811">
      <w:pPr>
        <w:spacing w:line="480" w:lineRule="exact"/>
        <w:ind w:firstLine="420" w:firstLineChars="200"/>
        <w:rPr>
          <w:rFonts w:ascii="宋体" w:hAnsi="宋体" w:eastAsia="宋体"/>
          <w:sz w:val="21"/>
          <w:szCs w:val="21"/>
        </w:rPr>
      </w:pPr>
      <w:r>
        <w:rPr>
          <w:rFonts w:hint="eastAsia" w:ascii="宋体" w:hAnsi="宋体" w:eastAsia="宋体"/>
          <w:sz w:val="21"/>
          <w:szCs w:val="21"/>
        </w:rPr>
        <w:t>4.2最终确定的</w:t>
      </w:r>
      <w:r>
        <w:rPr>
          <w:rFonts w:hint="eastAsia" w:ascii="宋体" w:hAnsi="宋体" w:eastAsia="宋体"/>
          <w:sz w:val="21"/>
          <w:szCs w:val="21"/>
          <w:lang w:eastAsia="zh-CN"/>
        </w:rPr>
        <w:t>服务合同</w:t>
      </w:r>
      <w:r>
        <w:rPr>
          <w:rFonts w:hint="eastAsia" w:ascii="宋体" w:hAnsi="宋体" w:eastAsia="宋体"/>
          <w:sz w:val="21"/>
          <w:szCs w:val="21"/>
        </w:rPr>
        <w:t>总价包括所有应支付的对专利权和版权、设计或其他知识产权而需要向其他方支付的版税等费用。</w:t>
      </w:r>
    </w:p>
    <w:p w14:paraId="1AC05A0E">
      <w:pPr>
        <w:spacing w:line="480" w:lineRule="exact"/>
        <w:ind w:firstLine="420" w:firstLineChars="200"/>
        <w:rPr>
          <w:rFonts w:ascii="宋体" w:hAnsi="宋体" w:eastAsia="宋体"/>
          <w:sz w:val="21"/>
          <w:szCs w:val="21"/>
        </w:rPr>
      </w:pPr>
      <w:r>
        <w:rPr>
          <w:rFonts w:hint="eastAsia" w:ascii="宋体" w:hAnsi="宋体" w:eastAsia="宋体"/>
          <w:sz w:val="21"/>
          <w:szCs w:val="21"/>
        </w:rPr>
        <w:t>4.3投标人不拥有相应的知识产权的，则在投标报价中必须包括所有合法获取该知识产权的相关费用，否则，由此而产生的一切法律和经济纠纷由投标人承担责任。</w:t>
      </w:r>
    </w:p>
    <w:p w14:paraId="24DD66BE">
      <w:pPr>
        <w:pStyle w:val="5"/>
        <w:spacing w:before="0" w:after="0" w:line="480" w:lineRule="exact"/>
        <w:ind w:firstLine="422" w:firstLineChars="200"/>
        <w:rPr>
          <w:rFonts w:hAnsi="宋体"/>
          <w:b w:val="0"/>
          <w:bCs/>
          <w:sz w:val="21"/>
          <w:szCs w:val="21"/>
        </w:rPr>
      </w:pPr>
      <w:bookmarkStart w:id="64" w:name="_Toc21057"/>
      <w:bookmarkStart w:id="65" w:name="_Toc110953833"/>
      <w:r>
        <w:rPr>
          <w:rFonts w:hint="eastAsia" w:hAnsi="宋体"/>
          <w:sz w:val="21"/>
          <w:szCs w:val="21"/>
        </w:rPr>
        <w:t>5.禁止事项</w:t>
      </w:r>
      <w:bookmarkEnd w:id="64"/>
      <w:bookmarkEnd w:id="65"/>
    </w:p>
    <w:p w14:paraId="2B0D4B20">
      <w:pPr>
        <w:spacing w:line="480" w:lineRule="exact"/>
        <w:ind w:firstLine="420" w:firstLineChars="200"/>
        <w:rPr>
          <w:rFonts w:ascii="宋体" w:hAnsi="宋体" w:eastAsia="宋体"/>
          <w:sz w:val="21"/>
          <w:szCs w:val="21"/>
        </w:rPr>
      </w:pPr>
      <w:bookmarkStart w:id="66" w:name="_Toc98126218"/>
      <w:bookmarkStart w:id="67" w:name="_Toc98126293"/>
      <w:r>
        <w:rPr>
          <w:rFonts w:hint="eastAsia" w:ascii="宋体" w:hAnsi="宋体" w:eastAsia="宋体"/>
          <w:sz w:val="21"/>
          <w:szCs w:val="21"/>
        </w:rPr>
        <w:t>5.1招标人、投标人和招标代理机构不得相互串通损害国家利益、社会公共利益和其他当事人的合法权益；不得以任何手段排斥其他投标人参与竞争。</w:t>
      </w:r>
    </w:p>
    <w:p w14:paraId="6596D8D5">
      <w:pPr>
        <w:spacing w:line="480" w:lineRule="exact"/>
        <w:ind w:firstLine="420" w:firstLineChars="200"/>
        <w:rPr>
          <w:rFonts w:ascii="宋体" w:hAnsi="宋体" w:eastAsia="宋体"/>
          <w:sz w:val="21"/>
          <w:szCs w:val="21"/>
        </w:rPr>
      </w:pPr>
      <w:r>
        <w:rPr>
          <w:rFonts w:hint="eastAsia" w:ascii="宋体" w:hAnsi="宋体" w:eastAsia="宋体"/>
          <w:sz w:val="21"/>
          <w:szCs w:val="21"/>
        </w:rPr>
        <w:t>5.2投标人不得向招标人、招标代理机构、评标委员会的组成人员行贿或者采取其他不正当手段谋取中标。</w:t>
      </w:r>
      <w:bookmarkEnd w:id="66"/>
      <w:bookmarkEnd w:id="67"/>
    </w:p>
    <w:p w14:paraId="13421B01">
      <w:pPr>
        <w:spacing w:line="480" w:lineRule="exact"/>
        <w:ind w:firstLine="420" w:firstLineChars="200"/>
        <w:rPr>
          <w:rFonts w:ascii="宋体" w:hAnsi="宋体" w:eastAsia="宋体"/>
          <w:sz w:val="21"/>
          <w:szCs w:val="21"/>
        </w:rPr>
      </w:pPr>
      <w:bookmarkStart w:id="68" w:name="_Toc98126294"/>
      <w:bookmarkStart w:id="69" w:name="_Toc98126219"/>
      <w:r>
        <w:rPr>
          <w:rFonts w:hint="eastAsia" w:ascii="宋体" w:hAnsi="宋体" w:eastAsia="宋体"/>
          <w:sz w:val="21"/>
          <w:szCs w:val="21"/>
        </w:rPr>
        <w:t>5.3招标代理机构不得向招标人行贿或者采取其他不正当手段谋取非法利益。</w:t>
      </w:r>
      <w:bookmarkEnd w:id="68"/>
      <w:bookmarkEnd w:id="69"/>
    </w:p>
    <w:p w14:paraId="444AFD45">
      <w:pPr>
        <w:spacing w:line="480" w:lineRule="exact"/>
        <w:ind w:firstLine="420" w:firstLineChars="200"/>
        <w:rPr>
          <w:rFonts w:ascii="宋体" w:hAnsi="宋体" w:eastAsia="宋体"/>
          <w:sz w:val="21"/>
          <w:szCs w:val="21"/>
        </w:rPr>
      </w:pPr>
      <w:bookmarkStart w:id="70" w:name="_Toc98126220"/>
      <w:bookmarkStart w:id="71" w:name="_Toc98126295"/>
      <w:r>
        <w:rPr>
          <w:rFonts w:hint="eastAsia" w:ascii="宋体" w:hAnsi="宋体" w:eastAsia="宋体"/>
          <w:sz w:val="21"/>
          <w:szCs w:val="21"/>
        </w:rPr>
        <w:t>5.4除投标人被要求对投标文件进行的质疑澄清外，从开标时起至签订合同（协议）止，投标人不得就其投标文件有关的事项主动与评标委员会、招标人和招标代理机构接触。</w:t>
      </w:r>
      <w:bookmarkEnd w:id="70"/>
      <w:bookmarkEnd w:id="71"/>
    </w:p>
    <w:p w14:paraId="352D252C">
      <w:pPr>
        <w:pStyle w:val="5"/>
        <w:spacing w:before="0" w:after="0" w:line="480" w:lineRule="exact"/>
        <w:ind w:firstLine="422" w:firstLineChars="200"/>
        <w:rPr>
          <w:rFonts w:hAnsi="宋体"/>
          <w:b w:val="0"/>
          <w:bCs/>
          <w:sz w:val="21"/>
          <w:szCs w:val="21"/>
        </w:rPr>
      </w:pPr>
      <w:bookmarkStart w:id="72" w:name="_Toc110953834"/>
      <w:bookmarkStart w:id="73" w:name="_Toc26145"/>
      <w:r>
        <w:rPr>
          <w:rFonts w:hint="eastAsia" w:hAnsi="宋体"/>
          <w:sz w:val="21"/>
          <w:szCs w:val="21"/>
        </w:rPr>
        <w:t>6.保密及其它注意事项</w:t>
      </w:r>
      <w:bookmarkEnd w:id="72"/>
      <w:bookmarkEnd w:id="73"/>
    </w:p>
    <w:p w14:paraId="61A099D3">
      <w:pPr>
        <w:spacing w:line="480" w:lineRule="exact"/>
        <w:ind w:firstLine="420" w:firstLineChars="200"/>
        <w:rPr>
          <w:rFonts w:ascii="宋体" w:hAnsi="宋体" w:eastAsia="宋体"/>
          <w:sz w:val="21"/>
          <w:szCs w:val="21"/>
        </w:rPr>
      </w:pPr>
      <w:bookmarkStart w:id="74" w:name="_Toc98126222"/>
      <w:bookmarkStart w:id="75" w:name="_Toc98126297"/>
      <w:r>
        <w:rPr>
          <w:rFonts w:hint="eastAsia" w:ascii="宋体" w:hAnsi="宋体" w:eastAsia="宋体"/>
          <w:sz w:val="21"/>
          <w:szCs w:val="21"/>
        </w:rPr>
        <w:t>6.1凡参与本次招标工作的相关人员均应自觉接受主管部门的监督，不得向他人透露可能影响公平竞争的有关情况。</w:t>
      </w:r>
      <w:bookmarkEnd w:id="74"/>
      <w:bookmarkEnd w:id="75"/>
    </w:p>
    <w:p w14:paraId="12C3326D">
      <w:pPr>
        <w:spacing w:line="480" w:lineRule="exact"/>
        <w:ind w:firstLine="420" w:firstLineChars="200"/>
        <w:rPr>
          <w:rFonts w:ascii="宋体" w:hAnsi="宋体" w:eastAsia="宋体"/>
          <w:sz w:val="21"/>
          <w:szCs w:val="21"/>
        </w:rPr>
      </w:pPr>
      <w:r>
        <w:rPr>
          <w:rFonts w:hint="eastAsia" w:ascii="宋体" w:hAnsi="宋体" w:eastAsia="宋体"/>
          <w:sz w:val="21"/>
          <w:szCs w:val="21"/>
        </w:rPr>
        <w:t>6.2开标后，直至向中标人发出《中标通知书》止，凡与审查、澄清、评估和比较有关的资料以及评审意见等，均不得向投标人和与评审无关的其他人透露。在招标工作结束后，与评审情况有接触的任何人，不得将评审情况扩散出评标委员会人员之外。</w:t>
      </w:r>
    </w:p>
    <w:p w14:paraId="2A507E5B">
      <w:pPr>
        <w:spacing w:line="480" w:lineRule="exact"/>
        <w:ind w:firstLine="420" w:firstLineChars="200"/>
        <w:rPr>
          <w:rFonts w:ascii="宋体" w:hAnsi="宋体" w:eastAsia="宋体"/>
          <w:sz w:val="21"/>
          <w:szCs w:val="21"/>
        </w:rPr>
      </w:pPr>
      <w:r>
        <w:rPr>
          <w:rFonts w:hint="eastAsia" w:ascii="宋体" w:hAnsi="宋体" w:eastAsia="宋体"/>
          <w:sz w:val="21"/>
          <w:szCs w:val="21"/>
        </w:rPr>
        <w:t>6.3在评审期间，投标人不得向评标委员会成员询问评审情况，不得进行可能影响评审结果的活动。</w:t>
      </w:r>
    </w:p>
    <w:p w14:paraId="7DA58272">
      <w:pPr>
        <w:spacing w:line="480" w:lineRule="exact"/>
        <w:ind w:firstLine="420" w:firstLineChars="200"/>
        <w:rPr>
          <w:rFonts w:ascii="宋体" w:hAnsi="宋体" w:eastAsia="宋体"/>
          <w:sz w:val="21"/>
          <w:szCs w:val="21"/>
        </w:rPr>
      </w:pPr>
      <w:r>
        <w:rPr>
          <w:rFonts w:hint="eastAsia" w:ascii="宋体" w:hAnsi="宋体" w:eastAsia="宋体"/>
          <w:sz w:val="21"/>
          <w:szCs w:val="21"/>
        </w:rPr>
        <w:t>6.4评标委员会不向未中标投标人解释落选原因，不退还投标文件。</w:t>
      </w:r>
    </w:p>
    <w:p w14:paraId="421AAA43">
      <w:pPr>
        <w:spacing w:line="480" w:lineRule="exact"/>
        <w:ind w:firstLine="420" w:firstLineChars="200"/>
        <w:rPr>
          <w:rFonts w:ascii="宋体" w:hAnsi="宋体" w:eastAsia="宋体"/>
          <w:sz w:val="21"/>
          <w:szCs w:val="21"/>
        </w:rPr>
      </w:pPr>
      <w:r>
        <w:rPr>
          <w:rFonts w:hint="eastAsia" w:ascii="宋体" w:hAnsi="宋体" w:eastAsia="宋体"/>
          <w:sz w:val="21"/>
          <w:szCs w:val="21"/>
        </w:rPr>
        <w:t>6.5所有投标人自行承担与投标有关的全部费用，招标人和招标代理机构在任何情况下均不承担该费用。</w:t>
      </w:r>
    </w:p>
    <w:p w14:paraId="0D8BB650">
      <w:pPr>
        <w:pStyle w:val="5"/>
        <w:spacing w:before="0" w:after="0" w:line="480" w:lineRule="exact"/>
        <w:ind w:firstLine="422" w:firstLineChars="200"/>
        <w:rPr>
          <w:rFonts w:hAnsi="宋体"/>
          <w:sz w:val="21"/>
          <w:szCs w:val="21"/>
        </w:rPr>
      </w:pPr>
      <w:bookmarkStart w:id="76" w:name="_Toc497016085"/>
      <w:bookmarkStart w:id="77" w:name="_Toc24008"/>
      <w:r>
        <w:rPr>
          <w:rFonts w:hint="eastAsia" w:hAnsi="宋体"/>
          <w:sz w:val="21"/>
          <w:szCs w:val="21"/>
        </w:rPr>
        <w:t>7.投标人诚信管理</w:t>
      </w:r>
      <w:bookmarkEnd w:id="76"/>
      <w:bookmarkEnd w:id="77"/>
    </w:p>
    <w:p w14:paraId="2BD0B8CE">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1 </w:t>
      </w:r>
      <w:r>
        <w:rPr>
          <w:rFonts w:hint="eastAsia" w:ascii="宋体" w:hAnsi="宋体" w:eastAsia="宋体"/>
          <w:sz w:val="21"/>
          <w:szCs w:val="21"/>
        </w:rPr>
        <w:t>投标人在本次招标项目的竞争中应自觉遵循诚实信用原则，不得存在腐败、欺诈或其他严重违背诚信原则的行为。“腐败行为”是指提供、给予任何有价值的东西来影响招标人在采购过程或</w:t>
      </w:r>
      <w:r>
        <w:rPr>
          <w:rFonts w:hint="eastAsia" w:ascii="宋体" w:hAnsi="宋体" w:eastAsia="宋体"/>
          <w:sz w:val="21"/>
          <w:szCs w:val="21"/>
          <w:lang w:eastAsia="zh-CN"/>
        </w:rPr>
        <w:t>服务合同</w:t>
      </w:r>
      <w:r>
        <w:rPr>
          <w:rFonts w:hint="eastAsia" w:ascii="宋体" w:hAnsi="宋体" w:eastAsia="宋体"/>
          <w:sz w:val="21"/>
          <w:szCs w:val="21"/>
        </w:rPr>
        <w:t>实施过程中的行为；“欺诈行为”是指为了影响采购过程或</w:t>
      </w:r>
      <w:r>
        <w:rPr>
          <w:rFonts w:hint="eastAsia" w:ascii="宋体" w:hAnsi="宋体" w:eastAsia="宋体"/>
          <w:sz w:val="21"/>
          <w:szCs w:val="21"/>
          <w:lang w:eastAsia="zh-CN"/>
        </w:rPr>
        <w:t>服务合同</w:t>
      </w:r>
      <w:r>
        <w:rPr>
          <w:rFonts w:hint="eastAsia" w:ascii="宋体" w:hAnsi="宋体" w:eastAsia="宋体"/>
          <w:sz w:val="21"/>
          <w:szCs w:val="21"/>
        </w:rPr>
        <w:t>实施过程而谎报、隐瞒事实，损害招标人的利益，包括投标人之间串通投标（含递交投标文件之前或之后），人为地使采购丧失竞争性，损害招标人从公开和公平竞争中所能获得的权益。</w:t>
      </w:r>
    </w:p>
    <w:p w14:paraId="27D4432D">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2 </w:t>
      </w:r>
      <w:r>
        <w:rPr>
          <w:rFonts w:hint="eastAsia" w:ascii="宋体" w:hAnsi="宋体" w:eastAsia="宋体"/>
          <w:sz w:val="21"/>
          <w:szCs w:val="21"/>
        </w:rPr>
        <w:t>如果招标人或招标代理机构有证据证明投标人在本次招标项目竞争中存在腐败、欺诈或其他严重违背诚信原则的行为，则将拒绝其投标。</w:t>
      </w:r>
    </w:p>
    <w:p w14:paraId="00CF6430">
      <w:pPr>
        <w:spacing w:line="480" w:lineRule="exact"/>
        <w:ind w:firstLine="420" w:firstLineChars="200"/>
        <w:rPr>
          <w:rFonts w:ascii="宋体" w:hAnsi="宋体" w:eastAsia="宋体"/>
          <w:sz w:val="21"/>
          <w:szCs w:val="21"/>
        </w:rPr>
      </w:pPr>
      <w:r>
        <w:rPr>
          <w:rFonts w:hint="eastAsia" w:ascii="宋体" w:hAnsi="宋体" w:eastAsia="宋体"/>
          <w:sz w:val="21"/>
          <w:szCs w:val="21"/>
        </w:rPr>
        <w:t>7.3投标人有下列情形之一，将由江门正合招标有限公司对其作不良诚信记录，上报</w:t>
      </w:r>
      <w:r>
        <w:rPr>
          <w:rFonts w:hint="eastAsia" w:ascii="宋体" w:hAnsi="宋体" w:eastAsia="宋体"/>
          <w:color w:val="000000"/>
          <w:sz w:val="21"/>
          <w:szCs w:val="21"/>
        </w:rPr>
        <w:t>江门市新会区有关行政主管部门，并上网通报处理：</w:t>
      </w:r>
    </w:p>
    <w:p w14:paraId="16746E10">
      <w:pPr>
        <w:spacing w:line="480" w:lineRule="exact"/>
        <w:ind w:firstLine="420" w:firstLineChars="200"/>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提供虚假材料参加</w:t>
      </w:r>
      <w:r>
        <w:rPr>
          <w:rFonts w:hint="eastAsia" w:ascii="宋体" w:hAnsi="宋体" w:eastAsia="宋体"/>
          <w:sz w:val="21"/>
          <w:szCs w:val="21"/>
        </w:rPr>
        <w:t>本次采购活动</w:t>
      </w:r>
      <w:r>
        <w:rPr>
          <w:rFonts w:ascii="宋体" w:hAnsi="宋体" w:eastAsia="宋体"/>
          <w:sz w:val="21"/>
          <w:szCs w:val="21"/>
        </w:rPr>
        <w:t>谋取中标的；</w:t>
      </w:r>
    </w:p>
    <w:p w14:paraId="684756CD">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开标后擅自撤销投标，影响</w:t>
      </w:r>
      <w:r>
        <w:rPr>
          <w:rFonts w:hint="eastAsia" w:ascii="宋体" w:hAnsi="宋体" w:eastAsia="宋体"/>
          <w:sz w:val="21"/>
          <w:szCs w:val="21"/>
        </w:rPr>
        <w:t>招标</w:t>
      </w:r>
      <w:r>
        <w:rPr>
          <w:rFonts w:ascii="宋体" w:hAnsi="宋体" w:eastAsia="宋体"/>
          <w:sz w:val="21"/>
          <w:szCs w:val="21"/>
        </w:rPr>
        <w:t>继续进行的；</w:t>
      </w:r>
    </w:p>
    <w:p w14:paraId="00406CC8">
      <w:pPr>
        <w:spacing w:line="480" w:lineRule="exact"/>
        <w:ind w:firstLine="420" w:firstLineChars="200"/>
        <w:rPr>
          <w:rFonts w:ascii="宋体" w:hAnsi="宋体" w:eastAsia="宋体"/>
          <w:sz w:val="21"/>
          <w:szCs w:val="21"/>
        </w:rPr>
      </w:pPr>
      <w:r>
        <w:rPr>
          <w:rFonts w:hint="eastAsia" w:ascii="宋体" w:hAnsi="宋体" w:eastAsia="宋体"/>
          <w:sz w:val="21"/>
          <w:szCs w:val="21"/>
        </w:rPr>
        <w:t>（3）</w:t>
      </w:r>
      <w:r>
        <w:rPr>
          <w:rFonts w:ascii="宋体" w:hAnsi="宋体" w:eastAsia="宋体"/>
          <w:sz w:val="21"/>
          <w:szCs w:val="21"/>
        </w:rPr>
        <w:t>采取不正当手段诋毁、排挤其他</w:t>
      </w:r>
      <w:r>
        <w:rPr>
          <w:rFonts w:hint="eastAsia" w:ascii="宋体" w:hAnsi="宋体" w:eastAsia="宋体"/>
          <w:sz w:val="21"/>
          <w:szCs w:val="21"/>
        </w:rPr>
        <w:t>投标人</w:t>
      </w:r>
      <w:r>
        <w:rPr>
          <w:rFonts w:ascii="宋体" w:hAnsi="宋体" w:eastAsia="宋体"/>
          <w:sz w:val="21"/>
          <w:szCs w:val="21"/>
        </w:rPr>
        <w:t>的；</w:t>
      </w:r>
    </w:p>
    <w:p w14:paraId="3F3063C1">
      <w:pPr>
        <w:spacing w:line="480" w:lineRule="exact"/>
        <w:ind w:firstLine="420" w:firstLineChars="200"/>
        <w:rPr>
          <w:rFonts w:ascii="宋体" w:hAnsi="宋体" w:eastAsia="宋体"/>
          <w:sz w:val="21"/>
          <w:szCs w:val="21"/>
        </w:rPr>
      </w:pPr>
      <w:r>
        <w:rPr>
          <w:rFonts w:hint="eastAsia" w:ascii="宋体" w:hAnsi="宋体" w:eastAsia="宋体"/>
          <w:sz w:val="21"/>
          <w:szCs w:val="21"/>
        </w:rPr>
        <w:t>（4）</w:t>
      </w:r>
      <w:r>
        <w:rPr>
          <w:rFonts w:ascii="宋体" w:hAnsi="宋体" w:eastAsia="宋体"/>
          <w:sz w:val="21"/>
          <w:szCs w:val="21"/>
        </w:rPr>
        <w:t>与招标人、其他</w:t>
      </w:r>
      <w:r>
        <w:rPr>
          <w:rFonts w:hint="eastAsia" w:ascii="宋体" w:hAnsi="宋体" w:eastAsia="宋体"/>
          <w:sz w:val="21"/>
          <w:szCs w:val="21"/>
        </w:rPr>
        <w:t>投标人</w:t>
      </w:r>
      <w:r>
        <w:rPr>
          <w:rFonts w:ascii="宋体" w:hAnsi="宋体" w:eastAsia="宋体"/>
          <w:sz w:val="21"/>
          <w:szCs w:val="21"/>
        </w:rPr>
        <w:t>或者招标代理机构恶意串通的；</w:t>
      </w:r>
    </w:p>
    <w:p w14:paraId="1D05C365">
      <w:pPr>
        <w:spacing w:line="480" w:lineRule="exact"/>
        <w:ind w:firstLine="420" w:firstLineChars="200"/>
        <w:rPr>
          <w:rFonts w:ascii="宋体" w:hAnsi="宋体" w:eastAsia="宋体"/>
          <w:sz w:val="21"/>
          <w:szCs w:val="21"/>
        </w:rPr>
      </w:pPr>
      <w:r>
        <w:rPr>
          <w:rFonts w:hint="eastAsia" w:ascii="宋体" w:hAnsi="宋体" w:eastAsia="宋体"/>
          <w:sz w:val="21"/>
          <w:szCs w:val="21"/>
        </w:rPr>
        <w:t>（5）</w:t>
      </w:r>
      <w:r>
        <w:rPr>
          <w:rFonts w:ascii="宋体" w:hAnsi="宋体" w:eastAsia="宋体"/>
          <w:sz w:val="21"/>
          <w:szCs w:val="21"/>
        </w:rPr>
        <w:t>在</w:t>
      </w:r>
      <w:r>
        <w:rPr>
          <w:rFonts w:hint="eastAsia" w:ascii="宋体" w:hAnsi="宋体" w:eastAsia="宋体"/>
          <w:sz w:val="21"/>
          <w:szCs w:val="21"/>
        </w:rPr>
        <w:t>招标</w:t>
      </w:r>
      <w:r>
        <w:rPr>
          <w:rFonts w:ascii="宋体" w:hAnsi="宋体" w:eastAsia="宋体"/>
          <w:sz w:val="21"/>
          <w:szCs w:val="21"/>
        </w:rPr>
        <w:t>过程中与招标人进行协商谈判的；</w:t>
      </w:r>
    </w:p>
    <w:p w14:paraId="43C957F8">
      <w:pPr>
        <w:spacing w:line="480" w:lineRule="exact"/>
        <w:ind w:firstLine="420" w:firstLineChars="200"/>
        <w:rPr>
          <w:rFonts w:ascii="宋体" w:hAnsi="宋体" w:eastAsia="宋体"/>
          <w:sz w:val="21"/>
          <w:szCs w:val="21"/>
        </w:rPr>
      </w:pPr>
      <w:r>
        <w:rPr>
          <w:rFonts w:hint="eastAsia" w:ascii="宋体" w:hAnsi="宋体" w:eastAsia="宋体"/>
          <w:sz w:val="21"/>
          <w:szCs w:val="21"/>
        </w:rPr>
        <w:t>（6）</w:t>
      </w:r>
      <w:r>
        <w:rPr>
          <w:rFonts w:ascii="宋体" w:hAnsi="宋体" w:eastAsia="宋体"/>
          <w:sz w:val="21"/>
          <w:szCs w:val="21"/>
        </w:rPr>
        <w:t>中标后无正当理由拒绝签订</w:t>
      </w:r>
      <w:r>
        <w:rPr>
          <w:rFonts w:hint="eastAsia" w:ascii="宋体" w:hAnsi="宋体" w:eastAsia="宋体"/>
          <w:sz w:val="21"/>
          <w:szCs w:val="21"/>
        </w:rPr>
        <w:t>合同（协议）</w:t>
      </w:r>
      <w:r>
        <w:rPr>
          <w:rFonts w:ascii="宋体" w:hAnsi="宋体" w:eastAsia="宋体"/>
          <w:sz w:val="21"/>
          <w:szCs w:val="21"/>
        </w:rPr>
        <w:t>的；</w:t>
      </w:r>
    </w:p>
    <w:p w14:paraId="627FF36F">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无正当理由拒绝履行</w:t>
      </w:r>
      <w:r>
        <w:rPr>
          <w:rFonts w:hint="eastAsia" w:ascii="宋体" w:hAnsi="宋体" w:eastAsia="宋体"/>
          <w:sz w:val="21"/>
          <w:szCs w:val="21"/>
        </w:rPr>
        <w:t>签订合同（协议）</w:t>
      </w:r>
      <w:r>
        <w:rPr>
          <w:rFonts w:ascii="宋体" w:hAnsi="宋体" w:eastAsia="宋体"/>
          <w:sz w:val="21"/>
          <w:szCs w:val="21"/>
        </w:rPr>
        <w:t>的；</w:t>
      </w:r>
    </w:p>
    <w:p w14:paraId="26F7A36E">
      <w:pPr>
        <w:spacing w:line="480" w:lineRule="exact"/>
        <w:ind w:firstLine="420" w:firstLineChars="200"/>
        <w:rPr>
          <w:rFonts w:ascii="宋体" w:hAnsi="宋体" w:eastAsia="宋体"/>
          <w:sz w:val="21"/>
          <w:szCs w:val="21"/>
        </w:rPr>
      </w:pPr>
      <w:r>
        <w:rPr>
          <w:rFonts w:hint="eastAsia" w:ascii="宋体" w:hAnsi="宋体" w:eastAsia="宋体"/>
          <w:sz w:val="21"/>
          <w:szCs w:val="21"/>
        </w:rPr>
        <w:t>（8）</w:t>
      </w:r>
      <w:r>
        <w:rPr>
          <w:rFonts w:ascii="宋体" w:hAnsi="宋体" w:eastAsia="宋体"/>
          <w:sz w:val="21"/>
          <w:szCs w:val="21"/>
        </w:rPr>
        <w:t>提供假冒伪劣产品或走私物品的；</w:t>
      </w:r>
    </w:p>
    <w:p w14:paraId="25B5D83C">
      <w:pPr>
        <w:spacing w:line="480" w:lineRule="exact"/>
        <w:ind w:firstLine="420" w:firstLineChars="200"/>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拒绝提供售后服务，给招标人造成损害的；</w:t>
      </w:r>
    </w:p>
    <w:p w14:paraId="5178CA03">
      <w:pPr>
        <w:spacing w:line="480" w:lineRule="exact"/>
        <w:ind w:firstLine="420" w:firstLineChars="200"/>
        <w:rPr>
          <w:rFonts w:ascii="宋体" w:hAnsi="宋体" w:eastAsia="宋体"/>
          <w:sz w:val="21"/>
          <w:szCs w:val="21"/>
        </w:rPr>
      </w:pPr>
      <w:r>
        <w:rPr>
          <w:rFonts w:hint="eastAsia" w:ascii="宋体" w:hAnsi="宋体" w:eastAsia="宋体"/>
          <w:sz w:val="21"/>
          <w:szCs w:val="21"/>
        </w:rPr>
        <w:t>（10）</w:t>
      </w:r>
      <w:r>
        <w:rPr>
          <w:rFonts w:ascii="宋体" w:hAnsi="宋体" w:eastAsia="宋体"/>
          <w:sz w:val="21"/>
          <w:szCs w:val="21"/>
        </w:rPr>
        <w:t>恶意投诉，给招标人或招标代理机构造成损害的；</w:t>
      </w:r>
    </w:p>
    <w:p w14:paraId="2B9E84CA">
      <w:pPr>
        <w:spacing w:line="480" w:lineRule="exact"/>
        <w:ind w:firstLine="420" w:firstLineChars="200"/>
        <w:rPr>
          <w:rFonts w:ascii="宋体" w:hAnsi="宋体" w:eastAsia="宋体"/>
          <w:sz w:val="21"/>
          <w:szCs w:val="21"/>
        </w:rPr>
      </w:pPr>
      <w:r>
        <w:rPr>
          <w:rFonts w:hint="eastAsia" w:ascii="宋体" w:hAnsi="宋体" w:eastAsia="宋体"/>
          <w:sz w:val="21"/>
          <w:szCs w:val="21"/>
        </w:rPr>
        <w:t>（11）</w:t>
      </w:r>
      <w:r>
        <w:rPr>
          <w:rFonts w:ascii="宋体" w:hAnsi="宋体" w:eastAsia="宋体"/>
          <w:sz w:val="21"/>
          <w:szCs w:val="21"/>
        </w:rPr>
        <w:t>拒绝有关部门监督检查或者提供虚假情况的；</w:t>
      </w:r>
    </w:p>
    <w:p w14:paraId="2CCCDD1F">
      <w:pPr>
        <w:spacing w:line="480" w:lineRule="exact"/>
        <w:ind w:firstLine="420" w:firstLineChars="200"/>
        <w:rPr>
          <w:rFonts w:ascii="宋体" w:hAnsi="宋体" w:eastAsia="宋体"/>
          <w:sz w:val="21"/>
          <w:szCs w:val="21"/>
        </w:rPr>
      </w:pPr>
      <w:r>
        <w:rPr>
          <w:rFonts w:hint="eastAsia" w:ascii="宋体" w:hAnsi="宋体" w:eastAsia="宋体"/>
          <w:sz w:val="21"/>
          <w:szCs w:val="21"/>
        </w:rPr>
        <w:t>（12）经</w:t>
      </w:r>
      <w:r>
        <w:rPr>
          <w:rFonts w:ascii="宋体" w:hAnsi="宋体" w:eastAsia="宋体"/>
          <w:sz w:val="21"/>
          <w:szCs w:val="21"/>
        </w:rPr>
        <w:t>认定的其他有违诚实信用的行为。</w:t>
      </w:r>
    </w:p>
    <w:p w14:paraId="3551C2C6">
      <w:pPr>
        <w:pStyle w:val="3"/>
        <w:spacing w:before="0" w:after="0" w:line="480" w:lineRule="exact"/>
        <w:ind w:firstLine="420"/>
        <w:jc w:val="center"/>
        <w:rPr>
          <w:rFonts w:ascii="宋体" w:hAnsi="宋体" w:eastAsia="宋体"/>
          <w:sz w:val="21"/>
          <w:szCs w:val="21"/>
        </w:rPr>
      </w:pPr>
      <w:bookmarkStart w:id="78" w:name="_Toc26610"/>
      <w:r>
        <w:rPr>
          <w:rFonts w:hint="eastAsia" w:ascii="宋体" w:hAnsi="宋体" w:eastAsia="宋体"/>
          <w:sz w:val="21"/>
          <w:szCs w:val="21"/>
        </w:rPr>
        <w:t>二、招标文件说明</w:t>
      </w:r>
      <w:bookmarkEnd w:id="57"/>
      <w:bookmarkEnd w:id="58"/>
      <w:bookmarkEnd w:id="59"/>
      <w:bookmarkEnd w:id="60"/>
      <w:bookmarkEnd w:id="61"/>
      <w:bookmarkEnd w:id="78"/>
    </w:p>
    <w:p w14:paraId="1AB31EA2">
      <w:pPr>
        <w:pStyle w:val="5"/>
        <w:spacing w:before="0" w:after="0" w:line="480" w:lineRule="exact"/>
        <w:ind w:firstLine="422" w:firstLineChars="200"/>
        <w:rPr>
          <w:rFonts w:hAnsi="宋体"/>
          <w:sz w:val="21"/>
          <w:szCs w:val="21"/>
        </w:rPr>
      </w:pPr>
      <w:bookmarkStart w:id="79" w:name="_Toc110953836"/>
      <w:bookmarkStart w:id="80" w:name="_Toc5450"/>
      <w:bookmarkStart w:id="81" w:name="_Toc6882677"/>
      <w:bookmarkStart w:id="82" w:name="_Toc466786436"/>
      <w:bookmarkStart w:id="83" w:name="_Toc6968689"/>
      <w:bookmarkStart w:id="84" w:name="_Toc507407361"/>
      <w:bookmarkStart w:id="85" w:name="_Toc102277758"/>
      <w:r>
        <w:rPr>
          <w:rFonts w:hint="eastAsia" w:hAnsi="宋体"/>
          <w:sz w:val="21"/>
          <w:szCs w:val="21"/>
        </w:rPr>
        <w:t>8.招标文件构成</w:t>
      </w:r>
      <w:bookmarkEnd w:id="79"/>
      <w:bookmarkEnd w:id="80"/>
    </w:p>
    <w:p w14:paraId="472E0553">
      <w:pPr>
        <w:spacing w:line="480" w:lineRule="exact"/>
        <w:ind w:firstLine="420" w:firstLineChars="200"/>
        <w:rPr>
          <w:rFonts w:ascii="宋体" w:hAnsi="宋体" w:eastAsia="宋体"/>
          <w:sz w:val="21"/>
          <w:szCs w:val="21"/>
        </w:rPr>
      </w:pPr>
      <w:r>
        <w:rPr>
          <w:rFonts w:hint="eastAsia" w:ascii="宋体" w:hAnsi="宋体" w:eastAsia="宋体"/>
          <w:sz w:val="21"/>
          <w:szCs w:val="21"/>
        </w:rPr>
        <w:t>8.1招标文件用以阐明项目情况、评标程序、评审办法、定标标准、合同参考范本和投标文件的制作等，由投标邀请函、招标需求、投标人须知、评标办法、合同范本和投标文件格式等构成。</w:t>
      </w:r>
    </w:p>
    <w:p w14:paraId="33EF9793">
      <w:pPr>
        <w:pStyle w:val="5"/>
        <w:spacing w:before="0" w:after="0" w:line="480" w:lineRule="exact"/>
        <w:ind w:firstLine="422" w:firstLineChars="200"/>
        <w:rPr>
          <w:rFonts w:hAnsi="宋体"/>
          <w:sz w:val="21"/>
          <w:szCs w:val="21"/>
        </w:rPr>
      </w:pPr>
      <w:bookmarkStart w:id="86" w:name="_Toc110953837"/>
      <w:bookmarkStart w:id="87" w:name="_Toc3120"/>
      <w:r>
        <w:rPr>
          <w:rFonts w:hint="eastAsia" w:hAnsi="宋体"/>
          <w:sz w:val="21"/>
          <w:szCs w:val="21"/>
        </w:rPr>
        <w:t>9.招标文件的修改</w:t>
      </w:r>
      <w:bookmarkEnd w:id="86"/>
      <w:bookmarkEnd w:id="87"/>
    </w:p>
    <w:p w14:paraId="657C552E">
      <w:pPr>
        <w:spacing w:line="480" w:lineRule="exact"/>
        <w:ind w:firstLine="420" w:firstLineChars="200"/>
        <w:rPr>
          <w:rFonts w:ascii="宋体" w:hAnsi="宋体" w:eastAsia="宋体"/>
          <w:sz w:val="21"/>
          <w:szCs w:val="21"/>
        </w:rPr>
      </w:pPr>
      <w:r>
        <w:rPr>
          <w:rFonts w:hint="eastAsia" w:ascii="宋体" w:hAnsi="宋体" w:eastAsia="宋体"/>
          <w:sz w:val="21"/>
          <w:szCs w:val="21"/>
        </w:rPr>
        <w:t>9.1招标文件的澄清或者修改将在中国政府采购网和江门市采购行业协会网发布更正公告，并以书面形式通知所有招标文件收受人，该澄清或者修改为招标文件的组成部分。</w:t>
      </w:r>
    </w:p>
    <w:p w14:paraId="2C8B2AD1">
      <w:pPr>
        <w:spacing w:line="480" w:lineRule="exact"/>
        <w:ind w:firstLine="420" w:firstLineChars="200"/>
        <w:rPr>
          <w:rFonts w:ascii="宋体" w:hAnsi="宋体" w:eastAsia="宋体"/>
          <w:sz w:val="21"/>
          <w:szCs w:val="21"/>
        </w:rPr>
      </w:pPr>
      <w:r>
        <w:rPr>
          <w:rFonts w:hint="eastAsia" w:ascii="宋体" w:hAnsi="宋体" w:eastAsia="宋体"/>
          <w:sz w:val="21"/>
          <w:szCs w:val="21"/>
        </w:rPr>
        <w:t>9.2为使投标人编写投标文件时，有充分时间对招标文件的修改部分进行研究，招标代理机构可以决定酌情推迟投标截止时间。</w:t>
      </w:r>
    </w:p>
    <w:bookmarkEnd w:id="81"/>
    <w:bookmarkEnd w:id="82"/>
    <w:bookmarkEnd w:id="83"/>
    <w:bookmarkEnd w:id="84"/>
    <w:bookmarkEnd w:id="85"/>
    <w:p w14:paraId="27AA9091">
      <w:pPr>
        <w:pStyle w:val="3"/>
        <w:spacing w:before="0" w:after="0" w:line="480" w:lineRule="exact"/>
        <w:ind w:firstLine="420"/>
        <w:jc w:val="center"/>
        <w:rPr>
          <w:rFonts w:ascii="宋体" w:hAnsi="宋体" w:eastAsia="宋体"/>
          <w:sz w:val="21"/>
          <w:szCs w:val="21"/>
        </w:rPr>
      </w:pPr>
      <w:bookmarkStart w:id="88" w:name="_Toc17251"/>
      <w:bookmarkStart w:id="89" w:name="_Toc110953838"/>
      <w:bookmarkStart w:id="90" w:name="_Toc102277759"/>
      <w:bookmarkStart w:id="91" w:name="_Toc6968690"/>
      <w:bookmarkStart w:id="92" w:name="_Toc6882678"/>
      <w:bookmarkStart w:id="93" w:name="_Toc466786437"/>
      <w:bookmarkStart w:id="94" w:name="_Toc507407362"/>
      <w:r>
        <w:rPr>
          <w:rFonts w:hint="eastAsia" w:ascii="宋体" w:hAnsi="宋体" w:eastAsia="宋体"/>
          <w:sz w:val="21"/>
          <w:szCs w:val="21"/>
        </w:rPr>
        <w:t>三、投标文件的制作</w:t>
      </w:r>
      <w:bookmarkEnd w:id="88"/>
      <w:bookmarkEnd w:id="89"/>
    </w:p>
    <w:p w14:paraId="62C48B41">
      <w:pPr>
        <w:pStyle w:val="5"/>
        <w:spacing w:before="0" w:after="0" w:line="480" w:lineRule="exact"/>
        <w:ind w:firstLine="422" w:firstLineChars="200"/>
        <w:rPr>
          <w:rFonts w:hAnsi="宋体"/>
          <w:sz w:val="21"/>
          <w:szCs w:val="21"/>
        </w:rPr>
      </w:pPr>
      <w:bookmarkStart w:id="95" w:name="_Toc110953839"/>
      <w:bookmarkStart w:id="96" w:name="_Toc16395"/>
      <w:r>
        <w:rPr>
          <w:rFonts w:hint="eastAsia" w:hAnsi="宋体"/>
          <w:sz w:val="21"/>
          <w:szCs w:val="21"/>
        </w:rPr>
        <w:t>10.制作要求</w:t>
      </w:r>
      <w:bookmarkEnd w:id="95"/>
      <w:bookmarkEnd w:id="96"/>
    </w:p>
    <w:p w14:paraId="2B7A627A">
      <w:pPr>
        <w:spacing w:line="480" w:lineRule="exact"/>
        <w:ind w:firstLine="420" w:firstLineChars="200"/>
        <w:rPr>
          <w:rFonts w:ascii="宋体" w:hAnsi="宋体" w:eastAsia="宋体"/>
          <w:sz w:val="21"/>
          <w:szCs w:val="21"/>
        </w:rPr>
      </w:pPr>
      <w:r>
        <w:rPr>
          <w:rFonts w:hint="eastAsia" w:ascii="宋体" w:hAnsi="宋体" w:eastAsia="宋体"/>
          <w:sz w:val="21"/>
          <w:szCs w:val="21"/>
        </w:rPr>
        <w:t>10.1投标人应当仔细阅读招标文件的所有内容，按招标文件的要求提供投标文件，并保证所提供的全部资料为真实资料，而且对招标文件作出实质性响应。</w:t>
      </w:r>
    </w:p>
    <w:p w14:paraId="2801D219">
      <w:pPr>
        <w:spacing w:line="480" w:lineRule="exact"/>
        <w:ind w:firstLine="420" w:firstLineChars="200"/>
        <w:rPr>
          <w:rFonts w:ascii="宋体" w:hAnsi="宋体" w:eastAsia="宋体"/>
          <w:sz w:val="21"/>
          <w:szCs w:val="21"/>
        </w:rPr>
      </w:pPr>
      <w:r>
        <w:rPr>
          <w:rFonts w:hint="eastAsia" w:ascii="宋体" w:hAnsi="宋体" w:eastAsia="宋体"/>
          <w:sz w:val="21"/>
          <w:szCs w:val="21"/>
        </w:rPr>
        <w:t>10.2投标人应按招标文件中提供的投标文件格式制作投标文件。如有关表格不能满足填报需要，可以对表格格式作出相应调整，但不得更改表格的实质性内容。</w:t>
      </w:r>
    </w:p>
    <w:p w14:paraId="4755A27F">
      <w:pPr>
        <w:spacing w:line="480" w:lineRule="exact"/>
        <w:ind w:firstLine="482" w:firstLineChars="200"/>
        <w:rPr>
          <w:rFonts w:ascii="宋体" w:hAnsi="宋体" w:eastAsia="宋体"/>
          <w:b/>
          <w:sz w:val="24"/>
          <w:szCs w:val="24"/>
        </w:rPr>
      </w:pPr>
      <w:r>
        <w:rPr>
          <w:rFonts w:hint="eastAsia" w:ascii="宋体" w:hAnsi="宋体" w:eastAsia="宋体"/>
          <w:b/>
          <w:sz w:val="24"/>
          <w:szCs w:val="24"/>
        </w:rPr>
        <w:t>10.3投标人应提供正本一份和副本四份。在每一份投标文件上要明确注明“正本”或“副本”字样，一旦正本和副本有差异，以正本为准。（投标人注明所</w:t>
      </w:r>
      <w:r>
        <w:rPr>
          <w:rFonts w:hint="eastAsia" w:ascii="宋体" w:hAnsi="宋体" w:eastAsia="宋体"/>
          <w:b/>
          <w:sz w:val="24"/>
          <w:szCs w:val="24"/>
          <w:lang w:eastAsia="zh-CN"/>
        </w:rPr>
        <w:t>投报</w:t>
      </w:r>
      <w:r>
        <w:rPr>
          <w:rFonts w:hint="eastAsia" w:ascii="宋体" w:hAnsi="宋体" w:eastAsia="宋体"/>
          <w:b/>
          <w:sz w:val="24"/>
          <w:szCs w:val="24"/>
        </w:rPr>
        <w:t>的包组），</w:t>
      </w:r>
      <w:r>
        <w:rPr>
          <w:rFonts w:hint="eastAsia" w:ascii="宋体" w:hAnsi="宋体" w:eastAsia="宋体"/>
          <w:b/>
          <w:sz w:val="24"/>
          <w:szCs w:val="24"/>
          <w:lang w:eastAsia="zh-CN"/>
        </w:rPr>
        <w:t>同时提供</w:t>
      </w:r>
      <w:r>
        <w:rPr>
          <w:rFonts w:hint="eastAsia" w:ascii="宋体" w:hAnsi="宋体" w:eastAsia="宋体"/>
          <w:b/>
          <w:sz w:val="24"/>
          <w:szCs w:val="24"/>
        </w:rPr>
        <w:t>投标文件电子文件 1 份。</w:t>
      </w:r>
    </w:p>
    <w:p w14:paraId="5351408E">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10.4</w:t>
      </w:r>
      <w:r>
        <w:rPr>
          <w:rFonts w:ascii="宋体" w:hAnsi="宋体" w:eastAsia="宋体"/>
          <w:color w:val="000000"/>
          <w:sz w:val="21"/>
          <w:szCs w:val="21"/>
        </w:rPr>
        <w:t>投标文件的正本必须打印，且在招标文件中已明示需签字（或</w:t>
      </w:r>
      <w:r>
        <w:rPr>
          <w:rFonts w:hint="eastAsia" w:ascii="宋体" w:hAnsi="宋体" w:eastAsia="宋体"/>
          <w:color w:val="000000"/>
          <w:sz w:val="21"/>
          <w:szCs w:val="21"/>
        </w:rPr>
        <w:t>盖私</w:t>
      </w:r>
      <w:r>
        <w:rPr>
          <w:rFonts w:ascii="宋体" w:hAnsi="宋体" w:eastAsia="宋体"/>
          <w:color w:val="000000"/>
          <w:sz w:val="21"/>
          <w:szCs w:val="21"/>
        </w:rPr>
        <w:t>章）和盖公章之处必须由投标人的法定代表人/负责人或经正式授权对投标人有约束力的委托代理人在投标文件正本上签字（或</w:t>
      </w:r>
      <w:r>
        <w:rPr>
          <w:rFonts w:hint="eastAsia" w:ascii="宋体" w:hAnsi="宋体" w:eastAsia="宋体"/>
          <w:color w:val="000000"/>
          <w:sz w:val="21"/>
          <w:szCs w:val="21"/>
        </w:rPr>
        <w:t>盖私</w:t>
      </w:r>
      <w:r>
        <w:rPr>
          <w:rFonts w:ascii="宋体" w:hAnsi="宋体" w:eastAsia="宋体"/>
          <w:color w:val="000000"/>
          <w:sz w:val="21"/>
          <w:szCs w:val="21"/>
        </w:rPr>
        <w:t>章）并加盖投标人公章。</w:t>
      </w:r>
      <w:r>
        <w:rPr>
          <w:rFonts w:hint="eastAsia" w:ascii="宋体" w:hAnsi="宋体" w:eastAsia="宋体"/>
          <w:color w:val="000000"/>
          <w:sz w:val="21"/>
          <w:szCs w:val="21"/>
        </w:rPr>
        <w:t>委托代理人必须出具书面形式的《授权委托书》，《授权委托书》附在投标文件中。投标文件的副本可采用正本的复印件。</w:t>
      </w:r>
    </w:p>
    <w:p w14:paraId="20D2F1BC">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10.5</w:t>
      </w:r>
      <w:r>
        <w:rPr>
          <w:rFonts w:hint="eastAsia" w:ascii="宋体" w:hAnsi="宋体" w:eastAsia="宋体"/>
          <w:color w:val="000000"/>
          <w:sz w:val="21"/>
          <w:szCs w:val="21"/>
        </w:rPr>
        <w:t>除投标人对错处作必要修改外，投标文件中不允许有加行、涂改或改写。任何行间插字、涂改和增删，必须由投标人的法定代表人/负责人或委托代理人在修改处签字或加盖公章才有效。</w:t>
      </w:r>
    </w:p>
    <w:p w14:paraId="4302BB98">
      <w:pPr>
        <w:spacing w:line="480" w:lineRule="exact"/>
        <w:ind w:firstLine="420" w:firstLineChars="200"/>
        <w:rPr>
          <w:rFonts w:ascii="宋体" w:hAnsi="宋体" w:eastAsia="宋体"/>
          <w:sz w:val="21"/>
          <w:szCs w:val="21"/>
        </w:rPr>
      </w:pPr>
      <w:r>
        <w:rPr>
          <w:rFonts w:hint="eastAsia" w:ascii="宋体" w:hAnsi="宋体" w:eastAsia="宋体"/>
          <w:sz w:val="21"/>
          <w:szCs w:val="21"/>
        </w:rPr>
        <w:t>10.6电报、电话、传真、电子邮件形式的投标文件概不接受。</w:t>
      </w:r>
    </w:p>
    <w:p w14:paraId="283FAFE1">
      <w:pPr>
        <w:pStyle w:val="5"/>
        <w:spacing w:before="0" w:after="0" w:line="480" w:lineRule="exact"/>
        <w:ind w:firstLine="422" w:firstLineChars="200"/>
        <w:rPr>
          <w:rFonts w:hAnsi="宋体"/>
          <w:sz w:val="21"/>
          <w:szCs w:val="21"/>
        </w:rPr>
      </w:pPr>
      <w:bookmarkStart w:id="97" w:name="_Toc16765"/>
      <w:bookmarkStart w:id="98" w:name="_Toc110953840"/>
      <w:r>
        <w:rPr>
          <w:rFonts w:hint="eastAsia" w:hAnsi="宋体"/>
          <w:sz w:val="21"/>
          <w:szCs w:val="21"/>
        </w:rPr>
        <w:t>11.投标文件的内容</w:t>
      </w:r>
      <w:bookmarkEnd w:id="97"/>
      <w:bookmarkEnd w:id="98"/>
    </w:p>
    <w:p w14:paraId="39698C33">
      <w:pPr>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11.1投标文件由以下部分组成： </w:t>
      </w:r>
    </w:p>
    <w:p w14:paraId="11714BDC">
      <w:pPr>
        <w:spacing w:line="480" w:lineRule="exact"/>
        <w:ind w:firstLine="526"/>
        <w:rPr>
          <w:rFonts w:hint="eastAsia" w:ascii="宋体" w:hAnsi="宋体" w:eastAsia="宋体"/>
          <w:sz w:val="21"/>
          <w:szCs w:val="21"/>
        </w:rPr>
      </w:pPr>
      <w:r>
        <w:rPr>
          <w:rFonts w:hint="eastAsia" w:ascii="宋体" w:hAnsi="宋体" w:eastAsia="宋体"/>
          <w:sz w:val="21"/>
          <w:szCs w:val="21"/>
        </w:rPr>
        <w:t>（1）封面；</w:t>
      </w:r>
    </w:p>
    <w:p w14:paraId="16DABB6C">
      <w:pPr>
        <w:spacing w:line="480" w:lineRule="exact"/>
        <w:ind w:firstLine="526"/>
        <w:rPr>
          <w:rFonts w:hint="eastAsia" w:ascii="宋体" w:hAnsi="宋体" w:eastAsia="宋体"/>
          <w:sz w:val="21"/>
          <w:szCs w:val="21"/>
        </w:rPr>
      </w:pPr>
      <w:r>
        <w:rPr>
          <w:rFonts w:hint="eastAsia" w:ascii="宋体" w:hAnsi="宋体" w:eastAsia="宋体"/>
          <w:sz w:val="21"/>
          <w:szCs w:val="21"/>
        </w:rPr>
        <w:t>（2）目录；</w:t>
      </w:r>
    </w:p>
    <w:p w14:paraId="4E361D95">
      <w:pPr>
        <w:spacing w:line="480" w:lineRule="exact"/>
        <w:ind w:firstLine="526"/>
        <w:rPr>
          <w:rFonts w:hint="eastAsia" w:ascii="宋体" w:hAnsi="宋体" w:eastAsia="宋体"/>
          <w:sz w:val="21"/>
          <w:szCs w:val="21"/>
        </w:rPr>
      </w:pPr>
      <w:r>
        <w:rPr>
          <w:rFonts w:hint="eastAsia" w:ascii="宋体" w:hAnsi="宋体" w:eastAsia="宋体"/>
          <w:sz w:val="21"/>
          <w:szCs w:val="21"/>
        </w:rPr>
        <w:t>（3）自查表；</w:t>
      </w:r>
    </w:p>
    <w:p w14:paraId="6578F8EF">
      <w:pPr>
        <w:spacing w:line="480" w:lineRule="exact"/>
        <w:ind w:firstLine="526"/>
        <w:rPr>
          <w:rFonts w:hint="eastAsia" w:ascii="宋体" w:hAnsi="宋体" w:eastAsia="宋体"/>
          <w:sz w:val="21"/>
          <w:szCs w:val="21"/>
        </w:rPr>
      </w:pPr>
      <w:r>
        <w:rPr>
          <w:rFonts w:hint="eastAsia" w:ascii="宋体" w:hAnsi="宋体" w:eastAsia="宋体"/>
          <w:sz w:val="21"/>
          <w:szCs w:val="21"/>
        </w:rPr>
        <w:t>（4）投标书；</w:t>
      </w:r>
    </w:p>
    <w:p w14:paraId="32AA9733">
      <w:pPr>
        <w:spacing w:line="480" w:lineRule="exact"/>
        <w:ind w:firstLine="526"/>
        <w:rPr>
          <w:rFonts w:hint="eastAsia" w:ascii="宋体" w:hAnsi="宋体" w:eastAsia="宋体"/>
          <w:sz w:val="21"/>
          <w:szCs w:val="21"/>
        </w:rPr>
      </w:pPr>
      <w:r>
        <w:rPr>
          <w:rFonts w:hint="eastAsia" w:ascii="宋体" w:hAnsi="宋体" w:eastAsia="宋体"/>
          <w:sz w:val="21"/>
          <w:szCs w:val="21"/>
        </w:rPr>
        <w:t>（5）唱标一览表；</w:t>
      </w:r>
    </w:p>
    <w:p w14:paraId="7B8A6F88">
      <w:pPr>
        <w:spacing w:line="480" w:lineRule="exact"/>
        <w:ind w:firstLine="526"/>
        <w:rPr>
          <w:rFonts w:hint="eastAsia" w:ascii="宋体" w:hAnsi="宋体" w:eastAsia="宋体"/>
          <w:sz w:val="21"/>
          <w:szCs w:val="21"/>
        </w:rPr>
      </w:pPr>
      <w:r>
        <w:rPr>
          <w:rFonts w:hint="eastAsia" w:ascii="宋体" w:hAnsi="宋体" w:eastAsia="宋体"/>
          <w:sz w:val="21"/>
          <w:szCs w:val="21"/>
        </w:rPr>
        <w:t>（6）偏离表；</w:t>
      </w:r>
    </w:p>
    <w:p w14:paraId="23BE5C00">
      <w:pPr>
        <w:spacing w:line="480" w:lineRule="exact"/>
        <w:ind w:firstLine="526"/>
        <w:rPr>
          <w:rFonts w:hint="eastAsia" w:ascii="宋体" w:hAnsi="宋体" w:eastAsia="宋体"/>
          <w:sz w:val="21"/>
          <w:szCs w:val="21"/>
        </w:rPr>
      </w:pPr>
      <w:r>
        <w:rPr>
          <w:rFonts w:hint="eastAsia" w:ascii="宋体" w:hAnsi="宋体" w:eastAsia="宋体"/>
          <w:sz w:val="21"/>
          <w:szCs w:val="21"/>
        </w:rPr>
        <w:t>（7）投标人情况简介；</w:t>
      </w:r>
    </w:p>
    <w:p w14:paraId="7CEFA178">
      <w:pPr>
        <w:spacing w:line="480" w:lineRule="exact"/>
        <w:ind w:firstLine="526"/>
        <w:rPr>
          <w:rFonts w:hint="eastAsia" w:ascii="宋体" w:hAnsi="宋体" w:eastAsia="宋体"/>
          <w:sz w:val="21"/>
          <w:szCs w:val="21"/>
        </w:rPr>
      </w:pPr>
      <w:r>
        <w:rPr>
          <w:rFonts w:hint="eastAsia" w:ascii="宋体" w:hAnsi="宋体" w:eastAsia="宋体"/>
          <w:sz w:val="21"/>
          <w:szCs w:val="21"/>
        </w:rPr>
        <w:t>（8）整体服务方案；</w:t>
      </w:r>
    </w:p>
    <w:p w14:paraId="5234B5BE">
      <w:pPr>
        <w:spacing w:line="480" w:lineRule="exact"/>
        <w:ind w:firstLine="526"/>
        <w:rPr>
          <w:rFonts w:hint="eastAsia" w:ascii="宋体" w:hAnsi="宋体" w:eastAsia="宋体"/>
          <w:sz w:val="21"/>
          <w:szCs w:val="21"/>
        </w:rPr>
      </w:pPr>
      <w:r>
        <w:rPr>
          <w:rFonts w:hint="eastAsia" w:ascii="宋体" w:hAnsi="宋体" w:eastAsia="宋体"/>
          <w:sz w:val="21"/>
          <w:szCs w:val="21"/>
        </w:rPr>
        <w:t>（9）拟投入服务人员情况一览表；</w:t>
      </w:r>
    </w:p>
    <w:p w14:paraId="12AEB681">
      <w:pPr>
        <w:spacing w:line="480" w:lineRule="exact"/>
        <w:ind w:firstLine="526"/>
        <w:rPr>
          <w:rFonts w:hint="eastAsia" w:ascii="宋体" w:hAnsi="宋体" w:eastAsia="宋体"/>
          <w:sz w:val="21"/>
          <w:szCs w:val="21"/>
        </w:rPr>
      </w:pPr>
      <w:r>
        <w:rPr>
          <w:rFonts w:hint="eastAsia" w:ascii="宋体" w:hAnsi="宋体" w:eastAsia="宋体"/>
          <w:sz w:val="21"/>
          <w:szCs w:val="21"/>
        </w:rPr>
        <w:t>（10）经营业绩一览表；</w:t>
      </w:r>
    </w:p>
    <w:p w14:paraId="5FC501D3">
      <w:pPr>
        <w:spacing w:line="480" w:lineRule="exact"/>
        <w:ind w:firstLine="526"/>
        <w:rPr>
          <w:rFonts w:hint="eastAsia" w:ascii="宋体" w:hAnsi="宋体" w:eastAsia="宋体"/>
          <w:sz w:val="21"/>
          <w:szCs w:val="21"/>
        </w:rPr>
      </w:pPr>
      <w:r>
        <w:rPr>
          <w:rFonts w:hint="eastAsia" w:ascii="宋体" w:hAnsi="宋体" w:eastAsia="宋体"/>
          <w:sz w:val="21"/>
          <w:szCs w:val="21"/>
        </w:rPr>
        <w:t>（11）承诺函；</w:t>
      </w:r>
    </w:p>
    <w:p w14:paraId="7CF874C5">
      <w:pPr>
        <w:spacing w:line="480" w:lineRule="exact"/>
        <w:ind w:firstLine="526"/>
        <w:rPr>
          <w:rFonts w:hint="eastAsia" w:ascii="宋体" w:hAnsi="宋体" w:eastAsia="宋体"/>
          <w:sz w:val="21"/>
          <w:szCs w:val="21"/>
        </w:rPr>
      </w:pPr>
      <w:r>
        <w:rPr>
          <w:rFonts w:hint="eastAsia" w:ascii="宋体" w:hAnsi="宋体" w:eastAsia="宋体"/>
          <w:sz w:val="21"/>
          <w:szCs w:val="21"/>
        </w:rPr>
        <w:t>（12）关于资格的声明函；</w:t>
      </w:r>
    </w:p>
    <w:p w14:paraId="2632207D">
      <w:pPr>
        <w:spacing w:line="480" w:lineRule="exact"/>
        <w:ind w:firstLine="526"/>
        <w:rPr>
          <w:rFonts w:hint="eastAsia" w:ascii="宋体" w:hAnsi="宋体" w:eastAsia="宋体"/>
          <w:sz w:val="21"/>
          <w:szCs w:val="21"/>
        </w:rPr>
      </w:pPr>
      <w:r>
        <w:rPr>
          <w:rFonts w:hint="eastAsia" w:ascii="宋体" w:hAnsi="宋体" w:eastAsia="宋体"/>
          <w:sz w:val="21"/>
          <w:szCs w:val="21"/>
        </w:rPr>
        <w:t>（13）中小企业声明函（服务）；</w:t>
      </w:r>
    </w:p>
    <w:p w14:paraId="68B708BE">
      <w:pPr>
        <w:spacing w:line="480" w:lineRule="exact"/>
        <w:ind w:firstLine="526"/>
        <w:rPr>
          <w:rFonts w:hint="eastAsia" w:ascii="宋体" w:hAnsi="宋体" w:eastAsia="宋体"/>
          <w:sz w:val="21"/>
          <w:szCs w:val="21"/>
        </w:rPr>
      </w:pPr>
      <w:r>
        <w:rPr>
          <w:rFonts w:hint="eastAsia" w:ascii="宋体" w:hAnsi="宋体" w:eastAsia="宋体"/>
          <w:sz w:val="21"/>
          <w:szCs w:val="21"/>
        </w:rPr>
        <w:t>（14）监狱企业；</w:t>
      </w:r>
    </w:p>
    <w:p w14:paraId="66E69E8A">
      <w:pPr>
        <w:spacing w:line="480" w:lineRule="exact"/>
        <w:ind w:firstLine="526"/>
        <w:rPr>
          <w:rFonts w:hint="eastAsia" w:ascii="宋体" w:hAnsi="宋体" w:eastAsia="宋体"/>
          <w:sz w:val="21"/>
          <w:szCs w:val="21"/>
        </w:rPr>
      </w:pPr>
      <w:r>
        <w:rPr>
          <w:rFonts w:hint="eastAsia" w:ascii="宋体" w:hAnsi="宋体" w:eastAsia="宋体"/>
          <w:sz w:val="21"/>
          <w:szCs w:val="21"/>
        </w:rPr>
        <w:t>（15）残疾人福利性单位声明；</w:t>
      </w:r>
    </w:p>
    <w:p w14:paraId="7E2825F7">
      <w:pPr>
        <w:spacing w:line="480" w:lineRule="exact"/>
        <w:ind w:firstLine="526"/>
        <w:rPr>
          <w:rFonts w:hint="eastAsia" w:ascii="宋体" w:hAnsi="宋体" w:eastAsia="宋体"/>
          <w:sz w:val="21"/>
          <w:szCs w:val="21"/>
        </w:rPr>
      </w:pPr>
      <w:r>
        <w:rPr>
          <w:rFonts w:hint="eastAsia" w:ascii="宋体" w:hAnsi="宋体" w:eastAsia="宋体"/>
          <w:sz w:val="21"/>
          <w:szCs w:val="21"/>
        </w:rPr>
        <w:t>（16）授权委托书（或法定代表人/负责人证明书）；</w:t>
      </w:r>
    </w:p>
    <w:p w14:paraId="2D56FCEB">
      <w:pPr>
        <w:spacing w:line="480" w:lineRule="exact"/>
        <w:ind w:firstLine="526"/>
        <w:rPr>
          <w:rFonts w:hint="eastAsia" w:ascii="宋体" w:hAnsi="宋体" w:eastAsia="宋体"/>
          <w:sz w:val="21"/>
          <w:szCs w:val="21"/>
        </w:rPr>
      </w:pPr>
      <w:r>
        <w:rPr>
          <w:rFonts w:hint="eastAsia" w:ascii="宋体" w:hAnsi="宋体" w:eastAsia="宋体"/>
          <w:sz w:val="21"/>
          <w:szCs w:val="21"/>
        </w:rPr>
        <w:t>（17）相关证明文件；</w:t>
      </w:r>
    </w:p>
    <w:p w14:paraId="232C7420">
      <w:pPr>
        <w:spacing w:line="480" w:lineRule="exact"/>
        <w:ind w:firstLine="526"/>
        <w:rPr>
          <w:rFonts w:hint="eastAsia" w:ascii="宋体" w:hAnsi="宋体" w:eastAsia="宋体"/>
          <w:sz w:val="21"/>
          <w:szCs w:val="21"/>
        </w:rPr>
      </w:pPr>
      <w:r>
        <w:rPr>
          <w:rFonts w:hint="eastAsia" w:ascii="宋体" w:hAnsi="宋体" w:eastAsia="宋体"/>
          <w:sz w:val="21"/>
          <w:szCs w:val="21"/>
        </w:rPr>
        <w:t>（18）投标保证金交纳凭证；</w:t>
      </w:r>
    </w:p>
    <w:p w14:paraId="02E2573E">
      <w:pPr>
        <w:spacing w:line="480" w:lineRule="exact"/>
        <w:ind w:firstLine="526"/>
        <w:rPr>
          <w:rFonts w:hint="eastAsia" w:ascii="宋体" w:hAnsi="宋体" w:eastAsia="宋体"/>
          <w:sz w:val="21"/>
          <w:szCs w:val="21"/>
        </w:rPr>
      </w:pPr>
      <w:r>
        <w:rPr>
          <w:rFonts w:hint="eastAsia" w:ascii="宋体" w:hAnsi="宋体" w:eastAsia="宋体"/>
          <w:sz w:val="21"/>
          <w:szCs w:val="21"/>
        </w:rPr>
        <w:t>（19）退保证金要求；</w:t>
      </w:r>
    </w:p>
    <w:p w14:paraId="19EA259B">
      <w:pPr>
        <w:spacing w:line="480" w:lineRule="exact"/>
        <w:ind w:firstLine="526"/>
        <w:rPr>
          <w:rFonts w:hint="eastAsia" w:ascii="宋体" w:hAnsi="宋体" w:eastAsia="宋体"/>
          <w:sz w:val="21"/>
          <w:szCs w:val="21"/>
        </w:rPr>
      </w:pPr>
      <w:r>
        <w:rPr>
          <w:rFonts w:hint="eastAsia" w:ascii="宋体" w:hAnsi="宋体" w:eastAsia="宋体"/>
          <w:sz w:val="21"/>
          <w:szCs w:val="21"/>
        </w:rPr>
        <w:t>（20）招标代理服务费承诺书；</w:t>
      </w:r>
    </w:p>
    <w:p w14:paraId="721A5CC8">
      <w:pPr>
        <w:spacing w:line="480" w:lineRule="exact"/>
        <w:ind w:firstLine="526"/>
        <w:rPr>
          <w:rFonts w:hint="eastAsia" w:ascii="宋体" w:hAnsi="宋体" w:eastAsia="宋体"/>
          <w:sz w:val="21"/>
          <w:szCs w:val="21"/>
        </w:rPr>
      </w:pPr>
      <w:r>
        <w:rPr>
          <w:rFonts w:hint="eastAsia" w:ascii="宋体" w:hAnsi="宋体" w:eastAsia="宋体"/>
          <w:sz w:val="21"/>
          <w:szCs w:val="21"/>
        </w:rPr>
        <w:t>（21）其他内容。</w:t>
      </w:r>
    </w:p>
    <w:p w14:paraId="725DEF85">
      <w:pPr>
        <w:spacing w:line="480" w:lineRule="exact"/>
        <w:ind w:firstLine="420" w:firstLineChars="200"/>
        <w:rPr>
          <w:rFonts w:hint="eastAsia" w:eastAsia="宋体" w:asciiTheme="minorEastAsia" w:hAnsiTheme="minorEastAsia"/>
          <w:sz w:val="21"/>
          <w:szCs w:val="21"/>
        </w:rPr>
      </w:pPr>
      <w:r>
        <w:rPr>
          <w:rFonts w:hint="eastAsia" w:ascii="宋体" w:hAnsi="宋体" w:eastAsia="宋体"/>
          <w:sz w:val="21"/>
          <w:szCs w:val="21"/>
        </w:rPr>
        <w:t>11.2</w:t>
      </w:r>
      <w:r>
        <w:rPr>
          <w:rFonts w:hint="eastAsia" w:eastAsia="宋体" w:asciiTheme="minorEastAsia" w:hAnsiTheme="minorEastAsia"/>
          <w:sz w:val="21"/>
          <w:szCs w:val="21"/>
        </w:rPr>
        <w:t>投标报价</w:t>
      </w:r>
    </w:p>
    <w:p w14:paraId="282F69D1">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1．本次招标项目的投标报价采用投标折扣率的方式，投标折扣率有效报价范围：0%≤投标折扣率≤</w:t>
      </w:r>
      <w:r>
        <w:rPr>
          <w:rFonts w:hint="eastAsia" w:eastAsia="宋体" w:asciiTheme="minorEastAsia" w:hAnsiTheme="minorEastAsia"/>
          <w:sz w:val="21"/>
          <w:szCs w:val="21"/>
          <w:lang w:val="en-US" w:eastAsia="zh-CN"/>
        </w:rPr>
        <w:t>9</w:t>
      </w:r>
      <w:r>
        <w:rPr>
          <w:rFonts w:hint="eastAsia" w:eastAsia="宋体" w:asciiTheme="minorEastAsia" w:hAnsiTheme="minorEastAsia"/>
          <w:sz w:val="21"/>
          <w:szCs w:val="21"/>
        </w:rPr>
        <w:t>0%。报价精确到小数点后两位，中标折扣率为该投标人的投标折扣率。</w:t>
      </w:r>
    </w:p>
    <w:p w14:paraId="1D90B236">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2．投标折扣率由各投标人结合自身情况自行报价。</w:t>
      </w:r>
    </w:p>
    <w:p w14:paraId="23B8C7AB">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3.投标报价为含税全包价，包括商品价款，包装、运输、贮存、调换费用、管理费、人工费、保险、税金及利润等一切费用。</w:t>
      </w:r>
    </w:p>
    <w:p w14:paraId="09EC5DE9">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11.3证明投标人合格和资格的文件。</w:t>
      </w:r>
    </w:p>
    <w:p w14:paraId="37F94753">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11.4投标人应当提交具备履行服务合同的证明文件。</w:t>
      </w:r>
    </w:p>
    <w:p w14:paraId="35631AAC">
      <w:pPr>
        <w:pStyle w:val="5"/>
        <w:spacing w:before="0" w:after="0" w:line="480" w:lineRule="exact"/>
        <w:ind w:firstLine="422" w:firstLineChars="200"/>
        <w:rPr>
          <w:rFonts w:hAnsi="宋体"/>
          <w:sz w:val="21"/>
          <w:szCs w:val="21"/>
        </w:rPr>
      </w:pPr>
      <w:bookmarkStart w:id="99" w:name="_Toc110953841"/>
      <w:bookmarkStart w:id="100" w:name="_Toc31831"/>
      <w:r>
        <w:rPr>
          <w:rFonts w:hint="eastAsia" w:hAnsi="宋体"/>
          <w:sz w:val="21"/>
          <w:szCs w:val="21"/>
        </w:rPr>
        <w:t>12.投标文件格式</w:t>
      </w:r>
      <w:bookmarkEnd w:id="99"/>
      <w:bookmarkEnd w:id="100"/>
    </w:p>
    <w:p w14:paraId="0EAF34B6">
      <w:pPr>
        <w:spacing w:line="480" w:lineRule="exact"/>
        <w:ind w:firstLine="420" w:firstLineChars="200"/>
        <w:rPr>
          <w:rFonts w:ascii="宋体" w:hAnsi="宋体" w:eastAsia="宋体"/>
          <w:sz w:val="21"/>
          <w:szCs w:val="21"/>
        </w:rPr>
      </w:pPr>
      <w:r>
        <w:rPr>
          <w:rFonts w:hint="eastAsia" w:ascii="宋体" w:hAnsi="宋体" w:eastAsia="宋体"/>
          <w:sz w:val="21"/>
          <w:szCs w:val="21"/>
        </w:rPr>
        <w:t>12.1投标人应将投标文件装订成册，并填写“投标文件目录”。上述文件及表格为投标人必须提交的文件，各投标人可以根据实际情况增加内容，但不得擅自减少有关内容。</w:t>
      </w:r>
    </w:p>
    <w:p w14:paraId="5BBD15B6">
      <w:pPr>
        <w:pStyle w:val="5"/>
        <w:spacing w:before="0" w:after="0" w:line="480" w:lineRule="exact"/>
        <w:ind w:firstLine="422" w:firstLineChars="200"/>
        <w:rPr>
          <w:rFonts w:hAnsi="宋体"/>
          <w:sz w:val="21"/>
          <w:szCs w:val="21"/>
        </w:rPr>
      </w:pPr>
      <w:bookmarkStart w:id="101" w:name="_Toc185150707"/>
      <w:bookmarkStart w:id="102" w:name="_Toc24039"/>
      <w:r>
        <w:rPr>
          <w:rFonts w:hint="eastAsia" w:hAnsi="宋体"/>
          <w:sz w:val="21"/>
          <w:szCs w:val="21"/>
        </w:rPr>
        <w:t>13.投标保证金</w:t>
      </w:r>
      <w:bookmarkEnd w:id="101"/>
      <w:bookmarkEnd w:id="102"/>
    </w:p>
    <w:p w14:paraId="0F1B0F0B">
      <w:pPr>
        <w:spacing w:line="480" w:lineRule="exact"/>
        <w:ind w:firstLine="422" w:firstLineChars="200"/>
        <w:rPr>
          <w:rFonts w:hint="eastAsia" w:asciiTheme="minorEastAsia" w:hAnsiTheme="minorEastAsia" w:eastAsiaTheme="minorEastAsia"/>
          <w:b/>
          <w:bCs/>
          <w:sz w:val="21"/>
          <w:szCs w:val="21"/>
        </w:rPr>
      </w:pPr>
      <w:r>
        <w:rPr>
          <w:rFonts w:hint="eastAsia" w:ascii="宋体" w:hAnsi="宋体" w:eastAsia="宋体"/>
          <w:b/>
          <w:sz w:val="21"/>
          <w:szCs w:val="21"/>
        </w:rPr>
        <w:t>13.1</w:t>
      </w: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00FA90C5">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包组一（肉类、水产类、冷冻调制食品类）：人民币叁万元整（￥30,000.00元）；</w:t>
      </w:r>
    </w:p>
    <w:p w14:paraId="1B45FF37">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包组二（蔬菜瓜果、粮油及副食品类）：人民币贰万捌仟元整（￥28,000.00元）；</w:t>
      </w:r>
    </w:p>
    <w:p w14:paraId="55D269C4">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包组三（早餐类）：人民币壹万捌仟元整（￥18,000.00元）；</w:t>
      </w:r>
    </w:p>
    <w:p w14:paraId="65C61938">
      <w:pPr>
        <w:spacing w:line="480" w:lineRule="exact"/>
        <w:ind w:firstLine="422" w:firstLineChars="200"/>
        <w:rPr>
          <w:rFonts w:ascii="宋体" w:hAnsi="宋体" w:eastAsia="宋体"/>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70833B20">
      <w:pPr>
        <w:spacing w:line="480" w:lineRule="exact"/>
        <w:ind w:firstLine="525" w:firstLineChars="250"/>
        <w:rPr>
          <w:rFonts w:ascii="宋体" w:hAnsi="宋体" w:eastAsia="宋体"/>
          <w:sz w:val="21"/>
          <w:szCs w:val="21"/>
        </w:rPr>
      </w:pPr>
      <w:r>
        <w:rPr>
          <w:rFonts w:hint="eastAsia" w:ascii="宋体" w:hAnsi="宋体" w:eastAsia="宋体"/>
          <w:sz w:val="21"/>
          <w:szCs w:val="21"/>
        </w:rPr>
        <w:t>13.2投标保证金为投标文件的组成部分之一。投标人须在投标截止时间前，按照招标文件的要求提交投标保证金，投标人在投标截止时间后提交的投标保证金将被视为无效投标保证金。投标保证金是由投标人单位出具并提交银行支票（江门市市区内的投标人）、电汇（江门市市区以外的投标人）</w:t>
      </w:r>
      <w:r>
        <w:rPr>
          <w:rFonts w:hint="eastAsia" w:ascii="宋体" w:hAnsi="宋体" w:eastAsia="宋体"/>
          <w:sz w:val="21"/>
          <w:szCs w:val="21"/>
          <w:lang w:eastAsia="zh-CN"/>
        </w:rPr>
        <w:t>、转账</w:t>
      </w:r>
      <w:r>
        <w:rPr>
          <w:rFonts w:hint="eastAsia" w:ascii="宋体" w:hAnsi="宋体" w:eastAsia="宋体"/>
          <w:sz w:val="21"/>
          <w:szCs w:val="21"/>
        </w:rPr>
        <w:t>或招标代理机构认可的其它形式，支付给招标代理机构。招标代理机构的开户行、户名和帐号如下：</w:t>
      </w:r>
    </w:p>
    <w:p w14:paraId="7FD1D2AC">
      <w:pPr>
        <w:pStyle w:val="21"/>
        <w:spacing w:line="480" w:lineRule="exact"/>
        <w:ind w:firstLine="420" w:firstLineChars="200"/>
        <w:rPr>
          <w:rFonts w:hAnsi="宋体"/>
          <w:szCs w:val="21"/>
        </w:rPr>
      </w:pPr>
      <w:r>
        <w:rPr>
          <w:rFonts w:hint="eastAsia" w:hAnsi="宋体"/>
          <w:szCs w:val="21"/>
        </w:rPr>
        <w:t>开 户 行：中国建设银行江门市城区支行</w:t>
      </w:r>
    </w:p>
    <w:p w14:paraId="37D424A2">
      <w:pPr>
        <w:pStyle w:val="21"/>
        <w:spacing w:line="480" w:lineRule="exact"/>
        <w:ind w:firstLine="420" w:firstLineChars="200"/>
        <w:rPr>
          <w:rFonts w:hAnsi="宋体"/>
          <w:szCs w:val="21"/>
        </w:rPr>
      </w:pPr>
      <w:r>
        <w:rPr>
          <w:rFonts w:hint="eastAsia" w:hAnsi="宋体"/>
          <w:szCs w:val="21"/>
        </w:rPr>
        <w:t>户    名：江门正合招标有限公司</w:t>
      </w:r>
    </w:p>
    <w:p w14:paraId="1F9CFDF9">
      <w:pPr>
        <w:pStyle w:val="21"/>
        <w:spacing w:line="480" w:lineRule="exact"/>
        <w:ind w:firstLine="420" w:firstLineChars="200"/>
        <w:rPr>
          <w:rFonts w:hAnsi="宋体"/>
          <w:szCs w:val="21"/>
        </w:rPr>
      </w:pPr>
      <w:r>
        <w:rPr>
          <w:rFonts w:hint="eastAsia"/>
        </w:rPr>
        <w:t>帐   号：</w:t>
      </w:r>
      <w:r>
        <w:t>44001670239053002994</w:t>
      </w:r>
    </w:p>
    <w:p w14:paraId="09DDE679">
      <w:pPr>
        <w:spacing w:line="480" w:lineRule="exact"/>
        <w:ind w:firstLine="420" w:firstLineChars="200"/>
        <w:rPr>
          <w:rFonts w:ascii="宋体" w:hAnsi="宋体" w:eastAsia="宋体"/>
          <w:sz w:val="21"/>
          <w:szCs w:val="21"/>
        </w:rPr>
      </w:pPr>
      <w:r>
        <w:rPr>
          <w:rFonts w:hint="eastAsia" w:ascii="宋体" w:hAnsi="宋体" w:eastAsia="宋体"/>
          <w:sz w:val="21"/>
          <w:szCs w:val="21"/>
        </w:rPr>
        <w:t>13.3投标保证金是为了保护招标人或招标代理机构在招标项目签订</w:t>
      </w:r>
      <w:r>
        <w:rPr>
          <w:rFonts w:hint="eastAsia" w:ascii="宋体" w:hAnsi="宋体" w:eastAsia="宋体"/>
          <w:sz w:val="21"/>
          <w:szCs w:val="21"/>
          <w:lang w:eastAsia="zh-CN"/>
        </w:rPr>
        <w:t>服务合同</w:t>
      </w:r>
      <w:r>
        <w:rPr>
          <w:rFonts w:hint="eastAsia" w:ascii="宋体" w:hAnsi="宋体" w:eastAsia="宋体"/>
          <w:sz w:val="21"/>
          <w:szCs w:val="21"/>
        </w:rPr>
        <w:t>之前，免遭因投标人的行为而蒙受的损失，招标人或招标代理机构在因投标人的行为受到损害时，将没收该投标人的投标保证金。</w:t>
      </w:r>
    </w:p>
    <w:p w14:paraId="65A08BAA">
      <w:pPr>
        <w:spacing w:line="480" w:lineRule="exact"/>
        <w:ind w:firstLine="420" w:firstLineChars="200"/>
        <w:rPr>
          <w:rFonts w:ascii="宋体" w:hAnsi="宋体" w:eastAsia="宋体"/>
          <w:sz w:val="21"/>
          <w:szCs w:val="21"/>
        </w:rPr>
      </w:pPr>
      <w:r>
        <w:rPr>
          <w:rFonts w:hint="eastAsia" w:ascii="宋体" w:hAnsi="宋体" w:eastAsia="宋体"/>
          <w:sz w:val="21"/>
          <w:szCs w:val="21"/>
        </w:rPr>
        <w:t>13.4通过合法程序确定的中标人拒不支付招标代理服务费，并有下列情形之一，招标代理服务机构将从该中标人的投标保证金中收取招标代理服务费，若该中标人的投标保证金不足以支付招标代理服务费的，该中标人必须支付不足部分。</w:t>
      </w:r>
    </w:p>
    <w:p w14:paraId="2BFCE722">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1 \* GB2</w:instrText>
      </w:r>
      <w:r>
        <w:rPr>
          <w:rFonts w:ascii="宋体" w:hAnsi="宋体" w:eastAsia="宋体"/>
          <w:sz w:val="21"/>
          <w:szCs w:val="21"/>
        </w:rPr>
        <w:fldChar w:fldCharType="separate"/>
      </w:r>
      <w:r>
        <w:rPr>
          <w:rFonts w:hint="eastAsia" w:ascii="宋体" w:hAnsi="宋体" w:eastAsia="宋体"/>
          <w:sz w:val="21"/>
          <w:szCs w:val="21"/>
        </w:rPr>
        <w:t>⑴</w:t>
      </w:r>
      <w:r>
        <w:rPr>
          <w:rFonts w:ascii="宋体" w:hAnsi="宋体" w:eastAsia="宋体"/>
          <w:sz w:val="21"/>
          <w:szCs w:val="21"/>
        </w:rPr>
        <w:fldChar w:fldCharType="end"/>
      </w:r>
      <w:r>
        <w:rPr>
          <w:rFonts w:hint="eastAsia" w:ascii="宋体" w:hAnsi="宋体" w:eastAsia="宋体"/>
          <w:sz w:val="21"/>
          <w:szCs w:val="21"/>
        </w:rPr>
        <w:t>因自身原因放弃中标资格的；</w:t>
      </w:r>
    </w:p>
    <w:p w14:paraId="3C69F278">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2 \* GB2</w:instrText>
      </w:r>
      <w:r>
        <w:rPr>
          <w:rFonts w:ascii="宋体" w:hAnsi="宋体" w:eastAsia="宋体"/>
          <w:sz w:val="21"/>
          <w:szCs w:val="21"/>
        </w:rPr>
        <w:fldChar w:fldCharType="separate"/>
      </w:r>
      <w:r>
        <w:rPr>
          <w:rFonts w:hint="eastAsia" w:ascii="宋体" w:hAnsi="宋体" w:eastAsia="宋体"/>
          <w:sz w:val="21"/>
          <w:szCs w:val="21"/>
        </w:rPr>
        <w:t>⑵</w:t>
      </w:r>
      <w:r>
        <w:rPr>
          <w:rFonts w:ascii="宋体" w:hAnsi="宋体" w:eastAsia="宋体"/>
          <w:sz w:val="21"/>
          <w:szCs w:val="21"/>
        </w:rPr>
        <w:fldChar w:fldCharType="end"/>
      </w:r>
      <w:r>
        <w:rPr>
          <w:rFonts w:hint="eastAsia" w:ascii="宋体" w:hAnsi="宋体" w:eastAsia="宋体"/>
          <w:sz w:val="21"/>
          <w:szCs w:val="21"/>
        </w:rPr>
        <w:t>因自身原因无法履行中标后应该进行余下招标活动的；</w:t>
      </w:r>
    </w:p>
    <w:p w14:paraId="1F295F5B">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3 \* GB2</w:instrText>
      </w:r>
      <w:r>
        <w:rPr>
          <w:rFonts w:ascii="宋体" w:hAnsi="宋体" w:eastAsia="宋体"/>
          <w:sz w:val="21"/>
          <w:szCs w:val="21"/>
        </w:rPr>
        <w:fldChar w:fldCharType="separate"/>
      </w:r>
      <w:r>
        <w:rPr>
          <w:rFonts w:hint="eastAsia" w:ascii="宋体" w:hAnsi="宋体" w:eastAsia="宋体"/>
          <w:sz w:val="21"/>
          <w:szCs w:val="21"/>
        </w:rPr>
        <w:t>⑶</w:t>
      </w:r>
      <w:r>
        <w:rPr>
          <w:rFonts w:ascii="宋体" w:hAnsi="宋体" w:eastAsia="宋体"/>
          <w:sz w:val="21"/>
          <w:szCs w:val="21"/>
        </w:rPr>
        <w:fldChar w:fldCharType="end"/>
      </w:r>
      <w:r>
        <w:rPr>
          <w:rFonts w:hint="eastAsia" w:ascii="宋体" w:hAnsi="宋体" w:eastAsia="宋体"/>
          <w:sz w:val="21"/>
          <w:szCs w:val="21"/>
        </w:rPr>
        <w:t>因违法违规被主管部门取消中标资格的。</w:t>
      </w:r>
    </w:p>
    <w:p w14:paraId="717A7E75">
      <w:pPr>
        <w:spacing w:line="480" w:lineRule="exact"/>
        <w:ind w:firstLine="420" w:firstLineChars="200"/>
        <w:rPr>
          <w:rFonts w:ascii="宋体" w:hAnsi="宋体" w:eastAsia="宋体"/>
          <w:sz w:val="21"/>
          <w:szCs w:val="21"/>
        </w:rPr>
      </w:pPr>
      <w:r>
        <w:rPr>
          <w:rFonts w:hint="eastAsia" w:ascii="宋体" w:hAnsi="宋体" w:eastAsia="宋体"/>
          <w:sz w:val="21"/>
          <w:szCs w:val="21"/>
        </w:rPr>
        <w:t>注：根据相关法律和法规的规定，拒不支付招标代理服务费</w:t>
      </w:r>
      <w:r>
        <w:rPr>
          <w:rFonts w:hint="eastAsia" w:ascii="宋体" w:hAnsi="宋体" w:eastAsia="宋体"/>
          <w:color w:val="000000"/>
          <w:sz w:val="21"/>
          <w:szCs w:val="21"/>
        </w:rPr>
        <w:t>的中标人</w:t>
      </w:r>
      <w:r>
        <w:rPr>
          <w:rFonts w:hint="eastAsia" w:ascii="宋体" w:hAnsi="宋体" w:eastAsia="宋体"/>
          <w:sz w:val="21"/>
          <w:szCs w:val="21"/>
        </w:rPr>
        <w:t>会受到相应的严肃处罚，甚至要承担法律责任；“13.4条款”只是表示招标代理机构为维护自身合法权益而采取的措施，不表示本次招标项目可以不支付招标代理服务费，而在投标保证金中扣付。</w:t>
      </w:r>
    </w:p>
    <w:p w14:paraId="70EB3350">
      <w:pPr>
        <w:spacing w:line="480" w:lineRule="exact"/>
        <w:ind w:firstLine="420" w:firstLineChars="200"/>
        <w:rPr>
          <w:rFonts w:ascii="宋体" w:hAnsi="宋体" w:eastAsia="宋体"/>
          <w:sz w:val="21"/>
          <w:szCs w:val="21"/>
        </w:rPr>
      </w:pPr>
      <w:r>
        <w:rPr>
          <w:rFonts w:hint="eastAsia" w:ascii="宋体" w:hAnsi="宋体" w:eastAsia="宋体"/>
          <w:sz w:val="21"/>
          <w:szCs w:val="21"/>
        </w:rPr>
        <w:t>13.5未按规定提交自开标之日起有效的投标保证金的投标</w:t>
      </w:r>
      <w:r>
        <w:rPr>
          <w:rFonts w:ascii="宋体" w:hAnsi="宋体" w:eastAsia="宋体"/>
          <w:sz w:val="21"/>
          <w:szCs w:val="21"/>
        </w:rPr>
        <w:t>,</w:t>
      </w:r>
      <w:r>
        <w:rPr>
          <w:rFonts w:hint="eastAsia" w:ascii="宋体" w:hAnsi="宋体" w:eastAsia="宋体"/>
          <w:sz w:val="21"/>
          <w:szCs w:val="21"/>
        </w:rPr>
        <w:t>将被视为无效投标。</w:t>
      </w:r>
    </w:p>
    <w:p w14:paraId="2E0718B3">
      <w:pPr>
        <w:spacing w:line="480" w:lineRule="exact"/>
        <w:ind w:firstLine="420" w:firstLineChars="200"/>
        <w:rPr>
          <w:rFonts w:ascii="宋体" w:hAnsi="宋体" w:eastAsia="宋体"/>
          <w:sz w:val="21"/>
          <w:szCs w:val="21"/>
        </w:rPr>
      </w:pPr>
      <w:r>
        <w:rPr>
          <w:rFonts w:hint="eastAsia" w:ascii="宋体" w:hAnsi="宋体" w:eastAsia="宋体"/>
          <w:sz w:val="21"/>
          <w:szCs w:val="21"/>
        </w:rPr>
        <w:t>13.6未中标投标人的投标保证金将在《中标通知书》发出之日起五个工作日内予以无息退还。</w:t>
      </w:r>
    </w:p>
    <w:p w14:paraId="3D823B51">
      <w:pPr>
        <w:spacing w:line="480" w:lineRule="exact"/>
        <w:ind w:firstLine="420" w:firstLineChars="200"/>
        <w:rPr>
          <w:rFonts w:ascii="宋体" w:hAnsi="宋体" w:eastAsia="宋体"/>
          <w:sz w:val="21"/>
          <w:szCs w:val="21"/>
        </w:rPr>
      </w:pPr>
      <w:r>
        <w:rPr>
          <w:rFonts w:hint="eastAsia" w:ascii="宋体" w:hAnsi="宋体" w:eastAsia="宋体"/>
          <w:sz w:val="21"/>
          <w:szCs w:val="21"/>
        </w:rPr>
        <w:t>13.7中标人的投标保证金</w:t>
      </w:r>
      <w:r>
        <w:rPr>
          <w:rFonts w:ascii="宋体" w:hAnsi="宋体" w:eastAsia="宋体"/>
          <w:sz w:val="21"/>
          <w:szCs w:val="21"/>
        </w:rPr>
        <w:t>，</w:t>
      </w:r>
      <w:r>
        <w:rPr>
          <w:rFonts w:hint="eastAsia" w:ascii="宋体" w:hAnsi="宋体" w:eastAsia="宋体"/>
          <w:sz w:val="21"/>
          <w:szCs w:val="21"/>
        </w:rPr>
        <w:t>在中标人已交纳招标代理服务费后和</w:t>
      </w:r>
      <w:r>
        <w:rPr>
          <w:rFonts w:hint="eastAsia" w:ascii="宋体" w:hAnsi="宋体" w:eastAsia="宋体"/>
          <w:sz w:val="21"/>
          <w:szCs w:val="21"/>
          <w:lang w:eastAsia="zh-CN"/>
        </w:rPr>
        <w:t>服务合同</w:t>
      </w:r>
      <w:r>
        <w:rPr>
          <w:rFonts w:hint="eastAsia" w:ascii="宋体" w:hAnsi="宋体" w:eastAsia="宋体"/>
          <w:sz w:val="21"/>
          <w:szCs w:val="21"/>
        </w:rPr>
        <w:t>签订并生效之日起五日内，予以无息退还。</w:t>
      </w:r>
    </w:p>
    <w:p w14:paraId="23817C23">
      <w:pPr>
        <w:spacing w:line="480" w:lineRule="exact"/>
        <w:ind w:firstLine="420" w:firstLineChars="200"/>
        <w:rPr>
          <w:rFonts w:ascii="宋体" w:hAnsi="宋体" w:eastAsia="宋体"/>
          <w:sz w:val="21"/>
          <w:szCs w:val="21"/>
        </w:rPr>
      </w:pPr>
      <w:r>
        <w:rPr>
          <w:rFonts w:hint="eastAsia" w:ascii="宋体" w:hAnsi="宋体" w:eastAsia="宋体"/>
          <w:sz w:val="21"/>
          <w:szCs w:val="21"/>
        </w:rPr>
        <w:t>13.8若本次招标项目出现质疑或投诉，投标保证金将暂时不予退回，待质疑或投诉处理完毕后再无息退还。</w:t>
      </w:r>
    </w:p>
    <w:p w14:paraId="2ED15C00">
      <w:pPr>
        <w:spacing w:line="480" w:lineRule="exact"/>
        <w:ind w:firstLine="420" w:firstLineChars="200"/>
        <w:rPr>
          <w:rFonts w:ascii="宋体" w:hAnsi="宋体" w:eastAsia="宋体"/>
          <w:sz w:val="21"/>
          <w:szCs w:val="21"/>
        </w:rPr>
      </w:pPr>
      <w:r>
        <w:rPr>
          <w:rFonts w:hint="eastAsia" w:ascii="宋体" w:hAnsi="宋体" w:eastAsia="宋体"/>
          <w:sz w:val="21"/>
          <w:szCs w:val="21"/>
        </w:rPr>
        <w:t>13.9投标人</w:t>
      </w:r>
      <w:r>
        <w:rPr>
          <w:rFonts w:hint="eastAsia" w:ascii="宋体" w:hAnsi="宋体" w:eastAsia="宋体"/>
          <w:color w:val="000000"/>
          <w:sz w:val="21"/>
          <w:szCs w:val="21"/>
        </w:rPr>
        <w:t>发生</w:t>
      </w:r>
      <w:r>
        <w:rPr>
          <w:rFonts w:hint="eastAsia" w:ascii="宋体" w:hAnsi="宋体" w:eastAsia="宋体"/>
          <w:sz w:val="21"/>
          <w:szCs w:val="21"/>
        </w:rPr>
        <w:t>下列任何</w:t>
      </w:r>
      <w:r>
        <w:rPr>
          <w:rFonts w:hint="eastAsia" w:ascii="宋体" w:hAnsi="宋体" w:eastAsia="宋体"/>
          <w:color w:val="000000"/>
          <w:sz w:val="21"/>
          <w:szCs w:val="21"/>
        </w:rPr>
        <w:t>一种</w:t>
      </w:r>
      <w:r>
        <w:rPr>
          <w:rFonts w:hint="eastAsia" w:ascii="宋体" w:hAnsi="宋体" w:eastAsia="宋体"/>
          <w:sz w:val="21"/>
          <w:szCs w:val="21"/>
        </w:rPr>
        <w:t>情况时，</w:t>
      </w:r>
      <w:r>
        <w:rPr>
          <w:rFonts w:hint="eastAsia" w:ascii="宋体" w:hAnsi="宋体" w:eastAsia="宋体"/>
          <w:color w:val="000000"/>
          <w:sz w:val="21"/>
          <w:szCs w:val="21"/>
        </w:rPr>
        <w:t>其</w:t>
      </w:r>
      <w:r>
        <w:rPr>
          <w:rFonts w:hint="eastAsia" w:ascii="宋体" w:hAnsi="宋体" w:eastAsia="宋体"/>
          <w:sz w:val="21"/>
          <w:szCs w:val="21"/>
        </w:rPr>
        <w:t>投标保证金将被没收：</w:t>
      </w:r>
    </w:p>
    <w:p w14:paraId="7BAB4208">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（1）投标人在招标文件中规定的投标有效期内撤回其投标的；</w:t>
      </w:r>
    </w:p>
    <w:p w14:paraId="5DB92311">
      <w:pPr>
        <w:spacing w:line="480" w:lineRule="exact"/>
        <w:ind w:firstLine="420" w:firstLineChars="200"/>
        <w:rPr>
          <w:rFonts w:ascii="宋体" w:hAnsi="宋体" w:eastAsia="宋体"/>
          <w:sz w:val="21"/>
          <w:szCs w:val="21"/>
        </w:rPr>
      </w:pPr>
      <w:r>
        <w:rPr>
          <w:rFonts w:hint="eastAsia" w:ascii="宋体" w:hAnsi="宋体" w:eastAsia="宋体"/>
          <w:sz w:val="21"/>
          <w:szCs w:val="21"/>
        </w:rPr>
        <w:t>（2）中标人不能按招标文件的要求和投标文件的承诺签订</w:t>
      </w:r>
      <w:r>
        <w:rPr>
          <w:rFonts w:hint="eastAsia" w:ascii="宋体" w:hAnsi="宋体" w:eastAsia="宋体"/>
          <w:sz w:val="21"/>
          <w:szCs w:val="21"/>
          <w:lang w:eastAsia="zh-CN"/>
        </w:rPr>
        <w:t>服务合同</w:t>
      </w:r>
      <w:r>
        <w:rPr>
          <w:rFonts w:hint="eastAsia" w:ascii="宋体" w:hAnsi="宋体" w:eastAsia="宋体"/>
          <w:sz w:val="21"/>
          <w:szCs w:val="21"/>
        </w:rPr>
        <w:t>（协议）的；</w:t>
      </w:r>
    </w:p>
    <w:p w14:paraId="16FC3D97">
      <w:pPr>
        <w:spacing w:line="480" w:lineRule="exact"/>
        <w:ind w:firstLine="420" w:firstLineChars="200"/>
        <w:rPr>
          <w:rFonts w:ascii="宋体" w:hAnsi="宋体" w:eastAsia="宋体"/>
          <w:sz w:val="21"/>
          <w:szCs w:val="21"/>
        </w:rPr>
      </w:pPr>
      <w:r>
        <w:rPr>
          <w:rFonts w:hint="eastAsia" w:ascii="宋体" w:hAnsi="宋体" w:eastAsia="宋体"/>
          <w:sz w:val="21"/>
          <w:szCs w:val="21"/>
        </w:rPr>
        <w:t>（3）中标人不能按招标文件的要求交纳招标代理服务费的；</w:t>
      </w:r>
    </w:p>
    <w:p w14:paraId="3E8CF95E">
      <w:pPr>
        <w:spacing w:line="480" w:lineRule="exact"/>
        <w:ind w:firstLine="420" w:firstLineChars="200"/>
        <w:rPr>
          <w:rFonts w:ascii="宋体" w:hAnsi="宋体" w:eastAsia="宋体"/>
          <w:sz w:val="21"/>
          <w:szCs w:val="21"/>
        </w:rPr>
      </w:pPr>
      <w:r>
        <w:rPr>
          <w:rFonts w:ascii="宋体" w:hAnsi="宋体" w:eastAsia="宋体"/>
          <w:sz w:val="21"/>
          <w:szCs w:val="21"/>
        </w:rPr>
        <w:t>（4）</w:t>
      </w:r>
      <w:r>
        <w:rPr>
          <w:rFonts w:hint="eastAsia" w:ascii="宋体" w:hAnsi="宋体" w:eastAsia="宋体"/>
          <w:sz w:val="21"/>
          <w:szCs w:val="21"/>
        </w:rPr>
        <w:t>投标人提供虚假投标文件或虚假补充文件的。</w:t>
      </w:r>
    </w:p>
    <w:p w14:paraId="5C78CC6A">
      <w:pPr>
        <w:pStyle w:val="5"/>
        <w:spacing w:before="0" w:after="0" w:line="480" w:lineRule="exact"/>
        <w:ind w:firstLine="422" w:firstLineChars="200"/>
        <w:rPr>
          <w:rFonts w:hAnsi="宋体"/>
          <w:sz w:val="21"/>
          <w:szCs w:val="21"/>
        </w:rPr>
      </w:pPr>
      <w:bookmarkStart w:id="103" w:name="_Toc480010709"/>
      <w:bookmarkStart w:id="104" w:name="_Toc467987824"/>
      <w:bookmarkStart w:id="105" w:name="_Toc467236741"/>
      <w:bookmarkStart w:id="106" w:name="_Toc468606030"/>
      <w:bookmarkStart w:id="107" w:name="_Toc480171880"/>
      <w:bookmarkStart w:id="108" w:name="_Toc480021054"/>
      <w:bookmarkStart w:id="109" w:name="_Toc503758471"/>
      <w:bookmarkStart w:id="110" w:name="_Toc479991583"/>
      <w:bookmarkStart w:id="111" w:name="_Toc454701382"/>
      <w:bookmarkStart w:id="112" w:name="_Toc110953842"/>
      <w:bookmarkStart w:id="113" w:name="_Toc468157537"/>
      <w:bookmarkStart w:id="114" w:name="_Toc480020258"/>
      <w:bookmarkStart w:id="115" w:name="_Toc458262615"/>
      <w:bookmarkStart w:id="116" w:name="_Toc21450"/>
      <w:r>
        <w:rPr>
          <w:rFonts w:hint="eastAsia" w:hAnsi="宋体"/>
          <w:sz w:val="21"/>
          <w:szCs w:val="21"/>
        </w:rPr>
        <w:t>14.投标有效期</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184B3F9F">
      <w:pPr>
        <w:spacing w:line="480" w:lineRule="exact"/>
        <w:ind w:firstLine="420" w:firstLineChars="200"/>
        <w:rPr>
          <w:rFonts w:ascii="宋体" w:hAnsi="宋体" w:eastAsia="宋体"/>
          <w:sz w:val="21"/>
          <w:szCs w:val="21"/>
        </w:rPr>
      </w:pPr>
      <w:r>
        <w:rPr>
          <w:rFonts w:hint="eastAsia" w:ascii="宋体" w:hAnsi="宋体" w:eastAsia="宋体"/>
          <w:sz w:val="21"/>
          <w:szCs w:val="21"/>
        </w:rPr>
        <w:t>14.1投标文件从开启之日起计算，投标有效期为90个日历日。如中标，有效期将延至合同终止日为止。</w:t>
      </w:r>
    </w:p>
    <w:p w14:paraId="5EE37138">
      <w:pPr>
        <w:spacing w:line="480" w:lineRule="exact"/>
        <w:ind w:firstLine="420" w:firstLineChars="200"/>
        <w:rPr>
          <w:rFonts w:ascii="宋体" w:hAnsi="宋体" w:eastAsia="宋体"/>
          <w:sz w:val="21"/>
          <w:szCs w:val="21"/>
        </w:rPr>
      </w:pPr>
      <w:r>
        <w:rPr>
          <w:rFonts w:hint="eastAsia" w:ascii="宋体" w:hAnsi="宋体" w:eastAsia="宋体"/>
          <w:sz w:val="21"/>
          <w:szCs w:val="21"/>
        </w:rPr>
        <w:t>14.2特殊情况下，招标代理机构可在投标有效期期满之前，要求投标人同意延长投标有效期，要求与答复均应为书面形式。对于同意该要求的投标人，既不要求也不允许其修改投标文件。</w:t>
      </w:r>
    </w:p>
    <w:bookmarkEnd w:id="90"/>
    <w:bookmarkEnd w:id="91"/>
    <w:bookmarkEnd w:id="92"/>
    <w:bookmarkEnd w:id="93"/>
    <w:bookmarkEnd w:id="94"/>
    <w:p w14:paraId="0966ECA6">
      <w:pPr>
        <w:pStyle w:val="3"/>
        <w:spacing w:before="0" w:after="0" w:line="480" w:lineRule="exact"/>
        <w:ind w:firstLine="420"/>
        <w:jc w:val="center"/>
        <w:rPr>
          <w:rFonts w:ascii="宋体" w:hAnsi="宋体" w:eastAsia="宋体"/>
          <w:sz w:val="21"/>
          <w:szCs w:val="21"/>
        </w:rPr>
      </w:pPr>
      <w:bookmarkStart w:id="117" w:name="_Toc110953843"/>
      <w:bookmarkStart w:id="118" w:name="_Toc28572"/>
      <w:bookmarkStart w:id="119" w:name="_Toc507407363"/>
      <w:bookmarkStart w:id="120" w:name="_Toc102277760"/>
      <w:bookmarkStart w:id="121" w:name="_Toc466786438"/>
      <w:bookmarkStart w:id="122" w:name="_Toc6968691"/>
      <w:bookmarkStart w:id="123" w:name="_Toc6882679"/>
      <w:r>
        <w:rPr>
          <w:rFonts w:hint="eastAsia" w:ascii="宋体" w:hAnsi="宋体" w:eastAsia="宋体"/>
          <w:sz w:val="21"/>
          <w:szCs w:val="21"/>
        </w:rPr>
        <w:t>四、投标文件的递交</w:t>
      </w:r>
      <w:bookmarkEnd w:id="117"/>
      <w:bookmarkEnd w:id="118"/>
    </w:p>
    <w:p w14:paraId="0ABD641A">
      <w:pPr>
        <w:pStyle w:val="5"/>
        <w:spacing w:before="0" w:after="0" w:line="480" w:lineRule="exact"/>
        <w:ind w:firstLine="422" w:firstLineChars="200"/>
        <w:rPr>
          <w:rFonts w:hAnsi="宋体"/>
          <w:sz w:val="21"/>
          <w:szCs w:val="21"/>
        </w:rPr>
      </w:pPr>
      <w:bookmarkStart w:id="124" w:name="_Toc110953844"/>
      <w:bookmarkStart w:id="125" w:name="_Toc31780"/>
      <w:r>
        <w:rPr>
          <w:rFonts w:hint="eastAsia" w:hAnsi="宋体"/>
          <w:sz w:val="21"/>
          <w:szCs w:val="21"/>
        </w:rPr>
        <w:t>15.投标文件的密封和标记</w:t>
      </w:r>
      <w:bookmarkEnd w:id="124"/>
      <w:bookmarkEnd w:id="125"/>
    </w:p>
    <w:p w14:paraId="1FF36EED">
      <w:pPr>
        <w:spacing w:before="50" w:line="480" w:lineRule="exact"/>
        <w:ind w:firstLine="420" w:firstLineChars="200"/>
        <w:rPr>
          <w:rFonts w:ascii="宋体" w:hAnsi="宋体" w:eastAsia="宋体"/>
          <w:b/>
          <w:bCs/>
          <w:sz w:val="21"/>
          <w:szCs w:val="21"/>
        </w:rPr>
      </w:pPr>
      <w:r>
        <w:rPr>
          <w:rFonts w:hint="eastAsia" w:ascii="宋体" w:hAnsi="宋体" w:eastAsia="宋体"/>
          <w:sz w:val="21"/>
          <w:szCs w:val="21"/>
        </w:rPr>
        <w:t>15.1投标人应将投标文件正本和副本用信封分别密封，并标明投标人的名称、项目名称（包组</w:t>
      </w:r>
      <w:r>
        <w:rPr>
          <w:rFonts w:hint="eastAsia" w:ascii="宋体" w:hAnsi="宋体" w:eastAsia="宋体"/>
          <w:sz w:val="21"/>
          <w:szCs w:val="21"/>
          <w:u w:val="single"/>
        </w:rPr>
        <w:t xml:space="preserve">  </w:t>
      </w:r>
      <w:r>
        <w:rPr>
          <w:rFonts w:hint="eastAsia" w:ascii="宋体" w:hAnsi="宋体" w:eastAsia="宋体"/>
          <w:sz w:val="21"/>
          <w:szCs w:val="21"/>
        </w:rPr>
        <w:t>）、招标编号及“正本”或“副本”字样。（投标人注明所投报的包组）</w:t>
      </w:r>
    </w:p>
    <w:p w14:paraId="71F2B53A">
      <w:pPr>
        <w:spacing w:line="480" w:lineRule="exact"/>
        <w:ind w:firstLine="420" w:firstLineChars="200"/>
        <w:rPr>
          <w:rFonts w:hint="eastAsia" w:ascii="宋体" w:hAnsi="宋体" w:eastAsia="宋体"/>
          <w:b/>
          <w:bCs/>
          <w:sz w:val="21"/>
          <w:szCs w:val="21"/>
        </w:rPr>
      </w:pPr>
      <w:r>
        <w:rPr>
          <w:rFonts w:hint="eastAsia" w:ascii="宋体" w:hAnsi="宋体" w:eastAsia="宋体"/>
          <w:sz w:val="21"/>
          <w:szCs w:val="21"/>
        </w:rPr>
        <w:t>15.2为了方便唱标，投标人应将投标文件正本中的《唱标一览表》复印一份，加盖公章后，密封在单独普通信封内，并在信封上标明“唱标一览表（包组</w:t>
      </w:r>
      <w:r>
        <w:rPr>
          <w:rFonts w:hint="eastAsia" w:ascii="宋体" w:hAnsi="宋体" w:eastAsia="宋体"/>
          <w:sz w:val="21"/>
          <w:szCs w:val="21"/>
          <w:u w:val="single"/>
        </w:rPr>
        <w:t xml:space="preserve">   </w:t>
      </w:r>
      <w:r>
        <w:rPr>
          <w:rFonts w:hint="eastAsia" w:ascii="宋体" w:hAnsi="宋体" w:eastAsia="宋体"/>
          <w:sz w:val="21"/>
          <w:szCs w:val="21"/>
        </w:rPr>
        <w:t>）”字样。</w:t>
      </w:r>
      <w:r>
        <w:rPr>
          <w:rFonts w:hint="eastAsia" w:ascii="宋体" w:hAnsi="宋体" w:eastAsia="宋体"/>
          <w:b/>
          <w:bCs/>
          <w:sz w:val="21"/>
          <w:szCs w:val="21"/>
        </w:rPr>
        <w:t>唱标信封密封包封为 1 包（内含唱标信封1 份，投标文件电子文件 1 份）。</w:t>
      </w:r>
    </w:p>
    <w:p w14:paraId="6616AA6C">
      <w:pPr>
        <w:spacing w:line="480" w:lineRule="exact"/>
        <w:ind w:firstLine="420" w:firstLineChars="200"/>
        <w:rPr>
          <w:rFonts w:hint="eastAsia" w:ascii="宋体" w:hAnsi="宋体" w:eastAsia="宋体"/>
          <w:sz w:val="21"/>
          <w:szCs w:val="21"/>
        </w:rPr>
      </w:pPr>
      <w:r>
        <w:rPr>
          <w:rFonts w:hint="eastAsia" w:ascii="宋体" w:hAnsi="宋体" w:eastAsia="宋体"/>
          <w:sz w:val="21"/>
          <w:szCs w:val="21"/>
          <w:lang w:val="en-US" w:eastAsia="zh-CN"/>
        </w:rPr>
        <w:t>15.3</w:t>
      </w:r>
      <w:r>
        <w:rPr>
          <w:rFonts w:hint="eastAsia" w:ascii="宋体" w:hAnsi="宋体" w:eastAsia="宋体"/>
          <w:sz w:val="21"/>
          <w:szCs w:val="21"/>
        </w:rPr>
        <w:t>同时提供投标文件电子文件 1 份。</w:t>
      </w:r>
    </w:p>
    <w:p w14:paraId="2AA65A24">
      <w:pPr>
        <w:spacing w:line="480" w:lineRule="exact"/>
        <w:ind w:firstLine="420" w:firstLineChars="200"/>
        <w:jc w:val="left"/>
        <w:rPr>
          <w:rFonts w:ascii="宋体" w:hAnsi="宋体" w:eastAsia="宋体"/>
          <w:b/>
          <w:bCs/>
          <w:sz w:val="21"/>
          <w:szCs w:val="21"/>
        </w:rPr>
      </w:pPr>
      <w:r>
        <w:rPr>
          <w:rFonts w:hint="eastAsia" w:ascii="宋体" w:hAnsi="宋体" w:eastAsia="宋体"/>
          <w:sz w:val="21"/>
          <w:szCs w:val="21"/>
        </w:rPr>
        <w:t>15.3每一份投标文件的密封袋两头封口上均需贴封条，封条上应注明“</w:t>
      </w:r>
      <w:r>
        <w:rPr>
          <w:rFonts w:hint="eastAsia" w:ascii="宋体" w:hAnsi="宋体" w:eastAsia="宋体"/>
          <w:b/>
          <w:bCs/>
          <w:sz w:val="21"/>
          <w:szCs w:val="21"/>
        </w:rPr>
        <w:t>于202</w:t>
      </w:r>
      <w:r>
        <w:rPr>
          <w:rFonts w:hint="eastAsia" w:ascii="宋体" w:hAnsi="宋体" w:eastAsia="宋体"/>
          <w:b/>
          <w:bCs/>
          <w:sz w:val="21"/>
          <w:szCs w:val="21"/>
          <w:lang w:val="en-US" w:eastAsia="zh-CN"/>
        </w:rPr>
        <w:t>4</w:t>
      </w:r>
      <w:r>
        <w:rPr>
          <w:rFonts w:hint="eastAsia" w:ascii="宋体" w:hAnsi="宋体" w:eastAsia="宋体"/>
          <w:b/>
          <w:bCs/>
          <w:sz w:val="21"/>
          <w:szCs w:val="21"/>
        </w:rPr>
        <w:t>年 月 日10:00时之前不准启封</w:t>
      </w:r>
      <w:r>
        <w:rPr>
          <w:rFonts w:hint="eastAsia" w:ascii="宋体" w:hAnsi="宋体" w:eastAsia="宋体"/>
          <w:sz w:val="21"/>
          <w:szCs w:val="21"/>
        </w:rPr>
        <w:t>”的字样，并加盖骑缝章（公章）。</w:t>
      </w:r>
    </w:p>
    <w:p w14:paraId="4A42BEAC">
      <w:pPr>
        <w:spacing w:line="480" w:lineRule="exact"/>
        <w:ind w:firstLine="420" w:firstLineChars="200"/>
        <w:rPr>
          <w:rFonts w:ascii="宋体" w:hAnsi="宋体" w:eastAsia="宋体"/>
          <w:sz w:val="21"/>
          <w:szCs w:val="21"/>
        </w:rPr>
      </w:pPr>
      <w:r>
        <w:rPr>
          <w:rFonts w:hint="eastAsia" w:ascii="宋体" w:hAnsi="宋体" w:eastAsia="宋体"/>
          <w:sz w:val="21"/>
          <w:szCs w:val="21"/>
        </w:rPr>
        <w:t>15.4投标人应按上述规定进行密封和标记后，将投标文件按照招标文件中规定的时间和地点，由专人送至招标代理机构。</w:t>
      </w:r>
    </w:p>
    <w:p w14:paraId="3C8601C6">
      <w:pPr>
        <w:spacing w:line="480" w:lineRule="exact"/>
        <w:ind w:firstLine="420" w:firstLineChars="200"/>
        <w:rPr>
          <w:rFonts w:ascii="宋体" w:hAnsi="宋体" w:eastAsia="宋体"/>
          <w:sz w:val="21"/>
          <w:szCs w:val="21"/>
        </w:rPr>
      </w:pPr>
      <w:r>
        <w:rPr>
          <w:rFonts w:hint="eastAsia" w:ascii="宋体" w:hAnsi="宋体" w:eastAsia="宋体"/>
          <w:sz w:val="21"/>
          <w:szCs w:val="21"/>
        </w:rPr>
        <w:t>15.5评标时如要求投标人提供原件的，由投标人在递交投标文件时同时递交，不是同时与投标文件递交的原件，代理机构不再予以接收。</w:t>
      </w:r>
    </w:p>
    <w:p w14:paraId="5C94D3CE">
      <w:pPr>
        <w:spacing w:line="480" w:lineRule="exact"/>
        <w:ind w:firstLine="420" w:firstLineChars="200"/>
        <w:rPr>
          <w:rFonts w:ascii="宋体" w:hAnsi="宋体" w:eastAsia="宋体"/>
          <w:sz w:val="21"/>
          <w:szCs w:val="21"/>
        </w:rPr>
      </w:pPr>
      <w:r>
        <w:rPr>
          <w:rFonts w:hint="eastAsia" w:ascii="宋体" w:hAnsi="宋体" w:eastAsia="宋体"/>
          <w:sz w:val="21"/>
          <w:szCs w:val="21"/>
        </w:rPr>
        <w:t>15.6对未按上述规定进行密封、标记和递交的投标文件，以及不依时间递交、误投、破损、封装不合格或提前拆封的投标文件，招标代理机构不予负责。</w:t>
      </w:r>
    </w:p>
    <w:p w14:paraId="5E1AD2A8">
      <w:pPr>
        <w:pStyle w:val="5"/>
        <w:spacing w:before="0" w:after="0" w:line="480" w:lineRule="exact"/>
        <w:ind w:firstLine="422" w:firstLineChars="200"/>
        <w:rPr>
          <w:rFonts w:hAnsi="宋体"/>
          <w:sz w:val="21"/>
          <w:szCs w:val="21"/>
        </w:rPr>
      </w:pPr>
      <w:bookmarkStart w:id="126" w:name="_Toc110953845"/>
      <w:bookmarkStart w:id="127" w:name="_Toc27972"/>
      <w:r>
        <w:rPr>
          <w:rFonts w:hint="eastAsia" w:hAnsi="宋体"/>
          <w:sz w:val="21"/>
          <w:szCs w:val="21"/>
        </w:rPr>
        <w:t>16.递交投标文件的时间、地点和截止时间</w:t>
      </w:r>
      <w:bookmarkEnd w:id="126"/>
      <w:bookmarkEnd w:id="127"/>
    </w:p>
    <w:p w14:paraId="5CD8F42D">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16.1投标文件递交地点：</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color w:val="000000"/>
          <w:sz w:val="21"/>
          <w:szCs w:val="21"/>
        </w:rPr>
        <w:t>。</w:t>
      </w:r>
    </w:p>
    <w:p w14:paraId="316E3986">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16.2投标文件递交截止时间：202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日10:00时。</w:t>
      </w:r>
    </w:p>
    <w:p w14:paraId="0BD822B1">
      <w:pPr>
        <w:spacing w:line="480" w:lineRule="exact"/>
        <w:ind w:firstLine="420" w:firstLineChars="200"/>
        <w:rPr>
          <w:rFonts w:ascii="宋体" w:hAnsi="宋体" w:eastAsia="宋体"/>
          <w:sz w:val="21"/>
          <w:szCs w:val="21"/>
          <w:highlight w:val="yellow"/>
        </w:rPr>
      </w:pPr>
      <w:r>
        <w:rPr>
          <w:rFonts w:hint="eastAsia" w:ascii="宋体" w:hAnsi="宋体" w:eastAsia="宋体"/>
          <w:color w:val="000000"/>
          <w:sz w:val="21"/>
          <w:szCs w:val="21"/>
        </w:rPr>
        <w:t>16.3招标代理机构将于202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日09:30时至 10:00时接收投标文件，10:00时整在</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sz w:val="21"/>
          <w:szCs w:val="21"/>
        </w:rPr>
        <w:t>举行本次招标项目的开标</w:t>
      </w:r>
      <w:r>
        <w:rPr>
          <w:rFonts w:hint="eastAsia" w:ascii="宋体" w:hAnsi="宋体" w:eastAsia="宋体"/>
          <w:color w:val="000000"/>
          <w:sz w:val="21"/>
          <w:szCs w:val="21"/>
        </w:rPr>
        <w:t>。</w:t>
      </w:r>
    </w:p>
    <w:p w14:paraId="564F16D8">
      <w:pPr>
        <w:spacing w:line="480" w:lineRule="exact"/>
        <w:ind w:firstLine="420" w:firstLineChars="200"/>
        <w:rPr>
          <w:rFonts w:ascii="宋体" w:hAnsi="宋体" w:eastAsia="宋体"/>
          <w:sz w:val="21"/>
          <w:szCs w:val="21"/>
        </w:rPr>
      </w:pPr>
      <w:r>
        <w:rPr>
          <w:rFonts w:hint="eastAsia" w:ascii="宋体" w:hAnsi="宋体" w:eastAsia="宋体"/>
          <w:sz w:val="21"/>
          <w:szCs w:val="21"/>
        </w:rPr>
        <w:t>16.4招标代理机构拒绝接收以下投标文件：</w:t>
      </w:r>
    </w:p>
    <w:p w14:paraId="49BC91CA">
      <w:pPr>
        <w:spacing w:line="480" w:lineRule="exact"/>
        <w:ind w:firstLine="420" w:firstLineChars="200"/>
        <w:rPr>
          <w:rFonts w:ascii="宋体" w:hAnsi="宋体" w:eastAsia="宋体"/>
          <w:sz w:val="21"/>
          <w:szCs w:val="21"/>
        </w:rPr>
      </w:pPr>
      <w:r>
        <w:rPr>
          <w:rFonts w:hint="eastAsia" w:ascii="宋体" w:hAnsi="宋体" w:eastAsia="宋体"/>
          <w:sz w:val="21"/>
          <w:szCs w:val="21"/>
        </w:rPr>
        <w:t>（1）提前递交的投标文件，</w:t>
      </w:r>
    </w:p>
    <w:p w14:paraId="0341A169">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（2）在投标截止时间后递交的投标文件，</w:t>
      </w:r>
    </w:p>
    <w:p w14:paraId="6048583E">
      <w:pPr>
        <w:spacing w:line="480" w:lineRule="exact"/>
        <w:ind w:firstLine="420" w:firstLineChars="200"/>
        <w:rPr>
          <w:rFonts w:ascii="宋体" w:hAnsi="宋体" w:eastAsia="宋体"/>
          <w:sz w:val="21"/>
          <w:szCs w:val="21"/>
        </w:rPr>
      </w:pPr>
      <w:r>
        <w:rPr>
          <w:rFonts w:hint="eastAsia" w:ascii="宋体" w:hAnsi="宋体" w:eastAsia="宋体"/>
          <w:sz w:val="21"/>
          <w:szCs w:val="21"/>
        </w:rPr>
        <w:t>（3）未按规定包装和密封的投标文件。</w:t>
      </w:r>
    </w:p>
    <w:p w14:paraId="14262481">
      <w:pPr>
        <w:spacing w:line="480" w:lineRule="exact"/>
        <w:ind w:firstLine="420" w:firstLineChars="200"/>
        <w:rPr>
          <w:rFonts w:ascii="宋体" w:hAnsi="宋体" w:eastAsia="宋体"/>
          <w:b/>
          <w:bCs/>
          <w:sz w:val="21"/>
          <w:szCs w:val="21"/>
          <w:lang w:val="zh-CN"/>
        </w:rPr>
      </w:pPr>
      <w:r>
        <w:rPr>
          <w:rFonts w:hint="eastAsia" w:ascii="宋体" w:hAnsi="宋体" w:eastAsia="宋体"/>
          <w:sz w:val="21"/>
          <w:szCs w:val="21"/>
        </w:rPr>
        <w:t>16.5投标文件的修改和撤回</w:t>
      </w:r>
    </w:p>
    <w:p w14:paraId="7FE19869">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（1）投标人在递交投标文件后到投标截止时间之前，可以修改或撤回其投标文件，但投标人必须以书面形式通知招标代理机构。</w:t>
      </w:r>
    </w:p>
    <w:p w14:paraId="78FD3805">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（2）在投标截止时间之后至投标有效期结束之间的这段时间内，投标人不得对其投标文件做任何修改，亦不得撤回其投标，否则投标保证金将不予退还。</w:t>
      </w:r>
    </w:p>
    <w:p w14:paraId="59BD73E6">
      <w:pPr>
        <w:pStyle w:val="3"/>
        <w:spacing w:before="0" w:after="0" w:line="480" w:lineRule="exact"/>
        <w:ind w:firstLine="420"/>
        <w:jc w:val="center"/>
        <w:rPr>
          <w:rFonts w:ascii="宋体" w:hAnsi="宋体" w:eastAsia="宋体"/>
          <w:b w:val="0"/>
          <w:sz w:val="21"/>
          <w:szCs w:val="21"/>
        </w:rPr>
      </w:pPr>
      <w:bookmarkStart w:id="128" w:name="_Toc29105"/>
      <w:r>
        <w:rPr>
          <w:rFonts w:hint="eastAsia" w:ascii="宋体" w:hAnsi="宋体" w:eastAsia="宋体"/>
          <w:sz w:val="21"/>
          <w:szCs w:val="21"/>
        </w:rPr>
        <w:t>五、开标和评标</w:t>
      </w:r>
      <w:bookmarkEnd w:id="119"/>
      <w:bookmarkEnd w:id="120"/>
      <w:bookmarkEnd w:id="121"/>
      <w:bookmarkEnd w:id="122"/>
      <w:bookmarkEnd w:id="123"/>
      <w:bookmarkEnd w:id="128"/>
    </w:p>
    <w:p w14:paraId="0B4937E7">
      <w:pPr>
        <w:spacing w:line="480" w:lineRule="exact"/>
        <w:ind w:firstLine="422" w:firstLineChars="200"/>
        <w:rPr>
          <w:rFonts w:ascii="宋体" w:hAnsi="宋体" w:eastAsia="宋体"/>
          <w:b/>
          <w:sz w:val="21"/>
          <w:szCs w:val="21"/>
        </w:rPr>
      </w:pPr>
      <w:bookmarkStart w:id="129" w:name="_Toc475249134"/>
      <w:r>
        <w:rPr>
          <w:rFonts w:hint="eastAsia" w:ascii="宋体" w:hAnsi="宋体" w:eastAsia="宋体"/>
          <w:b/>
          <w:sz w:val="21"/>
          <w:szCs w:val="21"/>
        </w:rPr>
        <w:t>17.开标</w:t>
      </w:r>
      <w:bookmarkEnd w:id="129"/>
    </w:p>
    <w:p w14:paraId="20402094">
      <w:pPr>
        <w:spacing w:line="480" w:lineRule="exact"/>
        <w:ind w:firstLine="420" w:firstLineChars="200"/>
        <w:rPr>
          <w:rFonts w:ascii="宋体" w:hAnsi="宋体" w:eastAsia="宋体"/>
          <w:sz w:val="21"/>
          <w:szCs w:val="21"/>
        </w:rPr>
      </w:pPr>
      <w:r>
        <w:rPr>
          <w:rFonts w:hint="eastAsia" w:ascii="宋体" w:hAnsi="宋体" w:eastAsia="宋体"/>
          <w:sz w:val="21"/>
          <w:szCs w:val="21"/>
        </w:rPr>
        <w:t>17.1招标代理机构按照《投标邀请函》规定的时间和地点，在投标人的法定代表人（或委托代理人）在场的情况下，组织进行本次招标项目的开标，参加人员应签名报到以证明其出席。</w:t>
      </w:r>
    </w:p>
    <w:p w14:paraId="37D98B8D">
      <w:pPr>
        <w:spacing w:line="480" w:lineRule="exact"/>
        <w:ind w:firstLine="420" w:firstLineChars="200"/>
        <w:rPr>
          <w:rFonts w:ascii="宋体" w:hAnsi="宋体" w:eastAsia="宋体"/>
          <w:sz w:val="21"/>
          <w:szCs w:val="21"/>
        </w:rPr>
      </w:pPr>
      <w:r>
        <w:rPr>
          <w:rFonts w:hint="eastAsia" w:ascii="宋体" w:hAnsi="宋体" w:eastAsia="宋体"/>
          <w:sz w:val="21"/>
          <w:szCs w:val="21"/>
        </w:rPr>
        <w:t>17.2开标时，招标代理机构、特邀监督员和投标人的法定代表人（或委托代理人）将共同检查投标文件密封情况，在确认无误后当众拆封唱标。唱标的主要内容为投标文件正本中《唱标一览表》的内容，以及招标代理机构认为合适的其他内容，并做唱标记录。</w:t>
      </w:r>
      <w:bookmarkStart w:id="130" w:name="_Toc475249138"/>
    </w:p>
    <w:p w14:paraId="035EB940">
      <w:pPr>
        <w:spacing w:line="480" w:lineRule="exact"/>
        <w:ind w:firstLine="422" w:firstLineChars="200"/>
        <w:rPr>
          <w:rFonts w:ascii="宋体" w:hAnsi="宋体" w:eastAsia="宋体"/>
          <w:b/>
          <w:sz w:val="21"/>
          <w:szCs w:val="21"/>
        </w:rPr>
      </w:pPr>
      <w:bookmarkStart w:id="131" w:name="_Toc475249135"/>
      <w:r>
        <w:rPr>
          <w:rFonts w:hint="eastAsia" w:ascii="宋体" w:hAnsi="宋体" w:eastAsia="宋体"/>
          <w:b/>
          <w:sz w:val="21"/>
          <w:szCs w:val="21"/>
        </w:rPr>
        <w:t>18.评标委员会</w:t>
      </w:r>
      <w:bookmarkEnd w:id="131"/>
    </w:p>
    <w:p w14:paraId="2D3FD5F1">
      <w:pPr>
        <w:spacing w:line="480" w:lineRule="exact"/>
        <w:ind w:firstLine="420" w:firstLineChars="200"/>
        <w:rPr>
          <w:rFonts w:ascii="宋体" w:hAnsi="宋体" w:eastAsia="宋体"/>
          <w:sz w:val="21"/>
          <w:szCs w:val="21"/>
        </w:rPr>
      </w:pPr>
      <w:r>
        <w:rPr>
          <w:rFonts w:hint="eastAsia" w:ascii="宋体" w:hAnsi="宋体" w:eastAsia="宋体"/>
          <w:sz w:val="21"/>
          <w:szCs w:val="21"/>
        </w:rPr>
        <w:t>18.1招标代理机构将根据项目特点组建评标委员会，其成员由招标人代表和</w:t>
      </w:r>
      <w:r>
        <w:rPr>
          <w:rFonts w:hint="eastAsia" w:ascii="宋体" w:hAnsi="宋体" w:eastAsia="宋体"/>
          <w:color w:val="000000"/>
          <w:sz w:val="21"/>
          <w:szCs w:val="21"/>
        </w:rPr>
        <w:t>在专家库中被抽取的</w:t>
      </w:r>
      <w:r>
        <w:rPr>
          <w:rFonts w:hint="eastAsia" w:ascii="宋体" w:hAnsi="宋体" w:eastAsia="宋体"/>
          <w:sz w:val="21"/>
          <w:szCs w:val="21"/>
        </w:rPr>
        <w:t>专家组成。</w:t>
      </w:r>
    </w:p>
    <w:p w14:paraId="6E29859C">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19.特邀监督员</w:t>
      </w:r>
    </w:p>
    <w:p w14:paraId="16010C12">
      <w:pPr>
        <w:spacing w:line="480" w:lineRule="exact"/>
        <w:ind w:firstLine="420" w:firstLineChars="200"/>
        <w:rPr>
          <w:rFonts w:ascii="宋体" w:hAnsi="宋体" w:eastAsia="宋体"/>
          <w:sz w:val="21"/>
          <w:szCs w:val="21"/>
        </w:rPr>
      </w:pPr>
      <w:r>
        <w:rPr>
          <w:rFonts w:hint="eastAsia" w:ascii="宋体" w:hAnsi="宋体" w:eastAsia="宋体"/>
          <w:sz w:val="21"/>
          <w:szCs w:val="21"/>
        </w:rPr>
        <w:t>19.1为加强本次招标活动的监督，招标代理机构将邀请特邀监督员参加开标和评标会议，对招标活动进行监督。特邀监督员独立于招标代理机构和评标委员会之外，独立履行监督职责。</w:t>
      </w:r>
    </w:p>
    <w:p w14:paraId="1CF80D73">
      <w:pPr>
        <w:spacing w:line="480" w:lineRule="exact"/>
        <w:ind w:firstLine="422" w:firstLineChars="200"/>
        <w:rPr>
          <w:rFonts w:ascii="宋体" w:hAnsi="宋体" w:eastAsia="宋体"/>
          <w:b/>
          <w:sz w:val="21"/>
          <w:szCs w:val="21"/>
        </w:rPr>
      </w:pPr>
      <w:bookmarkStart w:id="132" w:name="_Toc37121259"/>
      <w:bookmarkStart w:id="133" w:name="_Toc535141844"/>
      <w:r>
        <w:rPr>
          <w:rFonts w:hint="eastAsia" w:ascii="宋体" w:hAnsi="宋体" w:eastAsia="宋体"/>
          <w:b/>
          <w:sz w:val="21"/>
          <w:szCs w:val="21"/>
        </w:rPr>
        <w:t>20.对投标文件的初审</w:t>
      </w:r>
      <w:bookmarkEnd w:id="132"/>
      <w:bookmarkEnd w:id="133"/>
    </w:p>
    <w:p w14:paraId="4071498C">
      <w:pPr>
        <w:spacing w:line="480" w:lineRule="exact"/>
        <w:ind w:firstLine="420" w:firstLineChars="200"/>
        <w:rPr>
          <w:rFonts w:ascii="宋体" w:hAnsi="宋体" w:eastAsia="宋体"/>
          <w:sz w:val="21"/>
          <w:szCs w:val="21"/>
        </w:rPr>
      </w:pPr>
      <w:r>
        <w:rPr>
          <w:rFonts w:hint="eastAsia" w:ascii="宋体" w:hAnsi="宋体" w:eastAsia="宋体"/>
          <w:sz w:val="21"/>
          <w:szCs w:val="21"/>
        </w:rPr>
        <w:t>20.1开标后，招标代理机构将组织评标委员会对投标文件进行初审，初审包括资格性审查和符合性审查。</w:t>
      </w:r>
    </w:p>
    <w:p w14:paraId="7DD7AE54">
      <w:pPr>
        <w:spacing w:line="480" w:lineRule="exact"/>
        <w:ind w:firstLine="420" w:firstLineChars="200"/>
        <w:rPr>
          <w:rFonts w:ascii="宋体" w:hAnsi="宋体" w:eastAsia="宋体"/>
          <w:sz w:val="21"/>
          <w:szCs w:val="21"/>
        </w:rPr>
      </w:pPr>
      <w:r>
        <w:rPr>
          <w:rFonts w:hint="eastAsia" w:ascii="宋体" w:hAnsi="宋体" w:eastAsia="宋体"/>
          <w:sz w:val="21"/>
          <w:szCs w:val="21"/>
        </w:rPr>
        <w:t>20.2资格性审查是指依据法律规定和招标文件的要求，对投标文件中的资格证明等进行审查，确定投标人是否具备投标资格。</w:t>
      </w:r>
    </w:p>
    <w:p w14:paraId="1E298F2A">
      <w:pPr>
        <w:spacing w:line="480" w:lineRule="exact"/>
        <w:ind w:firstLine="420" w:firstLineChars="200"/>
        <w:rPr>
          <w:rFonts w:ascii="宋体" w:hAnsi="宋体" w:eastAsia="宋体"/>
          <w:color w:val="000000"/>
          <w:sz w:val="21"/>
          <w:szCs w:val="21"/>
        </w:rPr>
      </w:pPr>
      <w:r>
        <w:rPr>
          <w:rFonts w:hint="eastAsia" w:ascii="宋体" w:hAnsi="宋体" w:eastAsia="宋体"/>
          <w:sz w:val="21"/>
          <w:szCs w:val="21"/>
        </w:rPr>
        <w:t>20.3符合性审查是指依据招标文件的要求，对投标文件的有效性、完整性和对招标文件的响应程度进行审查，以确定是否对招标文件的实质性要求作出响应，</w:t>
      </w:r>
      <w:r>
        <w:rPr>
          <w:rFonts w:hint="eastAsia" w:ascii="宋体" w:hAnsi="宋体" w:eastAsia="宋体"/>
          <w:color w:val="000000"/>
          <w:sz w:val="21"/>
          <w:szCs w:val="21"/>
        </w:rPr>
        <w:t>包括审查投标文件是否完整、有否计算错误、文件签署是否合格和投标文件的编排是否有序等。</w:t>
      </w:r>
    </w:p>
    <w:p w14:paraId="46B42F03">
      <w:pPr>
        <w:spacing w:line="480" w:lineRule="exact"/>
        <w:ind w:firstLine="420" w:firstLineChars="200"/>
        <w:rPr>
          <w:rFonts w:ascii="宋体" w:hAnsi="宋体" w:eastAsia="宋体"/>
          <w:spacing w:val="6"/>
          <w:sz w:val="21"/>
          <w:szCs w:val="21"/>
        </w:rPr>
      </w:pPr>
      <w:r>
        <w:rPr>
          <w:rFonts w:hint="eastAsia" w:ascii="宋体" w:hAnsi="宋体" w:eastAsia="宋体"/>
          <w:sz w:val="21"/>
          <w:szCs w:val="21"/>
        </w:rPr>
        <w:t>20.4</w:t>
      </w:r>
      <w:r>
        <w:rPr>
          <w:rFonts w:hint="eastAsia" w:ascii="宋体" w:hAnsi="宋体" w:eastAsia="宋体"/>
          <w:spacing w:val="6"/>
          <w:sz w:val="21"/>
          <w:szCs w:val="21"/>
        </w:rPr>
        <w:t>投标文件报价出现前后不一致的，按照下列规定修正：</w:t>
      </w:r>
    </w:p>
    <w:p w14:paraId="1B35363F">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13D67D98">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7C5B81A6">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556FEB2A">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0D6B3494">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83B4509">
      <w:pPr>
        <w:spacing w:line="480" w:lineRule="exact"/>
        <w:ind w:firstLine="420" w:firstLineChars="200"/>
        <w:rPr>
          <w:rFonts w:ascii="宋体" w:hAnsi="宋体" w:eastAsia="宋体"/>
          <w:sz w:val="21"/>
          <w:szCs w:val="21"/>
        </w:rPr>
      </w:pPr>
      <w:r>
        <w:rPr>
          <w:rFonts w:hint="eastAsia" w:ascii="宋体" w:hAnsi="宋体" w:eastAsia="宋体"/>
          <w:sz w:val="21"/>
          <w:szCs w:val="21"/>
        </w:rPr>
        <w:t>20.5在对投标文件进行详细评估之前，评标委员会将审查每份投标文件是否实质上响应了招标文件的要求。实质性响应的投标应该是与招标文件要求的全部条款、条件和规格相符，没有重大的偏离。对关键条文的偏离（例如关于适用法律、税及关税等的偏离）将被认为是实质上的偏离，而允许即时纠正这些偏离，将影响到其他已提交实质性响应投标文件的投标人的公平。</w:t>
      </w:r>
    </w:p>
    <w:p w14:paraId="2A9DEA87">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20.6评标委员会确认投标文件是否响应招标文件，只根据投标文件本身的内容，而不寻找外部的证据。</w:t>
      </w:r>
    </w:p>
    <w:p w14:paraId="54D255E6">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20.7实质上没有响应招标文件要求的投标文件将被拒绝。投标人不得通过修正或撤销不合要求的偏离或采取其他方式，从而使其投标成为实质上响应的投标。</w:t>
      </w:r>
    </w:p>
    <w:p w14:paraId="0111FC29">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20.8发现</w:t>
      </w:r>
      <w:r>
        <w:rPr>
          <w:rFonts w:hint="eastAsia" w:ascii="宋体" w:hAnsi="宋体" w:eastAsia="宋体"/>
          <w:color w:val="000000"/>
          <w:sz w:val="21"/>
          <w:szCs w:val="21"/>
        </w:rPr>
        <w:t>投标人有</w:t>
      </w:r>
      <w:r>
        <w:rPr>
          <w:rFonts w:hint="eastAsia" w:ascii="宋体" w:hAnsi="宋体" w:eastAsia="宋体"/>
          <w:sz w:val="21"/>
          <w:szCs w:val="21"/>
        </w:rPr>
        <w:t>下列情况之一，其投标将被拒绝：</w:t>
      </w:r>
    </w:p>
    <w:p w14:paraId="37065638">
      <w:pPr>
        <w:pageBreakBefore w:val="0"/>
        <w:widowControl w:val="0"/>
        <w:kinsoku/>
        <w:wordWrap/>
        <w:overflowPunct/>
        <w:topLinePunct w:val="0"/>
        <w:bidi w:val="0"/>
        <w:snapToGrid/>
        <w:spacing w:line="460" w:lineRule="exact"/>
        <w:ind w:left="132" w:leftChars="44" w:firstLine="304" w:firstLineChars="145"/>
        <w:rPr>
          <w:rFonts w:ascii="宋体" w:hAnsi="宋体" w:eastAsia="宋体"/>
          <w:sz w:val="21"/>
          <w:szCs w:val="21"/>
        </w:rPr>
      </w:pPr>
      <w:r>
        <w:rPr>
          <w:rFonts w:hint="eastAsia" w:ascii="宋体" w:hAnsi="宋体" w:eastAsia="宋体"/>
          <w:sz w:val="21"/>
          <w:szCs w:val="21"/>
        </w:rPr>
        <w:t>（1）投标人以他人名义投标、</w:t>
      </w:r>
      <w:r>
        <w:rPr>
          <w:rFonts w:hint="eastAsia" w:ascii="宋体" w:hAnsi="宋体" w:eastAsia="宋体"/>
          <w:color w:val="000000"/>
          <w:sz w:val="21"/>
          <w:szCs w:val="21"/>
        </w:rPr>
        <w:t>与其他投标人</w:t>
      </w:r>
      <w:r>
        <w:rPr>
          <w:rFonts w:hint="eastAsia" w:ascii="宋体" w:hAnsi="宋体" w:eastAsia="宋体"/>
          <w:sz w:val="21"/>
          <w:szCs w:val="21"/>
        </w:rPr>
        <w:t>串通投标、以行贿手段谋取中标或以其他弄虚作假方式投标的；</w:t>
      </w:r>
    </w:p>
    <w:p w14:paraId="272C172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投标文件未按照招标文件规定要求签署、盖章的；</w:t>
      </w:r>
    </w:p>
    <w:p w14:paraId="0FEACF35">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（3）投标文件签字人无有效委托的；</w:t>
      </w:r>
    </w:p>
    <w:p w14:paraId="477C7F6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（4）投标人资格条件不符合国家规定和招标文件要求的，或者拒不按照要求对投标文件进行澄清、说明或者纠正的；</w:t>
      </w:r>
    </w:p>
    <w:p w14:paraId="5848291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（5）投标人以低于成本报价竞标或投标报价超出本项目最高限价且不接受价格修正的；</w:t>
      </w:r>
    </w:p>
    <w:p w14:paraId="6EC2F4AB">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（6）投标有效期不足的；</w:t>
      </w:r>
    </w:p>
    <w:p w14:paraId="61CCF98C">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（7）投标人未提交投标保证金或金额不足或无效的；</w:t>
      </w:r>
    </w:p>
    <w:p w14:paraId="46C4461A">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（8）投标人不满足招标文件中带“★”条款的。</w:t>
      </w:r>
    </w:p>
    <w:p w14:paraId="11CB827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9）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B643B3F">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（10）投标文件中附有招标代理机构不能接受的条件或不符合招标文件中规定的其他实质性要求的。</w:t>
      </w:r>
    </w:p>
    <w:p w14:paraId="6B09BEA6">
      <w:pPr>
        <w:pageBreakBefore w:val="0"/>
        <w:widowControl w:val="0"/>
        <w:kinsoku/>
        <w:wordWrap/>
        <w:overflowPunct/>
        <w:topLinePunct w:val="0"/>
        <w:bidi w:val="0"/>
        <w:snapToGrid/>
        <w:spacing w:line="460" w:lineRule="exact"/>
        <w:ind w:firstLine="420" w:firstLineChars="200"/>
        <w:rPr>
          <w:rFonts w:ascii="宋体" w:hAnsi="宋体" w:eastAsia="宋体"/>
          <w:color w:val="000000"/>
          <w:sz w:val="21"/>
          <w:szCs w:val="21"/>
        </w:rPr>
      </w:pPr>
      <w:r>
        <w:rPr>
          <w:rFonts w:hint="eastAsia" w:ascii="宋体" w:hAnsi="宋体" w:eastAsia="宋体"/>
          <w:sz w:val="21"/>
          <w:szCs w:val="21"/>
        </w:rPr>
        <w:t>20.9</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以上（含</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）的评委认为通过初审的投标文件，为有效投标文件，否则视为不通过。通过初审的投标文件方可进入评分程序，视为不通过的投标文件，作无效投标处理，</w:t>
      </w:r>
      <w:r>
        <w:rPr>
          <w:rFonts w:hint="eastAsia" w:ascii="宋体" w:hAnsi="宋体" w:eastAsia="宋体"/>
          <w:sz w:val="21"/>
          <w:szCs w:val="21"/>
        </w:rPr>
        <w:t>由评标委员会出具无效投标书面说明</w:t>
      </w:r>
      <w:r>
        <w:rPr>
          <w:rFonts w:hint="eastAsia" w:ascii="宋体" w:hAnsi="宋体" w:eastAsia="宋体"/>
          <w:color w:val="000000"/>
          <w:sz w:val="21"/>
          <w:szCs w:val="21"/>
        </w:rPr>
        <w:t>。</w:t>
      </w:r>
    </w:p>
    <w:p w14:paraId="73442ACA">
      <w:pPr>
        <w:pageBreakBefore w:val="0"/>
        <w:widowControl w:val="0"/>
        <w:kinsoku/>
        <w:wordWrap/>
        <w:overflowPunct/>
        <w:topLinePunct w:val="0"/>
        <w:bidi w:val="0"/>
        <w:snapToGrid/>
        <w:spacing w:line="460" w:lineRule="exact"/>
        <w:ind w:firstLine="422" w:firstLineChars="200"/>
        <w:rPr>
          <w:rFonts w:ascii="宋体" w:hAnsi="宋体" w:eastAsia="宋体"/>
          <w:b/>
          <w:sz w:val="21"/>
          <w:szCs w:val="21"/>
        </w:rPr>
      </w:pPr>
      <w:bookmarkStart w:id="134" w:name="_Toc475249136"/>
      <w:r>
        <w:rPr>
          <w:rFonts w:hint="eastAsia" w:ascii="宋体" w:hAnsi="宋体" w:eastAsia="宋体"/>
          <w:b/>
          <w:sz w:val="21"/>
          <w:szCs w:val="21"/>
        </w:rPr>
        <w:t>21.对投标文件的澄清</w:t>
      </w:r>
      <w:bookmarkEnd w:id="134"/>
    </w:p>
    <w:p w14:paraId="22A824EF">
      <w:pPr>
        <w:pageBreakBefore w:val="0"/>
        <w:widowControl w:val="0"/>
        <w:kinsoku/>
        <w:wordWrap/>
        <w:overflowPunct/>
        <w:topLinePunct w:val="0"/>
        <w:bidi w:val="0"/>
        <w:snapToGrid/>
        <w:spacing w:line="460" w:lineRule="exact"/>
        <w:ind w:firstLine="420" w:firstLineChars="200"/>
        <w:rPr>
          <w:rFonts w:ascii="宋体" w:hAnsi="宋体" w:eastAsia="宋体"/>
          <w:dstrike/>
          <w:sz w:val="21"/>
          <w:szCs w:val="21"/>
        </w:rPr>
      </w:pPr>
      <w:r>
        <w:rPr>
          <w:rFonts w:hint="eastAsia" w:ascii="宋体" w:hAnsi="宋体" w:eastAsia="宋体"/>
          <w:sz w:val="21"/>
          <w:szCs w:val="21"/>
        </w:rPr>
        <w:t>21.1评标委员会按照招标文件确定的评标标准和方法，对投标文件进行评审和比较，并可以</w:t>
      </w:r>
      <w:r>
        <w:rPr>
          <w:rFonts w:hint="eastAsia" w:ascii="宋体" w:hAnsi="宋体" w:eastAsia="宋体"/>
          <w:color w:val="000000"/>
          <w:sz w:val="21"/>
          <w:szCs w:val="21"/>
        </w:rPr>
        <w:t>通过</w:t>
      </w:r>
      <w:r>
        <w:rPr>
          <w:rFonts w:hint="eastAsia" w:ascii="宋体" w:hAnsi="宋体" w:eastAsia="宋体"/>
          <w:sz w:val="21"/>
          <w:szCs w:val="21"/>
        </w:rPr>
        <w:t>书面形式要求投标人对投标文件中含义不明确、同类问题表述不一致或者有明显文字错误和计算错误的内容作必要的澄清、说明或者纠正。</w:t>
      </w:r>
    </w:p>
    <w:p w14:paraId="52E71D9B">
      <w:pPr>
        <w:pageBreakBefore w:val="0"/>
        <w:widowControl w:val="0"/>
        <w:kinsoku/>
        <w:wordWrap/>
        <w:overflowPunct/>
        <w:topLinePunct w:val="0"/>
        <w:bidi w:val="0"/>
        <w:snapToGrid/>
        <w:spacing w:line="460" w:lineRule="exact"/>
        <w:ind w:firstLine="420" w:firstLineChars="200"/>
        <w:rPr>
          <w:rFonts w:ascii="宋体" w:hAnsi="宋体" w:eastAsia="宋体"/>
          <w:spacing w:val="6"/>
          <w:sz w:val="21"/>
          <w:szCs w:val="21"/>
        </w:rPr>
      </w:pPr>
      <w:r>
        <w:rPr>
          <w:rFonts w:hint="eastAsia" w:ascii="宋体" w:hAnsi="宋体" w:eastAsia="宋体"/>
          <w:sz w:val="21"/>
          <w:szCs w:val="21"/>
        </w:rPr>
        <w:t>21.2</w:t>
      </w:r>
      <w:r>
        <w:rPr>
          <w:rFonts w:hint="eastAsia" w:ascii="宋体" w:hAnsi="宋体" w:eastAsia="宋体"/>
          <w:spacing w:val="6"/>
          <w:sz w:val="21"/>
          <w:szCs w:val="21"/>
        </w:rPr>
        <w:t>投标文件报价出现前后不一致的，按照下列规定修正：</w:t>
      </w:r>
    </w:p>
    <w:p w14:paraId="547DD577">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601BB8CE">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5CC79B28">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38D0EDB4">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37F8FF29">
      <w:pPr>
        <w:pageBreakBefore w:val="0"/>
        <w:widowControl w:val="0"/>
        <w:kinsoku/>
        <w:wordWrap/>
        <w:overflowPunct/>
        <w:topLinePunct w:val="0"/>
        <w:bidi w:val="0"/>
        <w:snapToGrid/>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58CCA2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21.3投标文件的澄清、说明、补充或修正应当采用书面形式，由法定代表人或者其授权的代表签字，并不得超出投标文件的范围或者改变投标文件的实质性内容。</w:t>
      </w:r>
    </w:p>
    <w:p w14:paraId="7523BB9A">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21.4投标人的法定代表人或委托代理人应当按照招标代理机构通知的时间和地点接受询问，对投标文件中含义不明确的内容作必要的澄清、说明或者纠正。</w:t>
      </w:r>
    </w:p>
    <w:bookmarkEnd w:id="130"/>
    <w:p w14:paraId="361C3D3C">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r>
        <w:rPr>
          <w:rFonts w:hint="eastAsia" w:ascii="宋体" w:hAnsi="宋体" w:eastAsia="宋体"/>
          <w:b/>
          <w:sz w:val="21"/>
          <w:szCs w:val="21"/>
        </w:rPr>
        <w:t>22.评标办法</w:t>
      </w:r>
    </w:p>
    <w:p w14:paraId="3237CF27">
      <w:pPr>
        <w:pageBreakBefore w:val="0"/>
        <w:widowControl w:val="0"/>
        <w:kinsoku/>
        <w:wordWrap/>
        <w:overflowPunct/>
        <w:topLinePunct w:val="0"/>
        <w:bidi w:val="0"/>
        <w:snapToGrid/>
        <w:spacing w:line="480" w:lineRule="exact"/>
        <w:ind w:firstLine="420" w:firstLineChars="200"/>
        <w:rPr>
          <w:rFonts w:ascii="宋体" w:hAnsi="宋体" w:eastAsia="宋体"/>
          <w:bCs/>
          <w:sz w:val="21"/>
          <w:szCs w:val="21"/>
        </w:rPr>
      </w:pPr>
      <w:r>
        <w:rPr>
          <w:rFonts w:hint="eastAsia" w:ascii="宋体" w:hAnsi="宋体" w:eastAsia="宋体"/>
          <w:bCs/>
          <w:sz w:val="21"/>
          <w:szCs w:val="21"/>
        </w:rPr>
        <w:t>详见本文件第四部分</w:t>
      </w:r>
    </w:p>
    <w:p w14:paraId="56D0AD59">
      <w:pPr>
        <w:pStyle w:val="3"/>
        <w:pageBreakBefore w:val="0"/>
        <w:widowControl w:val="0"/>
        <w:kinsoku/>
        <w:wordWrap/>
        <w:overflowPunct/>
        <w:topLinePunct w:val="0"/>
        <w:bidi w:val="0"/>
        <w:snapToGrid/>
        <w:spacing w:before="0" w:after="0" w:line="480" w:lineRule="exact"/>
        <w:ind w:firstLine="420"/>
        <w:jc w:val="center"/>
        <w:rPr>
          <w:rFonts w:ascii="宋体" w:hAnsi="宋体" w:eastAsia="宋体"/>
          <w:sz w:val="21"/>
          <w:szCs w:val="21"/>
        </w:rPr>
      </w:pPr>
      <w:bookmarkStart w:id="135" w:name="_Toc18738"/>
      <w:r>
        <w:rPr>
          <w:rFonts w:hint="eastAsia" w:ascii="宋体" w:hAnsi="宋体" w:eastAsia="宋体"/>
          <w:sz w:val="21"/>
          <w:szCs w:val="21"/>
        </w:rPr>
        <w:t>六、确定中标人</w:t>
      </w:r>
      <w:bookmarkEnd w:id="135"/>
    </w:p>
    <w:p w14:paraId="6C289792">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r>
        <w:rPr>
          <w:rFonts w:hint="eastAsia" w:ascii="宋体" w:hAnsi="宋体" w:eastAsia="宋体"/>
          <w:b/>
          <w:sz w:val="21"/>
          <w:szCs w:val="21"/>
        </w:rPr>
        <w:t>23.确定中标</w:t>
      </w:r>
    </w:p>
    <w:p w14:paraId="24819C5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23.1评标委员会</w:t>
      </w:r>
      <w:r>
        <w:rPr>
          <w:rFonts w:ascii="宋体" w:hAnsi="宋体" w:eastAsia="宋体"/>
          <w:sz w:val="21"/>
          <w:szCs w:val="21"/>
        </w:rPr>
        <w:t>完成</w:t>
      </w:r>
      <w:r>
        <w:rPr>
          <w:rFonts w:hint="eastAsia" w:ascii="宋体" w:hAnsi="宋体" w:eastAsia="宋体"/>
          <w:sz w:val="21"/>
          <w:szCs w:val="21"/>
        </w:rPr>
        <w:t>评标</w:t>
      </w:r>
      <w:r>
        <w:rPr>
          <w:rFonts w:ascii="宋体" w:hAnsi="宋体" w:eastAsia="宋体"/>
          <w:sz w:val="21"/>
          <w:szCs w:val="21"/>
        </w:rPr>
        <w:t>工作后，出具</w:t>
      </w:r>
      <w:r>
        <w:rPr>
          <w:rFonts w:hint="eastAsia" w:ascii="宋体" w:hAnsi="宋体" w:eastAsia="宋体"/>
          <w:sz w:val="21"/>
          <w:szCs w:val="21"/>
        </w:rPr>
        <w:t>《评标</w:t>
      </w:r>
      <w:r>
        <w:rPr>
          <w:rFonts w:ascii="宋体" w:hAnsi="宋体" w:eastAsia="宋体"/>
          <w:sz w:val="21"/>
          <w:szCs w:val="21"/>
        </w:rPr>
        <w:t>报告</w:t>
      </w:r>
      <w:r>
        <w:rPr>
          <w:rFonts w:hint="eastAsia" w:ascii="宋体" w:hAnsi="宋体" w:eastAsia="宋体"/>
          <w:sz w:val="21"/>
          <w:szCs w:val="21"/>
        </w:rPr>
        <w:t>》</w:t>
      </w:r>
      <w:r>
        <w:rPr>
          <w:rFonts w:ascii="宋体" w:hAnsi="宋体" w:eastAsia="宋体"/>
          <w:sz w:val="21"/>
          <w:szCs w:val="21"/>
        </w:rPr>
        <w:t>，推荐</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w:t>
      </w:r>
    </w:p>
    <w:p w14:paraId="6F5567A0">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23.2</w:t>
      </w:r>
      <w:r>
        <w:rPr>
          <w:rFonts w:ascii="宋体" w:hAnsi="宋体" w:eastAsia="宋体"/>
          <w:sz w:val="21"/>
          <w:szCs w:val="21"/>
        </w:rPr>
        <w:t>招标人从</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名单中</w:t>
      </w:r>
      <w:r>
        <w:rPr>
          <w:rFonts w:hint="eastAsia" w:ascii="宋体" w:hAnsi="宋体" w:eastAsia="宋体"/>
          <w:sz w:val="21"/>
          <w:szCs w:val="21"/>
        </w:rPr>
        <w:t>，</w:t>
      </w:r>
      <w:r>
        <w:rPr>
          <w:rFonts w:ascii="宋体" w:hAnsi="宋体" w:eastAsia="宋体"/>
          <w:sz w:val="21"/>
          <w:szCs w:val="21"/>
        </w:rPr>
        <w:t>按照</w:t>
      </w:r>
      <w:r>
        <w:rPr>
          <w:rFonts w:hint="eastAsia" w:ascii="宋体" w:hAnsi="宋体" w:eastAsia="宋体"/>
          <w:sz w:val="21"/>
          <w:szCs w:val="21"/>
        </w:rPr>
        <w:t>综合得分排序名次，确定中标人；</w:t>
      </w:r>
    </w:p>
    <w:p w14:paraId="00B13CE8">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23.3根据投标或评审情况，招标代理机构保留在确定中标人之前任何时候接收或拒绝的任何投标和宣布评审程序无效的权力，对受影响的投标人不承担任何责任，也无义务向受影响的投标人进行任何理由的解释。</w:t>
      </w:r>
    </w:p>
    <w:p w14:paraId="7D2C57AD">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bookmarkStart w:id="136" w:name="_Toc475249142"/>
      <w:r>
        <w:rPr>
          <w:rFonts w:hint="eastAsia" w:ascii="宋体" w:hAnsi="宋体" w:eastAsia="宋体"/>
          <w:b/>
          <w:sz w:val="21"/>
          <w:szCs w:val="21"/>
        </w:rPr>
        <w:t>24.中标通知</w:t>
      </w:r>
      <w:bookmarkEnd w:id="136"/>
    </w:p>
    <w:p w14:paraId="52A0FB29">
      <w:pPr>
        <w:pageBreakBefore w:val="0"/>
        <w:widowControl w:val="0"/>
        <w:kinsoku/>
        <w:wordWrap/>
        <w:overflowPunct/>
        <w:topLinePunct w:val="0"/>
        <w:bidi w:val="0"/>
        <w:snapToGrid/>
        <w:spacing w:before="50" w:line="480" w:lineRule="exact"/>
        <w:ind w:firstLine="420" w:firstLineChars="200"/>
        <w:rPr>
          <w:rFonts w:ascii="宋体" w:hAnsi="宋体" w:eastAsia="宋体"/>
          <w:sz w:val="21"/>
          <w:szCs w:val="21"/>
        </w:rPr>
      </w:pPr>
      <w:bookmarkStart w:id="137" w:name="_Toc37756778"/>
      <w:bookmarkStart w:id="138" w:name="_Toc110953852"/>
      <w:bookmarkStart w:id="139" w:name="_Toc475249143"/>
      <w:r>
        <w:rPr>
          <w:rFonts w:hint="eastAsia" w:ascii="宋体" w:hAnsi="宋体" w:eastAsia="宋体"/>
          <w:color w:val="000000"/>
          <w:sz w:val="21"/>
          <w:szCs w:val="21"/>
        </w:rPr>
        <w:t>24.1</w:t>
      </w:r>
      <w:r>
        <w:rPr>
          <w:rFonts w:hint="eastAsia" w:ascii="宋体" w:hAnsi="宋体" w:eastAsia="宋体"/>
          <w:sz w:val="21"/>
          <w:szCs w:val="21"/>
        </w:rPr>
        <w:t>招标人应当在收到《评标报告》之日起五个工作日内，按照评标委员会推荐的中标候选人顺序，依法确定中标人。确定中标人后，招标人或者其委托的招标代理机构必须在一个工作日内在中国政府政府采购网和江门市采购行业协会网进行结果公示，公示期（3日）无异议后一个工作日内向中标人发出《中标通知书》。</w:t>
      </w:r>
    </w:p>
    <w:p w14:paraId="7EB843A2">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24.2《中标通知书》是签订</w:t>
      </w:r>
      <w:r>
        <w:rPr>
          <w:rFonts w:hint="eastAsia" w:ascii="宋体" w:hAnsi="宋体" w:eastAsia="宋体"/>
          <w:color w:val="000000"/>
          <w:sz w:val="21"/>
          <w:szCs w:val="21"/>
          <w:lang w:eastAsia="zh-CN"/>
        </w:rPr>
        <w:t>服务合同</w:t>
      </w:r>
      <w:r>
        <w:rPr>
          <w:rFonts w:hint="eastAsia" w:ascii="宋体" w:hAnsi="宋体" w:eastAsia="宋体"/>
          <w:color w:val="000000"/>
          <w:sz w:val="21"/>
          <w:szCs w:val="21"/>
        </w:rPr>
        <w:t>的依据和组成部分。</w:t>
      </w:r>
    </w:p>
    <w:p w14:paraId="4BE6F670">
      <w:pPr>
        <w:pStyle w:val="3"/>
        <w:pageBreakBefore w:val="0"/>
        <w:widowControl w:val="0"/>
        <w:kinsoku/>
        <w:wordWrap/>
        <w:overflowPunct/>
        <w:topLinePunct w:val="0"/>
        <w:bidi w:val="0"/>
        <w:snapToGrid/>
        <w:spacing w:before="0" w:after="0" w:line="480" w:lineRule="exact"/>
        <w:ind w:firstLine="420"/>
        <w:jc w:val="center"/>
        <w:rPr>
          <w:rFonts w:hint="eastAsia" w:ascii="宋体" w:hAnsi="宋体" w:eastAsia="宋体"/>
          <w:b w:val="0"/>
          <w:sz w:val="21"/>
          <w:szCs w:val="21"/>
          <w:lang w:eastAsia="zh-CN"/>
        </w:rPr>
      </w:pPr>
      <w:bookmarkStart w:id="140" w:name="_Toc4038"/>
      <w:r>
        <w:rPr>
          <w:rFonts w:hint="eastAsia" w:ascii="宋体" w:hAnsi="宋体" w:eastAsia="宋体"/>
          <w:sz w:val="21"/>
          <w:szCs w:val="21"/>
        </w:rPr>
        <w:t>七、签订</w:t>
      </w:r>
      <w:bookmarkEnd w:id="137"/>
      <w:bookmarkEnd w:id="138"/>
      <w:r>
        <w:rPr>
          <w:rFonts w:hint="eastAsia" w:ascii="宋体" w:hAnsi="宋体" w:eastAsia="宋体"/>
          <w:sz w:val="21"/>
          <w:szCs w:val="21"/>
          <w:lang w:eastAsia="zh-CN"/>
        </w:rPr>
        <w:t>服务合同</w:t>
      </w:r>
      <w:bookmarkEnd w:id="140"/>
    </w:p>
    <w:p w14:paraId="0E81646A">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25.</w:t>
      </w:r>
      <w:r>
        <w:rPr>
          <w:rFonts w:hint="eastAsia" w:ascii="宋体" w:hAnsi="宋体" w:eastAsia="宋体"/>
          <w:color w:val="000000"/>
          <w:sz w:val="21"/>
          <w:szCs w:val="21"/>
        </w:rPr>
        <w:t xml:space="preserve"> </w:t>
      </w:r>
      <w:r>
        <w:rPr>
          <w:rFonts w:hint="eastAsia" w:ascii="宋体" w:hAnsi="宋体" w:eastAsia="宋体"/>
          <w:bCs/>
          <w:sz w:val="21"/>
          <w:szCs w:val="21"/>
        </w:rPr>
        <w:t>招标人和中标人</w:t>
      </w:r>
      <w:r>
        <w:rPr>
          <w:rFonts w:hint="eastAsia" w:ascii="宋体" w:hAnsi="宋体" w:eastAsia="宋体"/>
          <w:sz w:val="21"/>
          <w:szCs w:val="21"/>
        </w:rPr>
        <w:t>应在《中标通知书》发出之日起30日内，</w:t>
      </w:r>
      <w:r>
        <w:rPr>
          <w:rFonts w:hint="eastAsia" w:ascii="宋体" w:hAnsi="宋体" w:eastAsia="宋体"/>
          <w:bCs/>
          <w:sz w:val="21"/>
          <w:szCs w:val="21"/>
        </w:rPr>
        <w:t>按照招标文件和中标人的投标文件订立书面</w:t>
      </w:r>
      <w:r>
        <w:rPr>
          <w:rFonts w:hint="eastAsia" w:ascii="宋体" w:hAnsi="宋体" w:eastAsia="宋体"/>
          <w:sz w:val="21"/>
          <w:szCs w:val="21"/>
        </w:rPr>
        <w:t>合同（协议）</w:t>
      </w:r>
      <w:r>
        <w:rPr>
          <w:rFonts w:hint="eastAsia" w:ascii="宋体" w:hAnsi="宋体" w:eastAsia="宋体"/>
          <w:bCs/>
          <w:sz w:val="21"/>
          <w:szCs w:val="21"/>
        </w:rPr>
        <w:t>。</w:t>
      </w:r>
    </w:p>
    <w:p w14:paraId="3C4347D7">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26. 合同（协议）内容不得与招标文件和投标文件的内容有实质性偏离。</w:t>
      </w:r>
    </w:p>
    <w:p w14:paraId="566B4F1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27. 合同自签订之日起七个工作日内，招标人应将所签的合同</w:t>
      </w:r>
      <w:r>
        <w:rPr>
          <w:rFonts w:hint="eastAsia" w:ascii="宋体" w:hAnsi="宋体" w:eastAsia="宋体"/>
          <w:color w:val="000000"/>
          <w:sz w:val="21"/>
          <w:szCs w:val="21"/>
        </w:rPr>
        <w:t>原件一份</w:t>
      </w:r>
      <w:r>
        <w:rPr>
          <w:rFonts w:hint="eastAsia" w:ascii="宋体" w:hAnsi="宋体" w:eastAsia="宋体"/>
          <w:sz w:val="21"/>
          <w:szCs w:val="21"/>
        </w:rPr>
        <w:t>给招标代理机构归档。</w:t>
      </w:r>
    </w:p>
    <w:p w14:paraId="52B2FC20">
      <w:pPr>
        <w:pStyle w:val="3"/>
        <w:pageBreakBefore w:val="0"/>
        <w:widowControl w:val="0"/>
        <w:kinsoku/>
        <w:wordWrap/>
        <w:overflowPunct/>
        <w:topLinePunct w:val="0"/>
        <w:bidi w:val="0"/>
        <w:snapToGrid/>
        <w:spacing w:before="0" w:after="0" w:line="480" w:lineRule="exact"/>
        <w:ind w:firstLine="420"/>
        <w:jc w:val="center"/>
        <w:rPr>
          <w:rFonts w:ascii="宋体" w:hAnsi="宋体" w:eastAsia="宋体"/>
          <w:sz w:val="21"/>
          <w:szCs w:val="21"/>
        </w:rPr>
      </w:pPr>
      <w:bookmarkStart w:id="141" w:name="_Toc8818"/>
      <w:r>
        <w:rPr>
          <w:rFonts w:hint="eastAsia" w:ascii="宋体" w:hAnsi="宋体" w:eastAsia="宋体"/>
          <w:sz w:val="21"/>
          <w:szCs w:val="21"/>
        </w:rPr>
        <w:t>八、履约保证金</w:t>
      </w:r>
      <w:bookmarkEnd w:id="141"/>
    </w:p>
    <w:bookmarkEnd w:id="40"/>
    <w:bookmarkEnd w:id="41"/>
    <w:bookmarkEnd w:id="42"/>
    <w:bookmarkEnd w:id="43"/>
    <w:bookmarkEnd w:id="44"/>
    <w:bookmarkEnd w:id="45"/>
    <w:bookmarkEnd w:id="46"/>
    <w:bookmarkEnd w:id="47"/>
    <w:bookmarkEnd w:id="48"/>
    <w:bookmarkEnd w:id="49"/>
    <w:bookmarkEnd w:id="50"/>
    <w:bookmarkEnd w:id="139"/>
    <w:p w14:paraId="71979819">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rPr>
      </w:pPr>
      <w:bookmarkStart w:id="142" w:name="_Toc51939456"/>
      <w:bookmarkStart w:id="143" w:name="_Toc52021538"/>
      <w:bookmarkStart w:id="144" w:name="_Toc56353011"/>
      <w:bookmarkStart w:id="145" w:name="_Toc52027926"/>
      <w:bookmarkStart w:id="146" w:name="_Toc51756491"/>
      <w:bookmarkStart w:id="147" w:name="_Toc467049706"/>
      <w:bookmarkStart w:id="148" w:name="_Toc467050236"/>
      <w:bookmarkStart w:id="149" w:name="_Toc467236766"/>
      <w:bookmarkStart w:id="150" w:name="_Toc486671570"/>
      <w:bookmarkStart w:id="151" w:name="_Toc476976198"/>
      <w:bookmarkStart w:id="152" w:name="_Toc457975339"/>
      <w:r>
        <w:rPr>
          <w:rFonts w:hint="eastAsia" w:ascii="宋体" w:hAnsi="宋体" w:eastAsia="宋体" w:cs="宋体"/>
          <w:spacing w:val="-1"/>
          <w:sz w:val="21"/>
          <w:szCs w:val="21"/>
        </w:rPr>
        <w:t>28.履约保证金各包组提交的金额</w:t>
      </w:r>
    </w:p>
    <w:p w14:paraId="7016A21F">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1</w:t>
      </w: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服务合同签订之日起5个工作日内提交履约保证金至服务学校，其中包组一（肉类、水产类、冷冻调制食品类）中标人的履约保证金为人民币肆万伍仟元整（￥45,000.00元）</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包组二（蔬菜瓜果、粮油及副食品类）中标人的履约保证金为人民币肆万肆仟元整（￥44,000.00元）；包组三（早餐类）中标人的履约保证金为人民币贰万元整（￥20,000.00元）。如果中标人拒绝提交履约保证金，视为放弃中标，应当承担违约责任。</w:t>
      </w:r>
    </w:p>
    <w:p w14:paraId="702E2905">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2</w:t>
      </w: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解除时间：在中标人完成其合同义务，包括任何保证义务后30日内，中标人和招标人双方同意后，办理监管解除手续。</w:t>
      </w:r>
    </w:p>
    <w:p w14:paraId="34F991B2">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3</w:t>
      </w:r>
      <w:r>
        <w:rPr>
          <w:rFonts w:hint="eastAsia" w:ascii="宋体" w:hAnsi="宋体" w:eastAsia="宋体" w:cs="宋体"/>
          <w:spacing w:val="-1"/>
          <w:sz w:val="21"/>
          <w:szCs w:val="21"/>
          <w:lang w:val="en-US" w:eastAsia="zh-CN"/>
        </w:rPr>
        <w:t>)</w:t>
      </w:r>
      <w:r>
        <w:rPr>
          <w:rFonts w:hint="eastAsia" w:ascii="宋体" w:hAnsi="宋体" w:eastAsia="宋体" w:cs="宋体"/>
          <w:spacing w:val="-1"/>
          <w:sz w:val="21"/>
          <w:szCs w:val="21"/>
        </w:rPr>
        <w:t>如中标人在合同执行中要终止合同，需提前2个月以书面形式告知招标人，履约保证金按合同条款处理。</w:t>
      </w:r>
    </w:p>
    <w:p w14:paraId="49690547">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rPr>
        <w:t>注：如通过有效的支票、汇票、本票、转账等方式的，必须在合同明确招标人的账户名称、账号、开户银行及行号等信息；金融机构、担保机构出具的保函等形式的，以金融机构、担保机构出具的保函为准。</w:t>
      </w:r>
    </w:p>
    <w:p w14:paraId="5B5D6296">
      <w:pPr>
        <w:pStyle w:val="3"/>
        <w:pageBreakBefore w:val="0"/>
        <w:widowControl w:val="0"/>
        <w:kinsoku/>
        <w:wordWrap/>
        <w:overflowPunct/>
        <w:topLinePunct w:val="0"/>
        <w:bidi w:val="0"/>
        <w:snapToGrid/>
        <w:spacing w:before="0" w:after="0" w:line="460" w:lineRule="exact"/>
        <w:ind w:firstLine="420"/>
        <w:jc w:val="center"/>
        <w:rPr>
          <w:rFonts w:ascii="宋体" w:hAnsi="宋体" w:eastAsia="宋体"/>
          <w:sz w:val="21"/>
          <w:szCs w:val="21"/>
        </w:rPr>
      </w:pPr>
      <w:bookmarkStart w:id="153" w:name="_Toc3618"/>
      <w:r>
        <w:rPr>
          <w:rFonts w:hint="eastAsia" w:ascii="宋体" w:hAnsi="宋体" w:eastAsia="宋体"/>
          <w:sz w:val="21"/>
          <w:szCs w:val="21"/>
        </w:rPr>
        <w:t>九、</w:t>
      </w:r>
      <w:r>
        <w:rPr>
          <w:rFonts w:ascii="宋体" w:hAnsi="宋体" w:eastAsia="宋体"/>
          <w:sz w:val="21"/>
          <w:szCs w:val="21"/>
        </w:rPr>
        <w:t>招标代理服务费</w:t>
      </w:r>
      <w:bookmarkEnd w:id="153"/>
    </w:p>
    <w:p w14:paraId="35FE19DE">
      <w:pPr>
        <w:pageBreakBefore w:val="0"/>
        <w:widowControl w:val="0"/>
        <w:kinsoku/>
        <w:wordWrap/>
        <w:overflowPunct/>
        <w:topLinePunct w:val="0"/>
        <w:bidi w:val="0"/>
        <w:snapToGrid/>
        <w:spacing w:line="460" w:lineRule="exact"/>
        <w:ind w:firstLine="420" w:firstLineChars="200"/>
        <w:rPr>
          <w:rFonts w:ascii="宋体" w:hAnsi="宋体" w:eastAsia="宋体"/>
          <w:b/>
          <w:bCs/>
          <w:sz w:val="21"/>
          <w:szCs w:val="21"/>
        </w:rPr>
      </w:pPr>
      <w:r>
        <w:rPr>
          <w:rFonts w:hint="eastAsia" w:ascii="宋体" w:hAnsi="宋体" w:eastAsia="宋体"/>
          <w:sz w:val="21"/>
          <w:szCs w:val="21"/>
          <w:lang w:val="en-US" w:eastAsia="zh-CN"/>
        </w:rPr>
        <w:t>29</w:t>
      </w:r>
      <w:r>
        <w:rPr>
          <w:rFonts w:hint="eastAsia" w:ascii="宋体" w:hAnsi="宋体" w:eastAsia="宋体"/>
          <w:sz w:val="21"/>
          <w:szCs w:val="21"/>
        </w:rPr>
        <w:t>.</w:t>
      </w:r>
      <w:r>
        <w:rPr>
          <w:rFonts w:hint="eastAsia" w:ascii="宋体" w:hAnsi="宋体" w:eastAsia="宋体"/>
          <w:color w:val="000000"/>
          <w:sz w:val="21"/>
          <w:szCs w:val="21"/>
        </w:rPr>
        <w:t xml:space="preserve"> 中标人应在确知已在本次招标项目中中标，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w:t>
      </w:r>
      <w:r>
        <w:rPr>
          <w:rFonts w:hint="eastAsia" w:ascii="宋体" w:hAnsi="宋体" w:eastAsia="宋体"/>
          <w:color w:val="000000"/>
          <w:sz w:val="21"/>
          <w:szCs w:val="21"/>
        </w:rPr>
        <w:t>，</w:t>
      </w:r>
      <w:r>
        <w:rPr>
          <w:rFonts w:ascii="宋体" w:hAnsi="宋体" w:eastAsia="宋体"/>
          <w:color w:val="000000"/>
          <w:sz w:val="21"/>
          <w:szCs w:val="21"/>
        </w:rPr>
        <w:t>向</w:t>
      </w:r>
      <w:r>
        <w:rPr>
          <w:rFonts w:hint="eastAsia" w:ascii="宋体" w:hAnsi="宋体" w:eastAsia="宋体"/>
          <w:color w:val="000000"/>
          <w:sz w:val="21"/>
          <w:szCs w:val="21"/>
        </w:rPr>
        <w:t>招标代理机构</w:t>
      </w:r>
      <w:r>
        <w:rPr>
          <w:rFonts w:ascii="宋体" w:hAnsi="宋体" w:eastAsia="宋体"/>
          <w:color w:val="000000"/>
          <w:sz w:val="21"/>
          <w:szCs w:val="21"/>
        </w:rPr>
        <w:t>交纳</w:t>
      </w:r>
      <w:r>
        <w:rPr>
          <w:rFonts w:hint="eastAsia" w:ascii="宋体" w:hAnsi="宋体" w:eastAsia="宋体"/>
          <w:color w:val="000000"/>
          <w:sz w:val="21"/>
          <w:szCs w:val="21"/>
        </w:rPr>
        <w:t>招标代理服务费。</w:t>
      </w:r>
    </w:p>
    <w:p w14:paraId="2557370E">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CN"/>
        </w:rPr>
      </w:pPr>
      <w:r>
        <w:rPr>
          <w:rFonts w:hint="eastAsia" w:ascii="宋体" w:hAnsi="宋体" w:eastAsia="宋体"/>
          <w:b w:val="0"/>
          <w:bCs w:val="0"/>
          <w:sz w:val="21"/>
          <w:szCs w:val="21"/>
          <w:lang w:val="en-US" w:eastAsia="zh-CN"/>
        </w:rPr>
        <w:t>30</w:t>
      </w:r>
      <w:r>
        <w:rPr>
          <w:rFonts w:hint="eastAsia" w:ascii="宋体" w:hAnsi="宋体" w:eastAsia="宋体"/>
          <w:b w:val="0"/>
          <w:bCs w:val="0"/>
          <w:sz w:val="21"/>
          <w:szCs w:val="21"/>
        </w:rPr>
        <w:t>.</w:t>
      </w:r>
      <w:r>
        <w:rPr>
          <w:rFonts w:ascii="宋体" w:hAnsi="宋体" w:eastAsia="宋体"/>
          <w:b w:val="0"/>
          <w:bCs w:val="0"/>
          <w:sz w:val="21"/>
          <w:szCs w:val="21"/>
          <w:lang w:val="zh-TW" w:eastAsia="zh-TW"/>
        </w:rPr>
        <w:t>本</w:t>
      </w:r>
      <w:r>
        <w:rPr>
          <w:rFonts w:hint="eastAsia" w:ascii="宋体" w:hAnsi="宋体" w:eastAsia="宋体"/>
          <w:b w:val="0"/>
          <w:bCs w:val="0"/>
          <w:kern w:val="0"/>
          <w:sz w:val="21"/>
          <w:szCs w:val="21"/>
        </w:rPr>
        <w:t>次</w:t>
      </w:r>
      <w:r>
        <w:rPr>
          <w:rFonts w:ascii="宋体" w:hAnsi="宋体" w:eastAsia="宋体"/>
          <w:b w:val="0"/>
          <w:bCs w:val="0"/>
          <w:sz w:val="21"/>
          <w:szCs w:val="21"/>
          <w:lang w:val="zh-TW" w:eastAsia="zh-TW"/>
        </w:rPr>
        <w:t>项目招标代理服务费采用定额收费的方式</w:t>
      </w:r>
      <w:r>
        <w:rPr>
          <w:rFonts w:hint="eastAsia" w:ascii="宋体" w:hAnsi="宋体" w:eastAsia="宋体"/>
          <w:b w:val="0"/>
          <w:bCs w:val="0"/>
          <w:sz w:val="21"/>
          <w:szCs w:val="21"/>
          <w:lang w:val="zh-TW" w:eastAsia="zh-CN"/>
        </w:rPr>
        <w:t>。</w:t>
      </w:r>
    </w:p>
    <w:p w14:paraId="43533194">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CN"/>
        </w:rPr>
      </w:pPr>
      <w:r>
        <w:rPr>
          <w:rFonts w:hint="eastAsia" w:ascii="宋体" w:hAnsi="宋体" w:eastAsia="宋体"/>
          <w:b w:val="0"/>
          <w:bCs w:val="0"/>
          <w:sz w:val="21"/>
          <w:szCs w:val="21"/>
          <w:lang w:val="zh-TW" w:eastAsia="zh-TW"/>
        </w:rPr>
        <w:t>包组一（肉类、水产类、冷冻调制食品类）中标人的招标代理服务费为人民币</w:t>
      </w:r>
      <w:r>
        <w:rPr>
          <w:rFonts w:hint="eastAsia" w:ascii="宋体" w:hAnsi="宋体" w:eastAsia="宋体"/>
          <w:b w:val="0"/>
          <w:bCs w:val="0"/>
          <w:sz w:val="21"/>
          <w:szCs w:val="21"/>
          <w:lang w:val="zh-TW" w:eastAsia="zh-CN"/>
        </w:rPr>
        <w:t>贰</w:t>
      </w:r>
      <w:r>
        <w:rPr>
          <w:rFonts w:hint="eastAsia" w:ascii="宋体" w:hAnsi="宋体" w:eastAsia="宋体"/>
          <w:b w:val="0"/>
          <w:bCs w:val="0"/>
          <w:sz w:val="21"/>
          <w:szCs w:val="21"/>
          <w:lang w:val="zh-TW" w:eastAsia="zh-TW"/>
        </w:rPr>
        <w:t>万</w:t>
      </w:r>
      <w:r>
        <w:rPr>
          <w:rFonts w:hint="eastAsia" w:ascii="宋体" w:hAnsi="宋体" w:eastAsia="宋体"/>
          <w:b w:val="0"/>
          <w:bCs w:val="0"/>
          <w:sz w:val="21"/>
          <w:szCs w:val="21"/>
          <w:lang w:val="zh-TW" w:eastAsia="zh-CN"/>
        </w:rPr>
        <w:t>伍</w:t>
      </w:r>
      <w:r>
        <w:rPr>
          <w:rFonts w:hint="eastAsia" w:ascii="宋体" w:hAnsi="宋体" w:eastAsia="宋体"/>
          <w:b w:val="0"/>
          <w:bCs w:val="0"/>
          <w:sz w:val="21"/>
          <w:szCs w:val="21"/>
          <w:lang w:val="zh-TW" w:eastAsia="zh-TW"/>
        </w:rPr>
        <w:t>仟</w:t>
      </w:r>
      <w:r>
        <w:rPr>
          <w:rFonts w:hint="eastAsia" w:ascii="宋体" w:hAnsi="宋体" w:eastAsia="宋体"/>
          <w:b w:val="0"/>
          <w:bCs w:val="0"/>
          <w:sz w:val="21"/>
          <w:szCs w:val="21"/>
          <w:lang w:val="zh-TW" w:eastAsia="zh-CN"/>
        </w:rPr>
        <w:t>叁</w:t>
      </w:r>
      <w:r>
        <w:rPr>
          <w:rFonts w:hint="eastAsia" w:ascii="宋体" w:hAnsi="宋体" w:eastAsia="宋体"/>
          <w:b w:val="0"/>
          <w:bCs w:val="0"/>
          <w:sz w:val="21"/>
          <w:szCs w:val="21"/>
          <w:lang w:val="zh-TW" w:eastAsia="zh-TW"/>
        </w:rPr>
        <w:t>佰</w:t>
      </w:r>
      <w:r>
        <w:rPr>
          <w:rFonts w:hint="eastAsia" w:ascii="宋体" w:hAnsi="宋体" w:eastAsia="宋体"/>
          <w:b w:val="0"/>
          <w:bCs w:val="0"/>
          <w:sz w:val="21"/>
          <w:szCs w:val="21"/>
          <w:lang w:val="zh-TW" w:eastAsia="zh-CN"/>
        </w:rPr>
        <w:t>贰拾</w:t>
      </w:r>
      <w:r>
        <w:rPr>
          <w:rFonts w:hint="eastAsia" w:ascii="宋体" w:hAnsi="宋体" w:eastAsia="宋体"/>
          <w:b w:val="0"/>
          <w:bCs w:val="0"/>
          <w:sz w:val="21"/>
          <w:szCs w:val="21"/>
          <w:lang w:val="zh-TW" w:eastAsia="zh-TW"/>
        </w:rPr>
        <w:t>元整（￥</w:t>
      </w:r>
      <w:r>
        <w:rPr>
          <w:rFonts w:hint="eastAsia" w:ascii="宋体" w:hAnsi="宋体" w:eastAsia="宋体"/>
          <w:b w:val="0"/>
          <w:bCs w:val="0"/>
          <w:sz w:val="21"/>
          <w:szCs w:val="21"/>
          <w:lang w:val="en-US" w:eastAsia="zh-CN"/>
        </w:rPr>
        <w:t>25</w:t>
      </w:r>
      <w:r>
        <w:rPr>
          <w:rFonts w:hint="eastAsia" w:ascii="宋体" w:hAnsi="宋体" w:eastAsia="宋体"/>
          <w:b w:val="0"/>
          <w:bCs w:val="0"/>
          <w:sz w:val="21"/>
          <w:szCs w:val="21"/>
          <w:lang w:val="zh-TW" w:eastAsia="zh-TW"/>
        </w:rPr>
        <w:t>,</w:t>
      </w:r>
      <w:r>
        <w:rPr>
          <w:rFonts w:hint="eastAsia" w:ascii="宋体" w:hAnsi="宋体" w:eastAsia="宋体"/>
          <w:b w:val="0"/>
          <w:bCs w:val="0"/>
          <w:sz w:val="21"/>
          <w:szCs w:val="21"/>
          <w:lang w:val="en-US" w:eastAsia="zh-CN"/>
        </w:rPr>
        <w:t>320</w:t>
      </w:r>
      <w:r>
        <w:rPr>
          <w:rFonts w:hint="eastAsia" w:ascii="宋体" w:hAnsi="宋体" w:eastAsia="宋体"/>
          <w:b w:val="0"/>
          <w:bCs w:val="0"/>
          <w:sz w:val="21"/>
          <w:szCs w:val="21"/>
          <w:lang w:val="zh-TW" w:eastAsia="zh-TW"/>
        </w:rPr>
        <w:t>.00元）</w:t>
      </w:r>
      <w:r>
        <w:rPr>
          <w:rFonts w:hint="eastAsia" w:ascii="宋体" w:hAnsi="宋体" w:eastAsia="宋体"/>
          <w:b w:val="0"/>
          <w:bCs w:val="0"/>
          <w:sz w:val="21"/>
          <w:szCs w:val="21"/>
          <w:lang w:val="zh-TW" w:eastAsia="zh-CN"/>
        </w:rPr>
        <w:t>；</w:t>
      </w:r>
    </w:p>
    <w:p w14:paraId="7DA05046">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CN"/>
        </w:rPr>
      </w:pPr>
      <w:r>
        <w:rPr>
          <w:rFonts w:hint="eastAsia" w:ascii="宋体" w:hAnsi="宋体" w:eastAsia="宋体"/>
          <w:b w:val="0"/>
          <w:bCs w:val="0"/>
          <w:sz w:val="21"/>
          <w:szCs w:val="21"/>
          <w:lang w:val="zh-TW" w:eastAsia="zh-TW"/>
        </w:rPr>
        <w:t>包组二（蔬菜瓜果、粮油及副食品类）中标人的招标代理服务费为人民币</w:t>
      </w:r>
      <w:r>
        <w:rPr>
          <w:rFonts w:hint="eastAsia" w:ascii="宋体" w:hAnsi="宋体" w:eastAsia="宋体"/>
          <w:b w:val="0"/>
          <w:bCs w:val="0"/>
          <w:sz w:val="21"/>
          <w:szCs w:val="21"/>
          <w:lang w:val="zh-TW" w:eastAsia="zh-CN"/>
        </w:rPr>
        <w:t>贰</w:t>
      </w:r>
      <w:r>
        <w:rPr>
          <w:rFonts w:hint="eastAsia" w:ascii="宋体" w:hAnsi="宋体" w:eastAsia="宋体"/>
          <w:b w:val="0"/>
          <w:bCs w:val="0"/>
          <w:sz w:val="21"/>
          <w:szCs w:val="21"/>
          <w:lang w:val="zh-TW" w:eastAsia="zh-TW"/>
        </w:rPr>
        <w:t>万</w:t>
      </w:r>
      <w:r>
        <w:rPr>
          <w:rFonts w:hint="eastAsia" w:ascii="宋体" w:hAnsi="宋体" w:eastAsia="宋体"/>
          <w:b w:val="0"/>
          <w:bCs w:val="0"/>
          <w:sz w:val="21"/>
          <w:szCs w:val="21"/>
          <w:lang w:val="zh-TW" w:eastAsia="zh-CN"/>
        </w:rPr>
        <w:t>肆</w:t>
      </w:r>
      <w:r>
        <w:rPr>
          <w:rFonts w:hint="eastAsia" w:ascii="宋体" w:hAnsi="宋体" w:eastAsia="宋体"/>
          <w:b w:val="0"/>
          <w:bCs w:val="0"/>
          <w:sz w:val="21"/>
          <w:szCs w:val="21"/>
          <w:lang w:val="zh-TW" w:eastAsia="zh-TW"/>
        </w:rPr>
        <w:t>仟</w:t>
      </w:r>
      <w:r>
        <w:rPr>
          <w:rFonts w:hint="eastAsia" w:ascii="宋体" w:hAnsi="宋体" w:eastAsia="宋体"/>
          <w:b w:val="0"/>
          <w:bCs w:val="0"/>
          <w:sz w:val="21"/>
          <w:szCs w:val="21"/>
          <w:lang w:val="zh-TW" w:eastAsia="zh-CN"/>
        </w:rPr>
        <w:t>陆</w:t>
      </w:r>
      <w:r>
        <w:rPr>
          <w:rFonts w:hint="eastAsia" w:ascii="宋体" w:hAnsi="宋体" w:eastAsia="宋体"/>
          <w:b w:val="0"/>
          <w:bCs w:val="0"/>
          <w:sz w:val="21"/>
          <w:szCs w:val="21"/>
          <w:lang w:val="zh-TW" w:eastAsia="zh-TW"/>
        </w:rPr>
        <w:t>佰元整（￥</w:t>
      </w:r>
      <w:r>
        <w:rPr>
          <w:rFonts w:hint="eastAsia" w:ascii="宋体" w:hAnsi="宋体" w:eastAsia="宋体"/>
          <w:b w:val="0"/>
          <w:bCs w:val="0"/>
          <w:sz w:val="21"/>
          <w:szCs w:val="21"/>
          <w:lang w:val="en-US" w:eastAsia="zh-CN"/>
        </w:rPr>
        <w:t>24</w:t>
      </w:r>
      <w:r>
        <w:rPr>
          <w:rFonts w:hint="eastAsia" w:ascii="宋体" w:hAnsi="宋体" w:eastAsia="宋体"/>
          <w:b w:val="0"/>
          <w:bCs w:val="0"/>
          <w:sz w:val="21"/>
          <w:szCs w:val="21"/>
          <w:lang w:val="zh-TW" w:eastAsia="zh-TW"/>
        </w:rPr>
        <w:t>,</w:t>
      </w:r>
      <w:r>
        <w:rPr>
          <w:rFonts w:hint="eastAsia" w:ascii="宋体" w:hAnsi="宋体" w:eastAsia="宋体"/>
          <w:b w:val="0"/>
          <w:bCs w:val="0"/>
          <w:sz w:val="21"/>
          <w:szCs w:val="21"/>
          <w:lang w:val="en-US" w:eastAsia="zh-CN"/>
        </w:rPr>
        <w:t>60</w:t>
      </w:r>
      <w:r>
        <w:rPr>
          <w:rFonts w:hint="eastAsia" w:ascii="宋体" w:hAnsi="宋体" w:eastAsia="宋体"/>
          <w:b w:val="0"/>
          <w:bCs w:val="0"/>
          <w:sz w:val="21"/>
          <w:szCs w:val="21"/>
          <w:lang w:val="zh-TW" w:eastAsia="zh-TW"/>
        </w:rPr>
        <w:t>0.00元）</w:t>
      </w:r>
      <w:r>
        <w:rPr>
          <w:rFonts w:hint="eastAsia" w:ascii="宋体" w:hAnsi="宋体" w:eastAsia="宋体"/>
          <w:b w:val="0"/>
          <w:bCs w:val="0"/>
          <w:sz w:val="21"/>
          <w:szCs w:val="21"/>
          <w:lang w:val="zh-TW" w:eastAsia="zh-CN"/>
        </w:rPr>
        <w:t>；</w:t>
      </w:r>
    </w:p>
    <w:p w14:paraId="419144A6">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w:t>
      </w:r>
      <w:r>
        <w:rPr>
          <w:rFonts w:hint="eastAsia" w:ascii="宋体" w:hAnsi="宋体" w:eastAsia="宋体"/>
          <w:b w:val="0"/>
          <w:bCs w:val="0"/>
          <w:sz w:val="21"/>
          <w:szCs w:val="21"/>
          <w:lang w:val="zh-TW" w:eastAsia="zh-CN"/>
        </w:rPr>
        <w:t>三（早餐类）</w:t>
      </w:r>
      <w:r>
        <w:rPr>
          <w:rFonts w:hint="eastAsia" w:ascii="宋体" w:hAnsi="宋体" w:eastAsia="宋体"/>
          <w:b w:val="0"/>
          <w:bCs w:val="0"/>
          <w:sz w:val="21"/>
          <w:szCs w:val="21"/>
          <w:lang w:val="zh-TW" w:eastAsia="zh-TW"/>
        </w:rPr>
        <w:t>中标人的招标代理服务费为人民币</w:t>
      </w:r>
      <w:r>
        <w:rPr>
          <w:rFonts w:hint="eastAsia" w:ascii="宋体" w:hAnsi="宋体" w:eastAsia="宋体"/>
          <w:b w:val="0"/>
          <w:bCs w:val="0"/>
          <w:sz w:val="21"/>
          <w:szCs w:val="21"/>
          <w:lang w:val="zh-TW" w:eastAsia="zh-CN"/>
        </w:rPr>
        <w:t>壹</w:t>
      </w:r>
      <w:r>
        <w:rPr>
          <w:rFonts w:hint="eastAsia" w:ascii="宋体" w:hAnsi="宋体" w:eastAsia="宋体"/>
          <w:b w:val="0"/>
          <w:bCs w:val="0"/>
          <w:sz w:val="21"/>
          <w:szCs w:val="21"/>
          <w:lang w:val="zh-TW" w:eastAsia="zh-TW"/>
        </w:rPr>
        <w:t>万</w:t>
      </w:r>
      <w:r>
        <w:rPr>
          <w:rFonts w:hint="eastAsia" w:ascii="宋体" w:hAnsi="宋体" w:eastAsia="宋体"/>
          <w:b w:val="0"/>
          <w:bCs w:val="0"/>
          <w:sz w:val="21"/>
          <w:szCs w:val="21"/>
          <w:lang w:val="zh-TW" w:eastAsia="zh-CN"/>
        </w:rPr>
        <w:t>伍</w:t>
      </w:r>
      <w:r>
        <w:rPr>
          <w:rFonts w:hint="eastAsia" w:ascii="宋体" w:hAnsi="宋体" w:eastAsia="宋体"/>
          <w:b w:val="0"/>
          <w:bCs w:val="0"/>
          <w:sz w:val="21"/>
          <w:szCs w:val="21"/>
          <w:lang w:val="zh-TW" w:eastAsia="zh-TW"/>
        </w:rPr>
        <w:t>仟</w:t>
      </w:r>
      <w:r>
        <w:rPr>
          <w:rFonts w:hint="eastAsia" w:ascii="宋体" w:hAnsi="宋体" w:eastAsia="宋体"/>
          <w:b w:val="0"/>
          <w:bCs w:val="0"/>
          <w:sz w:val="21"/>
          <w:szCs w:val="21"/>
          <w:lang w:val="zh-TW" w:eastAsia="zh-CN"/>
        </w:rPr>
        <w:t>肆</w:t>
      </w:r>
      <w:r>
        <w:rPr>
          <w:rFonts w:hint="eastAsia" w:ascii="宋体" w:hAnsi="宋体" w:eastAsia="宋体"/>
          <w:b w:val="0"/>
          <w:bCs w:val="0"/>
          <w:sz w:val="21"/>
          <w:szCs w:val="21"/>
          <w:lang w:val="zh-TW" w:eastAsia="zh-TW"/>
        </w:rPr>
        <w:t>佰</w:t>
      </w:r>
      <w:r>
        <w:rPr>
          <w:rFonts w:hint="eastAsia" w:ascii="宋体" w:hAnsi="宋体" w:eastAsia="宋体"/>
          <w:b w:val="0"/>
          <w:bCs w:val="0"/>
          <w:sz w:val="21"/>
          <w:szCs w:val="21"/>
          <w:lang w:val="zh-TW" w:eastAsia="zh-CN"/>
        </w:rPr>
        <w:t>捌</w:t>
      </w:r>
      <w:r>
        <w:rPr>
          <w:rFonts w:hint="eastAsia" w:ascii="宋体" w:hAnsi="宋体" w:eastAsia="宋体"/>
          <w:b w:val="0"/>
          <w:bCs w:val="0"/>
          <w:sz w:val="21"/>
          <w:szCs w:val="21"/>
          <w:lang w:val="zh-TW" w:eastAsia="zh-TW"/>
        </w:rPr>
        <w:t>拾元整（￥</w:t>
      </w:r>
      <w:r>
        <w:rPr>
          <w:rFonts w:hint="eastAsia" w:ascii="宋体" w:hAnsi="宋体" w:eastAsia="宋体"/>
          <w:b w:val="0"/>
          <w:bCs w:val="0"/>
          <w:sz w:val="21"/>
          <w:szCs w:val="21"/>
          <w:lang w:val="en-US" w:eastAsia="zh-CN"/>
        </w:rPr>
        <w:t>15</w:t>
      </w:r>
      <w:r>
        <w:rPr>
          <w:rFonts w:hint="eastAsia" w:ascii="宋体" w:hAnsi="宋体" w:eastAsia="宋体"/>
          <w:b w:val="0"/>
          <w:bCs w:val="0"/>
          <w:sz w:val="21"/>
          <w:szCs w:val="21"/>
          <w:lang w:val="zh-TW" w:eastAsia="zh-TW"/>
        </w:rPr>
        <w:t>,</w:t>
      </w:r>
      <w:r>
        <w:rPr>
          <w:rFonts w:hint="eastAsia" w:ascii="宋体" w:hAnsi="宋体" w:eastAsia="宋体"/>
          <w:b w:val="0"/>
          <w:bCs w:val="0"/>
          <w:sz w:val="21"/>
          <w:szCs w:val="21"/>
          <w:lang w:val="en-US" w:eastAsia="zh-CN"/>
        </w:rPr>
        <w:t>48</w:t>
      </w:r>
      <w:r>
        <w:rPr>
          <w:rFonts w:hint="eastAsia" w:ascii="宋体" w:hAnsi="宋体" w:eastAsia="宋体"/>
          <w:b w:val="0"/>
          <w:bCs w:val="0"/>
          <w:sz w:val="21"/>
          <w:szCs w:val="21"/>
          <w:lang w:val="zh-TW" w:eastAsia="zh-TW"/>
        </w:rPr>
        <w:t>0.00元）。</w:t>
      </w:r>
    </w:p>
    <w:p w14:paraId="2CD8C366">
      <w:pPr>
        <w:pStyle w:val="2"/>
        <w:spacing w:before="0" w:after="0" w:line="480" w:lineRule="exact"/>
        <w:jc w:val="center"/>
        <w:rPr>
          <w:rFonts w:hAnsi="宋体"/>
          <w:sz w:val="28"/>
          <w:szCs w:val="28"/>
        </w:rPr>
      </w:pPr>
      <w:bookmarkStart w:id="154" w:name="_Toc6948"/>
      <w:r>
        <w:rPr>
          <w:rFonts w:hint="eastAsia" w:hAnsi="宋体"/>
          <w:sz w:val="28"/>
          <w:szCs w:val="28"/>
        </w:rPr>
        <w:t>第四部分  评标办法</w:t>
      </w:r>
      <w:bookmarkEnd w:id="154"/>
      <w:bookmarkStart w:id="155" w:name="_Hlt462547777"/>
      <w:bookmarkEnd w:id="155"/>
    </w:p>
    <w:p w14:paraId="0A46BE16">
      <w:pPr>
        <w:pStyle w:val="16"/>
        <w:spacing w:line="480" w:lineRule="exact"/>
        <w:ind w:firstLine="420" w:firstLineChars="200"/>
        <w:rPr>
          <w:rFonts w:ascii="宋体" w:hAnsi="宋体" w:eastAsia="宋体"/>
          <w:sz w:val="21"/>
          <w:szCs w:val="21"/>
        </w:rPr>
      </w:pPr>
      <w:r>
        <w:rPr>
          <w:rFonts w:hint="eastAsia" w:ascii="宋体" w:hAnsi="宋体" w:eastAsia="宋体"/>
          <w:sz w:val="21"/>
          <w:szCs w:val="21"/>
        </w:rPr>
        <w:t>一、本次招标项目采用综合评分法进行评标。评标委员会按照招标文件确定的评标标准和评标方法对投标文件进行评审和比较，对未能通过初审的投标文件作无效投标处理，并在《评标报告》中说明原因。对通过初审的投标文件进行技术和商务打分，并计算出所有投标人的综合得分。评标委员会完成评标工作后出具《评标报告》，推荐中标候选人，招标人从中标候选人名单中，按照综合得分排序名次，确定中标人。</w:t>
      </w:r>
    </w:p>
    <w:p w14:paraId="0C790EC7">
      <w:pPr>
        <w:pStyle w:val="16"/>
        <w:spacing w:line="480" w:lineRule="exact"/>
        <w:ind w:firstLine="420" w:firstLineChars="200"/>
        <w:rPr>
          <w:rFonts w:asciiTheme="minorEastAsia" w:hAnsiTheme="minorEastAsia" w:eastAsiaTheme="minorEastAsia"/>
          <w:sz w:val="21"/>
          <w:szCs w:val="21"/>
        </w:rPr>
      </w:pPr>
      <w:r>
        <w:rPr>
          <w:rFonts w:hint="eastAsia" w:ascii="宋体" w:hAnsi="宋体" w:eastAsia="宋体"/>
          <w:sz w:val="21"/>
          <w:szCs w:val="21"/>
        </w:rPr>
        <w:t>二、评标委员会对投标文件进行初审，初审包括资格性审查和符合性审查。</w:t>
      </w:r>
      <w:r>
        <w:rPr>
          <w:rFonts w:hint="eastAsia" w:cs="宋体" w:asciiTheme="minorEastAsia" w:hAnsiTheme="minorEastAsia" w:eastAsiaTheme="minorEastAsia"/>
          <w:b/>
          <w:kern w:val="0"/>
          <w:sz w:val="21"/>
          <w:szCs w:val="21"/>
        </w:rPr>
        <w:t>（适用于各包组）</w:t>
      </w:r>
    </w:p>
    <w:tbl>
      <w:tblPr>
        <w:tblStyle w:val="43"/>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7087"/>
      </w:tblGrid>
      <w:tr w14:paraId="4CD3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2235" w:type="dxa"/>
            <w:vAlign w:val="center"/>
          </w:tcPr>
          <w:p w14:paraId="24FA2557">
            <w:pPr>
              <w:pStyle w:val="16"/>
              <w:spacing w:line="480" w:lineRule="exact"/>
              <w:ind w:firstLine="420" w:firstLineChars="200"/>
              <w:jc w:val="center"/>
              <w:rPr>
                <w:rFonts w:ascii="宋体" w:hAnsi="宋体" w:eastAsia="宋体"/>
                <w:sz w:val="21"/>
                <w:szCs w:val="21"/>
              </w:rPr>
            </w:pPr>
            <w:r>
              <w:rPr>
                <w:rFonts w:hint="eastAsia" w:ascii="宋体" w:hAnsi="宋体" w:eastAsia="宋体"/>
                <w:sz w:val="21"/>
                <w:szCs w:val="21"/>
              </w:rPr>
              <w:t>审查项目</w:t>
            </w:r>
          </w:p>
        </w:tc>
        <w:tc>
          <w:tcPr>
            <w:tcW w:w="7087" w:type="dxa"/>
            <w:vAlign w:val="center"/>
          </w:tcPr>
          <w:p w14:paraId="6E7E5372">
            <w:pPr>
              <w:pStyle w:val="16"/>
              <w:spacing w:line="480" w:lineRule="exact"/>
              <w:ind w:firstLine="200"/>
              <w:jc w:val="center"/>
              <w:rPr>
                <w:rFonts w:ascii="宋体" w:hAnsi="宋体" w:eastAsia="宋体"/>
                <w:sz w:val="21"/>
                <w:szCs w:val="21"/>
              </w:rPr>
            </w:pPr>
            <w:r>
              <w:rPr>
                <w:rFonts w:hint="eastAsia" w:ascii="宋体" w:hAnsi="宋体" w:eastAsia="宋体"/>
                <w:sz w:val="21"/>
                <w:szCs w:val="21"/>
              </w:rPr>
              <w:t>内容</w:t>
            </w:r>
          </w:p>
        </w:tc>
      </w:tr>
      <w:tr w14:paraId="65E5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5" w:type="dxa"/>
            <w:vAlign w:val="center"/>
          </w:tcPr>
          <w:p w14:paraId="7E9190A1">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资格性审查</w:t>
            </w:r>
          </w:p>
        </w:tc>
        <w:tc>
          <w:tcPr>
            <w:tcW w:w="7087" w:type="dxa"/>
          </w:tcPr>
          <w:p w14:paraId="11A19F16">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1.投标人应具备《中华人民共和国政府采购法》第二十二条规定的条件，提供下列材料：</w:t>
            </w:r>
          </w:p>
          <w:p w14:paraId="4B98B792">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（1）具有独立承担民事责任的能力：在中华人民共和国境内注册的法人或其他组织或自然人，投标（响应）时提交有效的营业执照（或事业法人登记证或身份证等相关证明） 副本复印件。分支机构投标的，须提供总公司和分公司营业执照副本复印件，总公司出具给分支机构的授权书。</w:t>
            </w:r>
          </w:p>
          <w:p w14:paraId="4A1D73DB">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（2）有依法缴纳税收和社会保障资金的良好记录：提供投标截止日前6个月内任意1个月依法缴纳税收和社会保障资金的相关材料。如依法免税或不需要缴纳社会保障资金的，提供相应证明材料。</w:t>
            </w:r>
          </w:p>
          <w:p w14:paraId="29BF6221">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（3）具有良好的商业信誉和健全的财务会计制度：提供2022年或2023年度财务状况报告或基本开户行出具的资信证明。</w:t>
            </w:r>
          </w:p>
          <w:p w14:paraId="19B80772">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（4）履行合同所必需的设备和专业技术能力：按投标文件格式的“资格声明函”相关内容提供即可。</w:t>
            </w:r>
          </w:p>
          <w:p w14:paraId="7CEFD3EC">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044C830">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2.投标人具有有效的《食品经营许可证》或《食品药品经营许可证》或《食品生产许可证》，经营项目含散装食品销售。</w:t>
            </w:r>
          </w:p>
          <w:p w14:paraId="559205FA">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投标人未被列入“信用中国”网站“记录失信被执行人或重大税收违法案件当事人名单或政府采购严重违法失信行为”记录名单；不处于中国政府采购网“政府采购严重违法失信行为信息记录”中的禁止参加政府采购活动期间。（提供查询的截止时点为本项目发布招标公告之日起至投标截止时间止均可）</w:t>
            </w:r>
          </w:p>
          <w:p w14:paraId="29C9973D">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4.法定代表人或单位负责人为同一人或者存在直接控股、管理关系的不同单位，不得同时参加本项目采购活动：按投标文件格式的“资格声明函”相关内容提供即可。</w:t>
            </w:r>
          </w:p>
          <w:p w14:paraId="40F22C77">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5.本项目不接受联合体投标：按投标文件格式的“资格声明函”相关内容提供即可。</w:t>
            </w:r>
          </w:p>
          <w:p w14:paraId="636318EB">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6.落实政府采购政策需满足的资格要求：本项目不属于专门面向中小企业采购的项目。</w:t>
            </w:r>
          </w:p>
        </w:tc>
      </w:tr>
      <w:tr w14:paraId="5B38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235" w:type="dxa"/>
            <w:vAlign w:val="center"/>
          </w:tcPr>
          <w:p w14:paraId="7FC0A44B">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符合性审查</w:t>
            </w:r>
          </w:p>
        </w:tc>
        <w:tc>
          <w:tcPr>
            <w:tcW w:w="7087" w:type="dxa"/>
          </w:tcPr>
          <w:p w14:paraId="1817DD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1.提交的投标文件完整且编排有序，响应内容完整，无重大错漏。</w:t>
            </w:r>
          </w:p>
          <w:p w14:paraId="7A339AD6">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2.有效的法定代表人／授权委托书。</w:t>
            </w:r>
          </w:p>
          <w:p w14:paraId="77CA6AFD">
            <w:pPr>
              <w:keepNext w:val="0"/>
              <w:keepLines w:val="0"/>
              <w:pageBreakBefore w:val="0"/>
              <w:widowControl w:val="0"/>
              <w:kinsoku/>
              <w:wordWrap/>
              <w:overflowPunct/>
              <w:topLinePunct w:val="0"/>
              <w:bidi w:val="0"/>
              <w:snapToGrid/>
              <w:spacing w:line="480" w:lineRule="exact"/>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3.满足招标文件带</w:t>
            </w:r>
            <w:r>
              <w:rPr>
                <w:rFonts w:hint="eastAsia" w:ascii="宋体" w:hAnsi="宋体" w:eastAsia="宋体" w:cs="宋体"/>
                <w:b/>
                <w:sz w:val="21"/>
                <w:szCs w:val="21"/>
              </w:rPr>
              <w:t>“★”</w:t>
            </w:r>
            <w:r>
              <w:rPr>
                <w:rFonts w:hint="eastAsia" w:ascii="宋体" w:hAnsi="宋体" w:eastAsia="宋体" w:cs="宋体"/>
                <w:sz w:val="21"/>
                <w:szCs w:val="21"/>
              </w:rPr>
              <w:t>条款（提供承诺函）。</w:t>
            </w:r>
          </w:p>
          <w:p w14:paraId="2A1598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4.没有其他未实质性响应招标文件要求的。</w:t>
            </w:r>
          </w:p>
        </w:tc>
      </w:tr>
    </w:tbl>
    <w:p w14:paraId="02A54DB9">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备注：1. 每一项符合的打“√”，不符合的打“×”。</w:t>
      </w:r>
    </w:p>
    <w:p w14:paraId="1201ED25">
      <w:pPr>
        <w:keepNext w:val="0"/>
        <w:keepLines w:val="0"/>
        <w:pageBreakBefore w:val="0"/>
        <w:widowControl w:val="0"/>
        <w:kinsoku/>
        <w:wordWrap/>
        <w:overflowPunct/>
        <w:topLinePunct w:val="0"/>
        <w:bidi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2. </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以上（含</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）的评委认为通过初审的投标文件，为有效投标文件，否则视为不通过。通过初审的投标文件方可进入评分程序，视为不通过的投标文件，作无效投标标处理，由评标委员会出具无效投标书面说明。</w:t>
      </w:r>
    </w:p>
    <w:p w14:paraId="461B2592">
      <w:pPr>
        <w:pStyle w:val="16"/>
        <w:keepNext w:val="0"/>
        <w:keepLines w:val="0"/>
        <w:pageBreakBefore w:val="0"/>
        <w:widowControl w:val="0"/>
        <w:kinsoku/>
        <w:wordWrap/>
        <w:overflowPunct/>
        <w:topLinePunct w:val="0"/>
        <w:bidi w:val="0"/>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三、评标因素及权重分值如下：</w:t>
      </w:r>
    </w:p>
    <w:p w14:paraId="1341EC3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1、技术评分标准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40</w:t>
      </w:r>
      <w:r>
        <w:rPr>
          <w:rFonts w:hint="eastAsia" w:ascii="宋体" w:hAnsi="宋体" w:eastAsia="宋体" w:cs="宋体"/>
          <w:kern w:val="0"/>
          <w:sz w:val="21"/>
          <w:szCs w:val="21"/>
        </w:rPr>
        <w:t>分）</w:t>
      </w:r>
    </w:p>
    <w:tbl>
      <w:tblPr>
        <w:tblStyle w:val="44"/>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423"/>
        <w:gridCol w:w="709"/>
        <w:gridCol w:w="5528"/>
      </w:tblGrid>
      <w:tr w14:paraId="116C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52" w:type="dxa"/>
            <w:vAlign w:val="center"/>
          </w:tcPr>
          <w:p w14:paraId="321F6FD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2423" w:type="dxa"/>
            <w:vAlign w:val="center"/>
          </w:tcPr>
          <w:p w14:paraId="0FEFC53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评审内容</w:t>
            </w:r>
          </w:p>
        </w:tc>
        <w:tc>
          <w:tcPr>
            <w:tcW w:w="709" w:type="dxa"/>
            <w:vAlign w:val="center"/>
          </w:tcPr>
          <w:p w14:paraId="0B4D415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分值</w:t>
            </w:r>
          </w:p>
        </w:tc>
        <w:tc>
          <w:tcPr>
            <w:tcW w:w="5528" w:type="dxa"/>
            <w:vAlign w:val="center"/>
          </w:tcPr>
          <w:p w14:paraId="5C66FF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评审标准</w:t>
            </w:r>
          </w:p>
        </w:tc>
      </w:tr>
      <w:tr w14:paraId="439B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D97CF7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423" w:type="dxa"/>
            <w:vAlign w:val="center"/>
          </w:tcPr>
          <w:p w14:paraId="7F6919F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招标需求响应程度</w:t>
            </w:r>
          </w:p>
          <w:p w14:paraId="63529E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（标“★”号条款除外）</w:t>
            </w:r>
          </w:p>
        </w:tc>
        <w:tc>
          <w:tcPr>
            <w:tcW w:w="709" w:type="dxa"/>
            <w:vAlign w:val="center"/>
          </w:tcPr>
          <w:p w14:paraId="4ECD8EA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分</w:t>
            </w:r>
          </w:p>
        </w:tc>
        <w:tc>
          <w:tcPr>
            <w:tcW w:w="5528" w:type="dxa"/>
          </w:tcPr>
          <w:p w14:paraId="39B72F7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完全响应得</w:t>
            </w:r>
            <w:r>
              <w:rPr>
                <w:rFonts w:hint="eastAsia" w:ascii="宋体" w:hAnsi="宋体" w:eastAsia="宋体" w:cs="宋体"/>
                <w:sz w:val="21"/>
                <w:szCs w:val="21"/>
                <w:lang w:val="en-US" w:eastAsia="zh-CN"/>
              </w:rPr>
              <w:t>5</w:t>
            </w:r>
            <w:r>
              <w:rPr>
                <w:rFonts w:hint="eastAsia" w:ascii="宋体" w:hAnsi="宋体" w:eastAsia="宋体" w:cs="宋体"/>
                <w:sz w:val="21"/>
                <w:szCs w:val="21"/>
              </w:rPr>
              <w:t>分，每出现一项负偏离或不响应的扣1分，扣完即止。</w:t>
            </w:r>
          </w:p>
        </w:tc>
      </w:tr>
      <w:tr w14:paraId="4CA3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restart"/>
            <w:vAlign w:val="center"/>
          </w:tcPr>
          <w:p w14:paraId="5BFF639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423" w:type="dxa"/>
            <w:vMerge w:val="restart"/>
            <w:vAlign w:val="center"/>
          </w:tcPr>
          <w:p w14:paraId="527BDC6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食品质量控制措施</w:t>
            </w:r>
          </w:p>
        </w:tc>
        <w:tc>
          <w:tcPr>
            <w:tcW w:w="709" w:type="dxa"/>
            <w:vMerge w:val="restart"/>
            <w:vAlign w:val="center"/>
          </w:tcPr>
          <w:p w14:paraId="6D8E5DA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0分</w:t>
            </w:r>
          </w:p>
        </w:tc>
        <w:tc>
          <w:tcPr>
            <w:tcW w:w="5528" w:type="dxa"/>
          </w:tcPr>
          <w:p w14:paraId="3AD72B0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根据各投标人食品质量可靠性保障程度进行评审：</w:t>
            </w:r>
          </w:p>
          <w:p w14:paraId="2426C9D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p w14:paraId="55AF8C6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注：提供供货来源证明、食品检验报告等作为证明材料并加盖投标人公章。</w:t>
            </w:r>
          </w:p>
        </w:tc>
      </w:tr>
      <w:tr w14:paraId="78A7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continue"/>
            <w:vAlign w:val="center"/>
          </w:tcPr>
          <w:p w14:paraId="3E1B05C3">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2423" w:type="dxa"/>
            <w:vMerge w:val="continue"/>
            <w:vAlign w:val="center"/>
          </w:tcPr>
          <w:p w14:paraId="33A3F1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Merge w:val="continue"/>
            <w:vAlign w:val="center"/>
          </w:tcPr>
          <w:p w14:paraId="238D4E4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5528" w:type="dxa"/>
          </w:tcPr>
          <w:p w14:paraId="6D16372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根据各投标人拟提供食品的加工、包装、保存、运输各环节的质量保证措施进行评审：</w:t>
            </w:r>
          </w:p>
          <w:p w14:paraId="5AD0545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tc>
      </w:tr>
      <w:tr w14:paraId="670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4E08154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423" w:type="dxa"/>
            <w:vAlign w:val="center"/>
          </w:tcPr>
          <w:p w14:paraId="6B06A04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应急预案措施</w:t>
            </w:r>
          </w:p>
        </w:tc>
        <w:tc>
          <w:tcPr>
            <w:tcW w:w="709" w:type="dxa"/>
            <w:vAlign w:val="center"/>
          </w:tcPr>
          <w:p w14:paraId="15C155B2">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5528" w:type="dxa"/>
          </w:tcPr>
          <w:p w14:paraId="094EFB1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根据各投标人对本项目的组织实施突发状况，包括紧急配送、安全卫生意外事件的应急保障措施进行评审：</w:t>
            </w:r>
          </w:p>
          <w:p w14:paraId="291EC68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7</w:t>
            </w:r>
            <w:r>
              <w:rPr>
                <w:rFonts w:hint="eastAsia" w:ascii="宋体" w:hAnsi="宋体" w:eastAsia="宋体" w:cs="宋体"/>
                <w:sz w:val="21"/>
                <w:szCs w:val="21"/>
              </w:rPr>
              <w:t>分；良：</w:t>
            </w:r>
            <w:r>
              <w:rPr>
                <w:rFonts w:hint="eastAsia" w:ascii="宋体" w:hAnsi="宋体" w:eastAsia="宋体" w:cs="宋体"/>
                <w:sz w:val="21"/>
                <w:szCs w:val="21"/>
                <w:lang w:val="en-US" w:eastAsia="zh-CN"/>
              </w:rPr>
              <w:t>5</w:t>
            </w:r>
            <w:r>
              <w:rPr>
                <w:rFonts w:hint="eastAsia" w:ascii="宋体" w:hAnsi="宋体" w:eastAsia="宋体" w:cs="宋体"/>
                <w:sz w:val="21"/>
                <w:szCs w:val="21"/>
              </w:rPr>
              <w:t>分；一般：</w:t>
            </w:r>
            <w:r>
              <w:rPr>
                <w:rFonts w:hint="eastAsia" w:ascii="宋体" w:hAnsi="宋体" w:eastAsia="宋体" w:cs="宋体"/>
                <w:sz w:val="21"/>
                <w:szCs w:val="21"/>
                <w:lang w:val="en-US" w:eastAsia="zh-CN"/>
              </w:rPr>
              <w:t>3</w:t>
            </w:r>
            <w:r>
              <w:rPr>
                <w:rFonts w:hint="eastAsia" w:ascii="宋体" w:hAnsi="宋体" w:eastAsia="宋体" w:cs="宋体"/>
                <w:sz w:val="21"/>
                <w:szCs w:val="21"/>
              </w:rPr>
              <w:t>分；差：1分；无：0分。</w:t>
            </w:r>
          </w:p>
        </w:tc>
      </w:tr>
      <w:tr w14:paraId="34B7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3C85B8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423" w:type="dxa"/>
            <w:vAlign w:val="center"/>
          </w:tcPr>
          <w:p w14:paraId="714E0C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服务响应措施及速度</w:t>
            </w:r>
          </w:p>
        </w:tc>
        <w:tc>
          <w:tcPr>
            <w:tcW w:w="709" w:type="dxa"/>
            <w:vAlign w:val="center"/>
          </w:tcPr>
          <w:p w14:paraId="7EEB877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5528" w:type="dxa"/>
          </w:tcPr>
          <w:p w14:paraId="0BAD48A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根据各投标人的响应时间、响应措施进行评审：</w:t>
            </w:r>
          </w:p>
          <w:p w14:paraId="329BC7F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8</w:t>
            </w:r>
            <w:r>
              <w:rPr>
                <w:rFonts w:hint="eastAsia" w:ascii="宋体" w:hAnsi="宋体" w:eastAsia="宋体" w:cs="宋体"/>
                <w:sz w:val="21"/>
                <w:szCs w:val="21"/>
              </w:rPr>
              <w:t>分；良：</w:t>
            </w:r>
            <w:r>
              <w:rPr>
                <w:rFonts w:hint="eastAsia" w:ascii="宋体" w:hAnsi="宋体" w:eastAsia="宋体" w:cs="宋体"/>
                <w:sz w:val="21"/>
                <w:szCs w:val="21"/>
                <w:lang w:val="en-US" w:eastAsia="zh-CN"/>
              </w:rPr>
              <w:t>6</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w:t>
            </w:r>
            <w:r>
              <w:rPr>
                <w:rFonts w:hint="eastAsia" w:ascii="宋体" w:hAnsi="宋体" w:eastAsia="宋体" w:cs="宋体"/>
                <w:sz w:val="21"/>
                <w:szCs w:val="21"/>
                <w:lang w:val="en-US" w:eastAsia="zh-CN"/>
              </w:rPr>
              <w:t>2</w:t>
            </w:r>
            <w:r>
              <w:rPr>
                <w:rFonts w:hint="eastAsia" w:ascii="宋体" w:hAnsi="宋体" w:eastAsia="宋体" w:cs="宋体"/>
                <w:sz w:val="21"/>
                <w:szCs w:val="21"/>
              </w:rPr>
              <w:t>分；无：0分。</w:t>
            </w:r>
          </w:p>
        </w:tc>
      </w:tr>
    </w:tbl>
    <w:p w14:paraId="2FEC1D85">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p>
    <w:p w14:paraId="283BAFD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2、商务部评分标准</w:t>
      </w:r>
      <w:r>
        <w:rPr>
          <w:rFonts w:hint="eastAsia" w:ascii="宋体" w:hAnsi="宋体" w:eastAsia="宋体" w:cs="宋体"/>
          <w:b/>
          <w:kern w:val="0"/>
          <w:sz w:val="21"/>
          <w:szCs w:val="21"/>
        </w:rPr>
        <w:t>（适用于包组一和包组二）</w:t>
      </w:r>
      <w:r>
        <w:rPr>
          <w:rFonts w:hint="eastAsia" w:ascii="宋体" w:hAnsi="宋体" w:eastAsia="宋体" w:cs="宋体"/>
          <w:kern w:val="0"/>
          <w:sz w:val="21"/>
          <w:szCs w:val="21"/>
        </w:rPr>
        <w:t>：（分值：</w:t>
      </w:r>
      <w:r>
        <w:rPr>
          <w:rFonts w:hint="eastAsia" w:ascii="宋体" w:hAnsi="宋体" w:eastAsia="宋体" w:cs="宋体"/>
          <w:kern w:val="0"/>
          <w:sz w:val="21"/>
          <w:szCs w:val="21"/>
          <w:lang w:val="en-US" w:eastAsia="zh-CN"/>
        </w:rPr>
        <w:t>50</w:t>
      </w:r>
      <w:r>
        <w:rPr>
          <w:rFonts w:hint="eastAsia" w:ascii="宋体" w:hAnsi="宋体" w:eastAsia="宋体" w:cs="宋体"/>
          <w:kern w:val="0"/>
          <w:sz w:val="21"/>
          <w:szCs w:val="21"/>
        </w:rPr>
        <w:t>分）</w:t>
      </w:r>
    </w:p>
    <w:tbl>
      <w:tblPr>
        <w:tblStyle w:val="44"/>
        <w:tblW w:w="966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958"/>
        <w:gridCol w:w="709"/>
        <w:gridCol w:w="6264"/>
      </w:tblGrid>
      <w:tr w14:paraId="4CEC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07BDC01B">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58" w:type="dxa"/>
            <w:vAlign w:val="center"/>
          </w:tcPr>
          <w:p w14:paraId="6304A4D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9" w:type="dxa"/>
            <w:vAlign w:val="center"/>
          </w:tcPr>
          <w:p w14:paraId="6DCDCF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64" w:type="dxa"/>
          </w:tcPr>
          <w:p w14:paraId="6E139A5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290E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restart"/>
            <w:vAlign w:val="center"/>
          </w:tcPr>
          <w:p w14:paraId="6C82F7E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58" w:type="dxa"/>
            <w:vMerge w:val="restart"/>
            <w:vAlign w:val="center"/>
          </w:tcPr>
          <w:p w14:paraId="5A5945EA">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9" w:type="dxa"/>
            <w:vAlign w:val="center"/>
          </w:tcPr>
          <w:p w14:paraId="37696ADF">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64" w:type="dxa"/>
          </w:tcPr>
          <w:p w14:paraId="4B5FFC3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18002E8E">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支付凭证</w:t>
            </w:r>
            <w:r>
              <w:rPr>
                <w:rFonts w:hint="eastAsia" w:ascii="宋体" w:hAnsi="宋体" w:eastAsia="宋体" w:cs="宋体"/>
                <w:sz w:val="21"/>
                <w:szCs w:val="21"/>
                <w:highlight w:val="none"/>
              </w:rPr>
              <w:t>)</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1EEB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0098EEA5">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58" w:type="dxa"/>
            <w:vMerge w:val="continue"/>
            <w:vAlign w:val="center"/>
          </w:tcPr>
          <w:p w14:paraId="10E984A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9" w:type="dxa"/>
            <w:vAlign w:val="center"/>
          </w:tcPr>
          <w:p w14:paraId="291F89D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64" w:type="dxa"/>
          </w:tcPr>
          <w:p w14:paraId="672A74B4">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0B0D6EC8">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41D2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184F878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58" w:type="dxa"/>
            <w:vMerge w:val="continue"/>
            <w:vAlign w:val="center"/>
          </w:tcPr>
          <w:p w14:paraId="73E3A49E">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9" w:type="dxa"/>
            <w:vAlign w:val="center"/>
          </w:tcPr>
          <w:p w14:paraId="38E46508">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分</w:t>
            </w:r>
          </w:p>
        </w:tc>
        <w:tc>
          <w:tcPr>
            <w:tcW w:w="6264" w:type="dxa"/>
          </w:tcPr>
          <w:p w14:paraId="19C9929E">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1、投标人自有养殖场或有合作养殖场的，得</w:t>
            </w:r>
            <w:r>
              <w:rPr>
                <w:rFonts w:hint="eastAsia" w:ascii="宋体" w:hAnsi="宋体" w:eastAsia="宋体" w:cs="宋体"/>
                <w:sz w:val="21"/>
                <w:szCs w:val="21"/>
                <w:lang w:val="en-US" w:eastAsia="zh-CN"/>
              </w:rPr>
              <w:t>5</w:t>
            </w:r>
            <w:r>
              <w:rPr>
                <w:rFonts w:hint="eastAsia" w:ascii="宋体" w:hAnsi="宋体" w:eastAsia="宋体" w:cs="宋体"/>
                <w:sz w:val="21"/>
                <w:szCs w:val="21"/>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一</w:t>
            </w:r>
            <w:r>
              <w:rPr>
                <w:rFonts w:hint="eastAsia" w:ascii="宋体" w:hAnsi="宋体" w:eastAsia="宋体" w:cs="宋体"/>
                <w:b/>
                <w:bCs/>
                <w:sz w:val="21"/>
                <w:szCs w:val="21"/>
              </w:rPr>
              <w:t>）</w:t>
            </w:r>
            <w:r>
              <w:rPr>
                <w:rFonts w:hint="eastAsia" w:ascii="宋体" w:hAnsi="宋体" w:eastAsia="宋体" w:cs="宋体"/>
                <w:sz w:val="21"/>
                <w:szCs w:val="21"/>
              </w:rPr>
              <w:t>：</w:t>
            </w:r>
          </w:p>
          <w:p w14:paraId="0B171C2B">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2、投标人自有种植基地或有合作种植基地的</w:t>
            </w:r>
            <w:r>
              <w:rPr>
                <w:rFonts w:hint="eastAsia" w:ascii="宋体" w:hAnsi="宋体" w:eastAsia="宋体" w:cs="宋体"/>
                <w:sz w:val="21"/>
                <w:szCs w:val="21"/>
                <w:lang w:eastAsia="zh-CN"/>
              </w:rPr>
              <w:t>，得</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二</w:t>
            </w:r>
            <w:r>
              <w:rPr>
                <w:rFonts w:hint="eastAsia" w:ascii="宋体" w:hAnsi="宋体" w:eastAsia="宋体" w:cs="宋体"/>
                <w:b/>
                <w:bCs/>
                <w:sz w:val="21"/>
                <w:szCs w:val="21"/>
              </w:rPr>
              <w:t>）</w:t>
            </w:r>
            <w:r>
              <w:rPr>
                <w:rFonts w:hint="eastAsia" w:ascii="宋体" w:hAnsi="宋体" w:eastAsia="宋体" w:cs="宋体"/>
                <w:sz w:val="21"/>
                <w:szCs w:val="21"/>
              </w:rPr>
              <w:t>：</w:t>
            </w:r>
          </w:p>
          <w:p w14:paraId="3E58558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注:①自有的：提供以投标人名义签署的土地租赁/承包的合同或投标人具有基地使用权的证明材料复印件，合同期限必须覆盖本项目服务期，如未覆盖本项目服务期，须提供承诺函，承诺保证续签至服务期结束。</w:t>
            </w:r>
          </w:p>
          <w:p w14:paraId="76D8266E">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合作的：提供以基地使用权人名义签署的土地租赁/承包的合同或相关证明材料和投标人与基地使用权人签订的合作协议复印件，合作期限必须覆盖本项目服务期，如未覆盖本项目服务期，须提供承诺函，承诺保证续签至服务期结束。</w:t>
            </w:r>
          </w:p>
          <w:p w14:paraId="6F914AF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③证明文件需加盖投标人公章，否则不得分。</w:t>
            </w:r>
          </w:p>
        </w:tc>
      </w:tr>
      <w:tr w14:paraId="59FF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5D6C8048">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58" w:type="dxa"/>
            <w:vMerge w:val="continue"/>
            <w:vAlign w:val="center"/>
          </w:tcPr>
          <w:p w14:paraId="1F882855">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9" w:type="dxa"/>
            <w:vAlign w:val="center"/>
          </w:tcPr>
          <w:p w14:paraId="63E8D4C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64" w:type="dxa"/>
          </w:tcPr>
          <w:p w14:paraId="4ECC8994">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B4C5B8F">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02E00521">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34E970EF">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390E30D4">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2B0A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6E1241B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58" w:type="dxa"/>
            <w:vMerge w:val="continue"/>
            <w:vAlign w:val="center"/>
          </w:tcPr>
          <w:p w14:paraId="01216D4D">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9" w:type="dxa"/>
            <w:vAlign w:val="center"/>
          </w:tcPr>
          <w:p w14:paraId="3C6DAB94">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6264" w:type="dxa"/>
          </w:tcPr>
          <w:p w14:paraId="6BC4F25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9DB2CFB">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6279DD53">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2411B64E">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w:t>
            </w:r>
            <w:r>
              <w:rPr>
                <w:rFonts w:hint="eastAsia" w:ascii="宋体" w:hAnsi="宋体" w:eastAsia="宋体" w:cs="宋体"/>
                <w:sz w:val="21"/>
                <w:szCs w:val="21"/>
                <w:lang w:val="en-US" w:eastAsia="zh-CN"/>
              </w:rPr>
              <w:t>3</w:t>
            </w:r>
            <w:r>
              <w:rPr>
                <w:rFonts w:hint="eastAsia" w:ascii="宋体" w:hAnsi="宋体" w:eastAsia="宋体" w:cs="宋体"/>
                <w:sz w:val="21"/>
                <w:szCs w:val="21"/>
              </w:rPr>
              <w:t>人≤配备人员＜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31D3E36">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w:t>
            </w:r>
            <w:r>
              <w:rPr>
                <w:rFonts w:hint="eastAsia" w:ascii="宋体" w:hAnsi="宋体" w:eastAsia="宋体" w:cs="宋体"/>
                <w:sz w:val="21"/>
                <w:szCs w:val="21"/>
                <w:lang w:val="en-US" w:eastAsia="zh-CN"/>
              </w:rPr>
              <w:t>1</w:t>
            </w:r>
            <w:r>
              <w:rPr>
                <w:rFonts w:hint="eastAsia" w:ascii="宋体" w:hAnsi="宋体" w:eastAsia="宋体" w:cs="宋体"/>
                <w:sz w:val="21"/>
                <w:szCs w:val="21"/>
              </w:rPr>
              <w:t>分；</w:t>
            </w:r>
          </w:p>
          <w:p w14:paraId="764969A1">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④不</w:t>
            </w:r>
            <w:r>
              <w:rPr>
                <w:rFonts w:hint="eastAsia" w:ascii="宋体" w:hAnsi="宋体" w:eastAsia="宋体" w:cs="宋体"/>
                <w:sz w:val="21"/>
                <w:szCs w:val="21"/>
              </w:rPr>
              <w:t>提供不得分。</w:t>
            </w:r>
          </w:p>
          <w:p w14:paraId="4DAA2C0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21350A5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6528173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2DCF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4D38AB85">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58" w:type="dxa"/>
            <w:vAlign w:val="center"/>
          </w:tcPr>
          <w:p w14:paraId="3A47862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9" w:type="dxa"/>
            <w:vAlign w:val="center"/>
          </w:tcPr>
          <w:p w14:paraId="21D38B22">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1D2A70A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7186EBDB">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质量管理体系认证证书；</w:t>
            </w:r>
          </w:p>
          <w:p w14:paraId="57E6A04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环境管理体系认证；</w:t>
            </w:r>
          </w:p>
          <w:p w14:paraId="0C52440A">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职业健康安全管理体系认证；</w:t>
            </w:r>
          </w:p>
          <w:p w14:paraId="6B086FB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食品安全管理体系认证。</w:t>
            </w:r>
          </w:p>
          <w:p w14:paraId="2C50D14F">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6D53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661BE505">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58" w:type="dxa"/>
            <w:vAlign w:val="center"/>
          </w:tcPr>
          <w:p w14:paraId="09473C47">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9" w:type="dxa"/>
            <w:vAlign w:val="center"/>
          </w:tcPr>
          <w:p w14:paraId="4A682F2C">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6264" w:type="dxa"/>
          </w:tcPr>
          <w:p w14:paraId="5D603CB7">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1641C71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A7C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2EE2AED5">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58" w:type="dxa"/>
            <w:vAlign w:val="center"/>
          </w:tcPr>
          <w:p w14:paraId="5B8F5921">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9" w:type="dxa"/>
            <w:vAlign w:val="center"/>
          </w:tcPr>
          <w:p w14:paraId="25AFFF42">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rPr>
              <w:t>5分</w:t>
            </w:r>
          </w:p>
        </w:tc>
        <w:tc>
          <w:tcPr>
            <w:tcW w:w="6264" w:type="dxa"/>
            <w:vAlign w:val="top"/>
          </w:tcPr>
          <w:p w14:paraId="684EB920">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根据各投标人已购买食品安全责任险或承诺中标后购买食品安全责任险情况进行综合评比:</w:t>
            </w:r>
          </w:p>
          <w:p w14:paraId="2DD77B79">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1.已购买或承诺中标后购买食品安全责任险在1000万元(含)以上的，得5分；</w:t>
            </w:r>
          </w:p>
          <w:p w14:paraId="7D6ED533">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2.已购买或承诺中标后购买食品安全责任险在1000万元以下500万元(含)以上的，得3分；</w:t>
            </w:r>
          </w:p>
          <w:p w14:paraId="6392096F">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3.已购买或承诺中标后购买食品安全责任险在500万元以下100万元(含)以上的，得1分；</w:t>
            </w:r>
          </w:p>
          <w:p w14:paraId="3199241D">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4.其他情况不得分。</w:t>
            </w:r>
          </w:p>
          <w:p w14:paraId="118632AE">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注：</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投标人已购买的食品安全责任险的提供食品安全责任险保险单，若保险期限未覆盖本项目服务期的，需承诺在该保险到期之前购买覆盖本项目服务期的食品安全责任险。</w:t>
            </w:r>
          </w:p>
          <w:p w14:paraId="089CB703">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投标人未购买的食品安全责任险的提供承诺函，并保证该食品安全责任险有效期覆盖本项目服务期并加盖投标人公章。</w:t>
            </w:r>
          </w:p>
          <w:p w14:paraId="4FBC390F">
            <w:pPr>
              <w:keepNext w:val="0"/>
              <w:keepLines w:val="0"/>
              <w:pageBreakBefore w:val="0"/>
              <w:widowControl w:val="0"/>
              <w:kinsoku/>
              <w:wordWrap/>
              <w:overflowPunct/>
              <w:topLinePunct w:val="0"/>
              <w:autoSpaceDE w:val="0"/>
              <w:autoSpaceDN w:val="0"/>
              <w:bidi w:val="0"/>
              <w:adjustRightInd w:val="0"/>
              <w:snapToGrid/>
              <w:spacing w:beforeLines="0" w:afterLines="0"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提供相关证明材料并加盖公章，否则不得分。</w:t>
            </w:r>
          </w:p>
        </w:tc>
      </w:tr>
      <w:tr w14:paraId="5DA7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122CD8F7">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58" w:type="dxa"/>
            <w:vAlign w:val="center"/>
          </w:tcPr>
          <w:p w14:paraId="48BA5F4C">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9" w:type="dxa"/>
            <w:vAlign w:val="center"/>
          </w:tcPr>
          <w:p w14:paraId="534E2396">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1分</w:t>
            </w:r>
          </w:p>
        </w:tc>
        <w:tc>
          <w:tcPr>
            <w:tcW w:w="6264" w:type="dxa"/>
          </w:tcPr>
          <w:p w14:paraId="187A1212">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4111B1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w:t>
            </w:r>
          </w:p>
          <w:p w14:paraId="71980EA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1.提供中小企业声明函或监狱企业证明文件或残疾人福利性单位声明函并加盖投标人公章，否则不得分。</w:t>
            </w:r>
          </w:p>
          <w:p w14:paraId="6FECA4D8">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58486863">
      <w:pPr>
        <w:pStyle w:val="21"/>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sz w:val="21"/>
          <w:szCs w:val="21"/>
        </w:rPr>
      </w:pPr>
    </w:p>
    <w:p w14:paraId="4A489862">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3、商务评分标准</w:t>
      </w:r>
      <w:r>
        <w:rPr>
          <w:rFonts w:hint="eastAsia" w:ascii="宋体" w:hAnsi="宋体" w:eastAsia="宋体" w:cs="宋体"/>
          <w:b/>
          <w:kern w:val="0"/>
          <w:sz w:val="21"/>
          <w:szCs w:val="21"/>
        </w:rPr>
        <w:t>（适用于包组三）</w:t>
      </w:r>
      <w:r>
        <w:rPr>
          <w:rFonts w:hint="eastAsia" w:ascii="宋体" w:hAnsi="宋体" w:eastAsia="宋体" w:cs="宋体"/>
          <w:kern w:val="0"/>
          <w:sz w:val="21"/>
          <w:szCs w:val="21"/>
        </w:rPr>
        <w:t>：（分值：</w:t>
      </w:r>
      <w:r>
        <w:rPr>
          <w:rFonts w:hint="eastAsia" w:ascii="宋体" w:hAnsi="宋体" w:eastAsia="宋体" w:cs="宋体"/>
          <w:kern w:val="0"/>
          <w:sz w:val="21"/>
          <w:szCs w:val="21"/>
          <w:lang w:val="en-US" w:eastAsia="zh-CN"/>
        </w:rPr>
        <w:t>50</w:t>
      </w:r>
      <w:r>
        <w:rPr>
          <w:rFonts w:hint="eastAsia" w:ascii="宋体" w:hAnsi="宋体" w:eastAsia="宋体" w:cs="宋体"/>
          <w:kern w:val="0"/>
          <w:sz w:val="21"/>
          <w:szCs w:val="21"/>
        </w:rPr>
        <w:t>分）</w:t>
      </w:r>
    </w:p>
    <w:tbl>
      <w:tblPr>
        <w:tblStyle w:val="44"/>
        <w:tblW w:w="973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4"/>
        <w:gridCol w:w="6239"/>
      </w:tblGrid>
      <w:tr w14:paraId="13F1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B80B53E">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76A936EF">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4" w:type="dxa"/>
            <w:vAlign w:val="center"/>
          </w:tcPr>
          <w:p w14:paraId="7A34105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39" w:type="dxa"/>
            <w:vAlign w:val="center"/>
          </w:tcPr>
          <w:p w14:paraId="1DDF058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59CE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restart"/>
            <w:vAlign w:val="center"/>
          </w:tcPr>
          <w:p w14:paraId="4298ED8A">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Merge w:val="restart"/>
            <w:vAlign w:val="center"/>
          </w:tcPr>
          <w:p w14:paraId="048A1AF8">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4" w:type="dxa"/>
            <w:vAlign w:val="center"/>
          </w:tcPr>
          <w:p w14:paraId="638AB0B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6239" w:type="dxa"/>
          </w:tcPr>
          <w:p w14:paraId="74F6CEDA">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p w14:paraId="4FEAD84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注:若为租赁仓库，投标人需提供仓库的租赁合同以及至少一次缴纳租金的发票(或支付凭证)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449A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019835B6">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1942" w:type="dxa"/>
            <w:vMerge w:val="continue"/>
            <w:vAlign w:val="center"/>
          </w:tcPr>
          <w:p w14:paraId="747CC6C6">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4" w:type="dxa"/>
            <w:vAlign w:val="center"/>
          </w:tcPr>
          <w:p w14:paraId="71B7290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6239" w:type="dxa"/>
          </w:tcPr>
          <w:p w14:paraId="4C9FDA67">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p w14:paraId="70FE89C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0BEA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309AA208">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42" w:type="dxa"/>
            <w:vMerge w:val="continue"/>
            <w:vAlign w:val="center"/>
          </w:tcPr>
          <w:p w14:paraId="06BE346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4" w:type="dxa"/>
            <w:vAlign w:val="center"/>
          </w:tcPr>
          <w:p w14:paraId="493CE86D">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0DC742B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4BE2E66">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17CD67B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298F078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2885B983">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01F0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40A3D310">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sz w:val="21"/>
                <w:szCs w:val="21"/>
              </w:rPr>
            </w:pPr>
          </w:p>
        </w:tc>
        <w:tc>
          <w:tcPr>
            <w:tcW w:w="1942" w:type="dxa"/>
            <w:vMerge w:val="continue"/>
            <w:vAlign w:val="center"/>
          </w:tcPr>
          <w:p w14:paraId="68583027">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p>
        </w:tc>
        <w:tc>
          <w:tcPr>
            <w:tcW w:w="704" w:type="dxa"/>
            <w:vAlign w:val="center"/>
          </w:tcPr>
          <w:p w14:paraId="0AD42327">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6239" w:type="dxa"/>
          </w:tcPr>
          <w:p w14:paraId="5E65B4B7">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235A27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45110375">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①配备人员≥5人，</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14:paraId="331F170A">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②3人≤配备人员＜5人，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142A02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③配备人员＜3人，1分；</w:t>
            </w:r>
          </w:p>
          <w:p w14:paraId="2C0AD0C3">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④不提供不得分。</w:t>
            </w:r>
          </w:p>
          <w:p w14:paraId="7705FD98">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4280E49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7B14C72B">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6EA7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78D6370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42" w:type="dxa"/>
            <w:vAlign w:val="center"/>
          </w:tcPr>
          <w:p w14:paraId="28D04D0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4" w:type="dxa"/>
            <w:vAlign w:val="center"/>
          </w:tcPr>
          <w:p w14:paraId="5D68CAB4">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39" w:type="dxa"/>
          </w:tcPr>
          <w:p w14:paraId="639AC3F8">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6C6FBD38">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1.质量管理体系认证证书；</w:t>
            </w:r>
          </w:p>
          <w:p w14:paraId="413A0FBB">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2.环境管理体系认证；</w:t>
            </w:r>
          </w:p>
          <w:p w14:paraId="3774EED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3.职业健康安全管理体系认证；</w:t>
            </w:r>
          </w:p>
          <w:p w14:paraId="655AED47">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4.食品安全管理体系认证。</w:t>
            </w:r>
          </w:p>
          <w:p w14:paraId="5D629C3E">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5161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1BA4C51F">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42" w:type="dxa"/>
            <w:vAlign w:val="center"/>
          </w:tcPr>
          <w:p w14:paraId="00B2F52C">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4" w:type="dxa"/>
            <w:vAlign w:val="center"/>
          </w:tcPr>
          <w:p w14:paraId="37D1C5FA">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6239" w:type="dxa"/>
          </w:tcPr>
          <w:p w14:paraId="529469BF">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6D82B24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321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3AD363B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42" w:type="dxa"/>
            <w:vAlign w:val="center"/>
          </w:tcPr>
          <w:p w14:paraId="42F219DB">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4" w:type="dxa"/>
            <w:vAlign w:val="center"/>
          </w:tcPr>
          <w:p w14:paraId="6FD175EF">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rPr>
              <w:t>5分</w:t>
            </w:r>
          </w:p>
        </w:tc>
        <w:tc>
          <w:tcPr>
            <w:tcW w:w="6239" w:type="dxa"/>
            <w:vAlign w:val="top"/>
          </w:tcPr>
          <w:p w14:paraId="34FEA6F7">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根据各投标人已购买食品安全责任险或承诺中标后购买食品安全责任险情况进行综合评比:</w:t>
            </w:r>
          </w:p>
          <w:p w14:paraId="6DF6E80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1.已购买或承诺中标后购买食品安全责任险在</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00万元(含)以上的，得5分；</w:t>
            </w:r>
          </w:p>
          <w:p w14:paraId="79F2C99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2.已购买或承诺中标后购买食品安全责任险在</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00万元以下</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00万元(含)以上的，得3分；</w:t>
            </w:r>
          </w:p>
          <w:p w14:paraId="575B141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3.已购买或承诺中标后购买食品安全责任险在</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00万元以下100万元(含)以上的，得1分；</w:t>
            </w:r>
          </w:p>
          <w:p w14:paraId="40A76B42">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4.其他情况不得分。</w:t>
            </w:r>
          </w:p>
          <w:p w14:paraId="1261E04D">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注：1.投标人已购买的食品安全责任险的提供食品安全责任险保险单，若保险期限未覆盖本项目服务期的，需承诺在该保险到期之前购买覆盖本项目服务期的食品安全责任险。</w:t>
            </w:r>
          </w:p>
          <w:p w14:paraId="65E66CDA">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2.投标人未购买的食品安全责任险的提供承诺函，并保证该食品安全责任险有效期覆盖本项目服务期并加盖投标人公章。</w:t>
            </w:r>
          </w:p>
          <w:p w14:paraId="313459E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color w:val="auto"/>
                <w:sz w:val="21"/>
                <w:szCs w:val="21"/>
              </w:rPr>
              <w:t>3.提供相关证明材料并加盖公章，否则不得分。</w:t>
            </w:r>
          </w:p>
        </w:tc>
      </w:tr>
      <w:tr w14:paraId="7124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FACEB6C">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42" w:type="dxa"/>
            <w:vAlign w:val="center"/>
          </w:tcPr>
          <w:p w14:paraId="7E3838B9">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4" w:type="dxa"/>
            <w:vAlign w:val="center"/>
          </w:tcPr>
          <w:p w14:paraId="7073C51A">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1分</w:t>
            </w:r>
          </w:p>
        </w:tc>
        <w:tc>
          <w:tcPr>
            <w:tcW w:w="6239" w:type="dxa"/>
          </w:tcPr>
          <w:p w14:paraId="3A377D89">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E3E89A1">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注：1.提供中小企业声明函或监狱企业证明文件或残疾人福利性单位声明函并加盖投标人公章，否则不得分。</w:t>
            </w:r>
          </w:p>
          <w:p w14:paraId="52F87AF0">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77EA23DA">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int="eastAsia" w:ascii="宋体" w:hAnsi="宋体" w:eastAsia="宋体" w:cs="宋体"/>
          <w:sz w:val="21"/>
          <w:szCs w:val="21"/>
        </w:rPr>
      </w:pPr>
    </w:p>
    <w:p w14:paraId="71A5D004">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4、价格评分标准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：（分值：10分）</w:t>
      </w:r>
    </w:p>
    <w:tbl>
      <w:tblPr>
        <w:tblStyle w:val="4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3"/>
        <w:gridCol w:w="5435"/>
      </w:tblGrid>
      <w:tr w14:paraId="4ADE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09768FFF">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616085F4">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3" w:type="dxa"/>
            <w:vAlign w:val="center"/>
          </w:tcPr>
          <w:p w14:paraId="752E2C37">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5435" w:type="dxa"/>
            <w:vAlign w:val="center"/>
          </w:tcPr>
          <w:p w14:paraId="493BDD1E">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3E10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3B39F3F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Align w:val="center"/>
          </w:tcPr>
          <w:p w14:paraId="28FD4545">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投标报价得分</w:t>
            </w:r>
          </w:p>
        </w:tc>
        <w:tc>
          <w:tcPr>
            <w:tcW w:w="703" w:type="dxa"/>
            <w:vAlign w:val="center"/>
          </w:tcPr>
          <w:p w14:paraId="1A370A6B">
            <w:pPr>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5435" w:type="dxa"/>
            <w:vAlign w:val="center"/>
          </w:tcPr>
          <w:p w14:paraId="2EB852CC">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投标报价得分＝（评标基准价/投标报价）×10</w:t>
            </w:r>
          </w:p>
          <w:p w14:paraId="2AE09AF2">
            <w:pPr>
              <w:keepNext w:val="0"/>
              <w:keepLines w:val="0"/>
              <w:pageBreakBefore w:val="0"/>
              <w:widowControl w:val="0"/>
              <w:kinsoku/>
              <w:wordWrap/>
              <w:overflowPunct/>
              <w:topLinePunct w:val="0"/>
              <w:autoSpaceDE w:val="0"/>
              <w:autoSpaceDN w:val="0"/>
              <w:bidi w:val="0"/>
              <w:adjustRightInd w:val="0"/>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【注：满足招标文件要求且投标价格最低的投标报价为评标基准价。】最低报价不是中标的唯一依据。</w:t>
            </w:r>
          </w:p>
        </w:tc>
      </w:tr>
      <w:bookmarkEnd w:id="142"/>
      <w:bookmarkEnd w:id="143"/>
      <w:bookmarkEnd w:id="144"/>
      <w:bookmarkEnd w:id="145"/>
      <w:bookmarkEnd w:id="146"/>
    </w:tbl>
    <w:p w14:paraId="4A61548B">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bookmarkStart w:id="156" w:name="_Toc234831538"/>
      <w:r>
        <w:rPr>
          <w:rFonts w:hint="eastAsia" w:hAnsi="宋体"/>
          <w:szCs w:val="21"/>
        </w:rPr>
        <w:t>四、技术评审和技术评定得分</w:t>
      </w:r>
      <w:r>
        <w:rPr>
          <w:rFonts w:hint="eastAsia" w:cs="宋体" w:hAnsiTheme="minorHAnsi"/>
          <w:b/>
          <w:kern w:val="0"/>
          <w:szCs w:val="21"/>
        </w:rPr>
        <w:t>（适用于各包组）</w:t>
      </w:r>
    </w:p>
    <w:p w14:paraId="1846061E">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Ansi="宋体"/>
          <w:szCs w:val="21"/>
        </w:rPr>
        <w:t>1.由评标委员会对所有</w:t>
      </w:r>
      <w:r>
        <w:rPr>
          <w:rFonts w:hint="eastAsia" w:hAnsi="宋体"/>
          <w:szCs w:val="21"/>
        </w:rPr>
        <w:t>通过资格性和符合性审查的</w:t>
      </w:r>
      <w:r>
        <w:rPr>
          <w:rFonts w:hAnsi="宋体"/>
          <w:szCs w:val="21"/>
        </w:rPr>
        <w:t>投标文件的</w:t>
      </w:r>
      <w:r>
        <w:rPr>
          <w:rFonts w:hint="eastAsia" w:hAnsi="宋体"/>
          <w:szCs w:val="21"/>
        </w:rPr>
        <w:t>技术要求的响应进行审核和分析后</w:t>
      </w:r>
      <w:r>
        <w:rPr>
          <w:rFonts w:hAnsi="宋体"/>
          <w:szCs w:val="21"/>
        </w:rPr>
        <w:t>；对投标文件的</w:t>
      </w:r>
      <w:r>
        <w:rPr>
          <w:rFonts w:hint="eastAsia" w:hAnsi="宋体"/>
          <w:szCs w:val="21"/>
        </w:rPr>
        <w:t>技术要求响应</w:t>
      </w:r>
      <w:r>
        <w:rPr>
          <w:rFonts w:hAnsi="宋体"/>
          <w:szCs w:val="21"/>
        </w:rPr>
        <w:t>进行评分，填写《技术评分表》。</w:t>
      </w:r>
    </w:p>
    <w:p w14:paraId="4E9B13A1">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Ansi="宋体"/>
          <w:szCs w:val="21"/>
        </w:rPr>
        <w:t>2.将评标委员会</w:t>
      </w:r>
      <w:r>
        <w:rPr>
          <w:rFonts w:hint="eastAsia" w:hAnsi="宋体"/>
          <w:szCs w:val="21"/>
        </w:rPr>
        <w:t>各</w:t>
      </w:r>
      <w:r>
        <w:rPr>
          <w:rFonts w:hAnsi="宋体"/>
          <w:szCs w:val="21"/>
        </w:rPr>
        <w:t>成员的《技术评分表》汇</w:t>
      </w:r>
      <w:r>
        <w:rPr>
          <w:rFonts w:hint="eastAsia" w:hAnsi="宋体"/>
          <w:szCs w:val="21"/>
        </w:rPr>
        <w:t>集</w:t>
      </w:r>
      <w:r>
        <w:rPr>
          <w:rFonts w:hAnsi="宋体"/>
          <w:szCs w:val="21"/>
        </w:rPr>
        <w:t>，取评分的算术平均值，为该</w:t>
      </w:r>
      <w:r>
        <w:rPr>
          <w:rFonts w:hint="eastAsia" w:hAnsi="宋体"/>
          <w:szCs w:val="21"/>
        </w:rPr>
        <w:t>投标人</w:t>
      </w:r>
      <w:r>
        <w:rPr>
          <w:rFonts w:hAnsi="宋体"/>
          <w:szCs w:val="21"/>
        </w:rPr>
        <w:t>的技术评定得分。</w:t>
      </w:r>
    </w:p>
    <w:p w14:paraId="477FF99C">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五</w:t>
      </w:r>
      <w:r>
        <w:rPr>
          <w:rFonts w:hAnsi="宋体"/>
          <w:szCs w:val="21"/>
        </w:rPr>
        <w:t>、商务评审</w:t>
      </w:r>
      <w:r>
        <w:rPr>
          <w:rFonts w:hint="eastAsia" w:hAnsi="宋体"/>
          <w:szCs w:val="21"/>
        </w:rPr>
        <w:t>和商务评定得分</w:t>
      </w:r>
      <w:r>
        <w:rPr>
          <w:rFonts w:hint="eastAsia" w:cs="宋体" w:hAnsiTheme="minorHAnsi"/>
          <w:b/>
          <w:kern w:val="0"/>
          <w:szCs w:val="21"/>
        </w:rPr>
        <w:t>（适用于各包组）</w:t>
      </w:r>
    </w:p>
    <w:p w14:paraId="234E0FFC">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Ansi="宋体"/>
          <w:szCs w:val="21"/>
        </w:rPr>
        <w:t>1. 由评标委员会对所有</w:t>
      </w:r>
      <w:r>
        <w:rPr>
          <w:rFonts w:hint="eastAsia" w:hAnsi="宋体"/>
          <w:szCs w:val="21"/>
        </w:rPr>
        <w:t>通过资格性和符合性审查的</w:t>
      </w:r>
      <w:r>
        <w:rPr>
          <w:rFonts w:hAnsi="宋体"/>
          <w:szCs w:val="21"/>
        </w:rPr>
        <w:t>投标文件的</w:t>
      </w:r>
      <w:r>
        <w:rPr>
          <w:rFonts w:hint="eastAsia" w:hAnsi="宋体"/>
          <w:szCs w:val="21"/>
        </w:rPr>
        <w:t>商务要求的响应进行审核和分析后</w:t>
      </w:r>
      <w:r>
        <w:rPr>
          <w:rFonts w:hAnsi="宋体"/>
          <w:szCs w:val="21"/>
        </w:rPr>
        <w:t>；对投标文件的</w:t>
      </w:r>
      <w:r>
        <w:rPr>
          <w:rFonts w:hint="eastAsia" w:hAnsi="宋体"/>
          <w:szCs w:val="21"/>
        </w:rPr>
        <w:t>技术要求响应</w:t>
      </w:r>
      <w:r>
        <w:rPr>
          <w:rFonts w:hAnsi="宋体"/>
          <w:szCs w:val="21"/>
        </w:rPr>
        <w:t>进行评分，填写《商务评分表》</w:t>
      </w:r>
      <w:r>
        <w:rPr>
          <w:rFonts w:hint="eastAsia" w:hAnsi="宋体"/>
          <w:szCs w:val="21"/>
        </w:rPr>
        <w:t>。</w:t>
      </w:r>
    </w:p>
    <w:p w14:paraId="0DD688F3">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Ansi="宋体"/>
          <w:szCs w:val="21"/>
        </w:rPr>
        <w:t>2.将评标委员会</w:t>
      </w:r>
      <w:r>
        <w:rPr>
          <w:rFonts w:hint="eastAsia" w:hAnsi="宋体"/>
          <w:szCs w:val="21"/>
        </w:rPr>
        <w:t>各</w:t>
      </w:r>
      <w:r>
        <w:rPr>
          <w:rFonts w:hAnsi="宋体"/>
          <w:szCs w:val="21"/>
        </w:rPr>
        <w:t>成员的《商务评分表》汇</w:t>
      </w:r>
      <w:r>
        <w:rPr>
          <w:rFonts w:hint="eastAsia" w:hAnsi="宋体"/>
          <w:szCs w:val="21"/>
        </w:rPr>
        <w:t>集</w:t>
      </w:r>
      <w:r>
        <w:rPr>
          <w:rFonts w:hAnsi="宋体"/>
          <w:szCs w:val="21"/>
        </w:rPr>
        <w:t>，取算</w:t>
      </w:r>
      <w:r>
        <w:rPr>
          <w:rFonts w:hint="eastAsia" w:hAnsi="宋体"/>
          <w:szCs w:val="21"/>
        </w:rPr>
        <w:t>评分的算</w:t>
      </w:r>
      <w:r>
        <w:rPr>
          <w:rFonts w:hAnsi="宋体"/>
          <w:szCs w:val="21"/>
        </w:rPr>
        <w:t>术平均值，为该投标人的商务</w:t>
      </w:r>
      <w:r>
        <w:rPr>
          <w:rFonts w:hint="eastAsia" w:hAnsi="宋体"/>
          <w:szCs w:val="21"/>
        </w:rPr>
        <w:t>评定</w:t>
      </w:r>
      <w:r>
        <w:rPr>
          <w:rFonts w:hAnsi="宋体"/>
          <w:szCs w:val="21"/>
        </w:rPr>
        <w:t>得分。</w:t>
      </w:r>
    </w:p>
    <w:p w14:paraId="2B665917">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六</w:t>
      </w:r>
      <w:r>
        <w:rPr>
          <w:rFonts w:hAnsi="宋体"/>
          <w:szCs w:val="21"/>
        </w:rPr>
        <w:t>、</w:t>
      </w:r>
      <w:r>
        <w:rPr>
          <w:rFonts w:hint="eastAsia" w:hAnsi="宋体"/>
          <w:szCs w:val="21"/>
        </w:rPr>
        <w:t>投标</w:t>
      </w:r>
      <w:r>
        <w:rPr>
          <w:rFonts w:hint="eastAsia" w:hAnsi="宋体"/>
          <w:color w:val="000000"/>
          <w:szCs w:val="21"/>
        </w:rPr>
        <w:t>报价</w:t>
      </w:r>
      <w:r>
        <w:rPr>
          <w:rFonts w:hint="eastAsia" w:hAnsi="宋体"/>
          <w:szCs w:val="21"/>
        </w:rPr>
        <w:t>核准和价格评定得分</w:t>
      </w:r>
      <w:r>
        <w:rPr>
          <w:rFonts w:hint="eastAsia" w:cs="宋体" w:hAnsiTheme="minorHAnsi"/>
          <w:b/>
          <w:kern w:val="0"/>
          <w:szCs w:val="21"/>
        </w:rPr>
        <w:t>（适用于各包组）</w:t>
      </w:r>
    </w:p>
    <w:p w14:paraId="48CB6707">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1.价格核准：评标委员会对有效投标人的投标</w:t>
      </w:r>
      <w:r>
        <w:rPr>
          <w:rFonts w:hint="eastAsia" w:hAnsi="宋体"/>
          <w:color w:val="000000"/>
          <w:szCs w:val="21"/>
        </w:rPr>
        <w:t>报价</w:t>
      </w:r>
      <w:r>
        <w:rPr>
          <w:rFonts w:hint="eastAsia" w:hAnsi="宋体"/>
          <w:szCs w:val="21"/>
        </w:rPr>
        <w:t>进行复核，看其是否有计算上的错误或供货范围上的错误，修正错误的原则按照第三部分中“21.2条款”约定执行。</w:t>
      </w:r>
    </w:p>
    <w:p w14:paraId="70CFAD3B">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2.价格评定得分计算方法：</w:t>
      </w:r>
    </w:p>
    <w:p w14:paraId="4A1063D3">
      <w:pPr>
        <w:pStyle w:val="16"/>
        <w:keepNext w:val="0"/>
        <w:keepLines w:val="0"/>
        <w:pageBreakBefore w:val="0"/>
        <w:widowControl w:val="0"/>
        <w:kinsoku/>
        <w:wordWrap/>
        <w:overflowPunct/>
        <w:topLinePunct w:val="0"/>
        <w:bidi w:val="0"/>
        <w:snapToGrid/>
        <w:spacing w:line="460" w:lineRule="exact"/>
        <w:ind w:firstLine="420" w:firstLineChars="200"/>
        <w:textAlignment w:val="auto"/>
        <w:rPr>
          <w:rFonts w:ascii="宋体" w:hAnsi="宋体" w:eastAsia="宋体"/>
          <w:color w:val="000000"/>
          <w:sz w:val="21"/>
          <w:szCs w:val="21"/>
        </w:rPr>
      </w:pPr>
      <w:r>
        <w:rPr>
          <w:rFonts w:hint="eastAsia" w:ascii="宋体" w:hAnsi="宋体" w:eastAsia="宋体"/>
          <w:color w:val="000000"/>
          <w:sz w:val="21"/>
          <w:szCs w:val="21"/>
        </w:rPr>
        <w:t>根据评标办法的“价格评审标准”计算方式执行。</w:t>
      </w:r>
    </w:p>
    <w:p w14:paraId="54B93D83">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七</w:t>
      </w:r>
      <w:r>
        <w:rPr>
          <w:rFonts w:hAnsi="宋体"/>
          <w:szCs w:val="21"/>
        </w:rPr>
        <w:t>、</w:t>
      </w:r>
      <w:r>
        <w:rPr>
          <w:rFonts w:hint="eastAsia" w:hAnsi="宋体"/>
          <w:szCs w:val="21"/>
        </w:rPr>
        <w:t>本次招标项目的各</w:t>
      </w:r>
      <w:r>
        <w:rPr>
          <w:rFonts w:hAnsi="宋体"/>
          <w:szCs w:val="21"/>
        </w:rPr>
        <w:t>综合得分的计算</w:t>
      </w:r>
      <w:r>
        <w:rPr>
          <w:rFonts w:hint="eastAsia" w:cs="宋体" w:hAnsiTheme="minorHAnsi"/>
          <w:b/>
          <w:kern w:val="0"/>
          <w:szCs w:val="21"/>
        </w:rPr>
        <w:t>（适用于各包组）</w:t>
      </w:r>
    </w:p>
    <w:p w14:paraId="2CB7B67E">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1．综合得分=技术评定得分</w:t>
      </w:r>
      <w:r>
        <w:rPr>
          <w:rFonts w:hAnsi="宋体"/>
          <w:szCs w:val="21"/>
        </w:rPr>
        <w:t>+</w:t>
      </w:r>
      <w:r>
        <w:rPr>
          <w:rFonts w:hint="eastAsia" w:hAnsi="宋体"/>
          <w:szCs w:val="21"/>
        </w:rPr>
        <w:t>商务评定得分</w:t>
      </w:r>
      <w:r>
        <w:rPr>
          <w:rFonts w:hAnsi="宋体"/>
          <w:szCs w:val="21"/>
        </w:rPr>
        <w:t>+</w:t>
      </w:r>
      <w:r>
        <w:rPr>
          <w:rFonts w:hint="eastAsia" w:hAnsi="宋体"/>
          <w:szCs w:val="21"/>
        </w:rPr>
        <w:t>价格评定得</w:t>
      </w:r>
      <w:r>
        <w:rPr>
          <w:rFonts w:hAnsi="宋体"/>
          <w:szCs w:val="21"/>
        </w:rPr>
        <w:t>分</w:t>
      </w:r>
    </w:p>
    <w:p w14:paraId="44EB957B">
      <w:pPr>
        <w:pStyle w:val="21"/>
        <w:keepNext w:val="0"/>
        <w:keepLines w:val="0"/>
        <w:pageBreakBefore w:val="0"/>
        <w:widowControl w:val="0"/>
        <w:kinsoku/>
        <w:wordWrap/>
        <w:overflowPunct/>
        <w:topLinePunct w:val="0"/>
        <w:bidi w:val="0"/>
        <w:snapToGrid/>
        <w:spacing w:line="460" w:lineRule="exact"/>
        <w:ind w:firstLine="420" w:firstLineChars="200"/>
        <w:textAlignment w:val="auto"/>
        <w:rPr>
          <w:rFonts w:hAnsi="宋体"/>
          <w:szCs w:val="21"/>
        </w:rPr>
      </w:pPr>
      <w:r>
        <w:rPr>
          <w:rFonts w:hint="eastAsia" w:hAnsi="宋体"/>
          <w:szCs w:val="21"/>
        </w:rPr>
        <w:t>2</w:t>
      </w:r>
      <w:r>
        <w:rPr>
          <w:rFonts w:hAnsi="宋体"/>
          <w:szCs w:val="21"/>
        </w:rPr>
        <w:t>.在评标过程中所有计算结果均精确到小数点后四位，第五位数四舍五入；</w:t>
      </w:r>
    </w:p>
    <w:p w14:paraId="48F77BB3">
      <w:pPr>
        <w:keepNext w:val="0"/>
        <w:keepLines w:val="0"/>
        <w:pageBreakBefore w:val="0"/>
        <w:widowControl w:val="0"/>
        <w:kinsoku/>
        <w:wordWrap/>
        <w:overflowPunct/>
        <w:topLinePunct w:val="0"/>
        <w:bidi w:val="0"/>
        <w:snapToGrid/>
        <w:spacing w:line="460" w:lineRule="exact"/>
        <w:ind w:firstLine="420" w:firstLineChars="200"/>
        <w:textAlignment w:val="auto"/>
        <w:rPr>
          <w:rFonts w:ascii="宋体" w:hAnsi="宋体" w:eastAsia="宋体"/>
          <w:sz w:val="21"/>
          <w:szCs w:val="21"/>
        </w:rPr>
      </w:pPr>
      <w:r>
        <w:rPr>
          <w:rFonts w:hint="eastAsia" w:ascii="宋体" w:hAnsi="宋体" w:eastAsia="宋体"/>
          <w:sz w:val="21"/>
          <w:szCs w:val="21"/>
        </w:rPr>
        <w:t>3.将综合得分从高到低排出名次；若综合得分相同，依据按价格评定得分，技术评定得分，商务评定得分的顺序，按得分高低进行排序。</w:t>
      </w:r>
    </w:p>
    <w:p w14:paraId="66BA3435">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b/>
          <w:sz w:val="21"/>
          <w:szCs w:val="21"/>
        </w:rPr>
      </w:pPr>
      <w:r>
        <w:rPr>
          <w:rFonts w:hint="eastAsia" w:ascii="宋体" w:hAnsi="宋体" w:eastAsia="宋体"/>
          <w:b/>
          <w:sz w:val="21"/>
          <w:szCs w:val="21"/>
        </w:rPr>
        <w:t>八、中标人放弃中标、因不可抗力不能履行合同、不按照招标文件要求提交履约保证金、被查实存在影响中标结果的违法行为，或者因故由招标人启用退出机制退出中标等情形，不符合中标条件的，招标人可以按照评标委员会提出的中标候选人名单排序依次确定其他中标候选人为中标人，也可以重新招标。因此给中标人造成的损失由中标人自行承担。（适用于各包组）</w:t>
      </w:r>
    </w:p>
    <w:p w14:paraId="27C40083">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b/>
          <w:sz w:val="21"/>
          <w:szCs w:val="21"/>
        </w:rPr>
      </w:pPr>
    </w:p>
    <w:p w14:paraId="74C5B772">
      <w:pPr>
        <w:spacing w:line="460" w:lineRule="exact"/>
        <w:ind w:firstLine="422" w:firstLineChars="200"/>
        <w:rPr>
          <w:rFonts w:hint="eastAsia" w:ascii="宋体" w:hAnsi="宋体" w:eastAsia="宋体"/>
          <w:b/>
          <w:sz w:val="21"/>
          <w:szCs w:val="21"/>
        </w:rPr>
      </w:pPr>
    </w:p>
    <w:p w14:paraId="2D2B34D6">
      <w:pPr>
        <w:spacing w:line="460" w:lineRule="exact"/>
        <w:ind w:firstLine="422" w:firstLineChars="200"/>
        <w:rPr>
          <w:rFonts w:hint="eastAsia" w:ascii="宋体" w:hAnsi="宋体" w:eastAsia="宋体"/>
          <w:b/>
          <w:sz w:val="21"/>
          <w:szCs w:val="21"/>
        </w:rPr>
      </w:pPr>
    </w:p>
    <w:p w14:paraId="1C85ECF9">
      <w:pPr>
        <w:spacing w:line="460" w:lineRule="exact"/>
        <w:ind w:firstLine="422" w:firstLineChars="200"/>
        <w:rPr>
          <w:rFonts w:hint="eastAsia" w:ascii="宋体" w:hAnsi="宋体" w:eastAsia="宋体"/>
          <w:b/>
          <w:sz w:val="21"/>
          <w:szCs w:val="21"/>
        </w:rPr>
      </w:pPr>
    </w:p>
    <w:p w14:paraId="05747E50">
      <w:pPr>
        <w:spacing w:line="460" w:lineRule="exact"/>
        <w:rPr>
          <w:rFonts w:hint="eastAsia" w:ascii="宋体" w:hAnsi="宋体" w:eastAsia="宋体"/>
          <w:b/>
          <w:sz w:val="21"/>
          <w:szCs w:val="21"/>
        </w:rPr>
      </w:pPr>
    </w:p>
    <w:bookmarkEnd w:id="156"/>
    <w:p w14:paraId="5B607B78">
      <w:pPr>
        <w:pStyle w:val="2"/>
        <w:numPr>
          <w:ilvl w:val="0"/>
          <w:numId w:val="9"/>
        </w:numPr>
        <w:spacing w:before="0" w:after="0" w:line="480" w:lineRule="exact"/>
        <w:ind w:firstLine="561"/>
        <w:jc w:val="center"/>
        <w:rPr>
          <w:rFonts w:hint="eastAsia" w:hAnsi="宋体"/>
          <w:sz w:val="28"/>
          <w:szCs w:val="28"/>
          <w:lang w:eastAsia="zh-CN"/>
        </w:rPr>
      </w:pPr>
      <w:bookmarkStart w:id="157" w:name="_Toc4700"/>
      <w:r>
        <w:rPr>
          <w:rFonts w:hint="eastAsia" w:hAnsi="宋体"/>
          <w:sz w:val="28"/>
          <w:szCs w:val="28"/>
          <w:lang w:eastAsia="zh-CN"/>
        </w:rPr>
        <w:t>江门市新会陈瑞祺中学食堂食材采购项目服务合同</w:t>
      </w:r>
      <w:bookmarkEnd w:id="157"/>
    </w:p>
    <w:p w14:paraId="6F28DC03">
      <w:pPr>
        <w:pStyle w:val="2"/>
        <w:numPr>
          <w:ilvl w:val="0"/>
          <w:numId w:val="0"/>
        </w:numPr>
        <w:spacing w:before="0" w:after="0" w:line="480" w:lineRule="exact"/>
        <w:ind w:firstLine="3654" w:firstLineChars="1300"/>
        <w:jc w:val="both"/>
        <w:rPr>
          <w:rFonts w:hAnsi="宋体"/>
          <w:sz w:val="28"/>
          <w:szCs w:val="28"/>
        </w:rPr>
      </w:pPr>
      <w:bookmarkStart w:id="158" w:name="_Toc69"/>
      <w:bookmarkStart w:id="159" w:name="_Toc26283"/>
      <w:bookmarkStart w:id="160" w:name="_Toc142470779"/>
      <w:bookmarkStart w:id="161" w:name="_Toc23834"/>
      <w:r>
        <w:rPr>
          <w:rFonts w:hint="eastAsia" w:hAnsi="宋体"/>
          <w:sz w:val="28"/>
          <w:szCs w:val="28"/>
        </w:rPr>
        <w:t>（参考范本）</w:t>
      </w:r>
      <w:bookmarkEnd w:id="158"/>
      <w:bookmarkEnd w:id="159"/>
      <w:bookmarkEnd w:id="160"/>
      <w:bookmarkEnd w:id="161"/>
    </w:p>
    <w:p w14:paraId="04EFB5BE">
      <w:pPr>
        <w:spacing w:line="480" w:lineRule="atLeast"/>
        <w:ind w:firstLine="560" w:firstLineChars="200"/>
        <w:rPr>
          <w:rFonts w:hAnsi="宋体"/>
          <w:sz w:val="28"/>
          <w:szCs w:val="28"/>
        </w:rPr>
      </w:pPr>
    </w:p>
    <w:p w14:paraId="3F775EF7">
      <w:pPr>
        <w:spacing w:beforeLines="0" w:afterLines="0" w:line="480" w:lineRule="atLeas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甲乙双方根据</w:t>
      </w:r>
      <w:r>
        <w:rPr>
          <w:rFonts w:hint="eastAsia" w:ascii="宋体" w:hAnsi="宋体" w:eastAsia="宋体" w:cs="宋体"/>
          <w:spacing w:val="-7"/>
          <w:sz w:val="21"/>
          <w:szCs w:val="21"/>
        </w:rPr>
        <w:t>《</w:t>
      </w:r>
      <w:r>
        <w:rPr>
          <w:rFonts w:hint="eastAsia" w:ascii="宋体" w:hAnsi="宋体" w:eastAsia="宋体"/>
          <w:sz w:val="21"/>
          <w:szCs w:val="21"/>
        </w:rPr>
        <w:t>中华人民共和国民法典</w:t>
      </w:r>
      <w:r>
        <w:rPr>
          <w:rFonts w:hint="eastAsia" w:ascii="宋体" w:hAnsi="宋体" w:eastAsia="宋体" w:cs="宋体"/>
          <w:spacing w:val="-7"/>
          <w:sz w:val="21"/>
          <w:szCs w:val="21"/>
        </w:rPr>
        <w:t>》</w:t>
      </w:r>
      <w:r>
        <w:rPr>
          <w:rFonts w:hint="eastAsia" w:ascii="宋体" w:hAnsi="宋体" w:eastAsia="宋体"/>
          <w:color w:val="000000"/>
          <w:sz w:val="21"/>
          <w:szCs w:val="21"/>
        </w:rPr>
        <w:t xml:space="preserve">和《中华人民共和国招标投标法》等有关法律法规的规定，按照2024年 月 </w:t>
      </w:r>
      <w:r>
        <w:rPr>
          <w:rFonts w:hint="eastAsia" w:ascii="宋体" w:hAnsi="宋体" w:eastAsia="宋体"/>
          <w:sz w:val="21"/>
          <w:szCs w:val="21"/>
        </w:rPr>
        <w:t>日</w:t>
      </w:r>
      <w:r>
        <w:rPr>
          <w:rFonts w:hint="eastAsia" w:ascii="宋体" w:hAnsi="宋体" w:eastAsia="宋体"/>
          <w:color w:val="000000"/>
          <w:sz w:val="21"/>
          <w:szCs w:val="21"/>
        </w:rPr>
        <w:t>，</w:t>
      </w:r>
      <w:r>
        <w:rPr>
          <w:rFonts w:hint="eastAsia" w:ascii="宋体" w:hAnsi="宋体" w:eastAsia="宋体"/>
          <w:color w:val="000000"/>
          <w:sz w:val="21"/>
          <w:szCs w:val="21"/>
          <w:lang w:eastAsia="zh-CN"/>
        </w:rPr>
        <w:t>江门市新会陈瑞祺中学食堂食材采购项目</w:t>
      </w:r>
      <w:r>
        <w:rPr>
          <w:rFonts w:hint="eastAsia" w:ascii="宋体" w:hAnsi="宋体" w:eastAsia="宋体"/>
          <w:color w:val="000000"/>
          <w:sz w:val="21"/>
          <w:szCs w:val="21"/>
        </w:rPr>
        <w:t>（招标编号：</w:t>
      </w:r>
      <w:r>
        <w:rPr>
          <w:rFonts w:hint="eastAsia" w:ascii="宋体" w:hAnsi="宋体" w:eastAsia="宋体"/>
          <w:color w:val="000000"/>
          <w:sz w:val="21"/>
          <w:szCs w:val="21"/>
          <w:lang w:eastAsia="zh-CN"/>
        </w:rPr>
        <w:t>JM2024-HXH015</w:t>
      </w:r>
      <w:r>
        <w:rPr>
          <w:rFonts w:hint="eastAsia" w:ascii="宋体" w:hAnsi="宋体" w:eastAsia="宋体"/>
          <w:color w:val="000000"/>
          <w:sz w:val="21"/>
          <w:szCs w:val="21"/>
        </w:rPr>
        <w:t>）（包组  ）的</w:t>
      </w:r>
      <w:r>
        <w:rPr>
          <w:rFonts w:hint="eastAsia" w:ascii="宋体" w:hAnsi="宋体" w:eastAsia="宋体"/>
          <w:sz w:val="21"/>
          <w:szCs w:val="21"/>
        </w:rPr>
        <w:t>中标结</w:t>
      </w:r>
      <w:r>
        <w:rPr>
          <w:rFonts w:hint="eastAsia" w:ascii="宋体" w:hAnsi="宋体" w:eastAsia="宋体"/>
          <w:color w:val="000000"/>
          <w:sz w:val="21"/>
          <w:szCs w:val="21"/>
        </w:rPr>
        <w:t>果、招标文件、</w:t>
      </w:r>
      <w:r>
        <w:rPr>
          <w:rFonts w:hint="eastAsia" w:ascii="宋体" w:hAnsi="宋体" w:eastAsia="宋体"/>
          <w:color w:val="000000"/>
          <w:sz w:val="21"/>
          <w:szCs w:val="21"/>
          <w:lang w:eastAsia="zh-CN"/>
        </w:rPr>
        <w:t>乙方</w:t>
      </w:r>
      <w:r>
        <w:rPr>
          <w:rFonts w:hint="eastAsia" w:ascii="宋体" w:hAnsi="宋体" w:eastAsia="宋体"/>
          <w:color w:val="000000"/>
          <w:sz w:val="21"/>
          <w:szCs w:val="21"/>
        </w:rPr>
        <w:t>的投标文件及澄清文件和中标通知书的要求，经双方协商一致，订立合同如下：</w:t>
      </w:r>
    </w:p>
    <w:p w14:paraId="3675288D">
      <w:pPr>
        <w:bidi w:val="0"/>
        <w:rPr>
          <w:rFonts w:hint="eastAsia" w:ascii="宋体" w:hAnsi="宋体" w:eastAsia="宋体" w:cs="宋体"/>
          <w:b/>
          <w:bCs/>
          <w:sz w:val="21"/>
          <w:szCs w:val="21"/>
        </w:rPr>
      </w:pPr>
    </w:p>
    <w:p w14:paraId="5128FBB5">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 xml:space="preserve">第一条 服务事项 </w:t>
      </w:r>
    </w:p>
    <w:p w14:paraId="0436B3AC">
      <w:pPr>
        <w:keepNext w:val="0"/>
        <w:keepLines w:val="0"/>
        <w:pageBreakBefore w:val="0"/>
        <w:widowControl w:val="0"/>
        <w:kinsoku/>
        <w:wordWrap/>
        <w:overflowPunct/>
        <w:topLinePunct w:val="0"/>
        <w:autoSpaceDE/>
        <w:autoSpaceDN/>
        <w:bidi w:val="0"/>
        <w:adjustRightInd/>
        <w:snapToGrid/>
        <w:spacing w:beforeLines="0" w:afterLines="0" w:line="480" w:lineRule="exact"/>
        <w:ind w:firstLine="420" w:firstLineChars="200"/>
        <w:textAlignment w:val="auto"/>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1.采购内容：</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u w:val="none"/>
          <w:lang w:val="en-US" w:eastAsia="zh-CN"/>
        </w:rPr>
        <w:t>。</w:t>
      </w:r>
    </w:p>
    <w:p w14:paraId="3D2DE4ED">
      <w:pPr>
        <w:keepNext w:val="0"/>
        <w:keepLines w:val="0"/>
        <w:pageBreakBefore w:val="0"/>
        <w:widowControl w:val="0"/>
        <w:kinsoku/>
        <w:wordWrap/>
        <w:overflowPunct/>
        <w:topLinePunct w:val="0"/>
        <w:autoSpaceDE/>
        <w:autoSpaceDN/>
        <w:bidi w:val="0"/>
        <w:adjustRightInd/>
        <w:snapToGrid/>
        <w:spacing w:beforeLines="0" w:afterLines="0" w:line="480" w:lineRule="exact"/>
        <w:ind w:firstLine="420" w:firstLineChars="200"/>
        <w:textAlignment w:val="auto"/>
        <w:rPr>
          <w:rFonts w:hint="eastAsia" w:ascii="宋体" w:hAnsi="宋体" w:eastAsia="宋体"/>
          <w:color w:val="000000"/>
          <w:sz w:val="21"/>
          <w:szCs w:val="21"/>
        </w:rPr>
      </w:pPr>
      <w:r>
        <w:rPr>
          <w:rFonts w:hint="eastAsia" w:ascii="宋体" w:hAnsi="宋体" w:eastAsia="宋体"/>
          <w:color w:val="000000"/>
          <w:sz w:val="21"/>
          <w:szCs w:val="21"/>
        </w:rPr>
        <w:t>2.项目的实施范围：</w:t>
      </w:r>
      <w:r>
        <w:rPr>
          <w:rFonts w:hint="eastAsia" w:ascii="宋体" w:hAnsi="宋体" w:eastAsia="宋体" w:cs="宋体"/>
          <w:spacing w:val="-2"/>
          <w:sz w:val="21"/>
          <w:szCs w:val="21"/>
          <w:u w:val="single"/>
        </w:rPr>
        <w:t xml:space="preserve">             </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rPr>
        <w:t xml:space="preserve">   </w:t>
      </w:r>
      <w:r>
        <w:rPr>
          <w:rFonts w:hint="eastAsia" w:ascii="宋体" w:hAnsi="宋体" w:eastAsia="宋体"/>
          <w:color w:val="000000"/>
          <w:sz w:val="21"/>
          <w:szCs w:val="21"/>
        </w:rPr>
        <w:t>。</w:t>
      </w:r>
    </w:p>
    <w:p w14:paraId="62EF97DB">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olor w:val="000000"/>
          <w:sz w:val="21"/>
          <w:szCs w:val="21"/>
          <w:highlight w:val="none"/>
          <w:lang w:val="en-US" w:eastAsia="zh-CN"/>
        </w:rPr>
      </w:pPr>
      <w:r>
        <w:rPr>
          <w:rFonts w:hint="eastAsia" w:ascii="宋体" w:hAnsi="宋体" w:eastAsia="宋体"/>
          <w:color w:val="000000"/>
          <w:sz w:val="21"/>
          <w:szCs w:val="21"/>
          <w:highlight w:val="none"/>
          <w:lang w:val="en-US" w:eastAsia="zh-CN"/>
        </w:rPr>
        <w:t>3.本包组的预算金额：约人民币</w:t>
      </w:r>
      <w:r>
        <w:rPr>
          <w:rFonts w:hint="eastAsia" w:ascii="宋体" w:hAnsi="宋体" w:eastAsia="宋体"/>
          <w:color w:val="000000"/>
          <w:sz w:val="21"/>
          <w:szCs w:val="21"/>
          <w:highlight w:val="none"/>
          <w:u w:val="single"/>
          <w:lang w:val="en-US" w:eastAsia="zh-CN"/>
        </w:rPr>
        <w:t xml:space="preserve">      </w:t>
      </w:r>
      <w:r>
        <w:rPr>
          <w:rFonts w:hint="eastAsia" w:ascii="宋体" w:hAnsi="宋体" w:eastAsia="宋体"/>
          <w:color w:val="000000"/>
          <w:sz w:val="21"/>
          <w:szCs w:val="21"/>
          <w:highlight w:val="none"/>
          <w:lang w:val="en-US" w:eastAsia="zh-CN"/>
        </w:rPr>
        <w:t>万元。</w:t>
      </w:r>
    </w:p>
    <w:p w14:paraId="30AEA28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olor w:val="000000"/>
          <w:sz w:val="21"/>
          <w:szCs w:val="21"/>
          <w:highlight w:val="none"/>
          <w:lang w:val="en-US" w:eastAsia="zh-CN"/>
        </w:rPr>
      </w:pPr>
      <w:r>
        <w:rPr>
          <w:rFonts w:hint="eastAsia" w:ascii="宋体" w:hAnsi="宋体" w:eastAsia="宋体"/>
          <w:color w:val="000000"/>
          <w:sz w:val="21"/>
          <w:szCs w:val="21"/>
          <w:highlight w:val="none"/>
          <w:lang w:val="en-US" w:eastAsia="zh-CN"/>
        </w:rPr>
        <w:t>4.本合同采用每月按量结算的方式，以每月实际订单量进行结算，甲方不保证乙方食材配送服务的实际业务量，乙方应当对本项目的一切风险进行评估，并自行承担相应的风险。</w:t>
      </w:r>
    </w:p>
    <w:p w14:paraId="4FAF194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olor w:val="000000"/>
          <w:sz w:val="21"/>
          <w:szCs w:val="21"/>
          <w:highlight w:val="none"/>
          <w:lang w:val="en-US" w:eastAsia="zh-CN"/>
        </w:rPr>
        <w:t>5</w:t>
      </w:r>
      <w:r>
        <w:rPr>
          <w:rFonts w:hint="eastAsia" w:ascii="宋体" w:hAnsi="宋体" w:eastAsia="宋体"/>
          <w:color w:val="000000"/>
          <w:sz w:val="21"/>
          <w:szCs w:val="21"/>
          <w:highlight w:val="none"/>
        </w:rPr>
        <w:t>政策落实：为落实政府扶贫的相关政策要求，</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对政府扶贫农副产品采购有自主权。食堂食材每年采购扶贫农副产品的金额按照政府有关部门要求进行年度预留份额，</w:t>
      </w:r>
      <w:r>
        <w:rPr>
          <w:rFonts w:hint="eastAsia" w:ascii="宋体" w:hAnsi="宋体" w:eastAsia="宋体"/>
          <w:color w:val="000000"/>
          <w:sz w:val="21"/>
          <w:szCs w:val="21"/>
          <w:highlight w:val="none"/>
          <w:lang w:eastAsia="zh-CN"/>
        </w:rPr>
        <w:t>乙方</w:t>
      </w:r>
      <w:r>
        <w:rPr>
          <w:rFonts w:hint="eastAsia" w:ascii="宋体" w:hAnsi="宋体" w:eastAsia="宋体"/>
          <w:color w:val="000000"/>
          <w:sz w:val="21"/>
          <w:szCs w:val="21"/>
          <w:highlight w:val="none"/>
        </w:rPr>
        <w:t>必须按照</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年度预留份额采购扶贫农副产品，采购扶贫农副产品年度预留份额纳入本项目预算内。</w:t>
      </w:r>
    </w:p>
    <w:p w14:paraId="26EFB5D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第二条 合同有效期限</w:t>
      </w:r>
    </w:p>
    <w:p w14:paraId="6C7A2228">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自合同签订生效之日起  年，自  年  月  日至  年  月  日。</w:t>
      </w:r>
    </w:p>
    <w:p w14:paraId="4502B9B3">
      <w:pPr>
        <w:bidi w:val="0"/>
        <w:ind w:firstLine="422" w:firstLineChars="200"/>
        <w:rPr>
          <w:rFonts w:hint="eastAsia" w:ascii="宋体" w:hAnsi="宋体" w:eastAsia="宋体" w:cs="宋体"/>
          <w:b/>
          <w:bCs/>
          <w:sz w:val="21"/>
          <w:szCs w:val="21"/>
          <w:lang w:val="en-US" w:eastAsia="zh-CN"/>
        </w:rPr>
      </w:pPr>
    </w:p>
    <w:p w14:paraId="3F08F6B6">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第三条 食品材料价格</w:t>
      </w:r>
    </w:p>
    <w:p w14:paraId="149B6008">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考虑食品材料价格受季节、市场因素调节、品质等多因素决定，难以实施统一的标准。食品材料供货价格按以下方式确定：</w:t>
      </w:r>
    </w:p>
    <w:p w14:paraId="4CBBBB2B">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1.供货价格=结算基准价×中标折扣率【如结算基准价为10元，中标折扣率为90%，则供货价格=10元×90%=9元】。</w:t>
      </w:r>
    </w:p>
    <w:p w14:paraId="20D5972E">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2.</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定期与</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核定一次结算基准价，核定周期：肉类、水产品、粮油及副食品按每月进行一次核准；蔬菜类按每半个月进行一次核准。</w:t>
      </w:r>
    </w:p>
    <w:p w14:paraId="5F32A1DE">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3.</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根据与各</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签订服务合同时所约定的学校周边2-3家各大市场（或超市）同类食材的的抽样价格的平均值拟定食材的结算基准价。本项目所指“结算基准价”必须低于或等于江门市发展和改革局同期发布的菜篮子的市场零售价，若江门市发展和改革局网站没有公布的食材价格，则以学校参考学校周边2-3家各大市场（或超市）同类食材的的抽样价格的平均值拟定食材的结算基准价。</w:t>
      </w:r>
    </w:p>
    <w:p w14:paraId="4260EE98">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4.供货价格必须包含市场调查、食品采购、包装、运输、装卸、搬运、不合格食品的退换、所有工作人员的工勤费用、合理利润以及《服务合同》实施过程中的可预见及不可预见费用。</w:t>
      </w:r>
    </w:p>
    <w:p w14:paraId="57504B40">
      <w:pPr>
        <w:spacing w:beforeLines="0" w:afterLines="0" w:line="480" w:lineRule="exact"/>
        <w:ind w:left="2" w:firstLine="420"/>
        <w:rPr>
          <w:rFonts w:hint="eastAsia" w:ascii="宋体" w:hAnsi="宋体" w:eastAsia="宋体"/>
          <w:sz w:val="21"/>
          <w:szCs w:val="21"/>
          <w:lang w:eastAsia="zh-CN"/>
        </w:rPr>
      </w:pPr>
      <w:r>
        <w:rPr>
          <w:rFonts w:hint="eastAsia" w:ascii="宋体" w:hAnsi="宋体" w:eastAsia="宋体"/>
          <w:sz w:val="21"/>
          <w:szCs w:val="21"/>
        </w:rPr>
        <w:t>中标折扣率为：</w:t>
      </w:r>
      <w:r>
        <w:rPr>
          <w:rFonts w:hint="eastAsia" w:ascii="宋体" w:hAnsi="宋体" w:eastAsia="宋体" w:cs="宋体"/>
          <w:spacing w:val="-2"/>
          <w:sz w:val="21"/>
          <w:szCs w:val="21"/>
          <w:u w:val="single"/>
        </w:rPr>
        <w:t xml:space="preserve">                </w:t>
      </w:r>
      <w:r>
        <w:rPr>
          <w:rFonts w:hint="eastAsia" w:ascii="宋体" w:hAnsi="宋体" w:eastAsia="宋体"/>
          <w:sz w:val="21"/>
          <w:szCs w:val="21"/>
          <w:u w:val="single"/>
        </w:rPr>
        <w:t xml:space="preserve">     </w:t>
      </w:r>
    </w:p>
    <w:p w14:paraId="24E99D95">
      <w:pPr>
        <w:spacing w:beforeLines="0" w:afterLines="0" w:line="480" w:lineRule="exact"/>
        <w:ind w:left="2" w:firstLine="420"/>
        <w:rPr>
          <w:rFonts w:hint="eastAsia" w:ascii="宋体" w:hAnsi="宋体" w:eastAsia="宋体"/>
          <w:sz w:val="21"/>
          <w:szCs w:val="21"/>
          <w:lang w:eastAsia="zh-CN"/>
        </w:rPr>
      </w:pPr>
      <w:r>
        <w:rPr>
          <w:rFonts w:hint="eastAsia" w:ascii="宋体" w:hAnsi="宋体" w:eastAsia="宋体"/>
          <w:sz w:val="21"/>
          <w:szCs w:val="21"/>
        </w:rPr>
        <w:t xml:space="preserve">食品材料价格为含税全包价，包括商品价款，包装、运输、贮存、调换费用、管理费、人工费、保险、税金及利润等一切费用 </w:t>
      </w:r>
      <w:r>
        <w:rPr>
          <w:rFonts w:hint="eastAsia" w:ascii="宋体" w:hAnsi="宋体" w:eastAsia="宋体"/>
          <w:sz w:val="21"/>
          <w:szCs w:val="21"/>
          <w:lang w:eastAsia="zh-CN"/>
        </w:rPr>
        <w:t>。</w:t>
      </w:r>
    </w:p>
    <w:p w14:paraId="5229B9B9">
      <w:pPr>
        <w:bidi w:val="0"/>
        <w:ind w:firstLine="422" w:firstLineChars="200"/>
        <w:rPr>
          <w:rFonts w:hint="eastAsia" w:ascii="宋体" w:hAnsi="宋体" w:eastAsia="宋体" w:cs="宋体"/>
          <w:b/>
          <w:bCs/>
          <w:sz w:val="21"/>
          <w:szCs w:val="21"/>
        </w:rPr>
      </w:pPr>
    </w:p>
    <w:p w14:paraId="1AB2B6A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第四条 食品质量要求</w:t>
      </w:r>
    </w:p>
    <w:p w14:paraId="2227465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color w:val="000000"/>
          <w:sz w:val="21"/>
          <w:szCs w:val="21"/>
        </w:rPr>
        <w:t>1.乙方必须在签订服务合同的同时签</w:t>
      </w:r>
      <w:r>
        <w:rPr>
          <w:rFonts w:hint="eastAsia" w:ascii="宋体" w:hAnsi="宋体" w:eastAsia="宋体"/>
          <w:sz w:val="21"/>
          <w:szCs w:val="21"/>
        </w:rPr>
        <w:t>署《食品质量安全承诺书》。</w:t>
      </w:r>
    </w:p>
    <w:p w14:paraId="436222D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2.乙方必须在签订服务合同后5天内成功办理食品安全责任险。</w:t>
      </w:r>
    </w:p>
    <w:p w14:paraId="3F8AFA3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3.乙方必须在签订服务合同的同时签订廉洁承诺书。</w:t>
      </w:r>
    </w:p>
    <w:p w14:paraId="126BADA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乙方必须确保所有的食品不得含有转基因，且所有食品的质量安全符合国家食品安全的规定，并在每次供应食品时向甲方出具由质检部门提供的相应批次的检验报告。乙方的所有食品还应符合国家和广东省有关安全、环保、卫生的规定。甲方主管部门及其他职能部门有权对食品的安全、卫生等情况进行检查。</w:t>
      </w:r>
    </w:p>
    <w:p w14:paraId="3B74F7BD">
      <w:pPr>
        <w:pStyle w:val="16"/>
        <w:spacing w:line="480" w:lineRule="exact"/>
        <w:ind w:firstLine="422" w:firstLineChars="200"/>
        <w:outlineLvl w:val="1"/>
        <w:rPr>
          <w:rFonts w:hint="eastAsia" w:ascii="宋体" w:hAnsi="宋体" w:eastAsia="宋体" w:cs="宋体"/>
          <w:sz w:val="21"/>
          <w:szCs w:val="21"/>
        </w:rPr>
      </w:pPr>
      <w:r>
        <w:rPr>
          <w:rFonts w:hint="eastAsia" w:ascii="宋体" w:hAnsi="宋体" w:eastAsia="宋体" w:cs="宋体"/>
          <w:b/>
          <w:sz w:val="21"/>
          <w:szCs w:val="21"/>
        </w:rPr>
        <w:t>5.（包组一）肉类、水产类、冷冻调制食品类质量要求。包括但不限于以下要求：</w:t>
      </w:r>
    </w:p>
    <w:p w14:paraId="702DDDB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5.1生鲜畜（猪、牛、羊等）肉类</w:t>
      </w:r>
    </w:p>
    <w:p w14:paraId="7A24C3E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（1）来源：具有可追溯性，优先采购纳入“国家食品（产品）安全追溯平台”的肉类。新会区或周边城市定点屠宰场（厂）当日屠宰的新鲜肉，并提供放心肉证，并注明保鲜期。</w:t>
      </w:r>
    </w:p>
    <w:p w14:paraId="1B8EEBD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33"/>
        <w:gridCol w:w="2057"/>
        <w:gridCol w:w="1843"/>
        <w:gridCol w:w="3402"/>
      </w:tblGrid>
      <w:tr w14:paraId="606D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87979D4">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样品类别</w:t>
            </w:r>
          </w:p>
        </w:tc>
        <w:tc>
          <w:tcPr>
            <w:tcW w:w="2057" w:type="dxa"/>
            <w:tcBorders>
              <w:top w:val="single" w:color="000000" w:sz="8" w:space="0"/>
              <w:left w:val="nil"/>
              <w:bottom w:val="single" w:color="000000" w:sz="8" w:space="0"/>
              <w:right w:val="single" w:color="000000" w:sz="8" w:space="0"/>
              <w:tl2br w:val="nil"/>
              <w:tr2bl w:val="nil"/>
            </w:tcBorders>
            <w:noWrap w:val="0"/>
            <w:vAlign w:val="top"/>
          </w:tcPr>
          <w:p w14:paraId="4752A7AA">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53A8C29E">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16DFCAF8">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限量标准</w:t>
            </w:r>
          </w:p>
        </w:tc>
      </w:tr>
      <w:tr w14:paraId="347D0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restart"/>
            <w:tcBorders>
              <w:top w:val="nil"/>
              <w:left w:val="single" w:color="000000" w:sz="8" w:space="0"/>
              <w:bottom w:val="single" w:color="000000" w:sz="8" w:space="0"/>
              <w:right w:val="single" w:color="000000" w:sz="8" w:space="0"/>
              <w:tl2br w:val="nil"/>
              <w:tr2bl w:val="nil"/>
            </w:tcBorders>
            <w:noWrap w:val="0"/>
            <w:vAlign w:val="top"/>
          </w:tcPr>
          <w:p w14:paraId="73BA3BE3">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畜禽</w:t>
            </w:r>
          </w:p>
        </w:tc>
        <w:tc>
          <w:tcPr>
            <w:tcW w:w="2057" w:type="dxa"/>
            <w:tcBorders>
              <w:top w:val="nil"/>
              <w:left w:val="nil"/>
              <w:bottom w:val="single" w:color="000000" w:sz="8" w:space="0"/>
              <w:right w:val="single" w:color="000000" w:sz="8" w:space="0"/>
              <w:tl2br w:val="nil"/>
              <w:tr2bl w:val="nil"/>
            </w:tcBorders>
            <w:noWrap w:val="0"/>
            <w:vAlign w:val="top"/>
          </w:tcPr>
          <w:p w14:paraId="2AACB087">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6C3B36BC">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4C2B1D83">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176 号</w:t>
            </w:r>
          </w:p>
        </w:tc>
      </w:tr>
      <w:tr w14:paraId="77649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continue"/>
            <w:tcBorders>
              <w:top w:val="nil"/>
              <w:left w:val="single" w:color="000000" w:sz="8" w:space="0"/>
              <w:bottom w:val="single" w:color="000000" w:sz="8" w:space="0"/>
              <w:right w:val="single" w:color="000000" w:sz="8" w:space="0"/>
              <w:tl2br w:val="nil"/>
              <w:tr2bl w:val="nil"/>
            </w:tcBorders>
            <w:noWrap w:val="0"/>
            <w:vAlign w:val="top"/>
          </w:tcPr>
          <w:p w14:paraId="4C80F295">
            <w:pPr>
              <w:spacing w:beforeLines="0" w:afterLines="0" w:line="500" w:lineRule="exact"/>
              <w:rPr>
                <w:rFonts w:hint="eastAsia" w:ascii="宋体" w:hAnsi="宋体" w:eastAsia="宋体" w:cs="宋体"/>
                <w:sz w:val="21"/>
                <w:szCs w:val="21"/>
              </w:rPr>
            </w:pPr>
          </w:p>
        </w:tc>
        <w:tc>
          <w:tcPr>
            <w:tcW w:w="2057" w:type="dxa"/>
            <w:tcBorders>
              <w:top w:val="nil"/>
              <w:left w:val="nil"/>
              <w:bottom w:val="single" w:color="000000" w:sz="8" w:space="0"/>
              <w:right w:val="single" w:color="000000" w:sz="8" w:space="0"/>
              <w:tl2br w:val="nil"/>
              <w:tr2bl w:val="nil"/>
            </w:tcBorders>
            <w:noWrap w:val="0"/>
            <w:vAlign w:val="top"/>
          </w:tcPr>
          <w:p w14:paraId="7F1445AC">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6E35AF40">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397F06D3">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235 号</w:t>
            </w:r>
          </w:p>
        </w:tc>
      </w:tr>
      <w:tr w14:paraId="3DC0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vMerge w:val="continue"/>
            <w:tcBorders>
              <w:top w:val="nil"/>
              <w:left w:val="single" w:color="000000" w:sz="8" w:space="0"/>
              <w:bottom w:val="single" w:color="000000" w:sz="8" w:space="0"/>
              <w:right w:val="single" w:color="000000" w:sz="8" w:space="0"/>
              <w:tl2br w:val="nil"/>
              <w:tr2bl w:val="nil"/>
            </w:tcBorders>
            <w:noWrap w:val="0"/>
            <w:vAlign w:val="top"/>
          </w:tcPr>
          <w:p w14:paraId="67B5ADD3">
            <w:pPr>
              <w:spacing w:beforeLines="0" w:afterLines="0" w:line="500" w:lineRule="exact"/>
              <w:rPr>
                <w:rFonts w:hint="eastAsia" w:ascii="宋体" w:hAnsi="宋体" w:eastAsia="宋体" w:cs="宋体"/>
                <w:sz w:val="21"/>
                <w:szCs w:val="21"/>
              </w:rPr>
            </w:pPr>
          </w:p>
        </w:tc>
        <w:tc>
          <w:tcPr>
            <w:tcW w:w="2057" w:type="dxa"/>
            <w:tcBorders>
              <w:top w:val="nil"/>
              <w:left w:val="nil"/>
              <w:bottom w:val="single" w:color="000000" w:sz="8" w:space="0"/>
              <w:right w:val="single" w:color="000000" w:sz="8" w:space="0"/>
              <w:tl2br w:val="nil"/>
              <w:tr2bl w:val="nil"/>
            </w:tcBorders>
            <w:noWrap w:val="0"/>
            <w:vAlign w:val="top"/>
          </w:tcPr>
          <w:p w14:paraId="37865599">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7B793E10">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72FEA59D">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 235 号</w:t>
            </w:r>
          </w:p>
        </w:tc>
      </w:tr>
      <w:tr w14:paraId="59B9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33" w:type="dxa"/>
            <w:tcBorders>
              <w:top w:val="nil"/>
              <w:left w:val="single" w:color="000000" w:sz="8" w:space="0"/>
              <w:bottom w:val="single" w:color="000000" w:sz="8" w:space="0"/>
              <w:right w:val="single" w:color="000000" w:sz="8" w:space="0"/>
              <w:tl2br w:val="nil"/>
              <w:tr2bl w:val="nil"/>
            </w:tcBorders>
            <w:noWrap w:val="0"/>
            <w:vAlign w:val="top"/>
          </w:tcPr>
          <w:p w14:paraId="58050B48">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备注</w:t>
            </w:r>
          </w:p>
        </w:tc>
        <w:tc>
          <w:tcPr>
            <w:tcW w:w="7302" w:type="dxa"/>
            <w:gridSpan w:val="3"/>
            <w:tcBorders>
              <w:top w:val="nil"/>
              <w:left w:val="nil"/>
              <w:bottom w:val="single" w:color="000000" w:sz="8" w:space="0"/>
              <w:right w:val="single" w:color="000000" w:sz="8" w:space="0"/>
              <w:tl2br w:val="nil"/>
              <w:tr2bl w:val="nil"/>
            </w:tcBorders>
            <w:noWrap w:val="0"/>
            <w:vAlign w:val="top"/>
          </w:tcPr>
          <w:p w14:paraId="2801F3F6">
            <w:pPr>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以上标准如有更新，按最新标准执行。</w:t>
            </w:r>
          </w:p>
        </w:tc>
      </w:tr>
    </w:tbl>
    <w:p w14:paraId="2AE17D8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（3）新鲜度：品质新鲜，无霉烂变质，外观和质量等级符合国家食品部门的有关标准。</w:t>
      </w:r>
    </w:p>
    <w:p w14:paraId="0BA48A4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（4）加工：按照规格要求进行分割、砍件、分条等。分割肉具有分割肉销售凭据。</w:t>
      </w:r>
    </w:p>
    <w:p w14:paraId="15F648A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2BA4484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（6）五花肉：肥瘦比例为3:7（三线肉）。</w:t>
      </w:r>
    </w:p>
    <w:p w14:paraId="1B155A79">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（7）猪蹄：去蹄壳，不带蹄筋，无毛、趾间黑垢，无松香等异味。</w:t>
      </w:r>
    </w:p>
    <w:p w14:paraId="2CCCA8A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（8）鲜骨：骨管内充满骨髓，质硬，色黄，骨的折断处有光泽，骨髓与骨腔边缘紧密结合。</w:t>
      </w:r>
    </w:p>
    <w:p w14:paraId="54FC7C1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5.2生鲜禽（鸡、鸭、鹅等）肉类</w:t>
      </w:r>
    </w:p>
    <w:p w14:paraId="55589A6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（1）新鲜度：品质新鲜，无霉烂变质，外观和质量等级符合国家食品部门的有关标准。</w:t>
      </w:r>
    </w:p>
    <w:p w14:paraId="724BC4A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2BC6307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（3）鸡壳：整鸡去肉，即鸡骨架，有颈无头，无内脏，骨架颜色纯正，外表微湿润，不粘手，具有鸡的正常气味。</w:t>
      </w:r>
    </w:p>
    <w:p w14:paraId="3F19C6ED">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（4）鸡腿：无残羽，无血水、血污、残骨，无伤斑、溃烂、炎症，允许有少量红斑，无多余皮和脂肪。按部位分割，全腿 300g 左右，下腿 15g 左右，周边修整齐，形如琵琶。</w:t>
      </w:r>
    </w:p>
    <w:p w14:paraId="176A028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（5）鸡翅：无残羽，无黄衣，无伤斑和溃烂，无血水，允许有少量红斑点，允许修剪但最大范围不超弯关节处，全翅 200g 左右，翅中 100g 左右，按部位分割。</w:t>
      </w:r>
    </w:p>
    <w:p w14:paraId="05E15A60">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（6）鸡脚：白色或灰白色无黄衣趾壳，外形完整，无断骨，脚垫上无黑斑或黄斑，无血污、血水。</w:t>
      </w:r>
    </w:p>
    <w:p w14:paraId="56BE90CD">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5.3冷冻禽、畜肉类</w:t>
      </w:r>
    </w:p>
    <w:p w14:paraId="705A9B60">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（1）冻猪肉：肌肉有光泽、色红均匀、脂肪洁白、无霉点、肉质紧密、有坚实感、外表及切面微湿润、不粘手、无异味。</w:t>
      </w:r>
    </w:p>
    <w:p w14:paraId="6211E54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（2）冻牛肉：肌肉红色均匀、有光泽、脂肪白色或微黄、肌肉外表微干或有风干膜、或外表湿润、但不粘手、肌肉结构紧密、有坚实感、肌纤维韧性强。</w:t>
      </w:r>
    </w:p>
    <w:p w14:paraId="1B993DE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（3）冻羊肉：肌肉色鲜艳、有光泽、脂肪白色、外表微干或有风干膜、或外表湿润、但不粘手、肌肉结构紧密、有坚实感、肌纤维韧性强。</w:t>
      </w:r>
    </w:p>
    <w:p w14:paraId="543D4B0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（4）冻鸡肉：眼球饱满或平坦、皮肤有光泽、因品种不同而呈淡黄、淡红或灰白色等、肌肉切面有光泽、外表微湿润、不粘手、指压后凹陷恢复、且不能完全恢复。</w:t>
      </w:r>
    </w:p>
    <w:p w14:paraId="4DF5894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10BECFFB">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（6）鸡爪：大小均匀、色泽乳白、无粘手、无异味、无黑斑、无碎杂。</w:t>
      </w:r>
    </w:p>
    <w:p w14:paraId="48912668">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（7）鸡肾：呈鸡肾特有色泽、无病斑、外表及切面湿润、但不粘手、无污物及其它杂质、无异味，解冻后与鲜禽特征相同。</w:t>
      </w:r>
    </w:p>
    <w:p w14:paraId="4C94557D">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（8）猪耳：无种猪耳、无毛或少毛、无异味、色泽正常，解冻后与鲜禽特征相同。</w:t>
      </w:r>
    </w:p>
    <w:p w14:paraId="1E73B6AB">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（9）猪副产品：无冻干脱水发暗迹象，解冻后与鲜猪副产品特征相同。</w:t>
      </w:r>
    </w:p>
    <w:p w14:paraId="51D30B80">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（10）猪肉丸、牛肉丸：新鲜瘦猪（牛）肉或碎杂肉或符合卫生标准的瘦肉。</w:t>
      </w:r>
    </w:p>
    <w:p w14:paraId="2851A4B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5.4水产类（含生鲜及冷冻）包括但不限于以下要求：</w:t>
      </w:r>
    </w:p>
    <w:p w14:paraId="7F67A29D">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（1）安全：供货时提供兽药残留检测合格报告，符合以下标准：</w:t>
      </w:r>
    </w:p>
    <w:tbl>
      <w:tblPr>
        <w:tblStyle w:val="43"/>
        <w:tblW w:w="0" w:type="auto"/>
        <w:tblInd w:w="1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5757E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63662C3">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2A55921C">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20421A2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45EF7D6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限量标准</w:t>
            </w:r>
          </w:p>
        </w:tc>
      </w:tr>
      <w:tr w14:paraId="6450F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3B848D50">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4D60137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35DB18A1">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62CA611E">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0B72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ACE5811">
            <w:pPr>
              <w:autoSpaceDE w:val="0"/>
              <w:autoSpaceDN w:val="0"/>
              <w:spacing w:beforeLines="0" w:afterLines="0"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A7EB3BC">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31D2D8F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3B36E06">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7B88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F737595">
            <w:pPr>
              <w:autoSpaceDE w:val="0"/>
              <w:autoSpaceDN w:val="0"/>
              <w:spacing w:beforeLines="0" w:afterLines="0"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0C3F545D">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05291D2D">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0B60632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6388E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1BFF44BB">
            <w:pPr>
              <w:autoSpaceDE w:val="0"/>
              <w:autoSpaceDN w:val="0"/>
              <w:spacing w:beforeLines="0" w:afterLines="0"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72DF5F16">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1E6BE6B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7C27105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农业部公告第235号</w:t>
            </w:r>
          </w:p>
        </w:tc>
      </w:tr>
      <w:tr w14:paraId="74CB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1F5B9AFA">
            <w:pPr>
              <w:autoSpaceDE w:val="0"/>
              <w:autoSpaceDN w:val="0"/>
              <w:spacing w:beforeLines="0" w:afterLines="0"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1AF946F6">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6D3FB2E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7941E36">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农业部公告第560号</w:t>
            </w:r>
          </w:p>
        </w:tc>
      </w:tr>
      <w:tr w14:paraId="772A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1AC05FD2">
            <w:pPr>
              <w:autoSpaceDE w:val="0"/>
              <w:autoSpaceDN w:val="0"/>
              <w:spacing w:beforeLines="0" w:afterLines="0" w:line="500" w:lineRule="exact"/>
              <w:jc w:val="center"/>
              <w:rPr>
                <w:rFonts w:hint="eastAsia" w:ascii="宋体" w:hAnsi="宋体" w:eastAsia="宋体" w:cs="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778CEB1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3237A4BA">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7850856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农业部公告第560号</w:t>
            </w:r>
          </w:p>
        </w:tc>
      </w:tr>
      <w:tr w14:paraId="6CEA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nil"/>
              <w:left w:val="single" w:color="000000" w:sz="8" w:space="0"/>
              <w:bottom w:val="single" w:color="000000" w:sz="8" w:space="0"/>
              <w:right w:val="single" w:color="000000" w:sz="8" w:space="0"/>
              <w:tl2br w:val="nil"/>
              <w:tr2bl w:val="nil"/>
            </w:tcBorders>
            <w:noWrap w:val="0"/>
            <w:vAlign w:val="top"/>
          </w:tcPr>
          <w:p w14:paraId="457ADDA1">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303D572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以上标准如有更新，按最新标准执行。</w:t>
            </w:r>
          </w:p>
        </w:tc>
      </w:tr>
    </w:tbl>
    <w:p w14:paraId="552DE109">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（2）活鱼类：在水中游动自如，反应敏捷；体色青亮，手摸有黏滑感；鳞片完整无损，无皮下出血现象及红色鱼鳞；鱼眼睛清亮，角膜透明，皮肤天然色泽明显；无伤残、无畸形、无病害。</w:t>
      </w:r>
    </w:p>
    <w:p w14:paraId="519CEFC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不离刺；内脏鲜红，肠鳃坚韧有弹性，胆囊完整，腹腔清洁。根据招标人的需要，按照时间和规格要求进行宰杀、分割、砍件、分条等。</w:t>
      </w:r>
    </w:p>
    <w:p w14:paraId="0F26E0D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3432998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5.5冷冻调制食品类</w:t>
      </w:r>
    </w:p>
    <w:p w14:paraId="6651F80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（1）色泽：具有正常色泽，色泽较一致，无异色斑点。</w:t>
      </w:r>
    </w:p>
    <w:p w14:paraId="7915E53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（2）风味：具有本品种应有的滋味、气味，无异味。</w:t>
      </w:r>
    </w:p>
    <w:p w14:paraId="6E6CC06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（3）组织形态：组织新鲜，形态完整，同一级别大小基本一致。</w:t>
      </w:r>
    </w:p>
    <w:p w14:paraId="0F57585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（4）杂质：不允许存在。</w:t>
      </w:r>
    </w:p>
    <w:p w14:paraId="63E93CB7">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（5）卫生要求：符合出口食品卫生要求。</w:t>
      </w:r>
    </w:p>
    <w:p w14:paraId="3ABF044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（6）冻结良好，产品中心温度-15℃以下。</w:t>
      </w:r>
    </w:p>
    <w:p w14:paraId="64F31CC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（7）包装：外包装完好，具有SC（食品生产许可证）编号，标明品名、厂名、重量、生产日期、保质期或保存期、执行标准，具有产品合格证。</w:t>
      </w:r>
    </w:p>
    <w:p w14:paraId="19C2BD14">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5.6净含量要求</w:t>
      </w:r>
    </w:p>
    <w:p w14:paraId="3B1DC394">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6EC7099E">
      <w:pPr>
        <w:autoSpaceDE w:val="0"/>
        <w:autoSpaceDN w:val="0"/>
        <w:spacing w:beforeLines="0" w:afterLines="0" w:line="5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6.（包组二）蔬菜瓜果质量要求。包括但不限于以下要求：</w:t>
      </w:r>
    </w:p>
    <w:p w14:paraId="188F72C3">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6.1来源：无公害种植基地。</w:t>
      </w:r>
    </w:p>
    <w:p w14:paraId="288EF78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6.2安全：达到无公害蔬菜、水果质量标准，符合国家《农产品安全质量无公害蔬菜安全要求》《食品中污染限量》《食品中农药最大残留限量》，提供农药残留检测合格报告。</w:t>
      </w:r>
    </w:p>
    <w:tbl>
      <w:tblPr>
        <w:tblStyle w:val="43"/>
        <w:tblW w:w="91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6"/>
        <w:gridCol w:w="1802"/>
        <w:gridCol w:w="1280"/>
        <w:gridCol w:w="2000"/>
        <w:gridCol w:w="1530"/>
      </w:tblGrid>
      <w:tr w14:paraId="1765E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76CEA43">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ECF2AD3">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4A2E55F">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1C03F00">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C2E9461">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68D626C">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指标(mg/kg)</w:t>
            </w:r>
          </w:p>
        </w:tc>
      </w:tr>
      <w:tr w14:paraId="64E89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5B41480">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甲胺磷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1048DF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00D1A53">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百菌清</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2A0CD96">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≤1.0</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BA55E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硝酸盐</w:t>
            </w:r>
          </w:p>
          <w:p w14:paraId="437ED5EE">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（以 NaNO₃计）</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15C4A2F">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瓜果类≤600；叶菜根茎类≤1200</w:t>
            </w:r>
          </w:p>
        </w:tc>
      </w:tr>
      <w:tr w14:paraId="16688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EC66547">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甲拌磷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D288E32">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0BEECA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多菌灵</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2EF452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1958E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亚硝酸盐（以NaNO₂计）</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DE74113">
            <w:pPr>
              <w:autoSpaceDE w:val="0"/>
              <w:autoSpaceDN w:val="0"/>
              <w:spacing w:beforeLines="0" w:afterLines="0" w:line="500" w:lineRule="exact"/>
              <w:ind w:firstLine="630" w:firstLineChars="300"/>
              <w:rPr>
                <w:rFonts w:hint="eastAsia" w:ascii="宋体" w:hAnsi="宋体" w:eastAsia="宋体" w:cs="宋体"/>
                <w:sz w:val="21"/>
                <w:szCs w:val="21"/>
              </w:rPr>
            </w:pPr>
            <w:r>
              <w:rPr>
                <w:rFonts w:hint="eastAsia" w:ascii="宋体" w:hAnsi="宋体" w:eastAsia="宋体" w:cs="宋体"/>
                <w:sz w:val="21"/>
                <w:szCs w:val="21"/>
              </w:rPr>
              <w:t>≤4</w:t>
            </w:r>
          </w:p>
        </w:tc>
      </w:tr>
      <w:tr w14:paraId="62D3A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3B44110">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氧化乐果</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21B5D6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E91465C">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汞（以 Hg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85A68D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≤0.01</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5669D7F">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8089A41">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3B072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1D266EF">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甲基对硫磷</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FF173D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F15042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铅（以 Pb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F39CFF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≤0.2</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6FFB524">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5E9584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08BD0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C1EA778">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呋喃丹</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D3016B2">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不得检出</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EB5F26A">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砷（以 As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4EB3430">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380653E">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439ED9">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1C94C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5FB50D3">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17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95C63C2">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80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245BDA2">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氟（以 F 计）</w:t>
            </w:r>
          </w:p>
        </w:tc>
        <w:tc>
          <w:tcPr>
            <w:tcW w:w="12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00056F1">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≤0.5</w:t>
            </w:r>
          </w:p>
        </w:tc>
        <w:tc>
          <w:tcPr>
            <w:tcW w:w="200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CAF901B">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c>
          <w:tcPr>
            <w:tcW w:w="15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148CEE5">
            <w:pPr>
              <w:autoSpaceDE w:val="0"/>
              <w:autoSpaceDN w:val="0"/>
              <w:spacing w:beforeLines="0" w:afterLines="0" w:line="500" w:lineRule="exact"/>
              <w:jc w:val="center"/>
              <w:rPr>
                <w:rFonts w:hint="eastAsia" w:ascii="宋体" w:hAnsi="宋体" w:eastAsia="宋体" w:cs="宋体"/>
                <w:sz w:val="21"/>
                <w:szCs w:val="21"/>
              </w:rPr>
            </w:pPr>
            <w:r>
              <w:rPr>
                <w:rFonts w:hint="eastAsia" w:ascii="宋体" w:hAnsi="宋体" w:eastAsia="宋体" w:cs="宋体"/>
                <w:sz w:val="21"/>
                <w:szCs w:val="21"/>
              </w:rPr>
              <w:t>————</w:t>
            </w:r>
          </w:p>
        </w:tc>
      </w:tr>
    </w:tbl>
    <w:p w14:paraId="03CB35DA">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6.3新鲜度：须为符合季节性的新鲜时令蔬菜、水果。</w:t>
      </w:r>
    </w:p>
    <w:p w14:paraId="5BDEA58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6.4成熟度：适中，无腐烂，肉质鲜嫩。</w:t>
      </w:r>
    </w:p>
    <w:p w14:paraId="54B2193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6.5水量：充足、饱满，但外观干爽，无过份萎蔫、皱皮。</w:t>
      </w:r>
    </w:p>
    <w:p w14:paraId="4D625493">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6.6色泽：具有本品种固有的颜色、光泽，色泽一致、均匀。</w:t>
      </w:r>
    </w:p>
    <w:p w14:paraId="1993A04D">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6.7气味：具有本品种固有的清馨、甘辛香、甜酸香等气味，不得有腐烂变质的亚硝酸盐味和其他异味。</w:t>
      </w:r>
    </w:p>
    <w:p w14:paraId="750D96AA">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6.8形态：完整均匀、大小适中，不得有萎蔫、枯塌、损伤、病变、虫害侵蚀等引起的异常形态。</w:t>
      </w:r>
    </w:p>
    <w:p w14:paraId="53E75062">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6.9病虫害：无虫害、虫嗑、无残虫卵。</w:t>
      </w:r>
    </w:p>
    <w:p w14:paraId="1B2E66C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6.10机械伤：相同新鲜条件下无外力造成的挤伤、压伤、碰伤切口、裂伤等。</w:t>
      </w:r>
    </w:p>
    <w:p w14:paraId="10D2A18D">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6.11污染：不带泥沙污染，无运输造成的污染。</w:t>
      </w:r>
    </w:p>
    <w:p w14:paraId="10C1BD8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6.12加工：所有蔬菜在交付前须经过前期处理，使用率达到95%以上。</w:t>
      </w:r>
    </w:p>
    <w:p w14:paraId="75344E88">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6.13蔬菜类要求：</w:t>
      </w:r>
    </w:p>
    <w:p w14:paraId="25B313C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2EE3257A">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（2）根菜类：包括萝卜、胡萝卜、大头菜、芜菁甘蓝等。皮细光滑，不带茎叶和须根， 无畸形、裂痕、糠心、软化、生芽等现象。</w:t>
      </w:r>
    </w:p>
    <w:p w14:paraId="05C3027D">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（3）薯芋类：包括马铃薯、薯蓣、芋、姜、豆薯等。不带须根、茎叶，无干瘪、畸形等现象；马铃薯无发芽，皮不变绿色。</w:t>
      </w:r>
    </w:p>
    <w:p w14:paraId="02C4E6AD">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（4）茄果类：包括番茄、茄子、甜椒、辣椒等。果实整洁，番茄花蒂不明显，无裂果及空洞现象，茄果无裂蒂及果皮变硬现象，无畸形、异味。</w:t>
      </w:r>
    </w:p>
    <w:p w14:paraId="784C5F6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（5）瓜果类：包括黄瓜、瓠瓜、越瓜、丝瓜、苦瓜、冬瓜、毛节瓜、南瓜、佛手瓜等。无斑点、疤点、断裂、畸形、软化、变质等现象。</w:t>
      </w:r>
    </w:p>
    <w:p w14:paraId="57191E6B">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（6）葱蒜类：包括葱、蒜、韭菜、洋葱等。葱、青蒜类可保留干净须根，葱、蒜、韭菜不带老叶，蒜头、洋葱去根去枯叶。</w:t>
      </w:r>
    </w:p>
    <w:p w14:paraId="59EB1BE7">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（7）水生菜类：包括茭白、马蹄、藕、荸荠、慈菇、菱角等。不干瘪，茭白不黑心。</w:t>
      </w:r>
    </w:p>
    <w:p w14:paraId="35168A5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（8）豆类：包括豇豆、菜豆、豌豆、蚕豆、刀豆、毛豆、扁豆等。食豆仁类籽粒饱满、较均匀，无发芽。</w:t>
      </w:r>
    </w:p>
    <w:p w14:paraId="3B2895CB">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（9）芽苗类：包括绿豆芽、黄豆芽、豌豆芽、香椿苗等。芽苗幼嫩，不带豆壳杂质，不浸水。</w:t>
      </w:r>
    </w:p>
    <w:p w14:paraId="7142C6DB">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（10）食用菌类：如蘑菇、草菇、香菇、木耳等。蘑菇、草菇菌盖圆整略展开，柄粗壮， 菌膜紧，菇柄切削平整，不浸泡水（蘑菇允许浸盐水保鲜），无杂质，无畸形菇。</w:t>
      </w:r>
    </w:p>
    <w:p w14:paraId="33D9AC76">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6.14水果类要求：</w:t>
      </w:r>
    </w:p>
    <w:p w14:paraId="22627B8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（1）柑桔类：不空壳，水分充足，外表完美。</w:t>
      </w:r>
    </w:p>
    <w:p w14:paraId="080FAA5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（2）梨果类：色泽鲜，大小适中，无硬节，有果把。</w:t>
      </w:r>
    </w:p>
    <w:p w14:paraId="3998202A">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（3）浆果类：无腐烂、变色、外形不完整、不成熟现象。</w:t>
      </w:r>
    </w:p>
    <w:p w14:paraId="0EFA4C97">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（4）瓜果类：外表光亮无斑点，有新鲜连接的秧，形状正常，无软塌处，成熟。</w:t>
      </w:r>
    </w:p>
    <w:p w14:paraId="7680D7BC">
      <w:pPr>
        <w:autoSpaceDE w:val="0"/>
        <w:autoSpaceDN w:val="0"/>
        <w:spacing w:beforeLines="0" w:afterLines="0" w:line="5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7.（包组二）粮油及副食品质量要求。包括但不限于以下要求：</w:t>
      </w:r>
    </w:p>
    <w:p w14:paraId="77A9C9BB">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7.1食用油：</w:t>
      </w:r>
    </w:p>
    <w:p w14:paraId="15BCF0D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（1）外包装完好，具有 SC（食品生产许可证）编号，标明品名、净含量、重量、生产单位及地址、生产日期、保质期或保存期、执行标准，具有产品合格证。</w:t>
      </w:r>
    </w:p>
    <w:p w14:paraId="0C58FB0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（2）具有正常植物油的色泽、透明度、气味和滋味，无焦臭、酸败及其他异味。</w:t>
      </w:r>
    </w:p>
    <w:p w14:paraId="3811DCF8">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（3）气味、滋味：具有固定的气味和滋味，无异味。</w:t>
      </w:r>
    </w:p>
    <w:p w14:paraId="5EFF2CD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（4）加热试验（280℃）油色不得变深，无析出物。 </w:t>
      </w:r>
    </w:p>
    <w:p w14:paraId="3569C90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（5）不得混有其他食用油或非食用油。</w:t>
      </w:r>
    </w:p>
    <w:p w14:paraId="113D2928">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7.2大米</w:t>
      </w:r>
    </w:p>
    <w:p w14:paraId="58044435">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（1）符合大米国家标准（GB1354-2009）与国家粮食卫生标准（GB2715-2005）。</w:t>
      </w:r>
    </w:p>
    <w:p w14:paraId="776B582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（2）包装规格：50公斤/包、30公斤/包、25公斤/包、15公斤/包。</w:t>
      </w:r>
    </w:p>
    <w:p w14:paraId="7EBE672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（3）外包装完好，具有SC（食品生产许可证）编号，标明品名、净含量、重量、生产单位及地址、生产日期、保质期或保存期、执行标准，具有产品合格证。</w:t>
      </w:r>
    </w:p>
    <w:p w14:paraId="6013E33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（4）具有固有色泽和香味，无污染、无虫害，色泽、气味、口味正常，无异味或霉味（霉变），无虫蛀结块挂丝或杂质等。</w:t>
      </w:r>
    </w:p>
    <w:p w14:paraId="097A45D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7.3面粉</w:t>
      </w:r>
    </w:p>
    <w:p w14:paraId="70B5C012">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（1）外包装完好，具有 SC（食品生产许可证）编号，标明品名、净含量、重量、生产单位及地址、生产日期、保质期或保存期、执行标准，具有产品合格证。</w:t>
      </w:r>
    </w:p>
    <w:p w14:paraId="0CC2033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（2）新鲜、色泽呈现乳白或微黄色、手感细腻、颗粒均匀、有自然浓郁的麦香味、手抓后自然流出、松开手后不成团，用它制成的成品如馒头有麦香味、香甜入口不粘牙。</w:t>
      </w:r>
    </w:p>
    <w:p w14:paraId="126B6B6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（3）面条、面饼、方便面等面制成品符合食品安全国家标准。</w:t>
      </w:r>
    </w:p>
    <w:p w14:paraId="32987865">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7.4淀粉制品</w:t>
      </w:r>
    </w:p>
    <w:p w14:paraId="3AFBFD8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具有各自品种固有的形态和色泽，不酸、不粘、不发霉，无变质，无异味，无杂质，口尝无砂质。</w:t>
      </w:r>
    </w:p>
    <w:p w14:paraId="26474FD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7.5干货副食</w:t>
      </w:r>
    </w:p>
    <w:p w14:paraId="6D18BC38">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2124B435">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10B8D63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（3）皮蛋：外表泥状包料完整、无霉斑，包料除掉后蛋壳亦完整无损；灯光透照蛋内容物凝固不动；打开观察，整个蛋凝固、不粘壳、清洁而有弹性，呈半透明的棕黄色，闻起来有芳香，无辛辣气。</w:t>
      </w:r>
    </w:p>
    <w:p w14:paraId="6424374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716D5CA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70C68996">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（6）大豆：皮色呈各种大豆（黄豆、绿豆、黑豆）固有的颜色，光彩油亮，洁净而有光泽，颗粒饱满，整齐均匀，无虫蛀粒，无杂质，无霉变。</w:t>
      </w:r>
    </w:p>
    <w:p w14:paraId="0C34799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（7）豆腐：呈均匀的乳白色或淡黄色，稍有光泽，块形完整，软硬适度，富有一定的弹性，质地细嫩，结构均匀，无杂质，具有豆腐特有的香味，口感细腻鲜嫩，味道纯正清香。</w:t>
      </w:r>
    </w:p>
    <w:p w14:paraId="0271B5E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7892C49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（9）腐竹：枝条或片叶状，质脆易折，条状折断有空心，无霉斑、杂质、虫蛀。呈淡黄色，有光泽。具有腐竹固有的香味，无其他任何异味，取样品品尝具有腐竹固有的鲜香滋味。</w:t>
      </w:r>
    </w:p>
    <w:p w14:paraId="38AB060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6C917A1A">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（11）酱腌菜：具有酱腌菜固有的色、香、味，无杂质，无其他不良气味，不得有霉斑白膜。</w:t>
      </w:r>
    </w:p>
    <w:p w14:paraId="1BAACDF3">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（12）酱类食品：具有正常酿造酱的色泽、气味和滋味，不涩，无其他不良气味，不得有酸、苦、焦糊及其它异味、异物。</w:t>
      </w:r>
    </w:p>
    <w:p w14:paraId="5976210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（13）调味品</w:t>
      </w:r>
    </w:p>
    <w:p w14:paraId="09C87F0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酱油：色泽红褐，光亮清透，无霉花、浮沫、沉淀物；香气浓郁，滋味鲜美醇厚，咸度适中，无酸、苦、涩等异味和霉味。摇动瓶子产生的泡沫细腻、持久，挂碗现象好。</w:t>
      </w:r>
    </w:p>
    <w:p w14:paraId="36B585B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味精：无色至白色结晶或粉末，具有特殊的鲜味，无异味，无肉眼可见杂质。</w:t>
      </w:r>
    </w:p>
    <w:p w14:paraId="79E41B5D">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食醋：具有正常酿造食醋的色泽、气味和滋味，不涩，无不良气味与异味；不浑浊，无悬浮物或沉淀物，无霉花、浮沫，无醋鳗、醋虱。</w:t>
      </w:r>
    </w:p>
    <w:p w14:paraId="1C136BF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酒：无色、透明、无悬浮物和沉淀物。</w:t>
      </w:r>
    </w:p>
    <w:p w14:paraId="0A537637">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生粉：色泽呈白色或微黄色，不发暗，无杂质的颜色，呈细粉末状，不含杂质，手指捻捏时无粗粒感，无虫子和结块，置于手中紧捏后放开不成团，具有生粉的正常气味，无其他异味。</w:t>
      </w:r>
    </w:p>
    <w:p w14:paraId="0B10AD68">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食盐：必须是碘盐；结晶整齐一致，粗细均匀；洁白，呈透明或半透明，坚硬光滑，干燥、不结块，无反卤吸潮现象，无杂质；咸味正，无苦、涩等异味。</w:t>
      </w:r>
    </w:p>
    <w:p w14:paraId="3787EDF3">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6959ECB6">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1E22A072">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（14）辛辣料</w:t>
      </w:r>
    </w:p>
    <w:p w14:paraId="199FBFE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1CA1F575">
      <w:pPr>
        <w:autoSpaceDE w:val="0"/>
        <w:autoSpaceDN w:val="0"/>
        <w:spacing w:beforeLines="0" w:afterLines="0" w:line="5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8.（包组三）早餐类质量要求。包括但不限于以下要求：</w:t>
      </w:r>
    </w:p>
    <w:p w14:paraId="300E0D8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8.1早餐品种包括点心和奶类</w:t>
      </w:r>
    </w:p>
    <w:tbl>
      <w:tblPr>
        <w:tblStyle w:val="43"/>
        <w:tblW w:w="7340" w:type="dxa"/>
        <w:tblInd w:w="11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9"/>
        <w:gridCol w:w="3611"/>
      </w:tblGrid>
      <w:tr w14:paraId="3A8E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4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1A5BB21C">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早餐品种（包括但不仅于以下品种）</w:t>
            </w:r>
          </w:p>
        </w:tc>
      </w:tr>
      <w:tr w14:paraId="2CB1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single" w:color="auto" w:sz="4" w:space="0"/>
              <w:left w:val="single" w:color="auto" w:sz="4" w:space="0"/>
              <w:bottom w:val="single" w:color="auto" w:sz="4" w:space="0"/>
              <w:right w:val="single" w:color="auto" w:sz="4" w:space="0"/>
              <w:tl2br w:val="nil"/>
              <w:tr2bl w:val="nil"/>
            </w:tcBorders>
            <w:noWrap w:val="0"/>
            <w:vAlign w:val="top"/>
          </w:tcPr>
          <w:p w14:paraId="09874BE2">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叉烧包</w:t>
            </w:r>
          </w:p>
        </w:tc>
        <w:tc>
          <w:tcPr>
            <w:tcW w:w="3611" w:type="dxa"/>
            <w:tcBorders>
              <w:top w:val="single" w:color="auto" w:sz="4" w:space="0"/>
              <w:left w:val="single" w:color="auto" w:sz="4" w:space="0"/>
              <w:bottom w:val="single" w:color="auto" w:sz="4" w:space="0"/>
              <w:right w:val="single" w:color="auto" w:sz="4" w:space="0"/>
              <w:tl2br w:val="nil"/>
              <w:tr2bl w:val="nil"/>
            </w:tcBorders>
            <w:noWrap w:val="0"/>
            <w:vAlign w:val="top"/>
          </w:tcPr>
          <w:p w14:paraId="6BABDEFD">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生肉包</w:t>
            </w:r>
          </w:p>
        </w:tc>
      </w:tr>
      <w:tr w14:paraId="778C6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single" w:color="auto" w:sz="4" w:space="0"/>
              <w:left w:val="single" w:color="auto" w:sz="4" w:space="0"/>
              <w:bottom w:val="single" w:color="000000" w:sz="4" w:space="0"/>
              <w:right w:val="single" w:color="000000" w:sz="4" w:space="0"/>
              <w:tl2br w:val="nil"/>
              <w:tr2bl w:val="nil"/>
            </w:tcBorders>
            <w:noWrap w:val="0"/>
            <w:vAlign w:val="top"/>
          </w:tcPr>
          <w:p w14:paraId="0BC82D7E">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猪肉酸菜包</w:t>
            </w:r>
          </w:p>
        </w:tc>
        <w:tc>
          <w:tcPr>
            <w:tcW w:w="3611" w:type="dxa"/>
            <w:tcBorders>
              <w:top w:val="single" w:color="auto" w:sz="4" w:space="0"/>
              <w:left w:val="nil"/>
              <w:bottom w:val="single" w:color="000000" w:sz="4" w:space="0"/>
              <w:right w:val="single" w:color="auto" w:sz="4" w:space="0"/>
              <w:tl2br w:val="nil"/>
              <w:tr2bl w:val="nil"/>
            </w:tcBorders>
            <w:noWrap w:val="0"/>
            <w:vAlign w:val="top"/>
          </w:tcPr>
          <w:p w14:paraId="046A7451">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粽子</w:t>
            </w:r>
          </w:p>
        </w:tc>
      </w:tr>
      <w:tr w14:paraId="6961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6A114E53">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紫薯包</w:t>
            </w:r>
          </w:p>
        </w:tc>
        <w:tc>
          <w:tcPr>
            <w:tcW w:w="3611" w:type="dxa"/>
            <w:tcBorders>
              <w:top w:val="nil"/>
              <w:left w:val="nil"/>
              <w:bottom w:val="single" w:color="000000" w:sz="4" w:space="0"/>
              <w:right w:val="single" w:color="auto" w:sz="4" w:space="0"/>
              <w:tl2br w:val="nil"/>
              <w:tr2bl w:val="nil"/>
            </w:tcBorders>
            <w:noWrap w:val="0"/>
            <w:vAlign w:val="top"/>
          </w:tcPr>
          <w:p w14:paraId="78457EDE">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燕麦馒头</w:t>
            </w:r>
          </w:p>
        </w:tc>
      </w:tr>
      <w:tr w14:paraId="387E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7E10EBA0">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糯米鸡</w:t>
            </w:r>
          </w:p>
        </w:tc>
        <w:tc>
          <w:tcPr>
            <w:tcW w:w="3611" w:type="dxa"/>
            <w:tcBorders>
              <w:top w:val="nil"/>
              <w:left w:val="nil"/>
              <w:bottom w:val="single" w:color="000000" w:sz="4" w:space="0"/>
              <w:right w:val="single" w:color="auto" w:sz="4" w:space="0"/>
              <w:tl2br w:val="nil"/>
              <w:tr2bl w:val="nil"/>
            </w:tcBorders>
            <w:noWrap w:val="0"/>
            <w:vAlign w:val="top"/>
          </w:tcPr>
          <w:p w14:paraId="0C228676">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马拉糕</w:t>
            </w:r>
          </w:p>
        </w:tc>
      </w:tr>
      <w:tr w14:paraId="5E0D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4ECF5615">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燕麦包</w:t>
            </w:r>
          </w:p>
        </w:tc>
        <w:tc>
          <w:tcPr>
            <w:tcW w:w="3611" w:type="dxa"/>
            <w:tcBorders>
              <w:top w:val="nil"/>
              <w:left w:val="nil"/>
              <w:bottom w:val="single" w:color="000000" w:sz="4" w:space="0"/>
              <w:right w:val="single" w:color="auto" w:sz="4" w:space="0"/>
              <w:tl2br w:val="nil"/>
              <w:tr2bl w:val="nil"/>
            </w:tcBorders>
            <w:noWrap w:val="0"/>
            <w:vAlign w:val="top"/>
          </w:tcPr>
          <w:p w14:paraId="0D2DC1B1">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花卷</w:t>
            </w:r>
          </w:p>
        </w:tc>
      </w:tr>
      <w:tr w14:paraId="46027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1EDEE3C9">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麦酪包</w:t>
            </w:r>
          </w:p>
        </w:tc>
        <w:tc>
          <w:tcPr>
            <w:tcW w:w="3611" w:type="dxa"/>
            <w:tcBorders>
              <w:top w:val="nil"/>
              <w:left w:val="nil"/>
              <w:bottom w:val="single" w:color="000000" w:sz="4" w:space="0"/>
              <w:right w:val="single" w:color="auto" w:sz="4" w:space="0"/>
              <w:tl2br w:val="nil"/>
              <w:tr2bl w:val="nil"/>
            </w:tcBorders>
            <w:noWrap w:val="0"/>
            <w:vAlign w:val="top"/>
          </w:tcPr>
          <w:p w14:paraId="74860544">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豆沙包</w:t>
            </w:r>
          </w:p>
        </w:tc>
      </w:tr>
      <w:tr w14:paraId="39747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581D8EE0">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热狗卷</w:t>
            </w:r>
          </w:p>
        </w:tc>
        <w:tc>
          <w:tcPr>
            <w:tcW w:w="3611" w:type="dxa"/>
            <w:tcBorders>
              <w:top w:val="nil"/>
              <w:left w:val="nil"/>
              <w:bottom w:val="single" w:color="000000" w:sz="4" w:space="0"/>
              <w:right w:val="single" w:color="auto" w:sz="4" w:space="0"/>
              <w:tl2br w:val="nil"/>
              <w:tr2bl w:val="nil"/>
            </w:tcBorders>
            <w:noWrap w:val="0"/>
            <w:vAlign w:val="top"/>
          </w:tcPr>
          <w:p w14:paraId="797335A8">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奶王包</w:t>
            </w:r>
          </w:p>
        </w:tc>
      </w:tr>
      <w:tr w14:paraId="63AA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3395E5A5">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流沙包</w:t>
            </w:r>
          </w:p>
        </w:tc>
        <w:tc>
          <w:tcPr>
            <w:tcW w:w="3611" w:type="dxa"/>
            <w:tcBorders>
              <w:top w:val="nil"/>
              <w:left w:val="nil"/>
              <w:bottom w:val="single" w:color="000000" w:sz="4" w:space="0"/>
              <w:right w:val="single" w:color="auto" w:sz="4" w:space="0"/>
              <w:tl2br w:val="nil"/>
              <w:tr2bl w:val="nil"/>
            </w:tcBorders>
            <w:noWrap w:val="0"/>
            <w:vAlign w:val="top"/>
          </w:tcPr>
          <w:p w14:paraId="3A4E2CAC">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杂粮糕</w:t>
            </w:r>
          </w:p>
        </w:tc>
      </w:tr>
      <w:tr w14:paraId="469A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593D9591">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奶香馒头</w:t>
            </w:r>
          </w:p>
        </w:tc>
        <w:tc>
          <w:tcPr>
            <w:tcW w:w="3611" w:type="dxa"/>
            <w:tcBorders>
              <w:top w:val="nil"/>
              <w:left w:val="nil"/>
              <w:bottom w:val="single" w:color="000000" w:sz="4" w:space="0"/>
              <w:right w:val="single" w:color="auto" w:sz="4" w:space="0"/>
              <w:tl2br w:val="nil"/>
              <w:tr2bl w:val="nil"/>
            </w:tcBorders>
            <w:noWrap w:val="0"/>
            <w:vAlign w:val="top"/>
          </w:tcPr>
          <w:p w14:paraId="2C2DB32E">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红枣糕</w:t>
            </w:r>
          </w:p>
        </w:tc>
      </w:tr>
      <w:tr w14:paraId="626FD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1125E698">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玉米饺</w:t>
            </w:r>
          </w:p>
        </w:tc>
        <w:tc>
          <w:tcPr>
            <w:tcW w:w="3611" w:type="dxa"/>
            <w:tcBorders>
              <w:top w:val="nil"/>
              <w:left w:val="nil"/>
              <w:bottom w:val="single" w:color="000000" w:sz="4" w:space="0"/>
              <w:right w:val="single" w:color="auto" w:sz="4" w:space="0"/>
              <w:tl2br w:val="nil"/>
              <w:tr2bl w:val="nil"/>
            </w:tcBorders>
            <w:noWrap w:val="0"/>
            <w:vAlign w:val="top"/>
          </w:tcPr>
          <w:p w14:paraId="3B715665">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葱油包</w:t>
            </w:r>
          </w:p>
        </w:tc>
      </w:tr>
      <w:tr w14:paraId="7AA8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122359DF">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干蒸</w:t>
            </w:r>
          </w:p>
        </w:tc>
        <w:tc>
          <w:tcPr>
            <w:tcW w:w="3611" w:type="dxa"/>
            <w:tcBorders>
              <w:top w:val="nil"/>
              <w:left w:val="nil"/>
              <w:bottom w:val="single" w:color="000000" w:sz="4" w:space="0"/>
              <w:right w:val="single" w:color="auto" w:sz="4" w:space="0"/>
              <w:tl2br w:val="nil"/>
              <w:tr2bl w:val="nil"/>
            </w:tcBorders>
            <w:noWrap w:val="0"/>
            <w:vAlign w:val="top"/>
          </w:tcPr>
          <w:p w14:paraId="1528F5C2">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水晶饺</w:t>
            </w:r>
          </w:p>
        </w:tc>
      </w:tr>
      <w:tr w14:paraId="712D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49B14F4D">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红豆卷</w:t>
            </w:r>
          </w:p>
        </w:tc>
        <w:tc>
          <w:tcPr>
            <w:tcW w:w="3611" w:type="dxa"/>
            <w:tcBorders>
              <w:top w:val="nil"/>
              <w:left w:val="nil"/>
              <w:bottom w:val="single" w:color="000000" w:sz="4" w:space="0"/>
              <w:right w:val="single" w:color="auto" w:sz="4" w:space="0"/>
              <w:tl2br w:val="nil"/>
              <w:tr2bl w:val="nil"/>
            </w:tcBorders>
            <w:noWrap w:val="0"/>
            <w:vAlign w:val="top"/>
          </w:tcPr>
          <w:p w14:paraId="1FCF213C">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莲蓉包</w:t>
            </w:r>
          </w:p>
        </w:tc>
      </w:tr>
      <w:tr w14:paraId="4FEE3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595DE636">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马蹄糕</w:t>
            </w:r>
          </w:p>
        </w:tc>
        <w:tc>
          <w:tcPr>
            <w:tcW w:w="3611" w:type="dxa"/>
            <w:tcBorders>
              <w:top w:val="nil"/>
              <w:left w:val="nil"/>
              <w:bottom w:val="single" w:color="000000" w:sz="4" w:space="0"/>
              <w:right w:val="single" w:color="auto" w:sz="4" w:space="0"/>
              <w:tl2br w:val="nil"/>
              <w:tr2bl w:val="nil"/>
            </w:tcBorders>
            <w:noWrap w:val="0"/>
            <w:vAlign w:val="top"/>
          </w:tcPr>
          <w:p w14:paraId="1D136EFB">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小笼包</w:t>
            </w:r>
          </w:p>
        </w:tc>
      </w:tr>
      <w:tr w14:paraId="5D58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29" w:type="dxa"/>
            <w:tcBorders>
              <w:top w:val="nil"/>
              <w:left w:val="single" w:color="auto" w:sz="4" w:space="0"/>
              <w:bottom w:val="single" w:color="000000" w:sz="4" w:space="0"/>
              <w:right w:val="single" w:color="000000" w:sz="4" w:space="0"/>
              <w:tl2br w:val="nil"/>
              <w:tr2bl w:val="nil"/>
            </w:tcBorders>
            <w:noWrap w:val="0"/>
            <w:vAlign w:val="top"/>
          </w:tcPr>
          <w:p w14:paraId="2E7A8C41">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盒装纯牛奶</w:t>
            </w:r>
          </w:p>
        </w:tc>
        <w:tc>
          <w:tcPr>
            <w:tcW w:w="3611" w:type="dxa"/>
            <w:tcBorders>
              <w:top w:val="nil"/>
              <w:left w:val="nil"/>
              <w:bottom w:val="single" w:color="000000" w:sz="4" w:space="0"/>
              <w:right w:val="single" w:color="auto" w:sz="4" w:space="0"/>
              <w:tl2br w:val="nil"/>
              <w:tr2bl w:val="nil"/>
            </w:tcBorders>
            <w:noWrap w:val="0"/>
            <w:vAlign w:val="top"/>
          </w:tcPr>
          <w:p w14:paraId="5BC7EDE2">
            <w:pPr>
              <w:spacing w:beforeLines="0" w:afterLines="0" w:line="48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盒装酸奶</w:t>
            </w:r>
          </w:p>
        </w:tc>
      </w:tr>
    </w:tbl>
    <w:p w14:paraId="45643EBE">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8.2点心类要求</w:t>
      </w:r>
    </w:p>
    <w:p w14:paraId="5920FB7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（1）色泽：具有正常色泽，色泽较一致，无异色斑点。</w:t>
      </w:r>
    </w:p>
    <w:p w14:paraId="012FF1F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（2）风味：具有本品种应有的滋味、气味，无异味。</w:t>
      </w:r>
    </w:p>
    <w:p w14:paraId="356606E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（3）组织形态：组织新鲜，形态完整，同一级别大小基本一致。</w:t>
      </w:r>
    </w:p>
    <w:p w14:paraId="11B0A22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（4）卫生要求：符合食品卫生要求。</w:t>
      </w:r>
    </w:p>
    <w:p w14:paraId="51AB6CD0">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（5）包装：外包装完好，具有SC（食品生产许可证）编号，标明品名、厂名、重量、生产日期、保质期或保存期、执行标准，具有产品合格证。</w:t>
      </w:r>
    </w:p>
    <w:p w14:paraId="77FD1D46">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8.3奶制品类要求</w:t>
      </w:r>
    </w:p>
    <w:p w14:paraId="4AF5696F">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（1）如“巴氏杀菌乳”的产品，产品应符合《GB 19645-2010食品安全国家标准巴氏杀菌乳》及国家与行业相关标准(或更新的相关标准)。</w:t>
      </w:r>
    </w:p>
    <w:p w14:paraId="539F807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（2）如“灭菌乳”的产品，产品应符合《GB 25190-2010食品安全国家标准灭菌乳》及国家与行业相关标准(或更新的相关标准)。</w:t>
      </w:r>
    </w:p>
    <w:p w14:paraId="63135B12">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（3）如“调制乳”的产品，产品应符合《GB 25191-2010食品安全国家标准调制乳》及国家与行业相关标准(或更新的相关标准)。</w:t>
      </w:r>
    </w:p>
    <w:p w14:paraId="23F2B7F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9.食品包装及质量要求</w:t>
      </w:r>
    </w:p>
    <w:p w14:paraId="49848051">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9.1</w:t>
      </w:r>
      <w:r>
        <w:rPr>
          <w:rFonts w:hint="eastAsia" w:ascii="宋体" w:hAnsi="宋体" w:eastAsia="宋体" w:cs="宋体"/>
          <w:sz w:val="21"/>
          <w:szCs w:val="21"/>
          <w:lang w:eastAsia="zh-CN"/>
        </w:rPr>
        <w:t>乙方</w:t>
      </w:r>
      <w:r>
        <w:rPr>
          <w:rFonts w:hint="eastAsia" w:ascii="宋体" w:hAnsi="宋体" w:eastAsia="宋体" w:cs="宋体"/>
          <w:sz w:val="21"/>
          <w:szCs w:val="21"/>
        </w:rPr>
        <w:t>应充分理解并认真遵循本招标文件的要求，所提供的食品必须是满足招标文件要求。保证所供食品均为正规生产的新鲜(冰鲜除外)、检验合格、无毒、无辐射、无侵权货品，符合国家有关卫生、质量、包装和保质标准，有使用有效期的货品，其剩余有效期不得少于标注有效期的80%。</w:t>
      </w:r>
    </w:p>
    <w:p w14:paraId="394DF824">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9.2食品有包装的，食品的包装必须完整清洁（无损、无污、无皱），</w:t>
      </w:r>
      <w:r>
        <w:rPr>
          <w:rFonts w:hint="eastAsia" w:ascii="宋体" w:hAnsi="宋体" w:eastAsia="宋体" w:cs="宋体"/>
          <w:sz w:val="21"/>
          <w:szCs w:val="21"/>
          <w:lang w:eastAsia="zh-CN"/>
        </w:rPr>
        <w:t>甲方</w:t>
      </w:r>
      <w:r>
        <w:rPr>
          <w:rFonts w:hint="eastAsia" w:ascii="宋体" w:hAnsi="宋体" w:eastAsia="宋体" w:cs="宋体"/>
          <w:sz w:val="21"/>
          <w:szCs w:val="21"/>
        </w:rPr>
        <w:t>有权拒收包装不整齐、已拆封的食品。其中油粮产品每件包装必须按《预包装食品标签通则》的要求，标明产地、品种、净含量、生产单位及地址和生产日期。</w:t>
      </w:r>
    </w:p>
    <w:p w14:paraId="3D6FC9D9">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9.3</w:t>
      </w:r>
      <w:r>
        <w:rPr>
          <w:rFonts w:hint="eastAsia" w:ascii="宋体" w:hAnsi="宋体" w:eastAsia="宋体" w:cs="宋体"/>
          <w:sz w:val="21"/>
          <w:szCs w:val="21"/>
          <w:lang w:eastAsia="zh-CN"/>
        </w:rPr>
        <w:t>甲方</w:t>
      </w:r>
      <w:r>
        <w:rPr>
          <w:rFonts w:hint="eastAsia" w:ascii="宋体" w:hAnsi="宋体" w:eastAsia="宋体" w:cs="宋体"/>
          <w:sz w:val="21"/>
          <w:szCs w:val="21"/>
        </w:rPr>
        <w:t>发现货物出现损坏（包括表面损坏），或出现水渍、串味、受潮等导致货物性质改变的，</w:t>
      </w:r>
      <w:r>
        <w:rPr>
          <w:rFonts w:hint="eastAsia" w:ascii="宋体" w:hAnsi="宋体" w:eastAsia="宋体" w:cs="宋体"/>
          <w:sz w:val="21"/>
          <w:szCs w:val="21"/>
          <w:lang w:eastAsia="zh-CN"/>
        </w:rPr>
        <w:t>乙方</w:t>
      </w:r>
      <w:r>
        <w:rPr>
          <w:rFonts w:hint="eastAsia" w:ascii="宋体" w:hAnsi="宋体" w:eastAsia="宋体" w:cs="宋体"/>
          <w:sz w:val="21"/>
          <w:szCs w:val="21"/>
        </w:rPr>
        <w:t>必须无条件退货或更换。</w:t>
      </w:r>
    </w:p>
    <w:p w14:paraId="6F5C0ABC">
      <w:pPr>
        <w:autoSpaceDE w:val="0"/>
        <w:autoSpaceDN w:val="0"/>
        <w:spacing w:beforeLines="0" w:afterLines="0" w:line="5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10.食品溯源标准及要求</w:t>
      </w:r>
    </w:p>
    <w:p w14:paraId="28D56720">
      <w:pPr>
        <w:autoSpaceDE w:val="0"/>
        <w:autoSpaceDN w:val="0"/>
        <w:spacing w:beforeLines="0" w:afterLines="0" w:line="48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lang w:eastAsia="zh-CN"/>
        </w:rPr>
        <w:t>乙方</w:t>
      </w:r>
      <w:r>
        <w:rPr>
          <w:rFonts w:hint="eastAsia" w:ascii="宋体" w:hAnsi="宋体" w:eastAsia="宋体" w:cs="宋体"/>
          <w:sz w:val="21"/>
          <w:szCs w:val="21"/>
        </w:rPr>
        <w:t>对食品供应链进行明确，所有食品的来源必须清晰，直接接触食品相关产品（包装材料）及预包装食品均要有以SC开头的生产许可证编号（2018年10月1日起，必须为以SC开头的生产许可证编号），生产食品的源头与</w:t>
      </w:r>
      <w:r>
        <w:rPr>
          <w:rFonts w:hint="eastAsia" w:ascii="宋体" w:hAnsi="宋体" w:eastAsia="宋体" w:cs="宋体"/>
          <w:sz w:val="21"/>
          <w:szCs w:val="21"/>
          <w:lang w:eastAsia="zh-CN"/>
        </w:rPr>
        <w:t>乙方</w:t>
      </w:r>
      <w:r>
        <w:rPr>
          <w:rFonts w:hint="eastAsia" w:ascii="宋体" w:hAnsi="宋体" w:eastAsia="宋体" w:cs="宋体"/>
          <w:sz w:val="21"/>
          <w:szCs w:val="21"/>
        </w:rPr>
        <w:t>要有固定的合法的供应关系，严禁收购非标准产品供应。如该品牌商品无质量标准，则需由</w:t>
      </w:r>
      <w:r>
        <w:rPr>
          <w:rFonts w:hint="eastAsia" w:ascii="宋体" w:hAnsi="宋体" w:eastAsia="宋体" w:cs="宋体"/>
          <w:sz w:val="21"/>
          <w:szCs w:val="21"/>
          <w:lang w:eastAsia="zh-CN"/>
        </w:rPr>
        <w:t>乙方</w:t>
      </w:r>
      <w:r>
        <w:rPr>
          <w:rFonts w:hint="eastAsia" w:ascii="宋体" w:hAnsi="宋体" w:eastAsia="宋体" w:cs="宋体"/>
          <w:sz w:val="21"/>
          <w:szCs w:val="21"/>
        </w:rPr>
        <w:t>按国家和行业的要求自行描述。为做到“来源可追溯、去向可查证”的目的，从源头上治理学校食堂食品隐患，优先采购已纳入“国家食品（产品）安全追溯平台（http://www.chinatrace.org/）”的重点品种（白酒、大米、小麦粉、肉制品、食用植物油和桶装水），</w:t>
      </w:r>
      <w:r>
        <w:rPr>
          <w:rFonts w:hint="eastAsia" w:ascii="宋体" w:hAnsi="宋体" w:eastAsia="宋体" w:cs="宋体"/>
          <w:sz w:val="21"/>
          <w:szCs w:val="21"/>
          <w:lang w:eastAsia="zh-CN"/>
        </w:rPr>
        <w:t>乙方</w:t>
      </w:r>
      <w:r>
        <w:rPr>
          <w:rFonts w:hint="eastAsia" w:ascii="宋体" w:hAnsi="宋体" w:eastAsia="宋体" w:cs="宋体"/>
          <w:sz w:val="21"/>
          <w:szCs w:val="21"/>
        </w:rPr>
        <w:t>要严格按照“溯源标准”提供票证，做到货到票证到，并将票据原件交学校饭堂存档备查。验收中无票证、货与票证不相符的以及要素不全的，学校有权拒收，溯源的标准如下，如有最新规定，则遵从最新规定：</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2"/>
        <w:gridCol w:w="2960"/>
        <w:gridCol w:w="4860"/>
      </w:tblGrid>
      <w:tr w14:paraId="43FD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3CD9D2">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票证要求</w:t>
            </w:r>
          </w:p>
          <w:p w14:paraId="683F64E1">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食品种类</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199CD93">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生产（供应）企业的资质证明：（首次供应时提供）</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6BE64E5">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产品票证要求</w:t>
            </w:r>
          </w:p>
        </w:tc>
      </w:tr>
      <w:tr w14:paraId="3D83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58DAE9">
            <w:pPr>
              <w:autoSpaceDE w:val="0"/>
              <w:autoSpaceDN w:val="0"/>
              <w:spacing w:beforeLines="0" w:afterLines="0" w:line="480" w:lineRule="exact"/>
              <w:jc w:val="center"/>
              <w:rPr>
                <w:rFonts w:hint="eastAsia" w:ascii="宋体" w:hAnsi="宋体" w:eastAsia="宋体" w:cs="宋体"/>
                <w:sz w:val="21"/>
                <w:szCs w:val="21"/>
              </w:rPr>
            </w:pPr>
          </w:p>
          <w:p w14:paraId="1DD5A17E">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肉类</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DA23343">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《企业法人营业执照》副本、《食品生产许可证》（生产企业）或《食品经营许可证》或《食品药品经营许可证》（食品经营企业）。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A4818E3">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1、每批次食品提供《出县境动物产品检疫合格证》/《动物产品检疫合格证》《产品合格证》《卫生检疫报告》《贮存地的出入库检疫证明》（水产品适用）；</w:t>
            </w:r>
          </w:p>
          <w:p w14:paraId="23372BCA">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2、鲜肉类均为定点屠宰场（厂）经检疫和肉品品质检验合格的产品，具有由定点屠宰场（厂）加盖验讫印章并出具《动物检疫合格证明》《肉品品质检验合格证》；</w:t>
            </w:r>
          </w:p>
          <w:p w14:paraId="27119BE4">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3、每次供货票据（供货发票与送货清单）应当包括供货方名称、产品名称、产品数量、送货或购买日期等内容，并加盖中标人公章。</w:t>
            </w:r>
          </w:p>
        </w:tc>
      </w:tr>
      <w:tr w14:paraId="379D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575A5BC">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蔬菜瓜果</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0EC5E5C">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08AA91">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1、蔬菜农药残留含量未超过食品安全标准限量检测报告；</w:t>
            </w:r>
          </w:p>
          <w:p w14:paraId="5F2518C7">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2、每次供货票据（供货发票与送货清单）应当包括供货方名称、产品名称、产品数量、送货或购买日期等内容，并加盖中标人公章。</w:t>
            </w:r>
          </w:p>
        </w:tc>
      </w:tr>
      <w:tr w14:paraId="7648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E921349">
            <w:pPr>
              <w:autoSpaceDE w:val="0"/>
              <w:autoSpaceDN w:val="0"/>
              <w:spacing w:beforeLines="0" w:afterLines="0" w:line="480" w:lineRule="exact"/>
              <w:jc w:val="center"/>
              <w:rPr>
                <w:rFonts w:hint="eastAsia" w:ascii="宋体" w:hAnsi="宋体" w:eastAsia="宋体" w:cs="宋体"/>
                <w:sz w:val="21"/>
                <w:szCs w:val="21"/>
              </w:rPr>
            </w:pPr>
          </w:p>
          <w:p w14:paraId="0A135EFE">
            <w:pPr>
              <w:autoSpaceDE w:val="0"/>
              <w:autoSpaceDN w:val="0"/>
              <w:spacing w:beforeLines="0" w:afterLines="0" w:line="480" w:lineRule="exact"/>
              <w:jc w:val="center"/>
              <w:rPr>
                <w:rFonts w:hint="eastAsia" w:ascii="宋体" w:hAnsi="宋体" w:eastAsia="宋体" w:cs="宋体"/>
                <w:sz w:val="21"/>
                <w:szCs w:val="21"/>
              </w:rPr>
            </w:pPr>
          </w:p>
          <w:p w14:paraId="5FF0B8BA">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粮油</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57015A">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《全国工业产品生产许可证》（生产相关产品企业）或《食品生产许可证》（食品生产企业）或《食品经营许可证》或《食品药品经营许可证》及《企业法人营业执照》副本。</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52012D0">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1、每批次食品提供《出厂检验报告》；</w:t>
            </w:r>
          </w:p>
          <w:p w14:paraId="31333970">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2、每年两次提供由政府产品质量监督部门出具《检验报告》（监督抽检）；</w:t>
            </w:r>
          </w:p>
          <w:p w14:paraId="66ACF934">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3、每次供货票据（供货发票与送货清单）应当包括供货方名称、产品名称、产品数量、送货或购买日期等内容，并加盖中标人公章。</w:t>
            </w:r>
          </w:p>
          <w:p w14:paraId="0E4AF434">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4、优先采购江门市重点食品生产企业生产的食品，并且能在微信小程序“条码追溯”中可以查询到相关信息。</w:t>
            </w:r>
          </w:p>
        </w:tc>
      </w:tr>
      <w:tr w14:paraId="03A96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37CA80B">
            <w:pPr>
              <w:autoSpaceDE w:val="0"/>
              <w:autoSpaceDN w:val="0"/>
              <w:spacing w:beforeLines="0" w:afterLines="0" w:line="480" w:lineRule="exact"/>
              <w:jc w:val="center"/>
              <w:rPr>
                <w:rFonts w:hint="eastAsia" w:ascii="宋体" w:hAnsi="宋体" w:eastAsia="宋体" w:cs="宋体"/>
                <w:sz w:val="21"/>
                <w:szCs w:val="21"/>
              </w:rPr>
            </w:pPr>
          </w:p>
          <w:p w14:paraId="55D89C0B">
            <w:pPr>
              <w:autoSpaceDE w:val="0"/>
              <w:autoSpaceDN w:val="0"/>
              <w:spacing w:beforeLines="0" w:afterLines="0" w:line="480" w:lineRule="exact"/>
              <w:jc w:val="center"/>
              <w:rPr>
                <w:rFonts w:hint="eastAsia" w:ascii="宋体" w:hAnsi="宋体" w:eastAsia="宋体" w:cs="宋体"/>
                <w:sz w:val="21"/>
                <w:szCs w:val="21"/>
              </w:rPr>
            </w:pPr>
          </w:p>
          <w:p w14:paraId="7CDDC9EB">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副食品</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4CB231">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《企业法人营业执照》副本、《食品生产许可证》（生产企业）或《食品经营许可证》或《食品药品经营许可证》（食品经营企业）。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2FDB9B7">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每次供货票据（供货发票与送货清单）应当包括供货方名称、产品名称、产品数量、送货或购买日期等内容，并加盖中标人公章。</w:t>
            </w:r>
          </w:p>
        </w:tc>
      </w:tr>
      <w:tr w14:paraId="7EEE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5070D69">
            <w:pPr>
              <w:autoSpaceDE w:val="0"/>
              <w:autoSpaceDN w:val="0"/>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早餐</w:t>
            </w:r>
          </w:p>
        </w:tc>
        <w:tc>
          <w:tcPr>
            <w:tcW w:w="2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BB3B59">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《企业法人营业执照》副本（三证合一）及食品生产许可证》（生产企业）或《食品经营许可证》（食品经营企业）或《食品药品经营许可证》（食品经营企业）。</w:t>
            </w:r>
          </w:p>
        </w:tc>
        <w:tc>
          <w:tcPr>
            <w:tcW w:w="48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B862E30">
            <w:pPr>
              <w:autoSpaceDE w:val="0"/>
              <w:autoSpaceDN w:val="0"/>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每次供货票据（供货发票与送货清单）应当包括供货方名称、产品名称、产品数量、送货或购买日期等内容，并加盖投标人公章。</w:t>
            </w:r>
          </w:p>
        </w:tc>
      </w:tr>
    </w:tbl>
    <w:p w14:paraId="47789143">
      <w:pPr>
        <w:rPr>
          <w:rFonts w:hint="eastAsia" w:ascii="宋体" w:hAnsi="宋体" w:eastAsia="宋体" w:cs="宋体"/>
          <w:sz w:val="21"/>
          <w:szCs w:val="21"/>
        </w:rPr>
      </w:pPr>
    </w:p>
    <w:p w14:paraId="5FBA474B">
      <w:pPr>
        <w:pStyle w:val="16"/>
        <w:spacing w:line="48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eastAsia="zh-CN"/>
        </w:rPr>
        <w:t>五</w:t>
      </w:r>
      <w:r>
        <w:rPr>
          <w:rFonts w:hint="eastAsia" w:ascii="宋体" w:hAnsi="宋体" w:eastAsia="宋体" w:cs="宋体"/>
          <w:b/>
          <w:sz w:val="21"/>
          <w:szCs w:val="21"/>
        </w:rPr>
        <w:t xml:space="preserve">条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配送服务要求</w:t>
      </w:r>
    </w:p>
    <w:p w14:paraId="7196157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甲方</w:t>
      </w:r>
      <w:r>
        <w:rPr>
          <w:rFonts w:hint="eastAsia" w:ascii="宋体" w:hAnsi="宋体" w:eastAsia="宋体" w:cs="宋体"/>
          <w:sz w:val="21"/>
          <w:szCs w:val="21"/>
        </w:rPr>
        <w:t>提前一天以邮件、传真或电话的方式向</w:t>
      </w:r>
      <w:r>
        <w:rPr>
          <w:rFonts w:hint="eastAsia" w:ascii="宋体" w:hAnsi="宋体" w:eastAsia="宋体" w:cs="宋体"/>
          <w:sz w:val="21"/>
          <w:szCs w:val="21"/>
          <w:lang w:eastAsia="zh-CN"/>
        </w:rPr>
        <w:t>乙方</w:t>
      </w:r>
      <w:r>
        <w:rPr>
          <w:rFonts w:hint="eastAsia" w:ascii="宋体" w:hAnsi="宋体" w:eastAsia="宋体" w:cs="宋体"/>
          <w:sz w:val="21"/>
          <w:szCs w:val="21"/>
        </w:rPr>
        <w:t>下订单，订单内容包括所要采购的名称、规格、数量及配送时间等。</w:t>
      </w:r>
    </w:p>
    <w:p w14:paraId="67A1D3A8">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甲方</w:t>
      </w:r>
      <w:r>
        <w:rPr>
          <w:rFonts w:hint="eastAsia" w:ascii="宋体" w:hAnsi="宋体" w:eastAsia="宋体" w:cs="宋体"/>
          <w:sz w:val="21"/>
          <w:szCs w:val="21"/>
        </w:rPr>
        <w:t>根据自身的需求，有权终止某些货物的采购或变更某类货物的采购。</w:t>
      </w:r>
    </w:p>
    <w:p w14:paraId="2D9B1CC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3.在甲方验收合格之前，食品的所有权属于</w:t>
      </w:r>
      <w:r>
        <w:rPr>
          <w:rFonts w:hint="eastAsia" w:ascii="宋体" w:hAnsi="宋体" w:eastAsia="宋体" w:cs="宋体"/>
          <w:sz w:val="21"/>
          <w:szCs w:val="21"/>
          <w:lang w:eastAsia="zh-CN"/>
        </w:rPr>
        <w:t>乙方</w:t>
      </w:r>
      <w:r>
        <w:rPr>
          <w:rFonts w:hint="eastAsia" w:ascii="宋体" w:hAnsi="宋体" w:eastAsia="宋体" w:cs="宋体"/>
          <w:sz w:val="21"/>
          <w:szCs w:val="21"/>
        </w:rPr>
        <w:t>，食品的风险责任由</w:t>
      </w:r>
      <w:r>
        <w:rPr>
          <w:rFonts w:hint="eastAsia" w:ascii="宋体" w:hAnsi="宋体" w:eastAsia="宋体" w:cs="宋体"/>
          <w:sz w:val="21"/>
          <w:szCs w:val="21"/>
          <w:lang w:eastAsia="zh-CN"/>
        </w:rPr>
        <w:t>乙方</w:t>
      </w:r>
      <w:r>
        <w:rPr>
          <w:rFonts w:hint="eastAsia" w:ascii="宋体" w:hAnsi="宋体" w:eastAsia="宋体" w:cs="宋体"/>
          <w:sz w:val="21"/>
          <w:szCs w:val="21"/>
        </w:rPr>
        <w:t>承担（包括但不限于食品发生遗失、损坏）。</w:t>
      </w:r>
    </w:p>
    <w:p w14:paraId="682F1A2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4.乙方根据</w:t>
      </w:r>
      <w:r>
        <w:rPr>
          <w:rFonts w:hint="eastAsia" w:ascii="宋体" w:hAnsi="宋体" w:eastAsia="宋体" w:cs="宋体"/>
          <w:sz w:val="21"/>
          <w:szCs w:val="21"/>
          <w:lang w:eastAsia="zh-CN"/>
        </w:rPr>
        <w:t>甲方</w:t>
      </w:r>
      <w:r>
        <w:rPr>
          <w:rFonts w:hint="eastAsia" w:ascii="宋体" w:hAnsi="宋体" w:eastAsia="宋体" w:cs="宋体"/>
          <w:sz w:val="21"/>
          <w:szCs w:val="21"/>
        </w:rPr>
        <w:t>实际要求运送食品，按</w:t>
      </w:r>
      <w:r>
        <w:rPr>
          <w:rFonts w:hint="eastAsia" w:ascii="宋体" w:hAnsi="宋体" w:eastAsia="宋体" w:cs="宋体"/>
          <w:sz w:val="21"/>
          <w:szCs w:val="21"/>
          <w:lang w:eastAsia="zh-CN"/>
        </w:rPr>
        <w:t>甲方</w:t>
      </w:r>
      <w:r>
        <w:rPr>
          <w:rFonts w:hint="eastAsia" w:ascii="宋体" w:hAnsi="宋体" w:eastAsia="宋体" w:cs="宋体"/>
          <w:sz w:val="21"/>
          <w:szCs w:val="21"/>
        </w:rPr>
        <w:t>要求进行加工。</w:t>
      </w:r>
    </w:p>
    <w:p w14:paraId="61BFAAE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5.乙方应当根据</w:t>
      </w:r>
      <w:r>
        <w:rPr>
          <w:rFonts w:hint="eastAsia" w:ascii="宋体" w:hAnsi="宋体" w:eastAsia="宋体" w:cs="宋体"/>
          <w:sz w:val="21"/>
          <w:szCs w:val="21"/>
          <w:lang w:eastAsia="zh-CN"/>
        </w:rPr>
        <w:t>甲方</w:t>
      </w:r>
      <w:r>
        <w:rPr>
          <w:rFonts w:hint="eastAsia" w:ascii="宋体" w:hAnsi="宋体" w:eastAsia="宋体" w:cs="宋体"/>
          <w:sz w:val="21"/>
          <w:szCs w:val="21"/>
        </w:rPr>
        <w:t>实际情况，按照</w:t>
      </w:r>
      <w:r>
        <w:rPr>
          <w:rFonts w:hint="eastAsia" w:ascii="宋体" w:hAnsi="宋体" w:eastAsia="宋体" w:cs="宋体"/>
          <w:sz w:val="21"/>
          <w:szCs w:val="21"/>
          <w:lang w:eastAsia="zh-CN"/>
        </w:rPr>
        <w:t>甲方</w:t>
      </w:r>
      <w:r>
        <w:rPr>
          <w:rFonts w:hint="eastAsia" w:ascii="宋体" w:hAnsi="宋体" w:eastAsia="宋体" w:cs="宋体"/>
          <w:sz w:val="21"/>
          <w:szCs w:val="21"/>
        </w:rPr>
        <w:t>的要求，在规定的时间内将规定的食品数量送到</w:t>
      </w:r>
      <w:r>
        <w:rPr>
          <w:rFonts w:hint="eastAsia" w:ascii="宋体" w:hAnsi="宋体" w:eastAsia="宋体" w:cs="宋体"/>
          <w:sz w:val="21"/>
          <w:szCs w:val="21"/>
          <w:lang w:eastAsia="zh-CN"/>
        </w:rPr>
        <w:t>甲方</w:t>
      </w:r>
      <w:r>
        <w:rPr>
          <w:rFonts w:hint="eastAsia" w:ascii="宋体" w:hAnsi="宋体" w:eastAsia="宋体" w:cs="宋体"/>
          <w:sz w:val="21"/>
          <w:szCs w:val="21"/>
        </w:rPr>
        <w:t>指定地点。除客观不可抗力外，乙方不得因其他任何理由延迟送货。如确需延迟送货的，乙方应在得知情况的同时告知</w:t>
      </w:r>
      <w:r>
        <w:rPr>
          <w:rFonts w:hint="eastAsia" w:ascii="宋体" w:hAnsi="宋体" w:eastAsia="宋体" w:cs="宋体"/>
          <w:sz w:val="21"/>
          <w:szCs w:val="21"/>
          <w:lang w:eastAsia="zh-CN"/>
        </w:rPr>
        <w:t>甲方</w:t>
      </w:r>
      <w:r>
        <w:rPr>
          <w:rFonts w:hint="eastAsia" w:ascii="宋体" w:hAnsi="宋体" w:eastAsia="宋体" w:cs="宋体"/>
          <w:sz w:val="21"/>
          <w:szCs w:val="21"/>
        </w:rPr>
        <w:t>并征得</w:t>
      </w:r>
      <w:r>
        <w:rPr>
          <w:rFonts w:hint="eastAsia" w:ascii="宋体" w:hAnsi="宋体" w:eastAsia="宋体" w:cs="宋体"/>
          <w:sz w:val="21"/>
          <w:szCs w:val="21"/>
          <w:lang w:eastAsia="zh-CN"/>
        </w:rPr>
        <w:t>甲方</w:t>
      </w:r>
      <w:r>
        <w:rPr>
          <w:rFonts w:hint="eastAsia" w:ascii="宋体" w:hAnsi="宋体" w:eastAsia="宋体" w:cs="宋体"/>
          <w:sz w:val="21"/>
          <w:szCs w:val="21"/>
        </w:rPr>
        <w:t>同意，因</w:t>
      </w:r>
      <w:r>
        <w:rPr>
          <w:rFonts w:hint="eastAsia" w:ascii="宋体" w:hAnsi="宋体" w:eastAsia="宋体" w:cs="宋体"/>
          <w:sz w:val="21"/>
          <w:szCs w:val="21"/>
          <w:lang w:eastAsia="zh-CN"/>
        </w:rPr>
        <w:t>乙方</w:t>
      </w:r>
      <w:r>
        <w:rPr>
          <w:rFonts w:hint="eastAsia" w:ascii="宋体" w:hAnsi="宋体" w:eastAsia="宋体" w:cs="宋体"/>
          <w:sz w:val="21"/>
          <w:szCs w:val="21"/>
        </w:rPr>
        <w:t>原因延误交货时间的（</w:t>
      </w:r>
      <w:r>
        <w:rPr>
          <w:rFonts w:hint="eastAsia" w:ascii="宋体" w:hAnsi="宋体" w:eastAsia="宋体" w:cs="宋体"/>
          <w:sz w:val="21"/>
          <w:szCs w:val="21"/>
          <w:lang w:eastAsia="zh-CN"/>
        </w:rPr>
        <w:t>甲方</w:t>
      </w:r>
      <w:r>
        <w:rPr>
          <w:rFonts w:hint="eastAsia" w:ascii="宋体" w:hAnsi="宋体" w:eastAsia="宋体" w:cs="宋体"/>
          <w:sz w:val="21"/>
          <w:szCs w:val="21"/>
        </w:rPr>
        <w:t>要求推迟的除外），</w:t>
      </w:r>
      <w:r>
        <w:rPr>
          <w:rFonts w:hint="eastAsia" w:ascii="宋体" w:hAnsi="宋体" w:eastAsia="宋体" w:cs="宋体"/>
          <w:sz w:val="21"/>
          <w:szCs w:val="21"/>
          <w:lang w:eastAsia="zh-CN"/>
        </w:rPr>
        <w:t>甲方</w:t>
      </w:r>
      <w:r>
        <w:rPr>
          <w:rFonts w:hint="eastAsia" w:ascii="宋体" w:hAnsi="宋体" w:eastAsia="宋体" w:cs="宋体"/>
          <w:sz w:val="21"/>
          <w:szCs w:val="21"/>
        </w:rPr>
        <w:t>有权自行采购，并由乙方承担由此产生的一切损失和费用。</w:t>
      </w:r>
    </w:p>
    <w:p w14:paraId="20AA5073">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6.若</w:t>
      </w:r>
      <w:r>
        <w:rPr>
          <w:rFonts w:hint="eastAsia" w:ascii="宋体" w:hAnsi="宋体" w:eastAsia="宋体" w:cs="宋体"/>
          <w:sz w:val="21"/>
          <w:szCs w:val="21"/>
          <w:lang w:eastAsia="zh-CN"/>
        </w:rPr>
        <w:t>甲方</w:t>
      </w:r>
      <w:r>
        <w:rPr>
          <w:rFonts w:hint="eastAsia" w:ascii="宋体" w:hAnsi="宋体" w:eastAsia="宋体" w:cs="宋体"/>
          <w:sz w:val="21"/>
          <w:szCs w:val="21"/>
        </w:rPr>
        <w:t>临时修改订单内容时，乙方必须在接到通知后的60分钟内将食品送达，并经</w:t>
      </w:r>
      <w:r>
        <w:rPr>
          <w:rFonts w:hint="eastAsia" w:ascii="宋体" w:hAnsi="宋体" w:eastAsia="宋体" w:cs="宋体"/>
          <w:sz w:val="21"/>
          <w:szCs w:val="21"/>
          <w:lang w:eastAsia="zh-CN"/>
        </w:rPr>
        <w:t>甲方</w:t>
      </w:r>
      <w:r>
        <w:rPr>
          <w:rFonts w:hint="eastAsia" w:ascii="宋体" w:hAnsi="宋体" w:eastAsia="宋体" w:cs="宋体"/>
          <w:sz w:val="21"/>
          <w:szCs w:val="21"/>
        </w:rPr>
        <w:t>验收核对。因乙方原因延误交货时间的（</w:t>
      </w:r>
      <w:r>
        <w:rPr>
          <w:rFonts w:hint="eastAsia" w:ascii="宋体" w:hAnsi="宋体" w:eastAsia="宋体" w:cs="宋体"/>
          <w:sz w:val="21"/>
          <w:szCs w:val="21"/>
          <w:lang w:eastAsia="zh-CN"/>
        </w:rPr>
        <w:t>甲方</w:t>
      </w:r>
      <w:r>
        <w:rPr>
          <w:rFonts w:hint="eastAsia" w:ascii="宋体" w:hAnsi="宋体" w:eastAsia="宋体" w:cs="宋体"/>
          <w:sz w:val="21"/>
          <w:szCs w:val="21"/>
        </w:rPr>
        <w:t>要求推迟的除外），</w:t>
      </w:r>
      <w:r>
        <w:rPr>
          <w:rFonts w:hint="eastAsia" w:ascii="宋体" w:hAnsi="宋体" w:eastAsia="宋体" w:cs="宋体"/>
          <w:sz w:val="21"/>
          <w:szCs w:val="21"/>
          <w:lang w:eastAsia="zh-CN"/>
        </w:rPr>
        <w:t>甲方</w:t>
      </w:r>
      <w:r>
        <w:rPr>
          <w:rFonts w:hint="eastAsia" w:ascii="宋体" w:hAnsi="宋体" w:eastAsia="宋体" w:cs="宋体"/>
          <w:sz w:val="21"/>
          <w:szCs w:val="21"/>
        </w:rPr>
        <w:t>有权自行采购，并由乙方承担由此产生的一切损失和费用。</w:t>
      </w:r>
    </w:p>
    <w:p w14:paraId="45CF9F8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7.除客观不可抗力外，乙方不得更改送货内容（包括但不限于商标、名称、产地、包装、规格和重量），否则</w:t>
      </w:r>
      <w:r>
        <w:rPr>
          <w:rFonts w:hint="eastAsia" w:ascii="宋体" w:hAnsi="宋体" w:eastAsia="宋体" w:cs="宋体"/>
          <w:sz w:val="21"/>
          <w:szCs w:val="21"/>
          <w:lang w:eastAsia="zh-CN"/>
        </w:rPr>
        <w:t>甲方</w:t>
      </w:r>
      <w:r>
        <w:rPr>
          <w:rFonts w:hint="eastAsia" w:ascii="宋体" w:hAnsi="宋体" w:eastAsia="宋体" w:cs="宋体"/>
          <w:sz w:val="21"/>
          <w:szCs w:val="21"/>
        </w:rPr>
        <w:t>有权拒收。如确需变更供货内容的，乙方应在得知情况的同时告知</w:t>
      </w:r>
      <w:r>
        <w:rPr>
          <w:rFonts w:hint="eastAsia" w:ascii="宋体" w:hAnsi="宋体" w:eastAsia="宋体" w:cs="宋体"/>
          <w:sz w:val="21"/>
          <w:szCs w:val="21"/>
          <w:lang w:eastAsia="zh-CN"/>
        </w:rPr>
        <w:t>甲方</w:t>
      </w:r>
      <w:r>
        <w:rPr>
          <w:rFonts w:hint="eastAsia" w:ascii="宋体" w:hAnsi="宋体" w:eastAsia="宋体" w:cs="宋体"/>
          <w:sz w:val="21"/>
          <w:szCs w:val="21"/>
        </w:rPr>
        <w:t>并征得</w:t>
      </w:r>
      <w:r>
        <w:rPr>
          <w:rFonts w:hint="eastAsia" w:ascii="宋体" w:hAnsi="宋体" w:eastAsia="宋体" w:cs="宋体"/>
          <w:sz w:val="21"/>
          <w:szCs w:val="21"/>
          <w:lang w:eastAsia="zh-CN"/>
        </w:rPr>
        <w:t>甲方</w:t>
      </w:r>
      <w:r>
        <w:rPr>
          <w:rFonts w:hint="eastAsia" w:ascii="宋体" w:hAnsi="宋体" w:eastAsia="宋体" w:cs="宋体"/>
          <w:sz w:val="21"/>
          <w:szCs w:val="21"/>
        </w:rPr>
        <w:t>同意，经发现乙方有私自更改订单中货品时以违约论处，由此产生的一切损失和费用由乙方承担。</w:t>
      </w:r>
    </w:p>
    <w:p w14:paraId="15C27DCD">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8.乙方的送货单必须详细注明货物的品牌、型号、单价、数量，送货单不得涂改。标记不清的，</w:t>
      </w:r>
      <w:r>
        <w:rPr>
          <w:rFonts w:hint="eastAsia" w:ascii="宋体" w:hAnsi="宋体" w:eastAsia="宋体" w:cs="宋体"/>
          <w:sz w:val="21"/>
          <w:szCs w:val="21"/>
          <w:lang w:eastAsia="zh-CN"/>
        </w:rPr>
        <w:t>甲方</w:t>
      </w:r>
      <w:r>
        <w:rPr>
          <w:rFonts w:hint="eastAsia" w:ascii="宋体" w:hAnsi="宋体" w:eastAsia="宋体" w:cs="宋体"/>
          <w:sz w:val="21"/>
          <w:szCs w:val="21"/>
        </w:rPr>
        <w:t>将拒绝签收。结算期末，乙方还应提供送货清单供</w:t>
      </w:r>
      <w:r>
        <w:rPr>
          <w:rFonts w:hint="eastAsia" w:ascii="宋体" w:hAnsi="宋体" w:eastAsia="宋体" w:cs="宋体"/>
          <w:sz w:val="21"/>
          <w:szCs w:val="21"/>
          <w:lang w:eastAsia="zh-CN"/>
        </w:rPr>
        <w:t>甲方</w:t>
      </w:r>
      <w:r>
        <w:rPr>
          <w:rFonts w:hint="eastAsia" w:ascii="宋体" w:hAnsi="宋体" w:eastAsia="宋体" w:cs="宋体"/>
          <w:sz w:val="21"/>
          <w:szCs w:val="21"/>
        </w:rPr>
        <w:t>结算。</w:t>
      </w:r>
    </w:p>
    <w:p w14:paraId="3A6A6A5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甲方</w:t>
      </w:r>
      <w:r>
        <w:rPr>
          <w:rFonts w:hint="eastAsia" w:ascii="宋体" w:hAnsi="宋体" w:eastAsia="宋体" w:cs="宋体"/>
          <w:sz w:val="21"/>
          <w:szCs w:val="21"/>
        </w:rPr>
        <w:t>按《服务合同》对食品进行认真验收，对不符合规格要求的食品，乙方必须无条件退换货。乙方所供食品在保质期出现损坏时，乙方应承诺提供替换服务，因替换食品产生的费用由乙方负责。乙方未能履行招标文件和《服务合同》所定事项，</w:t>
      </w:r>
      <w:r>
        <w:rPr>
          <w:rFonts w:hint="eastAsia" w:ascii="宋体" w:hAnsi="宋体" w:eastAsia="宋体" w:cs="宋体"/>
          <w:sz w:val="21"/>
          <w:szCs w:val="21"/>
          <w:lang w:eastAsia="zh-CN"/>
        </w:rPr>
        <w:t>甲方</w:t>
      </w:r>
      <w:r>
        <w:rPr>
          <w:rFonts w:hint="eastAsia" w:ascii="宋体" w:hAnsi="宋体" w:eastAsia="宋体" w:cs="宋体"/>
          <w:sz w:val="21"/>
          <w:szCs w:val="21"/>
        </w:rPr>
        <w:t>将记录在案，并对乙方予以处罚，乙方除要承担</w:t>
      </w:r>
      <w:r>
        <w:rPr>
          <w:rFonts w:hint="eastAsia" w:ascii="宋体" w:hAnsi="宋体" w:eastAsia="宋体" w:cs="宋体"/>
          <w:sz w:val="21"/>
          <w:szCs w:val="21"/>
          <w:lang w:eastAsia="zh-CN"/>
        </w:rPr>
        <w:t>甲方</w:t>
      </w:r>
      <w:r>
        <w:rPr>
          <w:rFonts w:hint="eastAsia" w:ascii="宋体" w:hAnsi="宋体" w:eastAsia="宋体" w:cs="宋体"/>
          <w:sz w:val="21"/>
          <w:szCs w:val="21"/>
        </w:rPr>
        <w:t>因此产生的一切损失和费用外，情节严重的</w:t>
      </w:r>
      <w:r>
        <w:rPr>
          <w:rFonts w:hint="eastAsia" w:ascii="宋体" w:hAnsi="宋体" w:eastAsia="宋体" w:cs="宋体"/>
          <w:sz w:val="21"/>
          <w:szCs w:val="21"/>
          <w:lang w:eastAsia="zh-CN"/>
        </w:rPr>
        <w:t>甲</w:t>
      </w:r>
      <w:r>
        <w:rPr>
          <w:rFonts w:hint="eastAsia" w:ascii="宋体" w:hAnsi="宋体" w:eastAsia="宋体" w:cs="宋体"/>
          <w:sz w:val="21"/>
          <w:szCs w:val="21"/>
        </w:rPr>
        <w:t>方可终止其《服务合同》，并报政府监督管理部门和上级主管部门备案。</w:t>
      </w:r>
    </w:p>
    <w:p w14:paraId="5F169097">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10.每次配送乙方必须安排不少于2名配送员及不少于1辆配送专车（其中冷链车不少于1辆）。配送人员及车辆必须为乙方投标文件中响应的或投标方案中承诺的车辆及人员（且为中标人社保在册员工）。配送员负责货物的运输、过秤，并协助学校验收食品，货物的品种和重量以学校验收的结果为准。乙方必须保证安全卸货。</w:t>
      </w:r>
    </w:p>
    <w:p w14:paraId="3E5C52F0">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11.乙方指定的配送专员必须具有健康证、穿着便于辨认的工衣和佩戴胸卡，配送专员在校内活动必须严格遵守学校各项规章制度，不得做出有损学校形象和利益的事情。乙方应将配送专员的名单向</w:t>
      </w:r>
      <w:r>
        <w:rPr>
          <w:rFonts w:hint="eastAsia" w:ascii="宋体" w:hAnsi="宋体" w:eastAsia="宋体" w:cs="宋体"/>
          <w:sz w:val="21"/>
          <w:szCs w:val="21"/>
          <w:lang w:eastAsia="zh-CN"/>
        </w:rPr>
        <w:t>甲方</w:t>
      </w:r>
      <w:r>
        <w:rPr>
          <w:rFonts w:hint="eastAsia" w:ascii="宋体" w:hAnsi="宋体" w:eastAsia="宋体" w:cs="宋体"/>
          <w:sz w:val="21"/>
          <w:szCs w:val="21"/>
        </w:rPr>
        <w:t>登记，若有变更的，应向</w:t>
      </w:r>
      <w:r>
        <w:rPr>
          <w:rFonts w:hint="eastAsia" w:ascii="宋体" w:hAnsi="宋体" w:eastAsia="宋体" w:cs="宋体"/>
          <w:sz w:val="21"/>
          <w:szCs w:val="21"/>
          <w:lang w:eastAsia="zh-CN"/>
        </w:rPr>
        <w:t>甲方</w:t>
      </w:r>
      <w:r>
        <w:rPr>
          <w:rFonts w:hint="eastAsia" w:ascii="宋体" w:hAnsi="宋体" w:eastAsia="宋体" w:cs="宋体"/>
          <w:sz w:val="21"/>
          <w:szCs w:val="21"/>
        </w:rPr>
        <w:t>作出变更登记。</w:t>
      </w:r>
    </w:p>
    <w:p w14:paraId="0ADE442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12.进入校区的配送车辆必须为已在</w:t>
      </w:r>
      <w:r>
        <w:rPr>
          <w:rFonts w:hint="eastAsia" w:ascii="宋体" w:hAnsi="宋体" w:eastAsia="宋体" w:cs="宋体"/>
          <w:sz w:val="21"/>
          <w:szCs w:val="21"/>
          <w:lang w:eastAsia="zh-CN"/>
        </w:rPr>
        <w:t>甲方</w:t>
      </w:r>
      <w:r>
        <w:rPr>
          <w:rFonts w:hint="eastAsia" w:ascii="宋体" w:hAnsi="宋体" w:eastAsia="宋体" w:cs="宋体"/>
          <w:sz w:val="21"/>
          <w:szCs w:val="21"/>
        </w:rPr>
        <w:t>登记备案车辆，同一时期</w:t>
      </w:r>
      <w:r>
        <w:rPr>
          <w:rFonts w:hint="eastAsia" w:ascii="宋体" w:hAnsi="宋体" w:eastAsia="宋体" w:cs="宋体"/>
          <w:sz w:val="21"/>
          <w:szCs w:val="21"/>
          <w:lang w:eastAsia="zh-CN"/>
        </w:rPr>
        <w:t>甲方</w:t>
      </w:r>
      <w:r>
        <w:rPr>
          <w:rFonts w:hint="eastAsia" w:ascii="宋体" w:hAnsi="宋体" w:eastAsia="宋体" w:cs="宋体"/>
          <w:sz w:val="21"/>
          <w:szCs w:val="21"/>
        </w:rPr>
        <w:t>登记备案车辆不超过5台，且必须为4轮货车。同时，乙方应将送货的时间与送货的路线提前向</w:t>
      </w:r>
      <w:r>
        <w:rPr>
          <w:rFonts w:hint="eastAsia" w:ascii="宋体" w:hAnsi="宋体" w:eastAsia="宋体" w:cs="宋体"/>
          <w:sz w:val="21"/>
          <w:szCs w:val="21"/>
          <w:lang w:eastAsia="zh-CN"/>
        </w:rPr>
        <w:t>甲方</w:t>
      </w:r>
      <w:r>
        <w:rPr>
          <w:rFonts w:hint="eastAsia" w:ascii="宋体" w:hAnsi="宋体" w:eastAsia="宋体" w:cs="宋体"/>
          <w:sz w:val="21"/>
          <w:szCs w:val="21"/>
        </w:rPr>
        <w:t>登记。本款登记内容如有发生变更的，应向</w:t>
      </w:r>
      <w:r>
        <w:rPr>
          <w:rFonts w:hint="eastAsia" w:ascii="宋体" w:hAnsi="宋体" w:eastAsia="宋体" w:cs="宋体"/>
          <w:sz w:val="21"/>
          <w:szCs w:val="21"/>
          <w:lang w:eastAsia="zh-CN"/>
        </w:rPr>
        <w:t>甲方</w:t>
      </w:r>
      <w:r>
        <w:rPr>
          <w:rFonts w:hint="eastAsia" w:ascii="宋体" w:hAnsi="宋体" w:eastAsia="宋体" w:cs="宋体"/>
          <w:sz w:val="21"/>
          <w:szCs w:val="21"/>
        </w:rPr>
        <w:t>作出变更登记。</w:t>
      </w:r>
    </w:p>
    <w:p w14:paraId="6D8A8BAB">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13.配送车辆在校区内应主动避让师生，如属乙方车辆责任造成校内人员（师生）事故的，一切责任由乙方承担。</w:t>
      </w:r>
    </w:p>
    <w:p w14:paraId="3F124D9A">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14.乙方应能够配合</w:t>
      </w:r>
      <w:r>
        <w:rPr>
          <w:rFonts w:hint="eastAsia" w:ascii="宋体" w:hAnsi="宋体" w:eastAsia="宋体" w:cs="宋体"/>
          <w:sz w:val="21"/>
          <w:szCs w:val="21"/>
          <w:lang w:eastAsia="zh-CN"/>
        </w:rPr>
        <w:t>甲方</w:t>
      </w:r>
      <w:r>
        <w:rPr>
          <w:rFonts w:hint="eastAsia" w:ascii="宋体" w:hAnsi="宋体" w:eastAsia="宋体" w:cs="宋体"/>
          <w:sz w:val="21"/>
          <w:szCs w:val="21"/>
        </w:rPr>
        <w:t>及时更新所提供的符合卫监部门的有效证明材料。如有效的营业执照、产品合格证、食品经营许可证等。</w:t>
      </w:r>
    </w:p>
    <w:p w14:paraId="42255DE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15.乙方不得泄露</w:t>
      </w:r>
      <w:r>
        <w:rPr>
          <w:rFonts w:hint="eastAsia" w:ascii="宋体" w:hAnsi="宋体" w:eastAsia="宋体" w:cs="宋体"/>
          <w:sz w:val="21"/>
          <w:szCs w:val="21"/>
          <w:lang w:eastAsia="zh-CN"/>
        </w:rPr>
        <w:t>甲方</w:t>
      </w:r>
      <w:r>
        <w:rPr>
          <w:rFonts w:hint="eastAsia" w:ascii="宋体" w:hAnsi="宋体" w:eastAsia="宋体" w:cs="宋体"/>
          <w:sz w:val="21"/>
          <w:szCs w:val="21"/>
        </w:rPr>
        <w:t>的信息。泄密造成</w:t>
      </w:r>
      <w:r>
        <w:rPr>
          <w:rFonts w:hint="eastAsia" w:ascii="宋体" w:hAnsi="宋体" w:eastAsia="宋体" w:cs="宋体"/>
          <w:sz w:val="21"/>
          <w:szCs w:val="21"/>
          <w:lang w:eastAsia="zh-CN"/>
        </w:rPr>
        <w:t>甲方</w:t>
      </w:r>
      <w:r>
        <w:rPr>
          <w:rFonts w:hint="eastAsia" w:ascii="宋体" w:hAnsi="宋体" w:eastAsia="宋体" w:cs="宋体"/>
          <w:sz w:val="21"/>
          <w:szCs w:val="21"/>
        </w:rPr>
        <w:t>损失的，乙方将承担由此产生的一切损失和法律责任。</w:t>
      </w:r>
    </w:p>
    <w:p w14:paraId="6880AC1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3C0EB9FA">
      <w:pPr>
        <w:pStyle w:val="16"/>
        <w:spacing w:line="40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eastAsia="zh-CN"/>
        </w:rPr>
        <w:t>六</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食品配送车辆要求</w:t>
      </w:r>
    </w:p>
    <w:p w14:paraId="2FBA4D10">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1.食品运输必须采用符合卫生标准的外包装和运载工具，所有运载工具都要保持干净。</w:t>
      </w:r>
    </w:p>
    <w:p w14:paraId="609064EF">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2.配送车辆专车专用，车身有明确的公司标识。车厢的内仓，包括地面、墙面和顶，应使用抗腐蚀、防潮，防鼠，易清洁消毒的材料。车厢内无不良气味、异味。</w:t>
      </w:r>
    </w:p>
    <w:p w14:paraId="7AA6D94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3.车辆需使用投标时响应的车辆作为统一配送，</w:t>
      </w:r>
      <w:r>
        <w:rPr>
          <w:rFonts w:hint="eastAsia" w:ascii="宋体" w:hAnsi="宋体" w:eastAsia="宋体" w:cs="宋体"/>
          <w:sz w:val="21"/>
          <w:szCs w:val="21"/>
          <w:lang w:eastAsia="zh-CN"/>
        </w:rPr>
        <w:t>甲方</w:t>
      </w:r>
      <w:r>
        <w:rPr>
          <w:rFonts w:hint="eastAsia" w:ascii="宋体" w:hAnsi="宋体" w:eastAsia="宋体" w:cs="宋体"/>
          <w:sz w:val="21"/>
          <w:szCs w:val="21"/>
        </w:rPr>
        <w:t>有权核对与乙方投标时响应的车辆，如不符合要求，</w:t>
      </w:r>
      <w:r>
        <w:rPr>
          <w:rFonts w:hint="eastAsia" w:ascii="宋体" w:hAnsi="宋体" w:eastAsia="宋体" w:cs="宋体"/>
          <w:sz w:val="21"/>
          <w:szCs w:val="21"/>
          <w:lang w:eastAsia="zh-CN"/>
        </w:rPr>
        <w:t>甲方</w:t>
      </w:r>
      <w:r>
        <w:rPr>
          <w:rFonts w:hint="eastAsia" w:ascii="宋体" w:hAnsi="宋体" w:eastAsia="宋体" w:cs="宋体"/>
          <w:sz w:val="21"/>
          <w:szCs w:val="21"/>
        </w:rPr>
        <w:t>有权拒绝配送服务，配送车辆只能使用汽车，不能使用摩托车、自行车等。</w:t>
      </w:r>
    </w:p>
    <w:p w14:paraId="3DD62B2E">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4.整个运输过程应科学合理，保持性能稳定，符合规定的温度要求，使运输食品处于恒定的环境中。</w:t>
      </w:r>
    </w:p>
    <w:p w14:paraId="0E1EFED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5.车厢内外应保持清洁并定期消毒；食品堆放科学合理，避免造成食品的交叉污染；如对温度有要求的食品应确定食品的温度，记录送货车辆温度，并记录存档。</w:t>
      </w:r>
    </w:p>
    <w:p w14:paraId="02DAAD3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5D61A88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7.在配送卸货环节中应保证冷藏食品脱离冷链时间不得超过20分钟。</w:t>
      </w:r>
    </w:p>
    <w:p w14:paraId="1A658E2F">
      <w:pPr>
        <w:pStyle w:val="16"/>
        <w:spacing w:line="480" w:lineRule="exact"/>
        <w:ind w:firstLine="420" w:firstLineChars="200"/>
        <w:outlineLvl w:val="1"/>
        <w:rPr>
          <w:rFonts w:hint="eastAsia" w:ascii="宋体" w:hAnsi="宋体" w:eastAsia="宋体" w:cs="宋体"/>
          <w:b/>
          <w:sz w:val="21"/>
          <w:szCs w:val="21"/>
        </w:rPr>
      </w:pPr>
      <w:r>
        <w:rPr>
          <w:rFonts w:hint="eastAsia" w:ascii="宋体" w:hAnsi="宋体" w:eastAsia="宋体" w:cs="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469A1F01">
      <w:pPr>
        <w:pStyle w:val="16"/>
        <w:spacing w:line="480" w:lineRule="exact"/>
        <w:ind w:firstLine="422" w:firstLineChars="200"/>
        <w:outlineLvl w:val="1"/>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eastAsia="zh-CN"/>
        </w:rPr>
        <w:t>七</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食品验收要求</w:t>
      </w:r>
    </w:p>
    <w:p w14:paraId="2C9AE86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1.做好卸货前的检查。</w:t>
      </w:r>
      <w:r>
        <w:rPr>
          <w:rFonts w:hint="eastAsia" w:ascii="宋体" w:hAnsi="宋体" w:eastAsia="宋体" w:cs="宋体"/>
          <w:sz w:val="21"/>
          <w:szCs w:val="21"/>
          <w:lang w:eastAsia="zh-CN"/>
        </w:rPr>
        <w:t>甲方</w:t>
      </w:r>
      <w:r>
        <w:rPr>
          <w:rFonts w:hint="eastAsia" w:ascii="宋体" w:hAnsi="宋体" w:eastAsia="宋体" w:cs="宋体"/>
          <w:sz w:val="21"/>
          <w:szCs w:val="21"/>
        </w:rPr>
        <w:t>和乙方双方的验收人员在卸货前准备好场地和验收设备，并对食品的外观质量进行初步了解。</w:t>
      </w:r>
    </w:p>
    <w:p w14:paraId="305F6BC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2.采取现场验收的方式，双方验收人员应认真检查物资的质量，按索票、验证—抽查—过磅（清点）—入库的程序完成验收，乙方可提供原件的留原件，原件只有一份而无法提供给</w:t>
      </w:r>
      <w:r>
        <w:rPr>
          <w:rFonts w:hint="eastAsia" w:ascii="宋体" w:hAnsi="宋体" w:eastAsia="宋体" w:cs="宋体"/>
          <w:sz w:val="21"/>
          <w:szCs w:val="21"/>
          <w:lang w:eastAsia="zh-CN"/>
        </w:rPr>
        <w:t>甲方</w:t>
      </w:r>
      <w:r>
        <w:rPr>
          <w:rFonts w:hint="eastAsia" w:ascii="宋体" w:hAnsi="宋体" w:eastAsia="宋体" w:cs="宋体"/>
          <w:sz w:val="21"/>
          <w:szCs w:val="21"/>
        </w:rPr>
        <w:t>的，查验原件后索取复印件留存。</w:t>
      </w:r>
    </w:p>
    <w:p w14:paraId="46C66CE9">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3.对每次验收的物资均记录物资名称、数量、验收情况等事项，并由双方签名确认。</w:t>
      </w:r>
    </w:p>
    <w:p w14:paraId="1F92785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甲方</w:t>
      </w:r>
      <w:r>
        <w:rPr>
          <w:rFonts w:hint="eastAsia" w:ascii="宋体" w:hAnsi="宋体" w:eastAsia="宋体" w:cs="宋体"/>
          <w:sz w:val="21"/>
          <w:szCs w:val="21"/>
        </w:rPr>
        <w:t>在签收的同时，要从每批次每种食材中随机抽取一份封存并做好相关的标识记录，乙方配送人员对此应予以确认，该封存食物封存时间将不少于48小时，且作为乙方所配送的食物品质依据之一，以备今后核查。</w:t>
      </w:r>
    </w:p>
    <w:p w14:paraId="0A630432">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5.每批次的每种货物均抽查验收，按前附产品质量描述对货物质量进行抽查。</w:t>
      </w:r>
    </w:p>
    <w:p w14:paraId="3A2FAD8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6.整批食品无或缺少《溯源标准及要求》中提及的相应票证的作全部退货处理。</w:t>
      </w:r>
    </w:p>
    <w:p w14:paraId="2B8FA4F5">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7.对缺斤短两的按实际缺少重量进行扣减，对含水量超标的作退货处理。</w:t>
      </w:r>
    </w:p>
    <w:p w14:paraId="5E74F5E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8.有关大米、大批量统一包装同种食品重量的抽查：</w:t>
      </w:r>
    </w:p>
    <w:p w14:paraId="1CFF113C">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（1）在当供货批次中随机选择5袋进行称重；</w:t>
      </w:r>
    </w:p>
    <w:p w14:paraId="3F8E8CC6">
      <w:pPr>
        <w:pStyle w:val="16"/>
        <w:spacing w:line="480" w:lineRule="exact"/>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（2）以每袋称重之和的平均值作为当供货批次的抽查重量。</w:t>
      </w:r>
    </w:p>
    <w:p w14:paraId="0B00BF3E">
      <w:pPr>
        <w:ind w:firstLine="422" w:firstLineChars="20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eastAsia="zh-CN"/>
        </w:rPr>
        <w:t>八</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发现食品安全质量问题的处理要求</w:t>
      </w:r>
    </w:p>
    <w:p w14:paraId="6E7012AB">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对危及人身安全的食品质量问题采取零容忍措施，乙方提供假冒伪劣、过期、变质、有毒对身体产生不利影响或不符合卫生标准的食品，一经发现，当日所送同批次食品全部退货（包括但不限于水产品中发现河豚鱼，发现腐败变质肉类）。</w:t>
      </w:r>
    </w:p>
    <w:p w14:paraId="774F1F4C">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2.若抽查未发现问题，而在加工食用前发现部分产品质量问题，应立即通知</w:t>
      </w:r>
      <w:r>
        <w:rPr>
          <w:rFonts w:hint="eastAsia" w:ascii="宋体" w:hAnsi="宋体" w:eastAsia="宋体" w:cs="宋体"/>
          <w:sz w:val="21"/>
          <w:szCs w:val="21"/>
          <w:lang w:eastAsia="zh-CN"/>
        </w:rPr>
        <w:t>甲方</w:t>
      </w:r>
      <w:r>
        <w:rPr>
          <w:rFonts w:hint="eastAsia" w:ascii="宋体" w:hAnsi="宋体" w:eastAsia="宋体" w:cs="宋体"/>
          <w:sz w:val="21"/>
          <w:szCs w:val="21"/>
        </w:rPr>
        <w:t>伙食物资验收小组及乙方，将问题产品退货处理。</w:t>
      </w:r>
    </w:p>
    <w:p w14:paraId="4EFB6A9A">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3.退（补）货流程。对不符合采购要求的食品由</w:t>
      </w:r>
      <w:r>
        <w:rPr>
          <w:rFonts w:hint="eastAsia" w:ascii="宋体" w:hAnsi="宋体" w:eastAsia="宋体" w:cs="宋体"/>
          <w:sz w:val="21"/>
          <w:szCs w:val="21"/>
          <w:lang w:eastAsia="zh-CN"/>
        </w:rPr>
        <w:t>甲方</w:t>
      </w:r>
      <w:r>
        <w:rPr>
          <w:rFonts w:hint="eastAsia" w:ascii="宋体" w:hAnsi="宋体" w:eastAsia="宋体" w:cs="宋体"/>
          <w:sz w:val="21"/>
          <w:szCs w:val="21"/>
        </w:rPr>
        <w:t>提出清退，如双方对质量或重量有争议的可送具有检验资质的部门检测，同时留样备检，对数量不足或退货的，责成乙方以不影响学生伙食供应为前提尽快补送，所产生的费用由乙方负责。若乙方不能及时补送的，</w:t>
      </w:r>
      <w:r>
        <w:rPr>
          <w:rFonts w:hint="eastAsia" w:ascii="宋体" w:hAnsi="宋体" w:eastAsia="宋体" w:cs="宋体"/>
          <w:sz w:val="21"/>
          <w:szCs w:val="21"/>
          <w:lang w:eastAsia="zh-CN"/>
        </w:rPr>
        <w:t>甲方</w:t>
      </w:r>
      <w:r>
        <w:rPr>
          <w:rFonts w:hint="eastAsia" w:ascii="宋体" w:hAnsi="宋体" w:eastAsia="宋体" w:cs="宋体"/>
          <w:sz w:val="21"/>
          <w:szCs w:val="21"/>
        </w:rPr>
        <w:t>有权自行采购，并由乙方承担由此产生的一切损失和费用。</w:t>
      </w:r>
    </w:p>
    <w:p w14:paraId="52370E5B">
      <w:pPr>
        <w:spacing w:line="480" w:lineRule="exact"/>
        <w:ind w:firstLine="420" w:firstLineChars="200"/>
        <w:rPr>
          <w:rFonts w:hint="eastAsia" w:ascii="宋体" w:hAnsi="宋体" w:eastAsia="宋体" w:cs="宋体"/>
          <w:b/>
          <w:sz w:val="21"/>
          <w:szCs w:val="21"/>
        </w:rPr>
      </w:pPr>
      <w:r>
        <w:rPr>
          <w:rFonts w:hint="eastAsia" w:ascii="宋体" w:hAnsi="宋体" w:eastAsia="宋体" w:cs="宋体"/>
          <w:sz w:val="21"/>
          <w:szCs w:val="21"/>
        </w:rPr>
        <w:t>4.食品的质量问题争议及解决办法。因食品的质量问题发生争议，由当地质量鉴定单位或国家法定的质量鉴定单位进行质量鉴定。食品符合质量标准的，鉴定费由</w:t>
      </w:r>
      <w:r>
        <w:rPr>
          <w:rFonts w:hint="eastAsia" w:ascii="宋体" w:hAnsi="宋体" w:eastAsia="宋体" w:cs="宋体"/>
          <w:sz w:val="21"/>
          <w:szCs w:val="21"/>
          <w:lang w:eastAsia="zh-CN"/>
        </w:rPr>
        <w:t>甲方</w:t>
      </w:r>
      <w:r>
        <w:rPr>
          <w:rFonts w:hint="eastAsia" w:ascii="宋体" w:hAnsi="宋体" w:eastAsia="宋体" w:cs="宋体"/>
          <w:sz w:val="21"/>
          <w:szCs w:val="21"/>
        </w:rPr>
        <w:t>承担；食品不符合质量标准的，鉴定费由乙方承担，并且学校有权追究乙方的相关责任。</w:t>
      </w:r>
    </w:p>
    <w:p w14:paraId="3FEA1E17">
      <w:pPr>
        <w:pStyle w:val="21"/>
        <w:tabs>
          <w:tab w:val="left" w:pos="540"/>
        </w:tabs>
        <w:snapToGrid w:val="0"/>
        <w:spacing w:line="400" w:lineRule="exact"/>
        <w:ind w:firstLine="422" w:firstLineChars="200"/>
        <w:rPr>
          <w:rFonts w:hint="eastAsia" w:hAnsi="宋体" w:cs="宋体"/>
          <w:b/>
          <w:sz w:val="21"/>
          <w:szCs w:val="21"/>
        </w:rPr>
      </w:pPr>
      <w:r>
        <w:rPr>
          <w:rFonts w:hint="eastAsia" w:hAnsi="宋体" w:cs="宋体"/>
          <w:b/>
          <w:sz w:val="21"/>
          <w:szCs w:val="21"/>
        </w:rPr>
        <w:t>第</w:t>
      </w:r>
      <w:r>
        <w:rPr>
          <w:rFonts w:hint="eastAsia" w:hAnsi="宋体" w:cs="宋体"/>
          <w:b/>
          <w:sz w:val="21"/>
          <w:szCs w:val="21"/>
          <w:lang w:eastAsia="zh-CN"/>
        </w:rPr>
        <w:t>九</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乙方配送前需按食品安全标准进行自检要求</w:t>
      </w:r>
    </w:p>
    <w:p w14:paraId="10924CC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使用自有或委托第三方检测机构开展驻点检测服务的检测室条件要求及检测项目涵盖内容为：</w:t>
      </w:r>
    </w:p>
    <w:p w14:paraId="31EA6CF4">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0CD1791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41279B6F">
      <w:pPr>
        <w:pStyle w:val="21"/>
        <w:tabs>
          <w:tab w:val="left" w:pos="540"/>
        </w:tabs>
        <w:snapToGrid w:val="0"/>
        <w:spacing w:line="400" w:lineRule="exact"/>
        <w:ind w:firstLine="422" w:firstLineChars="200"/>
        <w:rPr>
          <w:rFonts w:hint="eastAsia" w:hAnsi="宋体" w:cs="宋体"/>
          <w:b/>
          <w:sz w:val="21"/>
          <w:szCs w:val="21"/>
        </w:rPr>
      </w:pPr>
      <w:r>
        <w:rPr>
          <w:rFonts w:hint="eastAsia" w:hAnsi="宋体" w:cs="宋体"/>
          <w:b/>
          <w:sz w:val="21"/>
          <w:szCs w:val="21"/>
        </w:rPr>
        <w:t>第</w:t>
      </w:r>
      <w:r>
        <w:rPr>
          <w:rFonts w:hint="eastAsia" w:hAnsi="宋体" w:cs="宋体"/>
          <w:b/>
          <w:sz w:val="21"/>
          <w:szCs w:val="21"/>
          <w:lang w:eastAsia="zh-CN"/>
        </w:rPr>
        <w:t>十</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权利瑕疵担保要求</w:t>
      </w:r>
    </w:p>
    <w:p w14:paraId="034C43C7">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1.乙方应保证所提供的食品来源合法。</w:t>
      </w:r>
    </w:p>
    <w:p w14:paraId="7DA8CC53">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2.乙方应保证所提供的食品的所有权完全属于乙方且不存在任何未曾向招标人透露的担保物权或被查封等权利瑕疵。</w:t>
      </w:r>
    </w:p>
    <w:p w14:paraId="2ED5B953">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3.乙方应保证所提供的食品没有侵犯任何第三人的权利。</w:t>
      </w:r>
    </w:p>
    <w:p w14:paraId="31C6C6F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4.涉及乙方提供食品所产生的一切法律纠纷，则由乙方承担全部责任。</w:t>
      </w:r>
    </w:p>
    <w:p w14:paraId="6B425C43">
      <w:pPr>
        <w:pStyle w:val="21"/>
        <w:tabs>
          <w:tab w:val="left" w:pos="540"/>
        </w:tabs>
        <w:snapToGrid w:val="0"/>
        <w:spacing w:line="400" w:lineRule="exact"/>
        <w:ind w:firstLine="422" w:firstLineChars="200"/>
        <w:rPr>
          <w:rFonts w:hint="eastAsia" w:hAnsi="宋体" w:cs="宋体"/>
          <w:b/>
          <w:sz w:val="21"/>
          <w:szCs w:val="21"/>
        </w:rPr>
      </w:pPr>
      <w:r>
        <w:rPr>
          <w:rFonts w:hint="eastAsia" w:hAnsi="宋体" w:cs="宋体"/>
          <w:b/>
          <w:sz w:val="21"/>
          <w:szCs w:val="21"/>
        </w:rPr>
        <w:t>第</w:t>
      </w:r>
      <w:r>
        <w:rPr>
          <w:rFonts w:hint="eastAsia" w:hAnsi="宋体" w:cs="宋体"/>
          <w:b/>
          <w:sz w:val="21"/>
          <w:szCs w:val="21"/>
          <w:lang w:eastAsia="zh-CN"/>
        </w:rPr>
        <w:t>十一</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仓储要求</w:t>
      </w:r>
    </w:p>
    <w:p w14:paraId="53A22C04">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乙方所提供的仓储车间、冷库应装有监控设备，24小时监控食材存储和管理情况。相关监控的视频资料由乙方保存，供</w:t>
      </w:r>
      <w:r>
        <w:rPr>
          <w:rFonts w:hint="eastAsia" w:hAnsi="宋体" w:cs="宋体"/>
          <w:sz w:val="21"/>
          <w:szCs w:val="21"/>
          <w:lang w:eastAsia="zh-CN"/>
        </w:rPr>
        <w:t>甲方</w:t>
      </w:r>
      <w:r>
        <w:rPr>
          <w:rFonts w:hint="eastAsia" w:hAnsi="宋体" w:cs="宋体"/>
          <w:sz w:val="21"/>
          <w:szCs w:val="21"/>
        </w:rPr>
        <w:t>食堂、教育部门、市场监管部门调取抽查。投标时提供的仓储车间、冷库资料，必须是后面提供配送服务时所使用的仓储车间、冷库。如发现虚构仓储车间、冷库或假借仓储车间、冷库的情况，即时取消配送资格。</w:t>
      </w:r>
    </w:p>
    <w:p w14:paraId="4D5F0581">
      <w:pPr>
        <w:pStyle w:val="22"/>
        <w:rPr>
          <w:rFonts w:hint="eastAsia" w:ascii="宋体" w:hAnsi="宋体" w:eastAsia="宋体" w:cs="宋体"/>
          <w:sz w:val="21"/>
          <w:szCs w:val="21"/>
        </w:rPr>
      </w:pPr>
    </w:p>
    <w:p w14:paraId="1C3982CA">
      <w:pPr>
        <w:pStyle w:val="21"/>
        <w:tabs>
          <w:tab w:val="left" w:pos="540"/>
        </w:tabs>
        <w:snapToGrid w:val="0"/>
        <w:spacing w:line="400" w:lineRule="exact"/>
        <w:ind w:firstLine="422" w:firstLineChars="200"/>
        <w:rPr>
          <w:rFonts w:hint="eastAsia" w:hAnsi="宋体" w:cs="宋体"/>
          <w:sz w:val="21"/>
          <w:szCs w:val="21"/>
        </w:rPr>
      </w:pPr>
      <w:r>
        <w:rPr>
          <w:rFonts w:hint="eastAsia" w:hAnsi="宋体" w:cs="宋体"/>
          <w:b/>
          <w:sz w:val="21"/>
          <w:szCs w:val="21"/>
        </w:rPr>
        <w:t>第</w:t>
      </w:r>
      <w:r>
        <w:rPr>
          <w:rFonts w:hint="eastAsia" w:hAnsi="宋体" w:cs="宋体"/>
          <w:b/>
          <w:sz w:val="21"/>
          <w:szCs w:val="21"/>
          <w:lang w:eastAsia="zh-CN"/>
        </w:rPr>
        <w:t>十二</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违约责任及质量考核制度要求</w:t>
      </w:r>
    </w:p>
    <w:p w14:paraId="5C661C8D">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1.违约责任</w:t>
      </w:r>
    </w:p>
    <w:p w14:paraId="4C679E17">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1.1乙方应严格遵守食品安全法等相关规定，一经发现供应以下食品，除全部退货外，</w:t>
      </w:r>
      <w:r>
        <w:rPr>
          <w:rFonts w:hint="eastAsia" w:hAnsi="宋体" w:cs="宋体"/>
          <w:sz w:val="21"/>
          <w:szCs w:val="21"/>
          <w:lang w:eastAsia="zh-CN"/>
        </w:rPr>
        <w:t>甲方</w:t>
      </w:r>
      <w:r>
        <w:rPr>
          <w:rFonts w:hint="eastAsia" w:hAnsi="宋体" w:cs="宋体"/>
          <w:sz w:val="21"/>
          <w:szCs w:val="21"/>
        </w:rPr>
        <w:t>有权终止《服务合同》，报政府采购监督管理部门备案，并提请上级主管部门在辖区内通报，被终止《服务合同》的乙方将列入新会区学校食堂“不良记录”等供应商名录，且乙方须承担由此造成的经济责任和法律责任：</w:t>
      </w:r>
    </w:p>
    <w:p w14:paraId="218F692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（1）用非食品原料生产的食品或添加食品添加剂以外的化学物质和其他可能危害人体健康物质的食品，或者用回收食品作为原料生产的食品。</w:t>
      </w:r>
    </w:p>
    <w:p w14:paraId="1246F71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（2）检测发现致病性微生物、农药残留、兽药残留、重金属、污染物质以及其他危害人体健康的物质含量超过食品安全标准限量的食品。</w:t>
      </w:r>
    </w:p>
    <w:p w14:paraId="6EF30FDF">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（3）营养成分不符合食品安全标准限量的乳制品。</w:t>
      </w:r>
    </w:p>
    <w:p w14:paraId="458509B4">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（4）腐败变质、油脂酸败、霉变生虫、污秽不洁、混有异物、掺假掺杂或者感官性状异常的食品。</w:t>
      </w:r>
    </w:p>
    <w:p w14:paraId="01F32F21">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（5）病死、毒死或者死因不明的禽、畜、兽、水产动物肉类及其制品。</w:t>
      </w:r>
    </w:p>
    <w:p w14:paraId="5F79118D">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（6）未经动物卫生监督机构检疫或者检疫不合格的肉类，或者未经检验或者检验不合格的肉类制品。</w:t>
      </w:r>
    </w:p>
    <w:p w14:paraId="4DCF11EC">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（7）被包装材料、容器、运输工具等污染的食品。</w:t>
      </w:r>
    </w:p>
    <w:p w14:paraId="249754C1">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（8）超过保质期的食品。</w:t>
      </w:r>
    </w:p>
    <w:p w14:paraId="5AE4F05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（9）无标签的预包装食品。</w:t>
      </w:r>
    </w:p>
    <w:p w14:paraId="7BA1EB0B">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（10）国家为防病等特殊需要明令禁止生产经营的食品。</w:t>
      </w:r>
    </w:p>
    <w:p w14:paraId="53B7FE0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（11）其他不符合食品安全标准或者不符合学校要求的食品。</w:t>
      </w:r>
    </w:p>
    <w:p w14:paraId="02DA365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1.2乙方提供的食品造成食品安全事故的，经有关单位鉴定原因后，如确实为乙方提供的食品问题，</w:t>
      </w:r>
      <w:r>
        <w:rPr>
          <w:rFonts w:hint="eastAsia" w:hAnsi="宋体" w:cs="宋体"/>
          <w:sz w:val="21"/>
          <w:szCs w:val="21"/>
          <w:lang w:eastAsia="zh-CN"/>
        </w:rPr>
        <w:t>甲方</w:t>
      </w:r>
      <w:r>
        <w:rPr>
          <w:rFonts w:hint="eastAsia" w:hAnsi="宋体" w:cs="宋体"/>
          <w:sz w:val="21"/>
          <w:szCs w:val="21"/>
        </w:rPr>
        <w:t>有权终止《服务合同》，乙方除需负担全数医药费及相关费用外，同时还需承担相应的民事及刑事法律责任。</w:t>
      </w:r>
    </w:p>
    <w:p w14:paraId="0BF5553A">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1.3乙方的工作人员在履行《服务合同》的过程中发生人身损害事故的，相应的责任与损失由乙方自行承担；乙方的工作人员因履行《服务合同》造成学校财产损失或学校师生人身损害的，乙方承担连带责任。若乙方为法人的，乙方的法定代表人应承担连带责任。</w:t>
      </w:r>
    </w:p>
    <w:p w14:paraId="52FAA7AC">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1.4如乙方在履行《服务合同》的过程中有不正当竞争行为的，</w:t>
      </w:r>
      <w:r>
        <w:rPr>
          <w:rFonts w:hint="eastAsia" w:hAnsi="宋体" w:cs="宋体"/>
          <w:sz w:val="21"/>
          <w:szCs w:val="21"/>
          <w:lang w:eastAsia="zh-CN"/>
        </w:rPr>
        <w:t>甲方</w:t>
      </w:r>
      <w:r>
        <w:rPr>
          <w:rFonts w:hint="eastAsia" w:hAnsi="宋体" w:cs="宋体"/>
          <w:sz w:val="21"/>
          <w:szCs w:val="21"/>
        </w:rPr>
        <w:t>有权解除《服务合同》，并按《中华人民共和国反不正当竞争法》的规定由有关部门追究其法律责任。</w:t>
      </w:r>
    </w:p>
    <w:p w14:paraId="2FB89E89">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2.质量考核标准</w:t>
      </w:r>
    </w:p>
    <w:p w14:paraId="31DD5311">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2.1乙方须及时对</w:t>
      </w:r>
      <w:r>
        <w:rPr>
          <w:rFonts w:hint="eastAsia" w:hAnsi="宋体" w:cs="宋体"/>
          <w:sz w:val="21"/>
          <w:szCs w:val="21"/>
          <w:lang w:eastAsia="zh-CN"/>
        </w:rPr>
        <w:t>甲方</w:t>
      </w:r>
      <w:r>
        <w:rPr>
          <w:rFonts w:hint="eastAsia" w:hAnsi="宋体" w:cs="宋体"/>
          <w:sz w:val="21"/>
          <w:szCs w:val="21"/>
        </w:rPr>
        <w:t>提出的存在问题作出响应并实施整改，若不改正，</w:t>
      </w:r>
      <w:r>
        <w:rPr>
          <w:rFonts w:hint="eastAsia" w:hAnsi="宋体" w:cs="宋体"/>
          <w:sz w:val="21"/>
          <w:szCs w:val="21"/>
          <w:lang w:eastAsia="zh-CN"/>
        </w:rPr>
        <w:t>甲方</w:t>
      </w:r>
      <w:r>
        <w:rPr>
          <w:rFonts w:hint="eastAsia" w:hAnsi="宋体" w:cs="宋体"/>
          <w:sz w:val="21"/>
          <w:szCs w:val="21"/>
        </w:rPr>
        <w:t>有权终止《服务合同》，并报政府采购监督管理部门和上级主管部门备案。</w:t>
      </w:r>
    </w:p>
    <w:p w14:paraId="58201C6D">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2.2月度考核标准：</w:t>
      </w:r>
    </w:p>
    <w:p w14:paraId="4766F6D3">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（1）以下为考核细则，具体考核实施细则将由</w:t>
      </w:r>
      <w:r>
        <w:rPr>
          <w:rFonts w:hint="eastAsia" w:hAnsi="宋体" w:cs="宋体"/>
          <w:sz w:val="21"/>
          <w:szCs w:val="21"/>
          <w:lang w:eastAsia="zh-CN"/>
        </w:rPr>
        <w:t>甲方</w:t>
      </w:r>
      <w:r>
        <w:rPr>
          <w:rFonts w:hint="eastAsia" w:hAnsi="宋体" w:cs="宋体"/>
          <w:sz w:val="21"/>
          <w:szCs w:val="21"/>
        </w:rPr>
        <w:t>根据实际情况制定，</w:t>
      </w:r>
      <w:r>
        <w:rPr>
          <w:rFonts w:hint="eastAsia" w:hAnsi="宋体" w:cs="宋体"/>
          <w:sz w:val="21"/>
          <w:szCs w:val="21"/>
          <w:lang w:eastAsia="zh-CN"/>
        </w:rPr>
        <w:t>甲方</w:t>
      </w:r>
      <w:r>
        <w:rPr>
          <w:rFonts w:hint="eastAsia" w:hAnsi="宋体" w:cs="宋体"/>
          <w:sz w:val="21"/>
          <w:szCs w:val="21"/>
        </w:rPr>
        <w:t>对考核实施细则持有最终修改权和解释权。</w:t>
      </w:r>
    </w:p>
    <w:p w14:paraId="6BAEBD7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（2）以下考核细则是</w:t>
      </w:r>
      <w:r>
        <w:rPr>
          <w:rFonts w:hint="eastAsia" w:hAnsi="宋体" w:cs="宋体"/>
          <w:sz w:val="21"/>
          <w:szCs w:val="21"/>
          <w:lang w:eastAsia="zh-CN"/>
        </w:rPr>
        <w:t>甲方</w:t>
      </w:r>
      <w:r>
        <w:rPr>
          <w:rFonts w:hint="eastAsia" w:hAnsi="宋体" w:cs="宋体"/>
          <w:sz w:val="21"/>
          <w:szCs w:val="21"/>
        </w:rPr>
        <w:t>对乙方进行每月定期考核的内容（满分为100分），若每月度乙方考核分数在80分-89分，要求乙方限期整改；70分-79分，要求乙方限期整改，并扣收全额履约保证金；70分以下或出现重大事故、严重违规违法事件，</w:t>
      </w:r>
      <w:r>
        <w:rPr>
          <w:rFonts w:hint="eastAsia" w:hAnsi="宋体" w:cs="宋体"/>
          <w:sz w:val="21"/>
          <w:szCs w:val="21"/>
          <w:lang w:eastAsia="zh-CN"/>
        </w:rPr>
        <w:t>甲方</w:t>
      </w:r>
      <w:r>
        <w:rPr>
          <w:rFonts w:hint="eastAsia" w:hAnsi="宋体" w:cs="宋体"/>
          <w:sz w:val="21"/>
          <w:szCs w:val="21"/>
        </w:rPr>
        <w:t>将有权终止乙方《服务合同》，并扣收全额履约保证金，报政府采购监督管理部门和上级主管部门备案，并提请上级主管部门在辖区内通报，被终止《服务合同》的乙方将列入新会区学校食堂“不良记录”供应商名录。</w:t>
      </w:r>
    </w:p>
    <w:p w14:paraId="4858DA4F">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（3）乙方在月度考核中如果一年中有两个月达到限期整改的，</w:t>
      </w:r>
      <w:r>
        <w:rPr>
          <w:rFonts w:hint="eastAsia" w:hAnsi="宋体" w:cs="宋体"/>
          <w:sz w:val="21"/>
          <w:szCs w:val="21"/>
          <w:lang w:eastAsia="zh-CN"/>
        </w:rPr>
        <w:t>甲方</w:t>
      </w:r>
      <w:r>
        <w:rPr>
          <w:rFonts w:hint="eastAsia" w:hAnsi="宋体" w:cs="宋体"/>
          <w:sz w:val="21"/>
          <w:szCs w:val="21"/>
        </w:rPr>
        <w:t>有权中止乙方的服务合同，扣除全额的履约保证金，报政府采购监督管理部门和上级主管部门备案，并提请上级主管部门在辖区内通报，被终止《服务合同》的乙方将列入新会区学校食堂“不良记录”供应商名录。</w:t>
      </w:r>
    </w:p>
    <w:p w14:paraId="74E16D5A">
      <w:pPr>
        <w:spacing w:beforeLines="0" w:afterLines="0" w:line="560" w:lineRule="exact"/>
        <w:ind w:firstLine="420" w:firstLineChars="200"/>
        <w:jc w:val="center"/>
        <w:rPr>
          <w:rFonts w:hint="eastAsia" w:ascii="宋体" w:hAnsi="宋体" w:eastAsia="宋体" w:cs="宋体"/>
          <w:sz w:val="21"/>
          <w:szCs w:val="21"/>
        </w:rPr>
      </w:pPr>
      <w:r>
        <w:rPr>
          <w:rFonts w:hint="eastAsia" w:ascii="宋体" w:hAnsi="宋体" w:eastAsia="宋体" w:cs="宋体"/>
          <w:sz w:val="21"/>
          <w:szCs w:val="21"/>
        </w:rPr>
        <w:t>月度考核表</w:t>
      </w:r>
    </w:p>
    <w:p w14:paraId="293F71B5">
      <w:pPr>
        <w:spacing w:beforeLines="0" w:afterLines="0"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供应商名称：</w:t>
      </w:r>
    </w:p>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4"/>
        <w:gridCol w:w="1433"/>
        <w:gridCol w:w="5462"/>
        <w:gridCol w:w="1556"/>
      </w:tblGrid>
      <w:tr w14:paraId="3ED4D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7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C5BB5C5">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序号</w:t>
            </w:r>
          </w:p>
        </w:tc>
        <w:tc>
          <w:tcPr>
            <w:tcW w:w="145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6C0580">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项目</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595C979">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扣分事项</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0678C75">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分值</w:t>
            </w:r>
          </w:p>
        </w:tc>
      </w:tr>
      <w:tr w14:paraId="2717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E9C0585">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3581B74">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质量要求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9CD7469">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相应批次的食品未能提供对应合格检验证明或合格证明的，每次扣20分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306C40">
            <w:pPr>
              <w:spacing w:beforeLines="0" w:afterLines="0" w:line="480" w:lineRule="exact"/>
              <w:jc w:val="center"/>
              <w:rPr>
                <w:rFonts w:hint="eastAsia" w:ascii="宋体" w:hAnsi="宋体" w:eastAsia="宋体" w:cs="宋体"/>
                <w:sz w:val="21"/>
                <w:szCs w:val="21"/>
              </w:rPr>
            </w:pPr>
          </w:p>
        </w:tc>
      </w:tr>
      <w:tr w14:paraId="0A1C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23EC9F4">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7BDF68C">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10A80DE">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食品质量不符合要求，出现质量问题,但未造成严重后果，每次扣5分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DC7548">
            <w:pPr>
              <w:spacing w:beforeLines="0" w:afterLines="0" w:line="480" w:lineRule="exact"/>
              <w:jc w:val="center"/>
              <w:rPr>
                <w:rFonts w:hint="eastAsia" w:ascii="宋体" w:hAnsi="宋体" w:eastAsia="宋体" w:cs="宋体"/>
                <w:sz w:val="21"/>
                <w:szCs w:val="21"/>
              </w:rPr>
            </w:pPr>
          </w:p>
        </w:tc>
      </w:tr>
      <w:tr w14:paraId="1A374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9B7B56">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59BD9A5">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20D99AE">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不及时了解市场信息，提供社会反响大的食品，每次扣3分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EDABD20">
            <w:pPr>
              <w:spacing w:beforeLines="0" w:afterLines="0" w:line="480" w:lineRule="exact"/>
              <w:jc w:val="center"/>
              <w:rPr>
                <w:rFonts w:hint="eastAsia" w:ascii="宋体" w:hAnsi="宋体" w:eastAsia="宋体" w:cs="宋体"/>
                <w:sz w:val="21"/>
                <w:szCs w:val="21"/>
              </w:rPr>
            </w:pPr>
          </w:p>
        </w:tc>
      </w:tr>
      <w:tr w14:paraId="3392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2C183C8">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C23E266">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DEF99A0">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超范围或超剂量使用食品添加剂、发现使用劣质原料，违规使用抗生素、激素等有害物质，纳入教育系统食堂物资采购黑名单，解除《服务合同》</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06B0A35">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096C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A5F2DAD">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627E477">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16554AA">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无法向学校提供上游企业票证，无法保证每批次进货能溯源，每次扣10分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3E6D9AB">
            <w:pPr>
              <w:spacing w:beforeLines="0" w:afterLines="0" w:line="480" w:lineRule="exact"/>
              <w:jc w:val="center"/>
              <w:rPr>
                <w:rFonts w:hint="eastAsia" w:ascii="宋体" w:hAnsi="宋体" w:eastAsia="宋体" w:cs="宋体"/>
                <w:sz w:val="21"/>
                <w:szCs w:val="21"/>
              </w:rPr>
            </w:pPr>
          </w:p>
        </w:tc>
      </w:tr>
      <w:tr w14:paraId="40D82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2A51531">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5E5E24F">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8DD17CC">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未按照标准严格采购，出现次、差货物，每次扣10分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9BCC0CE">
            <w:pPr>
              <w:spacing w:beforeLines="0" w:afterLines="0" w:line="480" w:lineRule="exact"/>
              <w:jc w:val="center"/>
              <w:rPr>
                <w:rFonts w:hint="eastAsia" w:ascii="宋体" w:hAnsi="宋体" w:eastAsia="宋体" w:cs="宋体"/>
                <w:sz w:val="21"/>
                <w:szCs w:val="21"/>
              </w:rPr>
            </w:pPr>
          </w:p>
        </w:tc>
      </w:tr>
      <w:tr w14:paraId="6C3FD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12BF1D5">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A4E91E">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7E0DC6">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未按照规定进行退、换货处理，每次扣5分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DC9B9FF">
            <w:pPr>
              <w:spacing w:beforeLines="0" w:afterLines="0" w:line="480" w:lineRule="exact"/>
              <w:jc w:val="center"/>
              <w:rPr>
                <w:rFonts w:hint="eastAsia" w:ascii="宋体" w:hAnsi="宋体" w:eastAsia="宋体" w:cs="宋体"/>
                <w:sz w:val="21"/>
                <w:szCs w:val="21"/>
              </w:rPr>
            </w:pPr>
          </w:p>
        </w:tc>
      </w:tr>
      <w:tr w14:paraId="445CD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B1D1B13">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6ABC627">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0887C69">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学校因食品质量而拒收货物，每次扣5分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A13C3D">
            <w:pPr>
              <w:spacing w:beforeLines="0" w:afterLines="0" w:line="480" w:lineRule="exact"/>
              <w:jc w:val="center"/>
              <w:rPr>
                <w:rFonts w:hint="eastAsia" w:ascii="宋体" w:hAnsi="宋体" w:eastAsia="宋体" w:cs="宋体"/>
                <w:sz w:val="21"/>
                <w:szCs w:val="21"/>
              </w:rPr>
            </w:pPr>
          </w:p>
        </w:tc>
      </w:tr>
      <w:tr w14:paraId="0BBE2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D2A192B">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2721D0">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7F363C3">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供应商违反其单位的食品安全规章制度或没有按照相关规定使用检测设备进行检验检测，每次扣5分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F51001C">
            <w:pPr>
              <w:spacing w:beforeLines="0" w:afterLines="0" w:line="480" w:lineRule="exact"/>
              <w:jc w:val="center"/>
              <w:rPr>
                <w:rFonts w:hint="eastAsia" w:ascii="宋体" w:hAnsi="宋体" w:eastAsia="宋体" w:cs="宋体"/>
                <w:sz w:val="21"/>
                <w:szCs w:val="21"/>
              </w:rPr>
            </w:pPr>
          </w:p>
        </w:tc>
      </w:tr>
      <w:tr w14:paraId="2748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EC9D3E3">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2</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0880B1C">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原材料价格</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AA3E42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未按约定结算价供货的，每发现一项次扣5分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9EA94EB">
            <w:pPr>
              <w:spacing w:beforeLines="0" w:afterLines="0" w:line="480" w:lineRule="exact"/>
              <w:jc w:val="center"/>
              <w:rPr>
                <w:rFonts w:hint="eastAsia" w:ascii="宋体" w:hAnsi="宋体" w:eastAsia="宋体" w:cs="宋体"/>
                <w:sz w:val="21"/>
                <w:szCs w:val="21"/>
              </w:rPr>
            </w:pPr>
          </w:p>
        </w:tc>
      </w:tr>
      <w:tr w14:paraId="6F043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99C0ECD">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0AA1C80">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3E477BB">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未按规定供应周期进行报价的，每次扣2分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9F4E49B">
            <w:pPr>
              <w:spacing w:beforeLines="0" w:afterLines="0" w:line="480" w:lineRule="exact"/>
              <w:jc w:val="center"/>
              <w:rPr>
                <w:rFonts w:hint="eastAsia" w:ascii="宋体" w:hAnsi="宋体" w:eastAsia="宋体" w:cs="宋体"/>
                <w:sz w:val="21"/>
                <w:szCs w:val="21"/>
              </w:rPr>
            </w:pPr>
          </w:p>
        </w:tc>
      </w:tr>
      <w:tr w14:paraId="03F08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0BD9410">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3</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2B48304">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配送要求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1AFB3D">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配送车辆、实际运输不符合招标文件及《服务合同》约定的，车厢内有异味，不整洁每次扣5分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0F929C6">
            <w:pPr>
              <w:spacing w:beforeLines="0" w:afterLines="0" w:line="480" w:lineRule="exact"/>
              <w:jc w:val="center"/>
              <w:rPr>
                <w:rFonts w:hint="eastAsia" w:ascii="宋体" w:hAnsi="宋体" w:eastAsia="宋体" w:cs="宋体"/>
                <w:sz w:val="21"/>
                <w:szCs w:val="21"/>
              </w:rPr>
            </w:pPr>
          </w:p>
        </w:tc>
      </w:tr>
      <w:tr w14:paraId="36EA7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6A5D96">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7180AB0">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F8559B">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未在规定时间内完成配送、供货，每次扣10分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41D91C">
            <w:pPr>
              <w:spacing w:beforeLines="0" w:afterLines="0" w:line="480" w:lineRule="exact"/>
              <w:jc w:val="center"/>
              <w:rPr>
                <w:rFonts w:hint="eastAsia" w:ascii="宋体" w:hAnsi="宋体" w:eastAsia="宋体" w:cs="宋体"/>
                <w:sz w:val="21"/>
                <w:szCs w:val="21"/>
              </w:rPr>
            </w:pPr>
          </w:p>
        </w:tc>
      </w:tr>
      <w:tr w14:paraId="1AFE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0236C0">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56DD824">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0DDC369">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实际配送食品少于订购数量且不能及时补充的，每次扣5分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08EE11">
            <w:pPr>
              <w:spacing w:beforeLines="0" w:afterLines="0" w:line="480" w:lineRule="exact"/>
              <w:jc w:val="center"/>
              <w:rPr>
                <w:rFonts w:hint="eastAsia" w:ascii="宋体" w:hAnsi="宋体" w:eastAsia="宋体" w:cs="宋体"/>
                <w:sz w:val="21"/>
                <w:szCs w:val="21"/>
              </w:rPr>
            </w:pPr>
          </w:p>
        </w:tc>
      </w:tr>
      <w:tr w14:paraId="6506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F2A0E2F">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237334F">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75AAB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44DCFAB">
            <w:pPr>
              <w:spacing w:beforeLines="0" w:afterLines="0" w:line="480" w:lineRule="exact"/>
              <w:jc w:val="center"/>
              <w:rPr>
                <w:rFonts w:hint="eastAsia" w:ascii="宋体" w:hAnsi="宋体" w:eastAsia="宋体" w:cs="宋体"/>
                <w:sz w:val="21"/>
                <w:szCs w:val="21"/>
              </w:rPr>
            </w:pPr>
          </w:p>
        </w:tc>
      </w:tr>
      <w:tr w14:paraId="66BB3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48309AF">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16E8286">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848EA3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高危易腐食品应未采用冷冻（藏）方式配送，实际配送的食品与订购货物种类、质量不符，未能及时更换的，每次扣5分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40566CA">
            <w:pPr>
              <w:spacing w:beforeLines="0" w:afterLines="0" w:line="480" w:lineRule="exact"/>
              <w:jc w:val="center"/>
              <w:rPr>
                <w:rFonts w:hint="eastAsia" w:ascii="宋体" w:hAnsi="宋体" w:eastAsia="宋体" w:cs="宋体"/>
                <w:sz w:val="21"/>
                <w:szCs w:val="21"/>
              </w:rPr>
            </w:pPr>
          </w:p>
        </w:tc>
      </w:tr>
      <w:tr w14:paraId="1D042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8BC9D8A">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D4298C6">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6E2554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配送人员没有出示健康证，没有穿着工衣和佩戴胸卡的，每次扣3分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0E44B0">
            <w:pPr>
              <w:spacing w:beforeLines="0" w:afterLines="0" w:line="480" w:lineRule="exact"/>
              <w:jc w:val="center"/>
              <w:rPr>
                <w:rFonts w:hint="eastAsia" w:ascii="宋体" w:hAnsi="宋体" w:eastAsia="宋体" w:cs="宋体"/>
                <w:sz w:val="21"/>
                <w:szCs w:val="21"/>
              </w:rPr>
            </w:pPr>
          </w:p>
        </w:tc>
      </w:tr>
      <w:tr w14:paraId="391F3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CB2C73F">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9419F29">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415FD10">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配送人员在校内活动违反学校有关规章制度（如：吸烟、车辆超速行驶、未按防疫要求佩戴口罩等行为），每次扣5分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AD2467">
            <w:pPr>
              <w:spacing w:beforeLines="0" w:afterLines="0" w:line="480" w:lineRule="exact"/>
              <w:jc w:val="center"/>
              <w:rPr>
                <w:rFonts w:hint="eastAsia" w:ascii="宋体" w:hAnsi="宋体" w:eastAsia="宋体" w:cs="宋体"/>
                <w:sz w:val="21"/>
                <w:szCs w:val="21"/>
              </w:rPr>
            </w:pPr>
          </w:p>
        </w:tc>
      </w:tr>
      <w:tr w14:paraId="2A20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3894261">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1DD13AC">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F1F607">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没有按照招标文件建立供货团队负责对学校食堂供货，扣3分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198606C">
            <w:pPr>
              <w:spacing w:beforeLines="0" w:afterLines="0" w:line="480" w:lineRule="exact"/>
              <w:jc w:val="center"/>
              <w:rPr>
                <w:rFonts w:hint="eastAsia" w:ascii="宋体" w:hAnsi="宋体" w:eastAsia="宋体" w:cs="宋体"/>
                <w:sz w:val="21"/>
                <w:szCs w:val="21"/>
              </w:rPr>
            </w:pPr>
          </w:p>
        </w:tc>
      </w:tr>
      <w:tr w14:paraId="7DC71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31967E9">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5BD9CF8">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C4FD17">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没有按照学校要求将食品送到指定地点，每次扣3分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B2A59C1">
            <w:pPr>
              <w:spacing w:beforeLines="0" w:afterLines="0" w:line="480" w:lineRule="exact"/>
              <w:jc w:val="center"/>
              <w:rPr>
                <w:rFonts w:hint="eastAsia" w:ascii="宋体" w:hAnsi="宋体" w:eastAsia="宋体" w:cs="宋体"/>
                <w:sz w:val="21"/>
                <w:szCs w:val="21"/>
              </w:rPr>
            </w:pPr>
          </w:p>
        </w:tc>
      </w:tr>
      <w:tr w14:paraId="3158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2C4B9B9">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4</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59D95760">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安全生产管理要求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837312">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没有建立、健全本单位安全生产责任制、安全生产规章制度和操作规程，或没有按相关职能部门规定操作，每次扣5分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41D9012">
            <w:pPr>
              <w:spacing w:beforeLines="0" w:afterLines="0" w:line="480" w:lineRule="exact"/>
              <w:jc w:val="center"/>
              <w:rPr>
                <w:rFonts w:hint="eastAsia" w:ascii="宋体" w:hAnsi="宋体" w:eastAsia="宋体" w:cs="宋体"/>
                <w:sz w:val="21"/>
                <w:szCs w:val="21"/>
              </w:rPr>
            </w:pPr>
          </w:p>
        </w:tc>
      </w:tr>
      <w:tr w14:paraId="6DC3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2E40F2E">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CB95665">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80FD0F9">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没有按照投标文件要求制订相关应急预案或没有按照应急预案执行的，每次扣5分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5B00629">
            <w:pPr>
              <w:spacing w:beforeLines="0" w:afterLines="0" w:line="480" w:lineRule="exact"/>
              <w:jc w:val="center"/>
              <w:rPr>
                <w:rFonts w:hint="eastAsia" w:ascii="宋体" w:hAnsi="宋体" w:eastAsia="宋体" w:cs="宋体"/>
                <w:sz w:val="21"/>
                <w:szCs w:val="21"/>
              </w:rPr>
            </w:pPr>
          </w:p>
        </w:tc>
      </w:tr>
      <w:tr w14:paraId="11FF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EB653F7">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BBCE696">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48EFD0">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造成重大事故或有重大事故不配合处理的，解除《服务合同》，纳入教育系统食堂物资采购黑名单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8F14448">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76DD1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CB07283">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5</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94013F0">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纪律要求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27B7A07">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未按要求及时、如实报告生产安全事故，解除《服务合同》，纳入教育系统食堂物资采购黑名单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CFBCC8C">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7B52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07D3936">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12E74AD">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8AD27F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提供资料弄虚作假的，每次扣5分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23BC38B">
            <w:pPr>
              <w:spacing w:beforeLines="0" w:afterLines="0" w:line="480" w:lineRule="exact"/>
              <w:jc w:val="center"/>
              <w:rPr>
                <w:rFonts w:hint="eastAsia" w:ascii="宋体" w:hAnsi="宋体" w:eastAsia="宋体" w:cs="宋体"/>
                <w:sz w:val="21"/>
                <w:szCs w:val="21"/>
              </w:rPr>
            </w:pPr>
          </w:p>
        </w:tc>
      </w:tr>
      <w:tr w14:paraId="2F358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7023131">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A4EF830">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47E6898">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出现供应商有联手哄抬物价现象的，一经核实，解除《服务合同》，纳入教育系统食堂物资采购黑名单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CE859B5">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3FA6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00B4265">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A504FFB">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5BA4A0">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向学校主管人员或验收人进行物质、金钱行贿，一经核实，解除《服务合同》，纳入教育系统食堂物资采购黑名单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25568D2">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5658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D82256D">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6</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D85DA57">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诚信服务</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45200E">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经营场地、设备、人员配置、经济实力与承诺不符，每次扣3分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80CB543">
            <w:pPr>
              <w:spacing w:beforeLines="0" w:afterLines="0" w:line="480" w:lineRule="exact"/>
              <w:jc w:val="center"/>
              <w:rPr>
                <w:rFonts w:hint="eastAsia" w:ascii="宋体" w:hAnsi="宋体" w:eastAsia="宋体" w:cs="宋体"/>
                <w:sz w:val="21"/>
                <w:szCs w:val="21"/>
              </w:rPr>
            </w:pPr>
          </w:p>
        </w:tc>
      </w:tr>
      <w:tr w14:paraId="7FC3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8B76CFC">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C4B40F3">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8313206">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被学生、家长或社会人士投诉并经查证属实，每次扣5分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D8168A5">
            <w:pPr>
              <w:spacing w:beforeLines="0" w:afterLines="0" w:line="480" w:lineRule="exact"/>
              <w:jc w:val="center"/>
              <w:rPr>
                <w:rFonts w:hint="eastAsia" w:ascii="宋体" w:hAnsi="宋体" w:eastAsia="宋体" w:cs="宋体"/>
                <w:sz w:val="21"/>
                <w:szCs w:val="21"/>
              </w:rPr>
            </w:pPr>
          </w:p>
        </w:tc>
      </w:tr>
      <w:tr w14:paraId="3C86A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7787F74">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4F9242B">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58CBC1">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拒绝学校提出的合理服务要求，每次扣5分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863C552">
            <w:pPr>
              <w:spacing w:beforeLines="0" w:afterLines="0" w:line="480" w:lineRule="exact"/>
              <w:jc w:val="center"/>
              <w:rPr>
                <w:rFonts w:hint="eastAsia" w:ascii="宋体" w:hAnsi="宋体" w:eastAsia="宋体" w:cs="宋体"/>
                <w:sz w:val="21"/>
                <w:szCs w:val="21"/>
              </w:rPr>
            </w:pPr>
          </w:p>
        </w:tc>
      </w:tr>
      <w:tr w14:paraId="43F8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AFBE55">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A009741">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F46023B">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存在转包行为，解除《服务合同》，纳入教育系统食堂物资采购黑名单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02ED1A">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731C3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B57E1DE">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7</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2102AD">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廉洁协议</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83D255F">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没有与学校签订廉洁承诺书，每次扣3分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8CB8C6">
            <w:pPr>
              <w:spacing w:beforeLines="0" w:afterLines="0" w:line="480" w:lineRule="exact"/>
              <w:jc w:val="center"/>
              <w:rPr>
                <w:rFonts w:hint="eastAsia" w:ascii="宋体" w:hAnsi="宋体" w:eastAsia="宋体" w:cs="宋体"/>
                <w:sz w:val="21"/>
                <w:szCs w:val="21"/>
              </w:rPr>
            </w:pPr>
          </w:p>
        </w:tc>
      </w:tr>
      <w:tr w14:paraId="711E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8675766">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1680387">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9086DF6">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没有按照廉洁承诺书自律，每次扣3分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E968CEF">
            <w:pPr>
              <w:spacing w:beforeLines="0" w:afterLines="0" w:line="480" w:lineRule="exact"/>
              <w:jc w:val="center"/>
              <w:rPr>
                <w:rFonts w:hint="eastAsia" w:ascii="宋体" w:hAnsi="宋体" w:eastAsia="宋体" w:cs="宋体"/>
                <w:sz w:val="21"/>
                <w:szCs w:val="21"/>
              </w:rPr>
            </w:pPr>
          </w:p>
        </w:tc>
      </w:tr>
      <w:tr w14:paraId="385CE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8FDC40C">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8</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F9070DF">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满意度要求</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942C579">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监管部门的日常监督检查，被通报批评1次扣5分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6E517E">
            <w:pPr>
              <w:spacing w:beforeLines="0" w:afterLines="0" w:line="480" w:lineRule="exact"/>
              <w:jc w:val="center"/>
              <w:rPr>
                <w:rFonts w:hint="eastAsia" w:ascii="宋体" w:hAnsi="宋体" w:eastAsia="宋体" w:cs="宋体"/>
                <w:sz w:val="21"/>
                <w:szCs w:val="21"/>
              </w:rPr>
            </w:pPr>
          </w:p>
        </w:tc>
      </w:tr>
      <w:tr w14:paraId="6F9E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FF9491D">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320B0A7">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5E8E3B6">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被媒体负面曝光的，解除《服务合同》，纳入教育系统食堂物资采购黑名单</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8A85D2A">
            <w:pPr>
              <w:spacing w:beforeLines="0" w:afterLines="0" w:line="480" w:lineRule="exact"/>
              <w:jc w:val="center"/>
              <w:rPr>
                <w:rFonts w:hint="eastAsia" w:ascii="宋体" w:hAnsi="宋体" w:eastAsia="宋体" w:cs="宋体"/>
                <w:b/>
                <w:sz w:val="21"/>
                <w:szCs w:val="21"/>
              </w:rPr>
            </w:pPr>
            <w:r>
              <w:rPr>
                <w:rFonts w:hint="eastAsia" w:ascii="宋体" w:hAnsi="宋体" w:eastAsia="宋体" w:cs="宋体"/>
                <w:sz w:val="21"/>
                <w:szCs w:val="21"/>
              </w:rPr>
              <w:t>一票否决</w:t>
            </w:r>
          </w:p>
        </w:tc>
      </w:tr>
      <w:tr w14:paraId="0E8C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CAD3A5A">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9</w:t>
            </w:r>
          </w:p>
        </w:tc>
        <w:tc>
          <w:tcPr>
            <w:tcW w:w="145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C625B5E">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现场调查</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886334E">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不能提供考核小组要求的材料，缺1份扣1分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285E2D9">
            <w:pPr>
              <w:spacing w:beforeLines="0" w:afterLines="0" w:line="480" w:lineRule="exact"/>
              <w:jc w:val="center"/>
              <w:rPr>
                <w:rFonts w:hint="eastAsia" w:ascii="宋体" w:hAnsi="宋体" w:eastAsia="宋体" w:cs="宋体"/>
                <w:sz w:val="21"/>
                <w:szCs w:val="21"/>
              </w:rPr>
            </w:pPr>
          </w:p>
        </w:tc>
      </w:tr>
      <w:tr w14:paraId="1CC9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3AA06C4">
            <w:pPr>
              <w:spacing w:beforeLines="0" w:afterLines="0" w:line="480" w:lineRule="exact"/>
              <w:rPr>
                <w:rFonts w:hint="eastAsia" w:ascii="宋体" w:hAnsi="宋体" w:eastAsia="宋体" w:cs="宋体"/>
                <w:sz w:val="21"/>
                <w:szCs w:val="21"/>
              </w:rPr>
            </w:pPr>
          </w:p>
        </w:tc>
        <w:tc>
          <w:tcPr>
            <w:tcW w:w="145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9EDAC92">
            <w:pPr>
              <w:spacing w:beforeLines="0" w:afterLines="0" w:line="480" w:lineRule="exact"/>
              <w:rPr>
                <w:rFonts w:hint="eastAsia" w:ascii="宋体" w:hAnsi="宋体" w:eastAsia="宋体" w:cs="宋体"/>
                <w:sz w:val="21"/>
                <w:szCs w:val="21"/>
              </w:rPr>
            </w:pP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8B36435">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学校食堂考核小组对现场查验食品及设施，通报批评1次扣3分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F3E055">
            <w:pPr>
              <w:spacing w:beforeLines="0" w:afterLines="0" w:line="480" w:lineRule="exact"/>
              <w:jc w:val="center"/>
              <w:rPr>
                <w:rFonts w:hint="eastAsia" w:ascii="宋体" w:hAnsi="宋体" w:eastAsia="宋体" w:cs="宋体"/>
                <w:sz w:val="21"/>
                <w:szCs w:val="21"/>
              </w:rPr>
            </w:pPr>
          </w:p>
        </w:tc>
      </w:tr>
      <w:tr w14:paraId="1FC0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2"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97E4446">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10</w:t>
            </w:r>
          </w:p>
        </w:tc>
        <w:tc>
          <w:tcPr>
            <w:tcW w:w="1457"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EDBC02B">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其他</w:t>
            </w:r>
          </w:p>
        </w:tc>
        <w:tc>
          <w:tcPr>
            <w:tcW w:w="5574"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C5F2C4E">
            <w:pPr>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有违反招标文件及《服务合同》规定的其它违约事件的，每发现1次，需按违约性质并结合上述违约类别，每次扣5分</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5939D7">
            <w:pPr>
              <w:spacing w:beforeLines="0" w:afterLines="0" w:line="480" w:lineRule="exact"/>
              <w:jc w:val="center"/>
              <w:rPr>
                <w:rFonts w:hint="eastAsia" w:ascii="宋体" w:hAnsi="宋体" w:eastAsia="宋体" w:cs="宋体"/>
                <w:sz w:val="21"/>
                <w:szCs w:val="21"/>
              </w:rPr>
            </w:pPr>
          </w:p>
        </w:tc>
      </w:tr>
      <w:tr w14:paraId="7E254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63"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6CAEF7DC">
            <w:pPr>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合计分值</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FAE746">
            <w:pPr>
              <w:spacing w:beforeLines="0" w:afterLines="0" w:line="480" w:lineRule="exact"/>
              <w:jc w:val="center"/>
              <w:rPr>
                <w:rFonts w:hint="eastAsia" w:ascii="宋体" w:hAnsi="宋体" w:eastAsia="宋体" w:cs="宋体"/>
                <w:sz w:val="21"/>
                <w:szCs w:val="21"/>
              </w:rPr>
            </w:pPr>
          </w:p>
        </w:tc>
      </w:tr>
      <w:tr w14:paraId="71D0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63"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656FA78E">
            <w:pPr>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整体评价（最终得分=满分100分-合计分值）</w:t>
            </w:r>
          </w:p>
        </w:tc>
        <w:tc>
          <w:tcPr>
            <w:tcW w:w="158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11E240">
            <w:pPr>
              <w:spacing w:beforeLines="0" w:afterLines="0" w:line="480" w:lineRule="exact"/>
              <w:jc w:val="center"/>
              <w:rPr>
                <w:rFonts w:hint="eastAsia" w:ascii="宋体" w:hAnsi="宋体" w:eastAsia="宋体" w:cs="宋体"/>
                <w:sz w:val="21"/>
                <w:szCs w:val="21"/>
              </w:rPr>
            </w:pPr>
          </w:p>
        </w:tc>
      </w:tr>
      <w:tr w14:paraId="77E58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346"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6B7BCF3D">
            <w:pPr>
              <w:spacing w:beforeLines="0" w:afterLines="0" w:line="480" w:lineRule="exact"/>
              <w:rPr>
                <w:rFonts w:hint="eastAsia" w:ascii="宋体" w:hAnsi="宋体" w:eastAsia="宋体" w:cs="宋体"/>
                <w:sz w:val="21"/>
                <w:szCs w:val="21"/>
              </w:rPr>
            </w:pPr>
            <w:r>
              <w:rPr>
                <w:rFonts w:hint="eastAsia" w:ascii="宋体" w:hAnsi="宋体" w:eastAsia="宋体" w:cs="宋体"/>
                <w:sz w:val="21"/>
                <w:szCs w:val="21"/>
              </w:rPr>
              <w:t>考核小组签名：</w:t>
            </w:r>
          </w:p>
          <w:p w14:paraId="2A6E3233">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学校（盖章）</w:t>
            </w:r>
          </w:p>
          <w:p w14:paraId="7AF949A4">
            <w:pPr>
              <w:spacing w:beforeLines="0" w:afterLines="0" w:line="480" w:lineRule="exact"/>
              <w:jc w:val="center"/>
              <w:rPr>
                <w:rFonts w:hint="eastAsia" w:ascii="宋体" w:hAnsi="宋体" w:eastAsia="宋体" w:cs="宋体"/>
                <w:sz w:val="21"/>
                <w:szCs w:val="21"/>
              </w:rPr>
            </w:pPr>
            <w:r>
              <w:rPr>
                <w:rFonts w:hint="eastAsia" w:ascii="宋体" w:hAnsi="宋体" w:eastAsia="宋体" w:cs="宋体"/>
                <w:sz w:val="21"/>
                <w:szCs w:val="21"/>
              </w:rPr>
              <w:t>年    月    日</w:t>
            </w:r>
          </w:p>
        </w:tc>
      </w:tr>
    </w:tbl>
    <w:p w14:paraId="689132E2">
      <w:pPr>
        <w:pStyle w:val="21"/>
        <w:tabs>
          <w:tab w:val="left" w:pos="540"/>
        </w:tabs>
        <w:snapToGrid w:val="0"/>
        <w:spacing w:line="480" w:lineRule="exact"/>
        <w:ind w:firstLine="630" w:firstLineChars="300"/>
        <w:rPr>
          <w:rFonts w:hint="eastAsia" w:hAnsi="宋体" w:cs="宋体"/>
          <w:sz w:val="21"/>
          <w:szCs w:val="21"/>
        </w:rPr>
      </w:pPr>
      <w:r>
        <w:rPr>
          <w:rFonts w:hint="eastAsia" w:hAnsi="宋体" w:cs="宋体"/>
          <w:sz w:val="21"/>
          <w:szCs w:val="21"/>
        </w:rPr>
        <w:t>备注：</w:t>
      </w:r>
    </w:p>
    <w:p w14:paraId="5F84476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（1）考核小组成员包括：分管食堂校级领导、负责食堂管理的学校中层、食堂主管、学校教师代表。</w:t>
      </w:r>
    </w:p>
    <w:p w14:paraId="0C76B38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（2）年度考核标准：</w:t>
      </w:r>
    </w:p>
    <w:p w14:paraId="0645FE9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年度的考核标准是在服务年度里的每月考核得分总和的平均值，若每年度考核分值在70分以下，不含70分，</w:t>
      </w:r>
      <w:r>
        <w:rPr>
          <w:rFonts w:hint="eastAsia" w:hAnsi="宋体" w:cs="宋体"/>
          <w:sz w:val="21"/>
          <w:szCs w:val="21"/>
          <w:lang w:eastAsia="zh-CN"/>
        </w:rPr>
        <w:t>甲方</w:t>
      </w:r>
      <w:r>
        <w:rPr>
          <w:rFonts w:hint="eastAsia" w:hAnsi="宋体" w:cs="宋体"/>
          <w:sz w:val="21"/>
          <w:szCs w:val="21"/>
        </w:rPr>
        <w:t>终止《服务合同》，被终止《服务合同》的</w:t>
      </w:r>
      <w:r>
        <w:rPr>
          <w:rFonts w:hint="eastAsia" w:hAnsi="宋体" w:cs="宋体"/>
          <w:sz w:val="21"/>
          <w:szCs w:val="21"/>
          <w:lang w:eastAsia="zh-CN"/>
        </w:rPr>
        <w:t>乙方</w:t>
      </w:r>
      <w:r>
        <w:rPr>
          <w:rFonts w:hint="eastAsia" w:hAnsi="宋体" w:cs="宋体"/>
          <w:sz w:val="21"/>
          <w:szCs w:val="21"/>
        </w:rPr>
        <w:t>将列入新会区学校食堂“不良记录”等供应商名录。</w:t>
      </w:r>
    </w:p>
    <w:p w14:paraId="1CBC0643">
      <w:pPr>
        <w:pStyle w:val="21"/>
        <w:tabs>
          <w:tab w:val="left" w:pos="540"/>
        </w:tabs>
        <w:snapToGrid w:val="0"/>
        <w:spacing w:line="480" w:lineRule="exact"/>
        <w:ind w:firstLine="422" w:firstLineChars="200"/>
        <w:rPr>
          <w:rFonts w:hint="eastAsia" w:hAnsi="宋体" w:cs="宋体"/>
          <w:b/>
          <w:sz w:val="21"/>
          <w:szCs w:val="21"/>
        </w:rPr>
      </w:pPr>
      <w:r>
        <w:rPr>
          <w:rFonts w:hint="eastAsia" w:hAnsi="宋体" w:cs="宋体"/>
          <w:b/>
          <w:sz w:val="21"/>
          <w:szCs w:val="21"/>
        </w:rPr>
        <w:t>第</w:t>
      </w:r>
      <w:r>
        <w:rPr>
          <w:rFonts w:hint="eastAsia" w:hAnsi="宋体" w:cs="宋体"/>
          <w:b/>
          <w:sz w:val="21"/>
          <w:szCs w:val="21"/>
          <w:lang w:eastAsia="zh-CN"/>
        </w:rPr>
        <w:t>十三</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退出机制要求</w:t>
      </w:r>
    </w:p>
    <w:p w14:paraId="5DEC226B">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1.乙方不得无故退出。确需退出的，乙方须提前2个月向</w:t>
      </w:r>
      <w:r>
        <w:rPr>
          <w:rFonts w:hint="eastAsia" w:hAnsi="宋体" w:cs="宋体"/>
          <w:sz w:val="21"/>
          <w:szCs w:val="21"/>
          <w:lang w:eastAsia="zh-CN"/>
        </w:rPr>
        <w:t>甲方</w:t>
      </w:r>
      <w:r>
        <w:rPr>
          <w:rFonts w:hint="eastAsia" w:hAnsi="宋体" w:cs="宋体"/>
          <w:sz w:val="21"/>
          <w:szCs w:val="21"/>
        </w:rPr>
        <w:t>递交申请书，经</w:t>
      </w:r>
      <w:r>
        <w:rPr>
          <w:rFonts w:hint="eastAsia" w:hAnsi="宋体" w:cs="宋体"/>
          <w:sz w:val="21"/>
          <w:szCs w:val="21"/>
          <w:lang w:eastAsia="zh-CN"/>
        </w:rPr>
        <w:t>甲方</w:t>
      </w:r>
      <w:r>
        <w:rPr>
          <w:rFonts w:hint="eastAsia" w:hAnsi="宋体" w:cs="宋体"/>
          <w:sz w:val="21"/>
          <w:szCs w:val="21"/>
        </w:rPr>
        <w:t>批准后办理退出手续，</w:t>
      </w:r>
      <w:r>
        <w:rPr>
          <w:rFonts w:hint="eastAsia" w:hAnsi="宋体" w:cs="宋体"/>
          <w:sz w:val="21"/>
          <w:szCs w:val="21"/>
          <w:lang w:eastAsia="zh-CN"/>
        </w:rPr>
        <w:t>甲方</w:t>
      </w:r>
      <w:r>
        <w:rPr>
          <w:rFonts w:hint="eastAsia" w:hAnsi="宋体" w:cs="宋体"/>
          <w:sz w:val="21"/>
          <w:szCs w:val="21"/>
        </w:rPr>
        <w:t>有权追究其违约责任并扣收全额履约保证金，乙方退出的，</w:t>
      </w:r>
      <w:r>
        <w:rPr>
          <w:rFonts w:hint="eastAsia" w:hAnsi="宋体" w:cs="宋体"/>
          <w:sz w:val="21"/>
          <w:szCs w:val="21"/>
          <w:lang w:eastAsia="zh-CN"/>
        </w:rPr>
        <w:t>甲方</w:t>
      </w:r>
      <w:r>
        <w:rPr>
          <w:rFonts w:hint="eastAsia" w:hAnsi="宋体" w:cs="宋体"/>
          <w:sz w:val="21"/>
          <w:szCs w:val="21"/>
        </w:rPr>
        <w:t>可以按照评标委员会提出的中标候选人名单排序依次确定其他中标候选人为中标人，也可以重新招标。</w:t>
      </w:r>
    </w:p>
    <w:p w14:paraId="3D2A1B9E">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2.乙方在合同生效期间，如有以下行为之一的，将视为违约，</w:t>
      </w:r>
      <w:r>
        <w:rPr>
          <w:rFonts w:hint="eastAsia" w:hAnsi="宋体" w:cs="宋体"/>
          <w:sz w:val="21"/>
          <w:szCs w:val="21"/>
          <w:lang w:eastAsia="zh-CN"/>
        </w:rPr>
        <w:t>甲方</w:t>
      </w:r>
      <w:r>
        <w:rPr>
          <w:rFonts w:hint="eastAsia" w:hAnsi="宋体" w:cs="宋体"/>
          <w:sz w:val="21"/>
          <w:szCs w:val="21"/>
        </w:rPr>
        <w:t>有权终止合同且乙方须负一切责任；其中考核70分以下的未结算款项将不再支付：</w:t>
      </w:r>
    </w:p>
    <w:p w14:paraId="7C51BA76">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2.1乙方违反有关法律法规，受到有关行政主管部门吊销其营业执照、取消或暂停其相关资质、限制其市场准入资格等处罚的；</w:t>
      </w:r>
    </w:p>
    <w:p w14:paraId="78EF6A9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2.2乙方因违规违纪行为，受到行业监督管理部门通报、查处的；</w:t>
      </w:r>
    </w:p>
    <w:p w14:paraId="319DC8D9">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2.3发生重大服务质量问题受到有关政府部门处罚的；</w:t>
      </w:r>
    </w:p>
    <w:p w14:paraId="7A571EEA">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2.4与他人串通，向学校主管人员或验收货人进行物质、金钱行贿的，损害国家利益、社会公共利益或他人合法权益的；</w:t>
      </w:r>
    </w:p>
    <w:p w14:paraId="0FF4C8E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2.5不能按</w:t>
      </w:r>
      <w:r>
        <w:rPr>
          <w:rFonts w:hint="eastAsia" w:hAnsi="宋体" w:cs="宋体"/>
          <w:sz w:val="21"/>
          <w:szCs w:val="21"/>
          <w:lang w:eastAsia="zh-CN"/>
        </w:rPr>
        <w:t>甲方</w:t>
      </w:r>
      <w:r>
        <w:rPr>
          <w:rFonts w:hint="eastAsia" w:hAnsi="宋体" w:cs="宋体"/>
          <w:sz w:val="21"/>
          <w:szCs w:val="21"/>
        </w:rPr>
        <w:t>要求的期限完成供货计划的；</w:t>
      </w:r>
    </w:p>
    <w:p w14:paraId="5FC15353">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2.6工作态度或服务态度不端正，</w:t>
      </w:r>
      <w:r>
        <w:rPr>
          <w:rFonts w:hint="eastAsia" w:hAnsi="宋体" w:cs="宋体"/>
          <w:sz w:val="21"/>
          <w:szCs w:val="21"/>
          <w:lang w:eastAsia="zh-CN"/>
        </w:rPr>
        <w:t>甲方</w:t>
      </w:r>
      <w:r>
        <w:rPr>
          <w:rFonts w:hint="eastAsia" w:hAnsi="宋体" w:cs="宋体"/>
          <w:sz w:val="21"/>
          <w:szCs w:val="21"/>
        </w:rPr>
        <w:t>提出书面整改（或警告）通知仍未采取有效措施进行改善累计达2次的；</w:t>
      </w:r>
    </w:p>
    <w:p w14:paraId="4BF605EE">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2.7无故推托或拒绝接受任务3次的；</w:t>
      </w:r>
    </w:p>
    <w:p w14:paraId="36B3ACD6">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2.8乙方违反了诚实信用和投标承诺，没有严格执行相关质量、服务，损害</w:t>
      </w:r>
      <w:r>
        <w:rPr>
          <w:rFonts w:hint="eastAsia" w:hAnsi="宋体" w:cs="宋体"/>
          <w:sz w:val="21"/>
          <w:szCs w:val="21"/>
          <w:lang w:eastAsia="zh-CN"/>
        </w:rPr>
        <w:t>甲方</w:t>
      </w:r>
      <w:r>
        <w:rPr>
          <w:rFonts w:hint="eastAsia" w:hAnsi="宋体" w:cs="宋体"/>
          <w:sz w:val="21"/>
          <w:szCs w:val="21"/>
        </w:rPr>
        <w:t>利益的；</w:t>
      </w:r>
    </w:p>
    <w:p w14:paraId="26F0F02C">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2.9提供虚假信息，隐瞒、伪造、假借等弄虚作假的非法手段误导或欺骗招标人，以谋取非法利益的；</w:t>
      </w:r>
    </w:p>
    <w:p w14:paraId="4DBB4AEC">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2.10在服务实施过程中非法获取与项目有关的任何非法利益的；</w:t>
      </w:r>
    </w:p>
    <w:p w14:paraId="6351425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2.11拒绝接受相关部门监督和检查的；</w:t>
      </w:r>
    </w:p>
    <w:p w14:paraId="763422F3">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2.12出现信用危机、财务危机、经营危机甚至破产、倒闭，无法继续履行合同的；</w:t>
      </w:r>
    </w:p>
    <w:p w14:paraId="18774F97">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2.13乙方的工作人员不遵守学校各项管理规定，或非法泄露</w:t>
      </w:r>
      <w:r>
        <w:rPr>
          <w:rFonts w:hint="eastAsia" w:hAnsi="宋体" w:cs="宋体"/>
          <w:sz w:val="21"/>
          <w:szCs w:val="21"/>
          <w:lang w:eastAsia="zh-CN"/>
        </w:rPr>
        <w:t>甲方</w:t>
      </w:r>
      <w:r>
        <w:rPr>
          <w:rFonts w:hint="eastAsia" w:hAnsi="宋体" w:cs="宋体"/>
          <w:sz w:val="21"/>
          <w:szCs w:val="21"/>
        </w:rPr>
        <w:t>信息或违反保密规定的，造成</w:t>
      </w:r>
      <w:r>
        <w:rPr>
          <w:rFonts w:hint="eastAsia" w:hAnsi="宋体" w:cs="宋体"/>
          <w:sz w:val="21"/>
          <w:szCs w:val="21"/>
          <w:lang w:eastAsia="zh-CN"/>
        </w:rPr>
        <w:t>甲方</w:t>
      </w:r>
      <w:r>
        <w:rPr>
          <w:rFonts w:hint="eastAsia" w:hAnsi="宋体" w:cs="宋体"/>
          <w:sz w:val="21"/>
          <w:szCs w:val="21"/>
        </w:rPr>
        <w:t>损失的，乙方还应承担由此产生的一切法律责任；</w:t>
      </w:r>
    </w:p>
    <w:p w14:paraId="4700C288">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2.14法律、法规、行政规章禁止的其他行为的；</w:t>
      </w:r>
    </w:p>
    <w:p w14:paraId="3AB438FF">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2.15因货物质量问题造成安全事故的；</w:t>
      </w:r>
    </w:p>
    <w:p w14:paraId="2782B981">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2.16提供假冒伪劣、过期产品的；</w:t>
      </w:r>
    </w:p>
    <w:p w14:paraId="54CE576F">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2.17货物检测报告造假的；</w:t>
      </w:r>
    </w:p>
    <w:p w14:paraId="5E7C883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2.18被行政机关单位抽检食品存在不合格或被处罚的；</w:t>
      </w:r>
    </w:p>
    <w:p w14:paraId="3D349CC4">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2.19乙方未能提供承诺的服务，因乙方的原因影响</w:t>
      </w:r>
      <w:r>
        <w:rPr>
          <w:rFonts w:hint="eastAsia" w:hAnsi="宋体" w:cs="宋体"/>
          <w:sz w:val="21"/>
          <w:szCs w:val="21"/>
          <w:lang w:eastAsia="zh-CN"/>
        </w:rPr>
        <w:t>甲方</w:t>
      </w:r>
      <w:r>
        <w:rPr>
          <w:rFonts w:hint="eastAsia" w:hAnsi="宋体" w:cs="宋体"/>
          <w:sz w:val="21"/>
          <w:szCs w:val="21"/>
        </w:rPr>
        <w:t>无法正常用餐的；</w:t>
      </w:r>
    </w:p>
    <w:p w14:paraId="2D3C8DF4">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2.20出现乙方有联手哄抬物价现象的，因供货价虚高被投诉达3次或以上的；</w:t>
      </w:r>
    </w:p>
    <w:p w14:paraId="444E3C9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2.21乙方不得将本项目出借、委托、转包、分包给第三方的；</w:t>
      </w:r>
    </w:p>
    <w:p w14:paraId="054551B0">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2.22乙方有私自更改菜单中货品的；</w:t>
      </w:r>
    </w:p>
    <w:p w14:paraId="6A4452E2">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2.23食品在保质期内出现损坏的，乙方未能提供免费替换服务的；</w:t>
      </w:r>
    </w:p>
    <w:p w14:paraId="23F4DC3F">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2.24乙方所提供的食品造成人的身体不适的。</w:t>
      </w:r>
    </w:p>
    <w:p w14:paraId="48D0ACFC">
      <w:pPr>
        <w:pStyle w:val="21"/>
        <w:tabs>
          <w:tab w:val="left" w:pos="540"/>
        </w:tabs>
        <w:snapToGrid w:val="0"/>
        <w:spacing w:line="480" w:lineRule="exact"/>
        <w:ind w:firstLine="422" w:firstLineChars="200"/>
        <w:rPr>
          <w:rFonts w:hint="eastAsia" w:hAnsi="宋体" w:cs="宋体"/>
          <w:b/>
          <w:sz w:val="21"/>
          <w:szCs w:val="21"/>
        </w:rPr>
      </w:pPr>
      <w:r>
        <w:rPr>
          <w:rFonts w:hint="eastAsia" w:hAnsi="宋体" w:cs="宋体"/>
          <w:b/>
          <w:sz w:val="21"/>
          <w:szCs w:val="21"/>
        </w:rPr>
        <w:t>第</w:t>
      </w:r>
      <w:r>
        <w:rPr>
          <w:rFonts w:hint="eastAsia" w:hAnsi="宋体" w:cs="宋体"/>
          <w:b/>
          <w:sz w:val="21"/>
          <w:szCs w:val="21"/>
          <w:lang w:eastAsia="zh-CN"/>
        </w:rPr>
        <w:t>十四</w:t>
      </w:r>
      <w:r>
        <w:rPr>
          <w:rFonts w:hint="eastAsia" w:hAnsi="宋体" w:cs="宋体"/>
          <w:b/>
          <w:sz w:val="21"/>
          <w:szCs w:val="21"/>
        </w:rPr>
        <w:t>条</w:t>
      </w:r>
      <w:r>
        <w:rPr>
          <w:rFonts w:hint="eastAsia" w:hAnsi="宋体" w:cs="宋体"/>
          <w:b/>
          <w:sz w:val="21"/>
          <w:szCs w:val="21"/>
          <w:lang w:val="en-US" w:eastAsia="zh-CN"/>
        </w:rPr>
        <w:t xml:space="preserve">  </w:t>
      </w:r>
      <w:r>
        <w:rPr>
          <w:rFonts w:hint="eastAsia" w:hAnsi="宋体" w:cs="宋体"/>
          <w:b/>
          <w:sz w:val="21"/>
          <w:szCs w:val="21"/>
        </w:rPr>
        <w:t>管理措施</w:t>
      </w:r>
    </w:p>
    <w:p w14:paraId="73FC46E5">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1.设立工作领导小组。</w:t>
      </w:r>
      <w:r>
        <w:rPr>
          <w:rFonts w:hint="eastAsia" w:hAnsi="宋体" w:cs="宋体"/>
          <w:sz w:val="21"/>
          <w:szCs w:val="21"/>
          <w:lang w:eastAsia="zh-CN"/>
        </w:rPr>
        <w:t>甲方</w:t>
      </w:r>
      <w:r>
        <w:rPr>
          <w:rFonts w:hint="eastAsia" w:hAnsi="宋体" w:cs="宋体"/>
          <w:sz w:val="21"/>
          <w:szCs w:val="21"/>
        </w:rPr>
        <w:t>成立食堂管理工作领导小组，其成员由学校校长、分管副校长、总务主任、工会干部、校医及食堂管理人员组成，全面负责</w:t>
      </w:r>
      <w:r>
        <w:rPr>
          <w:rFonts w:hint="eastAsia" w:hAnsi="宋体" w:cs="宋体"/>
          <w:sz w:val="21"/>
          <w:szCs w:val="21"/>
          <w:lang w:eastAsia="zh-CN"/>
        </w:rPr>
        <w:t>甲方</w:t>
      </w:r>
      <w:r>
        <w:rPr>
          <w:rFonts w:hint="eastAsia" w:hAnsi="宋体" w:cs="宋体"/>
          <w:sz w:val="21"/>
          <w:szCs w:val="21"/>
        </w:rPr>
        <w:t>食堂的食品卫生安全与管理工作。</w:t>
      </w:r>
    </w:p>
    <w:p w14:paraId="4697F5E6">
      <w:pPr>
        <w:pStyle w:val="21"/>
        <w:tabs>
          <w:tab w:val="left" w:pos="540"/>
        </w:tabs>
        <w:snapToGrid w:val="0"/>
        <w:spacing w:line="480" w:lineRule="exact"/>
        <w:ind w:firstLine="420" w:firstLineChars="200"/>
        <w:rPr>
          <w:rFonts w:hint="eastAsia" w:hAnsi="宋体" w:cs="宋体"/>
          <w:sz w:val="21"/>
          <w:szCs w:val="21"/>
        </w:rPr>
      </w:pPr>
      <w:r>
        <w:rPr>
          <w:rFonts w:hint="eastAsia" w:hAnsi="宋体" w:cs="宋体"/>
          <w:sz w:val="21"/>
          <w:szCs w:val="21"/>
        </w:rPr>
        <w:t>2.设立膳食管理委员会。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本校食堂采购的原材料价格进行比较；经常听取、收集师生对食堂工作的意见建议，督促食堂不断改进工作；定期对食堂工作进行评议，参与对食堂工作的考核，提出对食堂工作的奖罚意见。有条件的</w:t>
      </w:r>
      <w:r>
        <w:rPr>
          <w:rFonts w:hint="eastAsia" w:hAnsi="宋体" w:cs="宋体"/>
          <w:sz w:val="21"/>
          <w:szCs w:val="21"/>
          <w:lang w:eastAsia="zh-CN"/>
        </w:rPr>
        <w:t>甲方</w:t>
      </w:r>
      <w:r>
        <w:rPr>
          <w:rFonts w:hint="eastAsia" w:hAnsi="宋体" w:cs="宋体"/>
          <w:sz w:val="21"/>
          <w:szCs w:val="21"/>
        </w:rPr>
        <w:t>聘请社会机构、家长代表和学生代表等参与校园食品安全监管。</w:t>
      </w:r>
    </w:p>
    <w:p w14:paraId="4ED4575E">
      <w:pPr>
        <w:pStyle w:val="41"/>
        <w:spacing w:after="0" w:line="400" w:lineRule="exact"/>
        <w:ind w:firstLine="422" w:firstLineChars="200"/>
        <w:rPr>
          <w:rFonts w:hint="eastAsia" w:ascii="宋体" w:hAnsi="宋体" w:cs="宋体"/>
          <w:sz w:val="21"/>
          <w:szCs w:val="21"/>
        </w:rPr>
      </w:pPr>
      <w:r>
        <w:rPr>
          <w:rFonts w:hint="eastAsia" w:ascii="宋体" w:hAnsi="宋体" w:cs="宋体"/>
          <w:b/>
          <w:sz w:val="21"/>
          <w:szCs w:val="21"/>
        </w:rPr>
        <w:t>第十</w:t>
      </w:r>
      <w:r>
        <w:rPr>
          <w:rFonts w:hint="eastAsia" w:ascii="宋体" w:hAnsi="宋体" w:cs="宋体"/>
          <w:b/>
          <w:sz w:val="21"/>
          <w:szCs w:val="21"/>
          <w:lang w:eastAsia="zh-CN"/>
        </w:rPr>
        <w:t>五</w:t>
      </w:r>
      <w:r>
        <w:rPr>
          <w:rFonts w:hint="eastAsia" w:ascii="宋体" w:hAnsi="宋体" w:cs="宋体"/>
          <w:b/>
          <w:sz w:val="21"/>
          <w:szCs w:val="21"/>
        </w:rPr>
        <w:t>条</w:t>
      </w:r>
      <w:r>
        <w:rPr>
          <w:rFonts w:hint="eastAsia" w:ascii="宋体" w:hAnsi="宋体" w:cs="宋体"/>
          <w:b/>
          <w:sz w:val="21"/>
          <w:szCs w:val="21"/>
          <w:lang w:val="en-US" w:eastAsia="zh-CN"/>
        </w:rPr>
        <w:t xml:space="preserve">  </w:t>
      </w:r>
      <w:r>
        <w:rPr>
          <w:rFonts w:hint="eastAsia" w:ascii="宋体" w:hAnsi="宋体" w:cs="宋体"/>
          <w:b/>
          <w:sz w:val="21"/>
          <w:szCs w:val="21"/>
        </w:rPr>
        <w:t>履约保证金</w:t>
      </w:r>
    </w:p>
    <w:p w14:paraId="4F64E2E8">
      <w:pPr>
        <w:pStyle w:val="21"/>
        <w:tabs>
          <w:tab w:val="left" w:pos="540"/>
        </w:tabs>
        <w:snapToGrid w:val="0"/>
        <w:spacing w:line="480" w:lineRule="exact"/>
        <w:ind w:firstLine="420" w:firstLineChars="200"/>
        <w:rPr>
          <w:rFonts w:hint="eastAsia" w:hAnsi="宋体" w:cs="宋体"/>
          <w:sz w:val="21"/>
          <w:szCs w:val="21"/>
          <w:highlight w:val="none"/>
        </w:rPr>
      </w:pPr>
      <w:r>
        <w:rPr>
          <w:rFonts w:hint="eastAsia" w:hAnsi="宋体" w:cs="宋体"/>
          <w:sz w:val="21"/>
          <w:szCs w:val="21"/>
          <w:highlight w:val="none"/>
        </w:rPr>
        <w:t>1.服务合同签订之日起5个工作日内提交履约保证金至服务</w:t>
      </w:r>
      <w:r>
        <w:rPr>
          <w:rFonts w:hint="eastAsia" w:hAnsi="宋体" w:cs="宋体"/>
          <w:sz w:val="21"/>
          <w:szCs w:val="21"/>
          <w:highlight w:val="none"/>
          <w:lang w:eastAsia="zh-CN"/>
        </w:rPr>
        <w:t>甲方</w:t>
      </w:r>
      <w:r>
        <w:rPr>
          <w:rFonts w:hint="eastAsia" w:hAnsi="宋体" w:cs="宋体"/>
          <w:sz w:val="21"/>
          <w:szCs w:val="21"/>
          <w:highlight w:val="none"/>
        </w:rPr>
        <w:t>，其中包组一（肉类、水产类、冷冻调制食品类）</w:t>
      </w:r>
      <w:r>
        <w:rPr>
          <w:rFonts w:hint="eastAsia" w:hAnsi="宋体" w:cs="宋体"/>
          <w:sz w:val="21"/>
          <w:szCs w:val="21"/>
          <w:highlight w:val="none"/>
          <w:lang w:eastAsia="zh-CN"/>
        </w:rPr>
        <w:t>乙方</w:t>
      </w:r>
      <w:r>
        <w:rPr>
          <w:rFonts w:hint="eastAsia" w:hAnsi="宋体" w:cs="宋体"/>
          <w:sz w:val="21"/>
          <w:szCs w:val="21"/>
          <w:highlight w:val="none"/>
        </w:rPr>
        <w:t>的履约保证金为人民币肆万伍仟元整（￥45,000.00元）；包组二（蔬菜瓜果、粮油及副食品类）乙方的履约保证金为人民币肆万肆仟元整（￥44,000.00元）；包组三（早餐类）乙方的履约保证金为人民币贰万元整（￥20,000.00元）。如果乙方拒绝提交履约保证金，视为放弃中标，应当承担违约责任。</w:t>
      </w:r>
    </w:p>
    <w:p w14:paraId="09FA002E">
      <w:pPr>
        <w:pStyle w:val="21"/>
        <w:tabs>
          <w:tab w:val="left" w:pos="540"/>
        </w:tabs>
        <w:snapToGrid w:val="0"/>
        <w:spacing w:line="480" w:lineRule="exact"/>
        <w:ind w:firstLine="420" w:firstLineChars="200"/>
        <w:rPr>
          <w:rFonts w:hint="eastAsia" w:hAnsi="宋体" w:cs="宋体"/>
          <w:sz w:val="21"/>
          <w:szCs w:val="21"/>
          <w:highlight w:val="none"/>
        </w:rPr>
      </w:pPr>
      <w:r>
        <w:rPr>
          <w:rFonts w:hint="eastAsia" w:hAnsi="宋体" w:cs="宋体"/>
          <w:sz w:val="21"/>
          <w:szCs w:val="21"/>
          <w:highlight w:val="none"/>
        </w:rPr>
        <w:t>2.解除时间：在乙方完成其合同义务，包括任何保证义务后30日内，乙方和</w:t>
      </w:r>
      <w:r>
        <w:rPr>
          <w:rFonts w:hint="eastAsia" w:hAnsi="宋体" w:cs="宋体"/>
          <w:sz w:val="21"/>
          <w:szCs w:val="21"/>
          <w:highlight w:val="none"/>
          <w:lang w:eastAsia="zh-CN"/>
        </w:rPr>
        <w:t>甲方</w:t>
      </w:r>
      <w:r>
        <w:rPr>
          <w:rFonts w:hint="eastAsia" w:hAnsi="宋体" w:cs="宋体"/>
          <w:sz w:val="21"/>
          <w:szCs w:val="21"/>
          <w:highlight w:val="none"/>
        </w:rPr>
        <w:t>双方同意后，办理监管解除手续。</w:t>
      </w:r>
    </w:p>
    <w:p w14:paraId="7A38F6E2">
      <w:pPr>
        <w:pStyle w:val="21"/>
        <w:tabs>
          <w:tab w:val="left" w:pos="540"/>
        </w:tabs>
        <w:snapToGrid w:val="0"/>
        <w:spacing w:line="480" w:lineRule="exact"/>
        <w:ind w:firstLine="420" w:firstLineChars="200"/>
        <w:rPr>
          <w:rFonts w:hint="eastAsia" w:hAnsi="宋体" w:cs="宋体"/>
          <w:sz w:val="21"/>
          <w:szCs w:val="21"/>
          <w:highlight w:val="none"/>
        </w:rPr>
      </w:pPr>
      <w:r>
        <w:rPr>
          <w:rFonts w:hint="eastAsia" w:hAnsi="宋体" w:cs="宋体"/>
          <w:sz w:val="21"/>
          <w:szCs w:val="21"/>
          <w:highlight w:val="none"/>
        </w:rPr>
        <w:t>3.如乙方在合同执行中要终止合同，需提前2个月以书面形式告知</w:t>
      </w:r>
      <w:r>
        <w:rPr>
          <w:rFonts w:hint="eastAsia" w:hAnsi="宋体" w:cs="宋体"/>
          <w:sz w:val="21"/>
          <w:szCs w:val="21"/>
          <w:highlight w:val="none"/>
          <w:lang w:eastAsia="zh-CN"/>
        </w:rPr>
        <w:t>甲方</w:t>
      </w:r>
      <w:r>
        <w:rPr>
          <w:rFonts w:hint="eastAsia" w:hAnsi="宋体" w:cs="宋体"/>
          <w:sz w:val="21"/>
          <w:szCs w:val="21"/>
          <w:highlight w:val="none"/>
        </w:rPr>
        <w:t>，履约保证金按合同条款处理。</w:t>
      </w:r>
    </w:p>
    <w:p w14:paraId="18B0C85A">
      <w:pPr>
        <w:pStyle w:val="21"/>
        <w:tabs>
          <w:tab w:val="left" w:pos="540"/>
        </w:tabs>
        <w:snapToGrid w:val="0"/>
        <w:spacing w:line="480" w:lineRule="exact"/>
        <w:ind w:firstLine="420" w:firstLineChars="200"/>
        <w:rPr>
          <w:rFonts w:hint="eastAsia" w:ascii="宋体" w:hAnsi="宋体" w:eastAsia="宋体" w:cs="宋体"/>
          <w:b/>
          <w:bCs/>
          <w:sz w:val="21"/>
          <w:szCs w:val="21"/>
          <w:highlight w:val="none"/>
        </w:rPr>
      </w:pPr>
      <w:r>
        <w:rPr>
          <w:rFonts w:hint="eastAsia" w:hAnsi="宋体" w:cs="宋体"/>
          <w:sz w:val="21"/>
          <w:szCs w:val="21"/>
          <w:highlight w:val="none"/>
        </w:rPr>
        <w:t>注：如通过有效的支票、汇票、本票、转账等方式的，必须在合同明确</w:t>
      </w:r>
      <w:r>
        <w:rPr>
          <w:rFonts w:hint="eastAsia" w:hAnsi="宋体" w:cs="宋体"/>
          <w:sz w:val="21"/>
          <w:szCs w:val="21"/>
          <w:highlight w:val="none"/>
          <w:lang w:eastAsia="zh-CN"/>
        </w:rPr>
        <w:t>甲方</w:t>
      </w:r>
      <w:r>
        <w:rPr>
          <w:rFonts w:hint="eastAsia" w:hAnsi="宋体" w:cs="宋体"/>
          <w:sz w:val="21"/>
          <w:szCs w:val="21"/>
          <w:highlight w:val="none"/>
        </w:rPr>
        <w:t>的账户名称、账号、开户银行及行号等信息；金融机构、担保机构出具的保函等形式的，以金融机构、担保机构出具的保函为准。</w:t>
      </w:r>
    </w:p>
    <w:p w14:paraId="1306109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第十六条 结算方式：</w:t>
      </w:r>
    </w:p>
    <w:p w14:paraId="3AAA2C3D">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pacing w:val="-2"/>
          <w:sz w:val="21"/>
          <w:szCs w:val="21"/>
        </w:rPr>
      </w:pPr>
      <w:r>
        <w:rPr>
          <w:rFonts w:hint="eastAsia" w:ascii="宋体" w:hAnsi="宋体" w:eastAsia="宋体" w:cs="宋体"/>
          <w:spacing w:val="-2"/>
          <w:sz w:val="21"/>
          <w:szCs w:val="21"/>
        </w:rPr>
        <w:t>1. 采用每月按量结算的方式，以每月实际订单量进行结算。乙方根据</w:t>
      </w:r>
      <w:r>
        <w:rPr>
          <w:rFonts w:hint="eastAsia" w:ascii="宋体" w:hAnsi="宋体" w:eastAsia="宋体" w:cs="宋体"/>
          <w:spacing w:val="-2"/>
          <w:sz w:val="21"/>
          <w:szCs w:val="21"/>
          <w:lang w:eastAsia="zh-CN"/>
        </w:rPr>
        <w:t>甲方</w:t>
      </w:r>
      <w:r>
        <w:rPr>
          <w:rFonts w:hint="eastAsia" w:ascii="宋体" w:hAnsi="宋体" w:eastAsia="宋体" w:cs="宋体"/>
          <w:spacing w:val="-2"/>
          <w:sz w:val="21"/>
          <w:szCs w:val="21"/>
        </w:rPr>
        <w:t>当月订单完成当月供货单，双方核对无误后，应在次月15号前向甲方开具全额合法的发票以及递交有关结算资料，甲方经核对无误后于10个工作日内结清货款。结算以人民币单位计算和支付，并通过银行转账的方式进行支付。</w:t>
      </w:r>
    </w:p>
    <w:p w14:paraId="3382B18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2"/>
          <w:sz w:val="21"/>
          <w:szCs w:val="21"/>
        </w:rPr>
        <w:t>2.乙方凭以下有效文件与甲方结算:</w:t>
      </w:r>
    </w:p>
    <w:p w14:paraId="3CF2DE1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2.1乙方开具的发票；</w:t>
      </w:r>
    </w:p>
    <w:p w14:paraId="79738968">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2.2供货清单（包括货物名称、供货价格和江门市发展和改革局发布的菜篮子价格</w:t>
      </w:r>
      <w:r>
        <w:rPr>
          <w:rFonts w:hint="eastAsia" w:ascii="宋体" w:hAnsi="宋体" w:eastAsia="宋体" w:cs="宋体"/>
          <w:spacing w:val="-48"/>
          <w:sz w:val="21"/>
          <w:szCs w:val="21"/>
        </w:rPr>
        <w:t>）；</w:t>
      </w:r>
    </w:p>
    <w:p w14:paraId="6C57B82F">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2.3供货清单必须是打印版，不能出现手工涂改现象。</w:t>
      </w:r>
    </w:p>
    <w:p w14:paraId="374BEB86">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7BF022E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第十七条  合同的修改与终止</w:t>
      </w:r>
    </w:p>
    <w:p w14:paraId="1F584DA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1.经甲、乙双方认可，方可变更或补充本协议。</w:t>
      </w:r>
    </w:p>
    <w:p w14:paraId="3B9096BD">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2.任何一方如因发生不可抗拒事件而丧失履行合同能力，本合同可自行终止。</w:t>
      </w:r>
    </w:p>
    <w:p w14:paraId="1FD8D80C">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pacing w:val="-3"/>
          <w:sz w:val="21"/>
          <w:szCs w:val="21"/>
        </w:rPr>
        <w:t>因国家政策或各级政府法规调整而导致合同无法履行的，服务合同自动终止，</w:t>
      </w:r>
      <w:r>
        <w:rPr>
          <w:rFonts w:hint="eastAsia" w:ascii="宋体" w:hAnsi="宋体" w:eastAsia="宋体" w:cs="宋体"/>
          <w:sz w:val="21"/>
          <w:szCs w:val="21"/>
        </w:rPr>
        <w:t>甲方</w:t>
      </w:r>
      <w:r>
        <w:rPr>
          <w:rFonts w:hint="eastAsia" w:ascii="宋体" w:hAnsi="宋体" w:eastAsia="宋体" w:cs="宋体"/>
          <w:spacing w:val="-3"/>
          <w:sz w:val="21"/>
          <w:szCs w:val="21"/>
        </w:rPr>
        <w:t>不承担赔偿等其他相关的责任。其它事宜由双方协商解决。</w:t>
      </w:r>
    </w:p>
    <w:p w14:paraId="4C8E7926">
      <w:pPr>
        <w:pStyle w:val="3"/>
        <w:pageBreakBefore w:val="0"/>
        <w:widowControl w:val="0"/>
        <w:kinsoku/>
        <w:wordWrap/>
        <w:overflowPunct/>
        <w:topLinePunct w:val="0"/>
        <w:bidi w:val="0"/>
        <w:snapToGrid/>
        <w:spacing w:before="0" w:beforeLines="0" w:after="0" w:afterLines="0" w:line="480" w:lineRule="exact"/>
        <w:rPr>
          <w:rFonts w:hint="eastAsia" w:ascii="宋体" w:hAnsi="宋体" w:eastAsia="宋体"/>
          <w:sz w:val="21"/>
          <w:szCs w:val="21"/>
        </w:rPr>
      </w:pPr>
    </w:p>
    <w:p w14:paraId="347435C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第十八条  争议及解决</w:t>
      </w:r>
    </w:p>
    <w:p w14:paraId="01188A61">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b/>
          <w:bCs/>
          <w:sz w:val="21"/>
          <w:szCs w:val="21"/>
        </w:rPr>
      </w:pPr>
      <w:r>
        <w:rPr>
          <w:rFonts w:hint="eastAsia" w:ascii="宋体" w:hAnsi="宋体" w:eastAsia="宋体" w:cs="宋体"/>
          <w:sz w:val="21"/>
          <w:szCs w:val="21"/>
        </w:rPr>
        <w:t>如双方在履行合同时发生纠纷，应协商解决； 协商不成，任何一方可到项目所在地的人民法院诉讼解决。</w:t>
      </w:r>
    </w:p>
    <w:p w14:paraId="1FCA437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1674C9CC">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第十九条  其他</w:t>
      </w:r>
    </w:p>
    <w:p w14:paraId="79F0DF65">
      <w:pPr>
        <w:pageBreakBefore w:val="0"/>
        <w:widowControl w:val="0"/>
        <w:kinsoku/>
        <w:wordWrap/>
        <w:overflowPunct/>
        <w:topLinePunct w:val="0"/>
        <w:bidi w:val="0"/>
        <w:snapToGrid/>
        <w:spacing w:beforeLines="0" w:afterLines="0" w:line="480" w:lineRule="exact"/>
        <w:ind w:left="420" w:leftChars="140"/>
        <w:jc w:val="left"/>
        <w:rPr>
          <w:rFonts w:hint="eastAsia" w:ascii="宋体" w:hAnsi="宋体" w:eastAsia="宋体" w:cs="宋体"/>
          <w:sz w:val="21"/>
          <w:szCs w:val="21"/>
        </w:rPr>
      </w:pPr>
      <w:r>
        <w:rPr>
          <w:rFonts w:hint="eastAsia" w:ascii="宋体" w:hAnsi="宋体" w:eastAsia="宋体" w:cs="宋体"/>
          <w:sz w:val="21"/>
          <w:szCs w:val="21"/>
        </w:rPr>
        <w:t>1.下列文件均为本协议不可分割部分:</w:t>
      </w:r>
    </w:p>
    <w:p w14:paraId="4AC3E8C5">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 由江门正合招标有限公司发给乙方的中标通知书。</w:t>
      </w:r>
    </w:p>
    <w:p w14:paraId="5D1A8FE4">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 乙方中标的投标文件的承诺及售后服务承诺。</w:t>
      </w:r>
    </w:p>
    <w:p w14:paraId="0E5B2922">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（3）招标文件（采购编号：JM2024-H003）的具体要求。</w:t>
      </w:r>
    </w:p>
    <w:p w14:paraId="4933563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上述文件在表述上如与本协议有冲突，以本协议为准。</w:t>
      </w:r>
    </w:p>
    <w:p w14:paraId="364F8AD6">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2.本合同未尽事宜，可以补充合同。补充合同与本合同具有同样的法律效力。</w:t>
      </w:r>
    </w:p>
    <w:p w14:paraId="6872D10F">
      <w:pPr>
        <w:pageBreakBefore w:val="0"/>
        <w:widowControl w:val="0"/>
        <w:kinsoku/>
        <w:wordWrap/>
        <w:overflowPunct/>
        <w:topLinePunct w:val="0"/>
        <w:bidi w:val="0"/>
        <w:snapToGrid/>
        <w:spacing w:beforeLines="0" w:afterLines="0" w:line="480" w:lineRule="exact"/>
        <w:ind w:firstLine="315" w:firstLineChars="150"/>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sz w:val="21"/>
          <w:szCs w:val="21"/>
        </w:rPr>
        <w:t xml:space="preserve"> 在中标后的整个服务期间，乙方若发生人身伤亡、财物或其它损失，无论何种原因所致，</w:t>
      </w:r>
      <w:r>
        <w:rPr>
          <w:rFonts w:hint="eastAsia" w:ascii="宋体" w:hAnsi="宋体" w:eastAsia="宋体" w:cs="宋体"/>
          <w:sz w:val="21"/>
          <w:szCs w:val="21"/>
        </w:rPr>
        <w:t>甲方</w:t>
      </w:r>
      <w:r>
        <w:rPr>
          <w:rFonts w:hint="eastAsia" w:ascii="宋体" w:hAnsi="宋体" w:eastAsia="宋体"/>
          <w:sz w:val="21"/>
          <w:szCs w:val="21"/>
        </w:rPr>
        <w:t>和招标代理机构均不负责。</w:t>
      </w:r>
    </w:p>
    <w:p w14:paraId="48F27154">
      <w:pPr>
        <w:pageBreakBefore w:val="0"/>
        <w:widowControl w:val="0"/>
        <w:kinsoku/>
        <w:wordWrap/>
        <w:overflowPunct/>
        <w:topLinePunct w:val="0"/>
        <w:bidi w:val="0"/>
        <w:snapToGrid/>
        <w:spacing w:line="480" w:lineRule="exact"/>
        <w:rPr>
          <w:rFonts w:hint="eastAsia" w:ascii="宋体" w:hAnsi="宋体" w:eastAsia="宋体" w:cs="宋体"/>
          <w:b/>
          <w:bCs/>
          <w:sz w:val="21"/>
          <w:szCs w:val="21"/>
        </w:rPr>
      </w:pPr>
    </w:p>
    <w:p w14:paraId="0ED31C20">
      <w:pPr>
        <w:pageBreakBefore w:val="0"/>
        <w:widowControl w:val="0"/>
        <w:kinsoku/>
        <w:wordWrap/>
        <w:overflowPunct/>
        <w:topLinePunct w:val="0"/>
        <w:bidi w:val="0"/>
        <w:snapToGrid/>
        <w:spacing w:line="480" w:lineRule="exact"/>
        <w:ind w:firstLine="422" w:firstLineChars="200"/>
        <w:rPr>
          <w:rFonts w:hint="default"/>
          <w:sz w:val="30"/>
          <w:szCs w:val="24"/>
        </w:rPr>
      </w:pPr>
      <w:r>
        <w:rPr>
          <w:rFonts w:hint="eastAsia" w:ascii="宋体" w:hAnsi="宋体" w:eastAsia="宋体" w:cs="宋体"/>
          <w:b/>
          <w:bCs/>
          <w:sz w:val="21"/>
          <w:szCs w:val="21"/>
        </w:rPr>
        <w:t>第二十条  本合同</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式</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份，其中甲、乙双方各执</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份。甲方所属教育部门</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份。自签字盖章之后生效。</w:t>
      </w:r>
    </w:p>
    <w:p w14:paraId="4258D5BF">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甲方单位名称（章）：                           乙方单位名称（章）：</w:t>
      </w:r>
    </w:p>
    <w:p w14:paraId="3FD2D5B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单位地址：                                      单位地址：</w:t>
      </w:r>
    </w:p>
    <w:p w14:paraId="7C66DA30">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法定代表人：                                    法定代表人：</w:t>
      </w:r>
    </w:p>
    <w:p w14:paraId="65F8E4D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委托代理人：                                    委托代理人：</w:t>
      </w:r>
    </w:p>
    <w:p w14:paraId="38870E69">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电 话：                                          电 话：</w:t>
      </w:r>
    </w:p>
    <w:p w14:paraId="735F5D6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开户银行：                                       开户银行：</w:t>
      </w:r>
    </w:p>
    <w:p w14:paraId="6CA4062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帐 号：                                          帐 号：</w:t>
      </w:r>
    </w:p>
    <w:p w14:paraId="35FB6A2A">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邮政编码：                                      邮政编码：</w:t>
      </w:r>
    </w:p>
    <w:p w14:paraId="647E3AD2">
      <w:pPr>
        <w:pageBreakBefore w:val="0"/>
        <w:widowControl w:val="0"/>
        <w:kinsoku/>
        <w:wordWrap/>
        <w:overflowPunct/>
        <w:topLinePunct w:val="0"/>
        <w:bidi w:val="0"/>
        <w:snapToGrid/>
        <w:spacing w:beforeLines="0" w:afterLines="0" w:line="480" w:lineRule="exact"/>
        <w:ind w:firstLine="840" w:firstLineChars="400"/>
        <w:rPr>
          <w:rFonts w:hint="eastAsia" w:ascii="宋体" w:hAnsi="宋体" w:eastAsia="宋体"/>
          <w:color w:val="000000"/>
          <w:sz w:val="21"/>
          <w:szCs w:val="21"/>
        </w:rPr>
      </w:pPr>
    </w:p>
    <w:p w14:paraId="167CBBB0">
      <w:pPr>
        <w:pageBreakBefore w:val="0"/>
        <w:widowControl w:val="0"/>
        <w:kinsoku/>
        <w:wordWrap/>
        <w:overflowPunct/>
        <w:topLinePunct w:val="0"/>
        <w:bidi w:val="0"/>
        <w:snapToGrid/>
        <w:spacing w:beforeLines="0" w:afterLines="0" w:line="480" w:lineRule="exact"/>
        <w:ind w:firstLine="840" w:firstLineChars="400"/>
        <w:rPr>
          <w:rFonts w:asciiTheme="minorEastAsia" w:hAnsiTheme="minorEastAsia" w:eastAsiaTheme="minorEastAsia" w:cstheme="minorEastAsia"/>
          <w:sz w:val="21"/>
          <w:szCs w:val="21"/>
        </w:rPr>
      </w:pPr>
      <w:r>
        <w:rPr>
          <w:rFonts w:hint="eastAsia" w:ascii="宋体" w:hAnsi="宋体" w:eastAsia="宋体"/>
          <w:color w:val="000000"/>
          <w:sz w:val="21"/>
          <w:szCs w:val="21"/>
        </w:rPr>
        <w:t>注：本范本仅供形式上的参考，具体条款内容由招标人和中标人协商确定。</w:t>
      </w:r>
      <w:bookmarkEnd w:id="147"/>
      <w:bookmarkEnd w:id="148"/>
      <w:bookmarkEnd w:id="149"/>
      <w:bookmarkEnd w:id="150"/>
      <w:bookmarkEnd w:id="151"/>
      <w:bookmarkEnd w:id="152"/>
      <w:bookmarkStart w:id="162" w:name="_Toc51939472"/>
      <w:bookmarkStart w:id="163" w:name="_Toc56353015"/>
      <w:bookmarkStart w:id="164" w:name="_Toc52021542"/>
      <w:bookmarkStart w:id="165" w:name="_Toc51756507"/>
      <w:bookmarkStart w:id="166" w:name="_Toc52027930"/>
      <w:bookmarkStart w:id="167" w:name="_Toc486671571"/>
      <w:bookmarkStart w:id="168" w:name="_Toc467236767"/>
      <w:bookmarkStart w:id="169" w:name="_Toc458262637"/>
      <w:bookmarkStart w:id="170" w:name="_Toc476976199"/>
      <w:bookmarkStart w:id="171" w:name="_Toc454701404"/>
    </w:p>
    <w:p w14:paraId="68038A3B">
      <w:pPr>
        <w:pStyle w:val="2"/>
        <w:spacing w:before="0" w:after="0" w:line="480" w:lineRule="exact"/>
        <w:ind w:firstLine="561"/>
        <w:jc w:val="center"/>
        <w:rPr>
          <w:rFonts w:hint="eastAsia" w:hAnsi="宋体"/>
          <w:sz w:val="28"/>
          <w:szCs w:val="28"/>
        </w:rPr>
      </w:pPr>
    </w:p>
    <w:p w14:paraId="75226C96">
      <w:pPr>
        <w:rPr>
          <w:rFonts w:hint="eastAsia" w:hAnsi="宋体"/>
          <w:sz w:val="28"/>
          <w:szCs w:val="28"/>
        </w:rPr>
      </w:pPr>
    </w:p>
    <w:p w14:paraId="16CDBA75">
      <w:pPr>
        <w:rPr>
          <w:rFonts w:hint="eastAsia" w:hAnsi="宋体"/>
          <w:sz w:val="28"/>
          <w:szCs w:val="28"/>
        </w:rPr>
      </w:pPr>
    </w:p>
    <w:p w14:paraId="0775CB08">
      <w:pPr>
        <w:rPr>
          <w:rFonts w:hint="eastAsia"/>
        </w:rPr>
      </w:pPr>
    </w:p>
    <w:p w14:paraId="08D94289">
      <w:pPr>
        <w:pStyle w:val="2"/>
        <w:spacing w:before="0" w:after="0" w:line="480" w:lineRule="exact"/>
        <w:ind w:firstLine="561"/>
        <w:jc w:val="center"/>
        <w:rPr>
          <w:rFonts w:hAnsi="宋体"/>
          <w:sz w:val="28"/>
          <w:szCs w:val="28"/>
        </w:rPr>
      </w:pPr>
      <w:bookmarkStart w:id="172" w:name="_Toc15815"/>
      <w:r>
        <w:rPr>
          <w:rFonts w:hint="eastAsia" w:hAnsi="宋体"/>
          <w:sz w:val="28"/>
          <w:szCs w:val="28"/>
        </w:rPr>
        <w:t>第六部分</w:t>
      </w:r>
      <w:bookmarkEnd w:id="162"/>
      <w:bookmarkEnd w:id="163"/>
      <w:bookmarkEnd w:id="164"/>
      <w:bookmarkEnd w:id="165"/>
      <w:bookmarkEnd w:id="166"/>
      <w:r>
        <w:rPr>
          <w:rFonts w:hint="eastAsia" w:hAnsi="宋体"/>
          <w:sz w:val="28"/>
          <w:szCs w:val="28"/>
        </w:rPr>
        <w:t xml:space="preserve">  投标文件格式</w:t>
      </w:r>
      <w:bookmarkEnd w:id="167"/>
      <w:bookmarkEnd w:id="168"/>
      <w:bookmarkEnd w:id="169"/>
      <w:bookmarkEnd w:id="170"/>
      <w:bookmarkEnd w:id="171"/>
      <w:bookmarkEnd w:id="172"/>
    </w:p>
    <w:p w14:paraId="43F36AE0">
      <w:pPr>
        <w:pStyle w:val="3"/>
        <w:spacing w:before="0" w:after="0" w:line="480" w:lineRule="exact"/>
        <w:jc w:val="both"/>
        <w:rPr>
          <w:rFonts w:ascii="宋体" w:hAnsi="宋体" w:eastAsia="宋体"/>
          <w:bCs/>
          <w:sz w:val="21"/>
          <w:szCs w:val="21"/>
        </w:rPr>
      </w:pPr>
      <w:bookmarkStart w:id="173" w:name="_Toc533084965"/>
      <w:bookmarkStart w:id="174" w:name="_Toc2932706"/>
      <w:bookmarkStart w:id="175" w:name="_Toc30345"/>
      <w:bookmarkStart w:id="176" w:name="_Toc533429941"/>
      <w:bookmarkStart w:id="177" w:name="_Toc476976200"/>
      <w:bookmarkStart w:id="178" w:name="_Toc486671572"/>
      <w:bookmarkStart w:id="179" w:name="_Toc467236768"/>
      <w:bookmarkStart w:id="180" w:name="_Toc458262638"/>
      <w:bookmarkStart w:id="181" w:name="_Toc454701405"/>
      <w:r>
        <w:rPr>
          <w:rFonts w:hint="eastAsia" w:ascii="宋体" w:hAnsi="宋体" w:eastAsia="宋体"/>
          <w:bCs/>
          <w:sz w:val="21"/>
          <w:szCs w:val="21"/>
        </w:rPr>
        <w:t>一、自查表</w:t>
      </w:r>
      <w:bookmarkEnd w:id="173"/>
      <w:bookmarkEnd w:id="174"/>
      <w:bookmarkEnd w:id="175"/>
      <w:bookmarkEnd w:id="176"/>
    </w:p>
    <w:p w14:paraId="2E746BE5">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1. 资格性和符合性自查表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3"/>
        <w:tblW w:w="978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5166"/>
        <w:gridCol w:w="1071"/>
        <w:gridCol w:w="2127"/>
      </w:tblGrid>
      <w:tr w14:paraId="6641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578D4B3">
            <w:pPr>
              <w:spacing w:line="480" w:lineRule="exact"/>
              <w:jc w:val="center"/>
              <w:rPr>
                <w:rFonts w:ascii="宋体" w:hAnsi="宋体" w:eastAsia="宋体"/>
                <w:b/>
                <w:sz w:val="21"/>
                <w:szCs w:val="21"/>
              </w:rPr>
            </w:pPr>
            <w:r>
              <w:rPr>
                <w:rFonts w:hint="eastAsia" w:ascii="宋体" w:hAnsi="宋体" w:eastAsia="宋体"/>
                <w:b/>
                <w:sz w:val="21"/>
                <w:szCs w:val="21"/>
              </w:rPr>
              <w:t>审查项目</w:t>
            </w:r>
          </w:p>
        </w:tc>
        <w:tc>
          <w:tcPr>
            <w:tcW w:w="5166" w:type="dxa"/>
          </w:tcPr>
          <w:p w14:paraId="17AF6E17">
            <w:pPr>
              <w:spacing w:line="480" w:lineRule="exact"/>
              <w:jc w:val="center"/>
              <w:rPr>
                <w:rFonts w:ascii="宋体" w:hAnsi="宋体" w:eastAsia="宋体"/>
                <w:b/>
                <w:sz w:val="21"/>
                <w:szCs w:val="21"/>
              </w:rPr>
            </w:pPr>
            <w:r>
              <w:rPr>
                <w:rFonts w:hint="eastAsia" w:ascii="宋体" w:hAnsi="宋体" w:eastAsia="宋体"/>
                <w:b/>
                <w:sz w:val="21"/>
                <w:szCs w:val="21"/>
              </w:rPr>
              <w:t>自查内容</w:t>
            </w:r>
          </w:p>
        </w:tc>
        <w:tc>
          <w:tcPr>
            <w:tcW w:w="1071" w:type="dxa"/>
          </w:tcPr>
          <w:p w14:paraId="1B92CEB2">
            <w:pPr>
              <w:spacing w:line="480" w:lineRule="exact"/>
              <w:jc w:val="center"/>
              <w:rPr>
                <w:rFonts w:ascii="宋体" w:hAnsi="宋体" w:eastAsia="宋体"/>
                <w:b/>
                <w:sz w:val="21"/>
                <w:szCs w:val="21"/>
              </w:rPr>
            </w:pPr>
            <w:r>
              <w:rPr>
                <w:rFonts w:hint="eastAsia" w:ascii="宋体" w:hAnsi="宋体" w:eastAsia="宋体"/>
                <w:b/>
                <w:sz w:val="21"/>
                <w:szCs w:val="21"/>
              </w:rPr>
              <w:t>自查结论</w:t>
            </w:r>
          </w:p>
        </w:tc>
        <w:tc>
          <w:tcPr>
            <w:tcW w:w="2127" w:type="dxa"/>
          </w:tcPr>
          <w:p w14:paraId="735BA277">
            <w:pPr>
              <w:spacing w:line="480" w:lineRule="exact"/>
              <w:jc w:val="center"/>
              <w:rPr>
                <w:rFonts w:ascii="宋体" w:hAnsi="宋体" w:eastAsia="宋体"/>
                <w:b/>
                <w:sz w:val="21"/>
                <w:szCs w:val="21"/>
              </w:rPr>
            </w:pPr>
            <w:r>
              <w:rPr>
                <w:rFonts w:hint="eastAsia" w:ascii="宋体" w:hAnsi="宋体" w:eastAsia="宋体"/>
                <w:b/>
                <w:sz w:val="21"/>
                <w:szCs w:val="21"/>
              </w:rPr>
              <w:t>证明文件</w:t>
            </w:r>
          </w:p>
        </w:tc>
      </w:tr>
      <w:tr w14:paraId="3BDE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vAlign w:val="center"/>
          </w:tcPr>
          <w:p w14:paraId="6DA1F6F9">
            <w:pPr>
              <w:spacing w:line="480" w:lineRule="exact"/>
              <w:jc w:val="center"/>
              <w:rPr>
                <w:rFonts w:ascii="宋体" w:hAnsi="宋体" w:eastAsia="宋体"/>
                <w:sz w:val="21"/>
                <w:szCs w:val="21"/>
              </w:rPr>
            </w:pPr>
            <w:r>
              <w:rPr>
                <w:rFonts w:hint="eastAsia" w:ascii="宋体" w:hAnsi="宋体" w:eastAsia="宋体"/>
                <w:sz w:val="21"/>
                <w:szCs w:val="21"/>
              </w:rPr>
              <w:t>资格性审查</w:t>
            </w:r>
          </w:p>
        </w:tc>
        <w:tc>
          <w:tcPr>
            <w:tcW w:w="5166" w:type="dxa"/>
          </w:tcPr>
          <w:p w14:paraId="5FC5AEE8">
            <w:pPr>
              <w:pStyle w:val="21"/>
              <w:spacing w:line="480" w:lineRule="exact"/>
              <w:ind w:firstLine="420" w:firstLineChars="200"/>
              <w:rPr>
                <w:rFonts w:cs="宋体"/>
                <w:szCs w:val="21"/>
              </w:rPr>
            </w:pPr>
            <w:r>
              <w:rPr>
                <w:rFonts w:hint="eastAsia" w:cs="宋体"/>
                <w:szCs w:val="21"/>
                <w:lang w:val="en-US" w:eastAsia="zh-CN"/>
              </w:rPr>
              <w:t>1.</w:t>
            </w:r>
            <w:r>
              <w:rPr>
                <w:rFonts w:hint="eastAsia" w:cs="宋体"/>
                <w:szCs w:val="21"/>
              </w:rPr>
              <w:t>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c>
          <w:tcPr>
            <w:tcW w:w="1071" w:type="dxa"/>
            <w:vAlign w:val="center"/>
          </w:tcPr>
          <w:p w14:paraId="070D8DDE">
            <w:pPr>
              <w:spacing w:line="480" w:lineRule="exact"/>
              <w:jc w:val="center"/>
              <w:rPr>
                <w:rFonts w:ascii="宋体" w:hAnsi="宋体" w:eastAsia="宋体"/>
                <w:sz w:val="21"/>
                <w:szCs w:val="21"/>
              </w:rPr>
            </w:pPr>
            <w:r>
              <w:rPr>
                <w:rFonts w:hint="eastAsia" w:ascii="宋体" w:hAnsi="宋体" w:eastAsia="宋体"/>
                <w:sz w:val="21"/>
                <w:szCs w:val="21"/>
              </w:rPr>
              <w:t>□通过</w:t>
            </w:r>
          </w:p>
          <w:p w14:paraId="08C2624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7BB3D900">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59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vAlign w:val="center"/>
          </w:tcPr>
          <w:p w14:paraId="1C3604AD">
            <w:pPr>
              <w:spacing w:line="480" w:lineRule="exact"/>
              <w:jc w:val="center"/>
              <w:rPr>
                <w:rFonts w:ascii="宋体" w:hAnsi="宋体" w:eastAsia="宋体"/>
                <w:sz w:val="21"/>
                <w:szCs w:val="21"/>
              </w:rPr>
            </w:pPr>
          </w:p>
        </w:tc>
        <w:tc>
          <w:tcPr>
            <w:tcW w:w="5166" w:type="dxa"/>
          </w:tcPr>
          <w:p w14:paraId="6C3B9C9D">
            <w:pPr>
              <w:pStyle w:val="21"/>
              <w:spacing w:line="480" w:lineRule="exact"/>
              <w:ind w:firstLine="420" w:firstLineChars="200"/>
              <w:rPr>
                <w:rFonts w:cs="宋体"/>
                <w:szCs w:val="21"/>
              </w:rPr>
            </w:pPr>
            <w:r>
              <w:rPr>
                <w:rFonts w:hint="eastAsia" w:cs="宋体"/>
                <w:szCs w:val="21"/>
                <w:lang w:val="en-US" w:eastAsia="zh-CN"/>
              </w:rPr>
              <w:t>2.</w:t>
            </w:r>
            <w:r>
              <w:rPr>
                <w:rFonts w:hint="eastAsia" w:cs="宋体"/>
                <w:szCs w:val="21"/>
              </w:rPr>
              <w:t>有依法缴纳税收和社会保障资金的良好记录：提供投标截止日前6个月内任意1个月依法缴纳税收和社会保障资金的相关材料。 如依法免税或不需要缴纳社会保障资金的， 提供相应证明材料。</w:t>
            </w:r>
          </w:p>
        </w:tc>
        <w:tc>
          <w:tcPr>
            <w:tcW w:w="1071" w:type="dxa"/>
            <w:vAlign w:val="center"/>
          </w:tcPr>
          <w:p w14:paraId="1A325008">
            <w:pPr>
              <w:spacing w:line="480" w:lineRule="exact"/>
              <w:jc w:val="center"/>
              <w:rPr>
                <w:rFonts w:ascii="宋体" w:hAnsi="宋体" w:eastAsia="宋体"/>
                <w:sz w:val="21"/>
                <w:szCs w:val="21"/>
              </w:rPr>
            </w:pPr>
            <w:r>
              <w:rPr>
                <w:rFonts w:hint="eastAsia" w:ascii="宋体" w:hAnsi="宋体" w:eastAsia="宋体"/>
                <w:sz w:val="21"/>
                <w:szCs w:val="21"/>
              </w:rPr>
              <w:t>□通过</w:t>
            </w:r>
          </w:p>
          <w:p w14:paraId="45888D9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499C9242">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864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69AC8041">
            <w:pPr>
              <w:spacing w:line="480" w:lineRule="exact"/>
              <w:rPr>
                <w:rFonts w:ascii="宋体" w:hAnsi="宋体" w:eastAsia="宋体"/>
                <w:sz w:val="21"/>
                <w:szCs w:val="21"/>
              </w:rPr>
            </w:pPr>
          </w:p>
        </w:tc>
        <w:tc>
          <w:tcPr>
            <w:tcW w:w="5166" w:type="dxa"/>
          </w:tcPr>
          <w:p w14:paraId="68BB6A13">
            <w:pPr>
              <w:pStyle w:val="21"/>
              <w:spacing w:line="480" w:lineRule="exact"/>
              <w:ind w:firstLine="420" w:firstLineChars="200"/>
              <w:rPr>
                <w:rFonts w:cs="宋体"/>
                <w:szCs w:val="21"/>
              </w:rPr>
            </w:pPr>
            <w:r>
              <w:rPr>
                <w:rFonts w:hint="eastAsia" w:cs="宋体"/>
                <w:szCs w:val="21"/>
                <w:lang w:val="en-US" w:eastAsia="zh-CN"/>
              </w:rPr>
              <w:t>3.</w:t>
            </w:r>
            <w:r>
              <w:rPr>
                <w:rFonts w:hint="eastAsia" w:cs="宋体"/>
                <w:szCs w:val="21"/>
              </w:rPr>
              <w:t>具有良好的商业信誉和健全的财务会计制度：提供2022年度财务状况报告或2023年度财务状况报告或基本开户行出具的资信证明。</w:t>
            </w:r>
          </w:p>
        </w:tc>
        <w:tc>
          <w:tcPr>
            <w:tcW w:w="1071" w:type="dxa"/>
            <w:vAlign w:val="center"/>
          </w:tcPr>
          <w:p w14:paraId="29CB8178">
            <w:pPr>
              <w:spacing w:line="480" w:lineRule="exact"/>
              <w:jc w:val="center"/>
              <w:rPr>
                <w:rFonts w:ascii="宋体" w:hAnsi="宋体" w:eastAsia="宋体"/>
                <w:sz w:val="21"/>
                <w:szCs w:val="21"/>
              </w:rPr>
            </w:pPr>
            <w:r>
              <w:rPr>
                <w:rFonts w:hint="eastAsia" w:ascii="宋体" w:hAnsi="宋体" w:eastAsia="宋体"/>
                <w:sz w:val="21"/>
                <w:szCs w:val="21"/>
              </w:rPr>
              <w:t>□通过</w:t>
            </w:r>
          </w:p>
          <w:p w14:paraId="7B5C007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46A0B7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ED3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17E9CA9E">
            <w:pPr>
              <w:spacing w:line="480" w:lineRule="exact"/>
              <w:rPr>
                <w:rFonts w:ascii="宋体" w:hAnsi="宋体" w:eastAsia="宋体"/>
                <w:sz w:val="21"/>
                <w:szCs w:val="21"/>
              </w:rPr>
            </w:pPr>
          </w:p>
        </w:tc>
        <w:tc>
          <w:tcPr>
            <w:tcW w:w="5166" w:type="dxa"/>
          </w:tcPr>
          <w:p w14:paraId="0B01C0C7">
            <w:pPr>
              <w:pStyle w:val="21"/>
              <w:spacing w:line="460" w:lineRule="exact"/>
              <w:ind w:firstLine="420" w:firstLineChars="200"/>
              <w:rPr>
                <w:rFonts w:cs="宋体"/>
                <w:szCs w:val="21"/>
              </w:rPr>
            </w:pPr>
            <w:r>
              <w:rPr>
                <w:rFonts w:hint="eastAsia" w:cs="宋体"/>
                <w:szCs w:val="21"/>
                <w:lang w:val="en-US" w:eastAsia="zh-CN"/>
              </w:rPr>
              <w:t>4.</w:t>
            </w:r>
            <w:r>
              <w:rPr>
                <w:rFonts w:hint="eastAsia" w:cs="宋体"/>
                <w:szCs w:val="21"/>
              </w:rPr>
              <w:t>履行合同所必需的设备和专业技术能力：按投标文件格式的“资格声明函”相关内容提供即可。</w:t>
            </w:r>
          </w:p>
        </w:tc>
        <w:tc>
          <w:tcPr>
            <w:tcW w:w="1071" w:type="dxa"/>
            <w:vAlign w:val="center"/>
          </w:tcPr>
          <w:p w14:paraId="6D2BC030">
            <w:pPr>
              <w:spacing w:line="480" w:lineRule="exact"/>
              <w:jc w:val="center"/>
              <w:rPr>
                <w:rFonts w:ascii="宋体" w:hAnsi="宋体" w:eastAsia="宋体"/>
                <w:sz w:val="21"/>
                <w:szCs w:val="21"/>
              </w:rPr>
            </w:pPr>
            <w:r>
              <w:rPr>
                <w:rFonts w:hint="eastAsia" w:ascii="宋体" w:hAnsi="宋体" w:eastAsia="宋体"/>
                <w:sz w:val="21"/>
                <w:szCs w:val="21"/>
              </w:rPr>
              <w:t>□通过</w:t>
            </w:r>
          </w:p>
          <w:p w14:paraId="4E6C240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2DE976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253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8355FA5">
            <w:pPr>
              <w:spacing w:line="480" w:lineRule="exact"/>
              <w:rPr>
                <w:rFonts w:ascii="宋体" w:hAnsi="宋体" w:eastAsia="宋体"/>
                <w:sz w:val="21"/>
                <w:szCs w:val="21"/>
              </w:rPr>
            </w:pPr>
          </w:p>
        </w:tc>
        <w:tc>
          <w:tcPr>
            <w:tcW w:w="5166" w:type="dxa"/>
          </w:tcPr>
          <w:p w14:paraId="1AA02D6B">
            <w:pPr>
              <w:pStyle w:val="21"/>
              <w:spacing w:line="460" w:lineRule="exact"/>
              <w:ind w:firstLine="420" w:firstLineChars="200"/>
              <w:rPr>
                <w:rFonts w:cs="宋体"/>
                <w:szCs w:val="21"/>
              </w:rPr>
            </w:pPr>
            <w:r>
              <w:rPr>
                <w:rFonts w:hint="eastAsia" w:cs="宋体"/>
                <w:szCs w:val="21"/>
                <w:lang w:val="en-US" w:eastAsia="zh-CN"/>
              </w:rPr>
              <w:t>5.</w:t>
            </w:r>
            <w:r>
              <w:rPr>
                <w:rFonts w:hint="eastAsia" w:cs="宋体"/>
                <w:szCs w:val="21"/>
              </w:rPr>
              <w:t>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71" w:type="dxa"/>
            <w:vAlign w:val="center"/>
          </w:tcPr>
          <w:p w14:paraId="14E6AB9A">
            <w:pPr>
              <w:spacing w:line="480" w:lineRule="exact"/>
              <w:jc w:val="center"/>
              <w:rPr>
                <w:rFonts w:ascii="宋体" w:hAnsi="宋体" w:eastAsia="宋体"/>
                <w:sz w:val="21"/>
                <w:szCs w:val="21"/>
              </w:rPr>
            </w:pPr>
            <w:r>
              <w:rPr>
                <w:rFonts w:hint="eastAsia" w:ascii="宋体" w:hAnsi="宋体" w:eastAsia="宋体"/>
                <w:sz w:val="21"/>
                <w:szCs w:val="21"/>
              </w:rPr>
              <w:t>□通过</w:t>
            </w:r>
          </w:p>
          <w:p w14:paraId="364DC695">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3F733F8B">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58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F9F0AF3">
            <w:pPr>
              <w:spacing w:line="480" w:lineRule="exact"/>
              <w:rPr>
                <w:rFonts w:ascii="宋体" w:hAnsi="宋体" w:eastAsia="宋体"/>
                <w:sz w:val="21"/>
                <w:szCs w:val="21"/>
              </w:rPr>
            </w:pPr>
          </w:p>
        </w:tc>
        <w:tc>
          <w:tcPr>
            <w:tcW w:w="5166" w:type="dxa"/>
          </w:tcPr>
          <w:p w14:paraId="52C30AE9">
            <w:pPr>
              <w:pStyle w:val="21"/>
              <w:spacing w:line="460" w:lineRule="exact"/>
              <w:ind w:firstLine="420" w:firstLineChars="200"/>
              <w:rPr>
                <w:rFonts w:cs="宋体"/>
                <w:szCs w:val="21"/>
              </w:rPr>
            </w:pPr>
            <w:r>
              <w:rPr>
                <w:rFonts w:hint="eastAsia" w:cs="宋体"/>
                <w:szCs w:val="21"/>
                <w:lang w:val="en-US" w:eastAsia="zh-CN"/>
              </w:rPr>
              <w:t>6.</w:t>
            </w:r>
            <w:r>
              <w:rPr>
                <w:rFonts w:hint="eastAsia" w:cs="宋体"/>
                <w:szCs w:val="21"/>
              </w:rPr>
              <w:t>投标人具有有效的《食品经营许可证》或《食品药品经营许可证》或《食品生产许可证》，经营项目含散装食品销售。</w:t>
            </w:r>
          </w:p>
        </w:tc>
        <w:tc>
          <w:tcPr>
            <w:tcW w:w="1071" w:type="dxa"/>
            <w:vAlign w:val="center"/>
          </w:tcPr>
          <w:p w14:paraId="0F5C76D2">
            <w:pPr>
              <w:spacing w:line="480" w:lineRule="exact"/>
              <w:jc w:val="center"/>
              <w:rPr>
                <w:rFonts w:ascii="宋体" w:hAnsi="宋体" w:eastAsia="宋体"/>
                <w:sz w:val="21"/>
                <w:szCs w:val="21"/>
              </w:rPr>
            </w:pPr>
            <w:r>
              <w:rPr>
                <w:rFonts w:hint="eastAsia" w:ascii="宋体" w:hAnsi="宋体" w:eastAsia="宋体"/>
                <w:sz w:val="21"/>
                <w:szCs w:val="21"/>
              </w:rPr>
              <w:t>□通过</w:t>
            </w:r>
          </w:p>
          <w:p w14:paraId="7E8891D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22837689">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4A8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5868D23">
            <w:pPr>
              <w:spacing w:line="480" w:lineRule="exact"/>
              <w:rPr>
                <w:rFonts w:ascii="宋体" w:hAnsi="宋体" w:eastAsia="宋体"/>
                <w:sz w:val="21"/>
                <w:szCs w:val="21"/>
              </w:rPr>
            </w:pPr>
          </w:p>
        </w:tc>
        <w:tc>
          <w:tcPr>
            <w:tcW w:w="5166" w:type="dxa"/>
          </w:tcPr>
          <w:p w14:paraId="3C9231E2">
            <w:pPr>
              <w:pStyle w:val="21"/>
              <w:spacing w:line="460" w:lineRule="exact"/>
              <w:ind w:firstLine="420" w:firstLineChars="200"/>
              <w:rPr>
                <w:rFonts w:cs="宋体"/>
                <w:szCs w:val="21"/>
              </w:rPr>
            </w:pPr>
            <w:r>
              <w:rPr>
                <w:rFonts w:hint="eastAsia" w:cs="宋体"/>
                <w:szCs w:val="21"/>
                <w:lang w:val="en-US" w:eastAsia="zh-CN"/>
              </w:rPr>
              <w:t>7.</w:t>
            </w:r>
            <w:r>
              <w:rPr>
                <w:rFonts w:hint="eastAsia" w:cs="宋体"/>
                <w:szCs w:val="21"/>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查询的截止时点为本项目发布招标公告之日起至投标截止时间止均可）</w:t>
            </w:r>
          </w:p>
        </w:tc>
        <w:tc>
          <w:tcPr>
            <w:tcW w:w="1071" w:type="dxa"/>
            <w:vAlign w:val="center"/>
          </w:tcPr>
          <w:p w14:paraId="55BF350D">
            <w:pPr>
              <w:spacing w:line="480" w:lineRule="exact"/>
              <w:jc w:val="center"/>
              <w:rPr>
                <w:rFonts w:ascii="宋体" w:hAnsi="宋体" w:eastAsia="宋体"/>
                <w:sz w:val="21"/>
                <w:szCs w:val="21"/>
              </w:rPr>
            </w:pPr>
            <w:r>
              <w:rPr>
                <w:rFonts w:hint="eastAsia" w:ascii="宋体" w:hAnsi="宋体" w:eastAsia="宋体"/>
                <w:sz w:val="21"/>
                <w:szCs w:val="21"/>
              </w:rPr>
              <w:t>□通过</w:t>
            </w:r>
          </w:p>
          <w:p w14:paraId="62287C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1439FF56">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840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002A2B75">
            <w:pPr>
              <w:spacing w:line="480" w:lineRule="exact"/>
              <w:rPr>
                <w:rFonts w:ascii="宋体" w:hAnsi="宋体" w:eastAsia="宋体"/>
                <w:sz w:val="21"/>
                <w:szCs w:val="21"/>
              </w:rPr>
            </w:pPr>
          </w:p>
        </w:tc>
        <w:tc>
          <w:tcPr>
            <w:tcW w:w="5166" w:type="dxa"/>
          </w:tcPr>
          <w:p w14:paraId="3DBA64A5">
            <w:pPr>
              <w:pStyle w:val="21"/>
              <w:spacing w:line="460" w:lineRule="exact"/>
              <w:ind w:firstLine="420" w:firstLineChars="200"/>
              <w:rPr>
                <w:rFonts w:cs="宋体"/>
                <w:szCs w:val="21"/>
              </w:rPr>
            </w:pPr>
            <w:r>
              <w:rPr>
                <w:rFonts w:hint="eastAsia" w:cs="宋体"/>
                <w:szCs w:val="21"/>
                <w:lang w:val="en-US" w:eastAsia="zh-CN"/>
              </w:rPr>
              <w:t>8.</w:t>
            </w:r>
            <w:r>
              <w:rPr>
                <w:rFonts w:hint="eastAsia" w:cs="宋体"/>
                <w:szCs w:val="21"/>
              </w:rPr>
              <w:t>法定代表人或单位负责人为同一人或者存在直接控股、管理关系的不同单位，不得同时参加本项目招标活动：按投标文件格式的“资格声明函”相关内容提供即可。</w:t>
            </w:r>
          </w:p>
        </w:tc>
        <w:tc>
          <w:tcPr>
            <w:tcW w:w="1071" w:type="dxa"/>
            <w:vAlign w:val="center"/>
          </w:tcPr>
          <w:p w14:paraId="5DC08688">
            <w:pPr>
              <w:spacing w:line="480" w:lineRule="exact"/>
              <w:jc w:val="center"/>
              <w:rPr>
                <w:rFonts w:ascii="宋体" w:hAnsi="宋体" w:eastAsia="宋体"/>
                <w:sz w:val="21"/>
                <w:szCs w:val="21"/>
              </w:rPr>
            </w:pPr>
            <w:r>
              <w:rPr>
                <w:rFonts w:hint="eastAsia" w:ascii="宋体" w:hAnsi="宋体" w:eastAsia="宋体"/>
                <w:sz w:val="21"/>
                <w:szCs w:val="21"/>
              </w:rPr>
              <w:t>□通过</w:t>
            </w:r>
          </w:p>
          <w:p w14:paraId="1960FA4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584814AA">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E47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7E5765CC">
            <w:pPr>
              <w:spacing w:line="480" w:lineRule="exact"/>
              <w:rPr>
                <w:rFonts w:ascii="宋体" w:hAnsi="宋体" w:eastAsia="宋体"/>
                <w:sz w:val="21"/>
                <w:szCs w:val="21"/>
              </w:rPr>
            </w:pPr>
          </w:p>
        </w:tc>
        <w:tc>
          <w:tcPr>
            <w:tcW w:w="5166" w:type="dxa"/>
          </w:tcPr>
          <w:p w14:paraId="6ED27987">
            <w:pPr>
              <w:pStyle w:val="21"/>
              <w:spacing w:line="460" w:lineRule="exact"/>
              <w:ind w:firstLine="420" w:firstLineChars="200"/>
              <w:rPr>
                <w:rFonts w:hint="eastAsia" w:cs="宋体"/>
                <w:szCs w:val="21"/>
              </w:rPr>
            </w:pPr>
            <w:r>
              <w:rPr>
                <w:rFonts w:hint="eastAsia" w:cs="宋体"/>
                <w:szCs w:val="21"/>
                <w:lang w:val="en-US" w:eastAsia="zh-CN"/>
              </w:rPr>
              <w:t>9.</w:t>
            </w:r>
            <w:r>
              <w:rPr>
                <w:rFonts w:hint="eastAsia" w:cs="宋体"/>
                <w:szCs w:val="21"/>
              </w:rPr>
              <w:t>本项目不接受联合体投标：按投标文件格式的“资格声明函”相关内容提供即可。</w:t>
            </w:r>
          </w:p>
        </w:tc>
        <w:tc>
          <w:tcPr>
            <w:tcW w:w="1071" w:type="dxa"/>
            <w:vAlign w:val="center"/>
          </w:tcPr>
          <w:p w14:paraId="7167485C">
            <w:pPr>
              <w:spacing w:line="480" w:lineRule="exact"/>
              <w:jc w:val="center"/>
              <w:rPr>
                <w:rFonts w:hint="eastAsia" w:ascii="宋体" w:hAnsi="宋体" w:eastAsia="宋体"/>
                <w:sz w:val="21"/>
                <w:szCs w:val="21"/>
              </w:rPr>
            </w:pPr>
            <w:r>
              <w:rPr>
                <w:rFonts w:hint="eastAsia" w:ascii="宋体" w:hAnsi="宋体" w:eastAsia="宋体"/>
                <w:sz w:val="21"/>
                <w:szCs w:val="21"/>
              </w:rPr>
              <w:t>□通过</w:t>
            </w:r>
          </w:p>
          <w:p w14:paraId="728C480F">
            <w:pPr>
              <w:spacing w:line="480" w:lineRule="exact"/>
              <w:jc w:val="center"/>
              <w:rPr>
                <w:rFonts w:hint="eastAsia" w:ascii="宋体" w:hAnsi="宋体" w:eastAsia="宋体"/>
                <w:sz w:val="21"/>
                <w:szCs w:val="21"/>
              </w:rPr>
            </w:pPr>
            <w:r>
              <w:rPr>
                <w:rFonts w:hint="eastAsia" w:ascii="宋体" w:hAnsi="宋体" w:eastAsia="宋体"/>
                <w:sz w:val="21"/>
                <w:szCs w:val="21"/>
              </w:rPr>
              <w:t>□不通过</w:t>
            </w:r>
          </w:p>
        </w:tc>
        <w:tc>
          <w:tcPr>
            <w:tcW w:w="2127" w:type="dxa"/>
            <w:vAlign w:val="center"/>
          </w:tcPr>
          <w:p w14:paraId="4CB1ADFA">
            <w:pPr>
              <w:spacing w:line="480" w:lineRule="exact"/>
              <w:jc w:val="center"/>
              <w:rPr>
                <w:rFonts w:hint="eastAsia" w:ascii="宋体" w:hAnsi="宋体" w:eastAsia="宋体"/>
                <w:sz w:val="21"/>
                <w:szCs w:val="21"/>
              </w:rPr>
            </w:pPr>
            <w:r>
              <w:rPr>
                <w:rFonts w:hint="eastAsia" w:ascii="宋体" w:hAnsi="宋体" w:eastAsia="宋体"/>
                <w:sz w:val="21"/>
                <w:szCs w:val="21"/>
              </w:rPr>
              <w:t>见投标文件第（）页</w:t>
            </w:r>
          </w:p>
        </w:tc>
      </w:tr>
      <w:tr w14:paraId="329A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29E6E340">
            <w:pPr>
              <w:spacing w:line="480" w:lineRule="exact"/>
              <w:rPr>
                <w:rFonts w:ascii="宋体" w:hAnsi="宋体" w:eastAsia="宋体"/>
                <w:sz w:val="21"/>
                <w:szCs w:val="21"/>
              </w:rPr>
            </w:pPr>
          </w:p>
        </w:tc>
        <w:tc>
          <w:tcPr>
            <w:tcW w:w="5166" w:type="dxa"/>
          </w:tcPr>
          <w:p w14:paraId="4F5F6558">
            <w:pPr>
              <w:pStyle w:val="21"/>
              <w:spacing w:line="480" w:lineRule="exact"/>
              <w:ind w:firstLine="420" w:firstLineChars="200"/>
              <w:rPr>
                <w:rFonts w:cs="宋体"/>
                <w:szCs w:val="21"/>
              </w:rPr>
            </w:pPr>
            <w:r>
              <w:rPr>
                <w:rFonts w:hint="eastAsia" w:cs="宋体"/>
                <w:szCs w:val="21"/>
                <w:lang w:val="en-US" w:eastAsia="zh-CN"/>
              </w:rPr>
              <w:t>10.</w:t>
            </w:r>
            <w:r>
              <w:rPr>
                <w:rFonts w:hint="eastAsia" w:cs="宋体"/>
                <w:szCs w:val="21"/>
              </w:rPr>
              <w:t>落实政府采购政策需满足的资格要求：本项目不属于专门面向中小企业采购的项目。</w:t>
            </w:r>
          </w:p>
        </w:tc>
        <w:tc>
          <w:tcPr>
            <w:tcW w:w="1071" w:type="dxa"/>
            <w:vAlign w:val="center"/>
          </w:tcPr>
          <w:p w14:paraId="32311D50">
            <w:pPr>
              <w:spacing w:line="480" w:lineRule="exact"/>
              <w:jc w:val="center"/>
              <w:rPr>
                <w:rFonts w:ascii="宋体" w:hAnsi="宋体" w:eastAsia="宋体"/>
                <w:sz w:val="21"/>
                <w:szCs w:val="21"/>
              </w:rPr>
            </w:pPr>
            <w:r>
              <w:rPr>
                <w:rFonts w:hint="eastAsia" w:ascii="宋体" w:hAnsi="宋体" w:eastAsia="宋体"/>
                <w:sz w:val="21"/>
                <w:szCs w:val="21"/>
              </w:rPr>
              <w:t>□通过</w:t>
            </w:r>
          </w:p>
          <w:p w14:paraId="03E4A7BA">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57E4CDEE">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7FF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vAlign w:val="center"/>
          </w:tcPr>
          <w:p w14:paraId="11A9EFAC">
            <w:pPr>
              <w:spacing w:line="480" w:lineRule="exact"/>
              <w:jc w:val="center"/>
              <w:rPr>
                <w:rFonts w:ascii="宋体" w:hAnsi="宋体" w:eastAsia="宋体"/>
                <w:sz w:val="21"/>
                <w:szCs w:val="21"/>
              </w:rPr>
            </w:pPr>
            <w:r>
              <w:rPr>
                <w:rFonts w:hint="eastAsia" w:ascii="宋体" w:hAnsi="宋体" w:eastAsia="宋体"/>
                <w:sz w:val="21"/>
                <w:szCs w:val="21"/>
              </w:rPr>
              <w:t>符合性审查</w:t>
            </w:r>
          </w:p>
        </w:tc>
        <w:tc>
          <w:tcPr>
            <w:tcW w:w="5166" w:type="dxa"/>
          </w:tcPr>
          <w:p w14:paraId="020F422D">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1.提交的投标文件完整且编排有序，响应内容完整，无重大错漏。</w:t>
            </w:r>
          </w:p>
        </w:tc>
        <w:tc>
          <w:tcPr>
            <w:tcW w:w="1071" w:type="dxa"/>
            <w:vAlign w:val="center"/>
          </w:tcPr>
          <w:p w14:paraId="7B58CD7D">
            <w:pPr>
              <w:spacing w:line="480" w:lineRule="exact"/>
              <w:jc w:val="center"/>
              <w:rPr>
                <w:rFonts w:ascii="宋体" w:hAnsi="宋体" w:eastAsia="宋体"/>
                <w:sz w:val="21"/>
                <w:szCs w:val="21"/>
              </w:rPr>
            </w:pPr>
            <w:r>
              <w:rPr>
                <w:rFonts w:hint="eastAsia" w:ascii="宋体" w:hAnsi="宋体" w:eastAsia="宋体"/>
                <w:sz w:val="21"/>
                <w:szCs w:val="21"/>
              </w:rPr>
              <w:t>□通过</w:t>
            </w:r>
          </w:p>
          <w:p w14:paraId="3A4D094F">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1A5F606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D5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vAlign w:val="center"/>
          </w:tcPr>
          <w:p w14:paraId="33F33970">
            <w:pPr>
              <w:spacing w:line="480" w:lineRule="exact"/>
              <w:jc w:val="center"/>
              <w:rPr>
                <w:rFonts w:ascii="宋体" w:hAnsi="宋体" w:eastAsia="宋体"/>
                <w:sz w:val="21"/>
                <w:szCs w:val="21"/>
              </w:rPr>
            </w:pPr>
          </w:p>
        </w:tc>
        <w:tc>
          <w:tcPr>
            <w:tcW w:w="5166" w:type="dxa"/>
          </w:tcPr>
          <w:p w14:paraId="32D153DE">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2.有效的法定代表人／授权委托书。</w:t>
            </w:r>
          </w:p>
        </w:tc>
        <w:tc>
          <w:tcPr>
            <w:tcW w:w="1071" w:type="dxa"/>
            <w:vAlign w:val="center"/>
          </w:tcPr>
          <w:p w14:paraId="011577EC">
            <w:pPr>
              <w:spacing w:line="480" w:lineRule="exact"/>
              <w:jc w:val="center"/>
              <w:rPr>
                <w:rFonts w:ascii="宋体" w:hAnsi="宋体" w:eastAsia="宋体"/>
                <w:sz w:val="21"/>
                <w:szCs w:val="21"/>
              </w:rPr>
            </w:pPr>
            <w:r>
              <w:rPr>
                <w:rFonts w:hint="eastAsia" w:ascii="宋体" w:hAnsi="宋体" w:eastAsia="宋体"/>
                <w:sz w:val="21"/>
                <w:szCs w:val="21"/>
              </w:rPr>
              <w:t>□通过</w:t>
            </w:r>
          </w:p>
          <w:p w14:paraId="243E8578">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2D30E77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D03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6A6D1581">
            <w:pPr>
              <w:spacing w:line="480" w:lineRule="exact"/>
              <w:rPr>
                <w:rFonts w:ascii="宋体" w:hAnsi="宋体" w:eastAsia="宋体"/>
                <w:sz w:val="21"/>
                <w:szCs w:val="21"/>
              </w:rPr>
            </w:pPr>
          </w:p>
        </w:tc>
        <w:tc>
          <w:tcPr>
            <w:tcW w:w="5166" w:type="dxa"/>
          </w:tcPr>
          <w:p w14:paraId="60F36E32">
            <w:pPr>
              <w:spacing w:line="480" w:lineRule="exact"/>
              <w:ind w:firstLine="315" w:firstLineChars="150"/>
              <w:rPr>
                <w:rFonts w:ascii="宋体" w:hAnsi="宋体" w:eastAsia="宋体"/>
                <w:sz w:val="21"/>
                <w:szCs w:val="21"/>
              </w:rPr>
            </w:pPr>
            <w:r>
              <w:rPr>
                <w:rFonts w:hint="eastAsia" w:ascii="宋体" w:hAnsi="宋体" w:eastAsia="宋体"/>
                <w:sz w:val="21"/>
                <w:szCs w:val="21"/>
              </w:rPr>
              <w:t>3.满足招标文件带</w:t>
            </w:r>
            <w:r>
              <w:rPr>
                <w:rFonts w:hint="eastAsia" w:ascii="宋体" w:hAnsi="宋体" w:eastAsia="宋体"/>
                <w:b/>
                <w:sz w:val="21"/>
                <w:szCs w:val="21"/>
              </w:rPr>
              <w:t>“★”</w:t>
            </w:r>
            <w:r>
              <w:rPr>
                <w:rFonts w:hint="eastAsia" w:ascii="宋体" w:hAnsi="宋体" w:eastAsia="宋体"/>
                <w:sz w:val="21"/>
                <w:szCs w:val="21"/>
              </w:rPr>
              <w:t>条款（提供承诺函或响应）。</w:t>
            </w:r>
          </w:p>
        </w:tc>
        <w:tc>
          <w:tcPr>
            <w:tcW w:w="1071" w:type="dxa"/>
            <w:vAlign w:val="center"/>
          </w:tcPr>
          <w:p w14:paraId="35321F1B">
            <w:pPr>
              <w:spacing w:line="480" w:lineRule="exact"/>
              <w:jc w:val="center"/>
              <w:rPr>
                <w:rFonts w:ascii="宋体" w:hAnsi="宋体" w:eastAsia="宋体"/>
                <w:sz w:val="21"/>
                <w:szCs w:val="21"/>
              </w:rPr>
            </w:pPr>
            <w:r>
              <w:rPr>
                <w:rFonts w:hint="eastAsia" w:ascii="宋体" w:hAnsi="宋体" w:eastAsia="宋体"/>
                <w:sz w:val="21"/>
                <w:szCs w:val="21"/>
              </w:rPr>
              <w:t>□通过</w:t>
            </w:r>
          </w:p>
          <w:p w14:paraId="61F62D70">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4AD4DA94">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E6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38887199">
            <w:pPr>
              <w:spacing w:line="480" w:lineRule="exact"/>
              <w:rPr>
                <w:rFonts w:ascii="宋体" w:hAnsi="宋体" w:eastAsia="宋体"/>
                <w:sz w:val="21"/>
                <w:szCs w:val="21"/>
              </w:rPr>
            </w:pPr>
          </w:p>
        </w:tc>
        <w:tc>
          <w:tcPr>
            <w:tcW w:w="5166" w:type="dxa"/>
          </w:tcPr>
          <w:p w14:paraId="064D2BD2">
            <w:pPr>
              <w:spacing w:line="480" w:lineRule="exact"/>
              <w:ind w:firstLine="315" w:firstLineChars="150"/>
              <w:rPr>
                <w:rFonts w:ascii="宋体" w:hAnsi="宋体" w:eastAsia="宋体"/>
                <w:sz w:val="21"/>
                <w:szCs w:val="21"/>
              </w:rPr>
            </w:pPr>
            <w:r>
              <w:rPr>
                <w:rFonts w:hint="eastAsia" w:ascii="宋体" w:hAnsi="宋体" w:eastAsia="宋体"/>
                <w:sz w:val="21"/>
                <w:szCs w:val="21"/>
              </w:rPr>
              <w:t>4.没有其他未实质性响应招标文件要求的。</w:t>
            </w:r>
          </w:p>
        </w:tc>
        <w:tc>
          <w:tcPr>
            <w:tcW w:w="1071" w:type="dxa"/>
            <w:vAlign w:val="center"/>
          </w:tcPr>
          <w:p w14:paraId="426A29DF">
            <w:pPr>
              <w:spacing w:line="480" w:lineRule="exact"/>
              <w:jc w:val="center"/>
              <w:rPr>
                <w:rFonts w:ascii="宋体" w:hAnsi="宋体" w:eastAsia="宋体"/>
                <w:sz w:val="21"/>
                <w:szCs w:val="21"/>
              </w:rPr>
            </w:pPr>
            <w:r>
              <w:rPr>
                <w:rFonts w:hint="eastAsia" w:ascii="宋体" w:hAnsi="宋体" w:eastAsia="宋体"/>
                <w:sz w:val="21"/>
                <w:szCs w:val="21"/>
              </w:rPr>
              <w:t>□通过</w:t>
            </w:r>
          </w:p>
          <w:p w14:paraId="13FB61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127" w:type="dxa"/>
            <w:vAlign w:val="center"/>
          </w:tcPr>
          <w:p w14:paraId="6D03410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bl>
    <w:p w14:paraId="02189F0F">
      <w:pPr>
        <w:spacing w:line="480" w:lineRule="exact"/>
        <w:rPr>
          <w:rFonts w:ascii="宋体" w:hAnsi="宋体" w:eastAsia="宋体"/>
          <w:sz w:val="21"/>
          <w:szCs w:val="21"/>
        </w:rPr>
      </w:pPr>
      <w:r>
        <w:rPr>
          <w:rFonts w:hint="eastAsia" w:ascii="宋体" w:hAnsi="宋体" w:eastAsia="宋体"/>
          <w:sz w:val="21"/>
          <w:szCs w:val="21"/>
        </w:rPr>
        <w:t>注： 1、投标人根据自身投标情况进行自查，并在对应的□打“√”。</w:t>
      </w:r>
    </w:p>
    <w:p w14:paraId="674F4FAE">
      <w:pPr>
        <w:spacing w:line="480" w:lineRule="exact"/>
        <w:ind w:firstLine="420" w:firstLineChars="200"/>
        <w:rPr>
          <w:rFonts w:ascii="宋体" w:hAnsi="宋体" w:eastAsia="宋体"/>
          <w:b/>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2746FEBA">
      <w:pPr>
        <w:pStyle w:val="16"/>
        <w:spacing w:line="480" w:lineRule="exact"/>
        <w:ind w:firstLine="422" w:firstLineChars="200"/>
        <w:rPr>
          <w:rFonts w:hint="eastAsia" w:ascii="宋体" w:hAnsi="宋体" w:eastAsia="宋体"/>
          <w:b/>
          <w:sz w:val="21"/>
          <w:szCs w:val="21"/>
        </w:rPr>
      </w:pPr>
    </w:p>
    <w:p w14:paraId="6ECAB2B9">
      <w:pPr>
        <w:rPr>
          <w:rFonts w:hint="eastAsia"/>
        </w:rPr>
      </w:pPr>
    </w:p>
    <w:p w14:paraId="66C7D12A">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2.</w:t>
      </w:r>
      <w:r>
        <w:rPr>
          <w:rFonts w:ascii="宋体" w:hAnsi="宋体" w:eastAsia="宋体"/>
          <w:b/>
          <w:sz w:val="21"/>
          <w:szCs w:val="21"/>
        </w:rPr>
        <w:t xml:space="preserve"> 评审自查表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3"/>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26"/>
        <w:gridCol w:w="3938"/>
        <w:gridCol w:w="2294"/>
      </w:tblGrid>
      <w:tr w14:paraId="53E8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2103E4C">
            <w:pPr>
              <w:spacing w:line="480" w:lineRule="exact"/>
              <w:jc w:val="center"/>
              <w:rPr>
                <w:rFonts w:ascii="宋体" w:hAnsi="宋体" w:eastAsia="宋体"/>
                <w:b/>
                <w:sz w:val="21"/>
                <w:szCs w:val="21"/>
              </w:rPr>
            </w:pPr>
            <w:r>
              <w:rPr>
                <w:rFonts w:hint="eastAsia" w:ascii="宋体" w:hAnsi="宋体" w:eastAsia="宋体"/>
                <w:b/>
                <w:sz w:val="21"/>
                <w:szCs w:val="21"/>
              </w:rPr>
              <w:t>序</w:t>
            </w:r>
            <w:r>
              <w:rPr>
                <w:rFonts w:ascii="宋体" w:hAnsi="宋体" w:eastAsia="宋体"/>
                <w:b/>
                <w:sz w:val="21"/>
                <w:szCs w:val="21"/>
              </w:rPr>
              <w:t>号</w:t>
            </w:r>
          </w:p>
        </w:tc>
        <w:tc>
          <w:tcPr>
            <w:tcW w:w="2126" w:type="dxa"/>
          </w:tcPr>
          <w:p w14:paraId="30B31BC6">
            <w:pPr>
              <w:spacing w:line="480" w:lineRule="exact"/>
              <w:jc w:val="center"/>
              <w:rPr>
                <w:rFonts w:ascii="宋体" w:hAnsi="宋体" w:eastAsia="宋体"/>
                <w:b/>
                <w:sz w:val="21"/>
                <w:szCs w:val="21"/>
              </w:rPr>
            </w:pPr>
            <w:r>
              <w:rPr>
                <w:rFonts w:ascii="宋体" w:hAnsi="宋体" w:eastAsia="宋体"/>
                <w:b/>
                <w:sz w:val="21"/>
                <w:szCs w:val="21"/>
              </w:rPr>
              <w:t>评审</w:t>
            </w:r>
            <w:r>
              <w:rPr>
                <w:rFonts w:hint="eastAsia" w:ascii="宋体" w:hAnsi="宋体" w:eastAsia="宋体"/>
                <w:b/>
                <w:sz w:val="21"/>
                <w:szCs w:val="21"/>
              </w:rPr>
              <w:t>项目</w:t>
            </w:r>
          </w:p>
        </w:tc>
        <w:tc>
          <w:tcPr>
            <w:tcW w:w="3938" w:type="dxa"/>
          </w:tcPr>
          <w:p w14:paraId="3D164B5B">
            <w:pPr>
              <w:spacing w:line="480" w:lineRule="exact"/>
              <w:jc w:val="center"/>
              <w:rPr>
                <w:rFonts w:ascii="宋体" w:hAnsi="宋体" w:eastAsia="宋体"/>
                <w:b/>
                <w:sz w:val="21"/>
                <w:szCs w:val="21"/>
              </w:rPr>
            </w:pPr>
            <w:r>
              <w:rPr>
                <w:rFonts w:ascii="宋体" w:hAnsi="宋体" w:eastAsia="宋体"/>
                <w:b/>
                <w:sz w:val="21"/>
                <w:szCs w:val="21"/>
              </w:rPr>
              <w:t>内容</w:t>
            </w:r>
          </w:p>
        </w:tc>
        <w:tc>
          <w:tcPr>
            <w:tcW w:w="2294" w:type="dxa"/>
          </w:tcPr>
          <w:p w14:paraId="62714DBD">
            <w:pPr>
              <w:spacing w:line="480" w:lineRule="exact"/>
              <w:jc w:val="center"/>
              <w:rPr>
                <w:rFonts w:ascii="宋体" w:hAnsi="宋体" w:eastAsia="宋体"/>
                <w:b/>
                <w:sz w:val="21"/>
                <w:szCs w:val="21"/>
              </w:rPr>
            </w:pPr>
            <w:r>
              <w:rPr>
                <w:rFonts w:ascii="宋体" w:hAnsi="宋体" w:eastAsia="宋体"/>
                <w:b/>
                <w:sz w:val="21"/>
                <w:szCs w:val="21"/>
              </w:rPr>
              <w:t>证明文件（如有）</w:t>
            </w:r>
          </w:p>
        </w:tc>
      </w:tr>
      <w:tr w14:paraId="72C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E85A954">
            <w:pPr>
              <w:spacing w:line="480" w:lineRule="exact"/>
              <w:jc w:val="center"/>
              <w:rPr>
                <w:rFonts w:ascii="宋体" w:hAnsi="宋体" w:eastAsia="宋体"/>
                <w:sz w:val="21"/>
                <w:szCs w:val="21"/>
              </w:rPr>
            </w:pPr>
            <w:r>
              <w:rPr>
                <w:rFonts w:hint="eastAsia" w:ascii="宋体" w:hAnsi="宋体" w:eastAsia="宋体"/>
                <w:sz w:val="21"/>
                <w:szCs w:val="21"/>
              </w:rPr>
              <w:t>1</w:t>
            </w:r>
          </w:p>
        </w:tc>
        <w:tc>
          <w:tcPr>
            <w:tcW w:w="2126" w:type="dxa"/>
          </w:tcPr>
          <w:p w14:paraId="41B3ED27">
            <w:pPr>
              <w:spacing w:line="480" w:lineRule="exact"/>
              <w:rPr>
                <w:rFonts w:ascii="宋体" w:hAnsi="宋体" w:eastAsia="宋体"/>
                <w:sz w:val="21"/>
                <w:szCs w:val="21"/>
              </w:rPr>
            </w:pPr>
          </w:p>
        </w:tc>
        <w:tc>
          <w:tcPr>
            <w:tcW w:w="3938" w:type="dxa"/>
          </w:tcPr>
          <w:p w14:paraId="6FD822DC">
            <w:pPr>
              <w:spacing w:line="480" w:lineRule="exact"/>
              <w:rPr>
                <w:rFonts w:ascii="宋体" w:hAnsi="宋体" w:eastAsia="宋体"/>
                <w:sz w:val="21"/>
                <w:szCs w:val="21"/>
              </w:rPr>
            </w:pPr>
          </w:p>
        </w:tc>
        <w:tc>
          <w:tcPr>
            <w:tcW w:w="2294" w:type="dxa"/>
          </w:tcPr>
          <w:p w14:paraId="7C87A3C2">
            <w:pPr>
              <w:spacing w:line="480" w:lineRule="exact"/>
              <w:rPr>
                <w:rFonts w:ascii="宋体" w:hAnsi="宋体" w:eastAsia="宋体"/>
                <w:sz w:val="21"/>
                <w:szCs w:val="21"/>
              </w:rPr>
            </w:pPr>
            <w:r>
              <w:rPr>
                <w:rFonts w:ascii="宋体" w:hAnsi="宋体" w:eastAsia="宋体"/>
                <w:sz w:val="21"/>
                <w:szCs w:val="21"/>
              </w:rPr>
              <w:t>见投标文件第（）页</w:t>
            </w:r>
          </w:p>
        </w:tc>
      </w:tr>
      <w:tr w14:paraId="0146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CB4C2C8">
            <w:pPr>
              <w:spacing w:line="480" w:lineRule="exact"/>
              <w:jc w:val="center"/>
              <w:rPr>
                <w:rFonts w:ascii="宋体" w:hAnsi="宋体" w:eastAsia="宋体"/>
                <w:sz w:val="21"/>
                <w:szCs w:val="21"/>
              </w:rPr>
            </w:pPr>
            <w:r>
              <w:rPr>
                <w:rFonts w:hint="eastAsia" w:ascii="宋体" w:hAnsi="宋体" w:eastAsia="宋体"/>
                <w:sz w:val="21"/>
                <w:szCs w:val="21"/>
              </w:rPr>
              <w:t>2</w:t>
            </w:r>
          </w:p>
        </w:tc>
        <w:tc>
          <w:tcPr>
            <w:tcW w:w="2126" w:type="dxa"/>
          </w:tcPr>
          <w:p w14:paraId="530E3105">
            <w:pPr>
              <w:spacing w:line="480" w:lineRule="exact"/>
              <w:rPr>
                <w:rFonts w:ascii="宋体" w:hAnsi="宋体" w:eastAsia="宋体"/>
                <w:sz w:val="21"/>
                <w:szCs w:val="21"/>
              </w:rPr>
            </w:pPr>
          </w:p>
        </w:tc>
        <w:tc>
          <w:tcPr>
            <w:tcW w:w="3938" w:type="dxa"/>
          </w:tcPr>
          <w:p w14:paraId="329290D6">
            <w:pPr>
              <w:spacing w:line="480" w:lineRule="exact"/>
              <w:rPr>
                <w:rFonts w:ascii="宋体" w:hAnsi="宋体" w:eastAsia="宋体"/>
                <w:sz w:val="21"/>
                <w:szCs w:val="21"/>
              </w:rPr>
            </w:pPr>
          </w:p>
        </w:tc>
        <w:tc>
          <w:tcPr>
            <w:tcW w:w="2294" w:type="dxa"/>
          </w:tcPr>
          <w:p w14:paraId="2AAB5D37">
            <w:pPr>
              <w:spacing w:line="480" w:lineRule="exact"/>
              <w:rPr>
                <w:rFonts w:ascii="宋体" w:hAnsi="宋体" w:eastAsia="宋体"/>
                <w:sz w:val="21"/>
                <w:szCs w:val="21"/>
              </w:rPr>
            </w:pPr>
            <w:r>
              <w:rPr>
                <w:rFonts w:ascii="宋体" w:hAnsi="宋体" w:eastAsia="宋体"/>
                <w:sz w:val="21"/>
                <w:szCs w:val="21"/>
              </w:rPr>
              <w:t>见投标文件第（）页</w:t>
            </w:r>
          </w:p>
        </w:tc>
      </w:tr>
      <w:tr w14:paraId="4DB2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8CB039">
            <w:pPr>
              <w:spacing w:line="480" w:lineRule="exact"/>
              <w:jc w:val="center"/>
              <w:rPr>
                <w:rFonts w:ascii="宋体" w:hAnsi="宋体" w:eastAsia="宋体"/>
                <w:sz w:val="21"/>
                <w:szCs w:val="21"/>
              </w:rPr>
            </w:pPr>
            <w:r>
              <w:rPr>
                <w:rFonts w:hint="eastAsia" w:ascii="宋体" w:hAnsi="宋体" w:eastAsia="宋体"/>
                <w:sz w:val="21"/>
                <w:szCs w:val="21"/>
              </w:rPr>
              <w:t>3</w:t>
            </w:r>
          </w:p>
        </w:tc>
        <w:tc>
          <w:tcPr>
            <w:tcW w:w="2126" w:type="dxa"/>
          </w:tcPr>
          <w:p w14:paraId="3A5A27FE">
            <w:pPr>
              <w:spacing w:line="480" w:lineRule="exact"/>
              <w:rPr>
                <w:rFonts w:ascii="宋体" w:hAnsi="宋体" w:eastAsia="宋体"/>
                <w:sz w:val="21"/>
                <w:szCs w:val="21"/>
              </w:rPr>
            </w:pPr>
          </w:p>
        </w:tc>
        <w:tc>
          <w:tcPr>
            <w:tcW w:w="3938" w:type="dxa"/>
          </w:tcPr>
          <w:p w14:paraId="707298E4">
            <w:pPr>
              <w:spacing w:line="480" w:lineRule="exact"/>
              <w:rPr>
                <w:rFonts w:ascii="宋体" w:hAnsi="宋体" w:eastAsia="宋体"/>
                <w:sz w:val="21"/>
                <w:szCs w:val="21"/>
              </w:rPr>
            </w:pPr>
          </w:p>
        </w:tc>
        <w:tc>
          <w:tcPr>
            <w:tcW w:w="2294" w:type="dxa"/>
          </w:tcPr>
          <w:p w14:paraId="3A0716FE">
            <w:pPr>
              <w:spacing w:line="480" w:lineRule="exact"/>
              <w:rPr>
                <w:rFonts w:ascii="宋体" w:hAnsi="宋体" w:eastAsia="宋体"/>
                <w:sz w:val="21"/>
                <w:szCs w:val="21"/>
              </w:rPr>
            </w:pPr>
            <w:r>
              <w:rPr>
                <w:rFonts w:ascii="宋体" w:hAnsi="宋体" w:eastAsia="宋体"/>
                <w:sz w:val="21"/>
                <w:szCs w:val="21"/>
              </w:rPr>
              <w:t>见投标文件第（）页</w:t>
            </w:r>
          </w:p>
        </w:tc>
      </w:tr>
      <w:tr w14:paraId="31F0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69B6A29">
            <w:pPr>
              <w:spacing w:line="480" w:lineRule="exact"/>
              <w:jc w:val="center"/>
              <w:rPr>
                <w:rFonts w:ascii="宋体" w:hAnsi="宋体" w:eastAsia="宋体"/>
                <w:sz w:val="21"/>
                <w:szCs w:val="21"/>
              </w:rPr>
            </w:pPr>
            <w:r>
              <w:rPr>
                <w:rFonts w:hint="eastAsia" w:ascii="宋体" w:hAnsi="宋体" w:eastAsia="宋体"/>
                <w:sz w:val="21"/>
                <w:szCs w:val="21"/>
              </w:rPr>
              <w:t>4</w:t>
            </w:r>
          </w:p>
        </w:tc>
        <w:tc>
          <w:tcPr>
            <w:tcW w:w="2126" w:type="dxa"/>
          </w:tcPr>
          <w:p w14:paraId="506CC1E9">
            <w:pPr>
              <w:spacing w:line="480" w:lineRule="exact"/>
              <w:rPr>
                <w:rFonts w:ascii="宋体" w:hAnsi="宋体" w:eastAsia="宋体"/>
                <w:sz w:val="21"/>
                <w:szCs w:val="21"/>
              </w:rPr>
            </w:pPr>
          </w:p>
        </w:tc>
        <w:tc>
          <w:tcPr>
            <w:tcW w:w="3938" w:type="dxa"/>
          </w:tcPr>
          <w:p w14:paraId="4A1A18A0">
            <w:pPr>
              <w:spacing w:line="480" w:lineRule="exact"/>
              <w:rPr>
                <w:rFonts w:ascii="宋体" w:hAnsi="宋体" w:eastAsia="宋体"/>
                <w:sz w:val="21"/>
                <w:szCs w:val="21"/>
              </w:rPr>
            </w:pPr>
          </w:p>
        </w:tc>
        <w:tc>
          <w:tcPr>
            <w:tcW w:w="2294" w:type="dxa"/>
          </w:tcPr>
          <w:p w14:paraId="3783C3E9">
            <w:pPr>
              <w:spacing w:line="480" w:lineRule="exact"/>
              <w:rPr>
                <w:rFonts w:ascii="宋体" w:hAnsi="宋体" w:eastAsia="宋体"/>
                <w:sz w:val="21"/>
                <w:szCs w:val="21"/>
              </w:rPr>
            </w:pPr>
            <w:r>
              <w:rPr>
                <w:rFonts w:ascii="宋体" w:hAnsi="宋体" w:eastAsia="宋体"/>
                <w:sz w:val="21"/>
                <w:szCs w:val="21"/>
              </w:rPr>
              <w:t>见投标文件第（）页</w:t>
            </w:r>
          </w:p>
        </w:tc>
      </w:tr>
      <w:tr w14:paraId="60A0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DA33D1">
            <w:pPr>
              <w:spacing w:line="480" w:lineRule="exact"/>
              <w:jc w:val="center"/>
              <w:rPr>
                <w:rFonts w:ascii="宋体" w:hAnsi="宋体" w:eastAsia="宋体"/>
                <w:sz w:val="21"/>
                <w:szCs w:val="21"/>
              </w:rPr>
            </w:pPr>
            <w:r>
              <w:rPr>
                <w:rFonts w:hint="eastAsia" w:ascii="宋体" w:hAnsi="宋体" w:eastAsia="宋体"/>
                <w:sz w:val="21"/>
                <w:szCs w:val="21"/>
              </w:rPr>
              <w:t>5</w:t>
            </w:r>
          </w:p>
        </w:tc>
        <w:tc>
          <w:tcPr>
            <w:tcW w:w="2126" w:type="dxa"/>
          </w:tcPr>
          <w:p w14:paraId="29C316C6">
            <w:pPr>
              <w:spacing w:line="480" w:lineRule="exact"/>
              <w:rPr>
                <w:rFonts w:ascii="宋体" w:hAnsi="宋体" w:eastAsia="宋体"/>
                <w:sz w:val="21"/>
                <w:szCs w:val="21"/>
              </w:rPr>
            </w:pPr>
          </w:p>
        </w:tc>
        <w:tc>
          <w:tcPr>
            <w:tcW w:w="3938" w:type="dxa"/>
          </w:tcPr>
          <w:p w14:paraId="4FDB246C">
            <w:pPr>
              <w:spacing w:line="480" w:lineRule="exact"/>
              <w:rPr>
                <w:rFonts w:ascii="宋体" w:hAnsi="宋体" w:eastAsia="宋体"/>
                <w:sz w:val="21"/>
                <w:szCs w:val="21"/>
              </w:rPr>
            </w:pPr>
          </w:p>
        </w:tc>
        <w:tc>
          <w:tcPr>
            <w:tcW w:w="2294" w:type="dxa"/>
          </w:tcPr>
          <w:p w14:paraId="03FD6F05">
            <w:pPr>
              <w:spacing w:line="480" w:lineRule="exact"/>
              <w:rPr>
                <w:rFonts w:ascii="宋体" w:hAnsi="宋体" w:eastAsia="宋体"/>
                <w:sz w:val="21"/>
                <w:szCs w:val="21"/>
              </w:rPr>
            </w:pPr>
            <w:r>
              <w:rPr>
                <w:rFonts w:ascii="宋体" w:hAnsi="宋体" w:eastAsia="宋体"/>
                <w:sz w:val="21"/>
                <w:szCs w:val="21"/>
              </w:rPr>
              <w:t>见投标文件第（）页</w:t>
            </w:r>
          </w:p>
        </w:tc>
      </w:tr>
      <w:tr w14:paraId="6D6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17992DA">
            <w:pPr>
              <w:spacing w:line="480" w:lineRule="exact"/>
              <w:jc w:val="center"/>
              <w:rPr>
                <w:rFonts w:ascii="宋体" w:hAnsi="宋体" w:eastAsia="宋体"/>
                <w:sz w:val="21"/>
                <w:szCs w:val="21"/>
              </w:rPr>
            </w:pPr>
            <w:r>
              <w:rPr>
                <w:rFonts w:hint="eastAsia" w:ascii="宋体" w:hAnsi="宋体" w:eastAsia="宋体"/>
                <w:sz w:val="21"/>
                <w:szCs w:val="21"/>
              </w:rPr>
              <w:t>6</w:t>
            </w:r>
          </w:p>
        </w:tc>
        <w:tc>
          <w:tcPr>
            <w:tcW w:w="2126" w:type="dxa"/>
          </w:tcPr>
          <w:p w14:paraId="1F2DF56D">
            <w:pPr>
              <w:spacing w:line="480" w:lineRule="exact"/>
              <w:rPr>
                <w:rFonts w:ascii="宋体" w:hAnsi="宋体" w:eastAsia="宋体"/>
                <w:sz w:val="21"/>
                <w:szCs w:val="21"/>
              </w:rPr>
            </w:pPr>
          </w:p>
        </w:tc>
        <w:tc>
          <w:tcPr>
            <w:tcW w:w="3938" w:type="dxa"/>
          </w:tcPr>
          <w:p w14:paraId="57852126">
            <w:pPr>
              <w:spacing w:line="480" w:lineRule="exact"/>
              <w:rPr>
                <w:rFonts w:ascii="宋体" w:hAnsi="宋体" w:eastAsia="宋体"/>
                <w:sz w:val="21"/>
                <w:szCs w:val="21"/>
              </w:rPr>
            </w:pPr>
          </w:p>
        </w:tc>
        <w:tc>
          <w:tcPr>
            <w:tcW w:w="2294" w:type="dxa"/>
          </w:tcPr>
          <w:p w14:paraId="2254D6D0">
            <w:pPr>
              <w:spacing w:line="480" w:lineRule="exact"/>
              <w:rPr>
                <w:rFonts w:ascii="宋体" w:hAnsi="宋体" w:eastAsia="宋体"/>
                <w:sz w:val="21"/>
                <w:szCs w:val="21"/>
              </w:rPr>
            </w:pPr>
            <w:r>
              <w:rPr>
                <w:rFonts w:ascii="宋体" w:hAnsi="宋体" w:eastAsia="宋体"/>
                <w:sz w:val="21"/>
                <w:szCs w:val="21"/>
              </w:rPr>
              <w:t>见投标文件第（）页</w:t>
            </w:r>
          </w:p>
        </w:tc>
      </w:tr>
      <w:tr w14:paraId="6580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52F660B">
            <w:pPr>
              <w:spacing w:line="480" w:lineRule="exact"/>
              <w:jc w:val="center"/>
              <w:rPr>
                <w:rFonts w:ascii="宋体" w:hAnsi="宋体" w:eastAsia="宋体"/>
                <w:sz w:val="21"/>
                <w:szCs w:val="21"/>
              </w:rPr>
            </w:pPr>
            <w:r>
              <w:rPr>
                <w:rFonts w:hint="eastAsia" w:ascii="宋体" w:hAnsi="宋体" w:eastAsia="宋体"/>
                <w:sz w:val="21"/>
                <w:szCs w:val="21"/>
              </w:rPr>
              <w:t>7</w:t>
            </w:r>
          </w:p>
        </w:tc>
        <w:tc>
          <w:tcPr>
            <w:tcW w:w="2126" w:type="dxa"/>
          </w:tcPr>
          <w:p w14:paraId="336DD467">
            <w:pPr>
              <w:spacing w:line="480" w:lineRule="exact"/>
              <w:rPr>
                <w:rFonts w:ascii="宋体" w:hAnsi="宋体" w:eastAsia="宋体"/>
                <w:sz w:val="21"/>
                <w:szCs w:val="21"/>
              </w:rPr>
            </w:pPr>
          </w:p>
        </w:tc>
        <w:tc>
          <w:tcPr>
            <w:tcW w:w="3938" w:type="dxa"/>
          </w:tcPr>
          <w:p w14:paraId="42258417">
            <w:pPr>
              <w:spacing w:line="480" w:lineRule="exact"/>
              <w:rPr>
                <w:rFonts w:ascii="宋体" w:hAnsi="宋体" w:eastAsia="宋体"/>
                <w:sz w:val="21"/>
                <w:szCs w:val="21"/>
              </w:rPr>
            </w:pPr>
          </w:p>
        </w:tc>
        <w:tc>
          <w:tcPr>
            <w:tcW w:w="2294" w:type="dxa"/>
          </w:tcPr>
          <w:p w14:paraId="54EE89E0">
            <w:pPr>
              <w:spacing w:line="480" w:lineRule="exact"/>
              <w:rPr>
                <w:rFonts w:ascii="宋体" w:hAnsi="宋体" w:eastAsia="宋体"/>
                <w:sz w:val="21"/>
                <w:szCs w:val="21"/>
              </w:rPr>
            </w:pPr>
            <w:r>
              <w:rPr>
                <w:rFonts w:ascii="宋体" w:hAnsi="宋体" w:eastAsia="宋体"/>
                <w:sz w:val="21"/>
                <w:szCs w:val="21"/>
              </w:rPr>
              <w:t>见投标文件第（）页</w:t>
            </w:r>
          </w:p>
        </w:tc>
      </w:tr>
      <w:tr w14:paraId="7864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877578C">
            <w:pPr>
              <w:spacing w:line="480" w:lineRule="exact"/>
              <w:jc w:val="center"/>
              <w:rPr>
                <w:rFonts w:ascii="宋体" w:hAnsi="宋体" w:eastAsia="宋体"/>
                <w:sz w:val="21"/>
                <w:szCs w:val="21"/>
              </w:rPr>
            </w:pPr>
            <w:r>
              <w:rPr>
                <w:rFonts w:hint="eastAsia" w:ascii="宋体" w:hAnsi="宋体" w:eastAsia="宋体"/>
                <w:sz w:val="21"/>
                <w:szCs w:val="21"/>
              </w:rPr>
              <w:t>8</w:t>
            </w:r>
          </w:p>
        </w:tc>
        <w:tc>
          <w:tcPr>
            <w:tcW w:w="2126" w:type="dxa"/>
          </w:tcPr>
          <w:p w14:paraId="77C7D1EF">
            <w:pPr>
              <w:spacing w:line="480" w:lineRule="exact"/>
              <w:rPr>
                <w:rFonts w:ascii="宋体" w:hAnsi="宋体" w:eastAsia="宋体"/>
                <w:sz w:val="21"/>
                <w:szCs w:val="21"/>
              </w:rPr>
            </w:pPr>
          </w:p>
        </w:tc>
        <w:tc>
          <w:tcPr>
            <w:tcW w:w="3938" w:type="dxa"/>
          </w:tcPr>
          <w:p w14:paraId="123E478F">
            <w:pPr>
              <w:spacing w:line="480" w:lineRule="exact"/>
              <w:rPr>
                <w:rFonts w:ascii="宋体" w:hAnsi="宋体" w:eastAsia="宋体"/>
                <w:sz w:val="21"/>
                <w:szCs w:val="21"/>
              </w:rPr>
            </w:pPr>
          </w:p>
        </w:tc>
        <w:tc>
          <w:tcPr>
            <w:tcW w:w="2294" w:type="dxa"/>
          </w:tcPr>
          <w:p w14:paraId="4D9EC02F">
            <w:pPr>
              <w:spacing w:line="480" w:lineRule="exact"/>
              <w:rPr>
                <w:rFonts w:ascii="宋体" w:hAnsi="宋体" w:eastAsia="宋体"/>
                <w:sz w:val="21"/>
                <w:szCs w:val="21"/>
              </w:rPr>
            </w:pPr>
            <w:r>
              <w:rPr>
                <w:rFonts w:ascii="宋体" w:hAnsi="宋体" w:eastAsia="宋体"/>
                <w:sz w:val="21"/>
                <w:szCs w:val="21"/>
              </w:rPr>
              <w:t>见投标文件第（）页</w:t>
            </w:r>
          </w:p>
        </w:tc>
      </w:tr>
      <w:tr w14:paraId="68DF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F7CD7CB">
            <w:pPr>
              <w:spacing w:line="480" w:lineRule="exact"/>
              <w:jc w:val="center"/>
              <w:rPr>
                <w:rFonts w:ascii="宋体" w:hAnsi="宋体" w:eastAsia="宋体"/>
                <w:sz w:val="21"/>
                <w:szCs w:val="21"/>
              </w:rPr>
            </w:pPr>
            <w:r>
              <w:rPr>
                <w:rFonts w:hint="eastAsia" w:ascii="宋体" w:hAnsi="宋体" w:eastAsia="宋体"/>
                <w:sz w:val="21"/>
                <w:szCs w:val="21"/>
              </w:rPr>
              <w:t>9</w:t>
            </w:r>
          </w:p>
        </w:tc>
        <w:tc>
          <w:tcPr>
            <w:tcW w:w="2126" w:type="dxa"/>
          </w:tcPr>
          <w:p w14:paraId="588574D1">
            <w:pPr>
              <w:spacing w:line="480" w:lineRule="exact"/>
              <w:rPr>
                <w:rFonts w:ascii="宋体" w:hAnsi="宋体" w:eastAsia="宋体"/>
                <w:sz w:val="21"/>
                <w:szCs w:val="21"/>
              </w:rPr>
            </w:pPr>
          </w:p>
        </w:tc>
        <w:tc>
          <w:tcPr>
            <w:tcW w:w="3938" w:type="dxa"/>
          </w:tcPr>
          <w:p w14:paraId="6CE9DB9E">
            <w:pPr>
              <w:spacing w:line="480" w:lineRule="exact"/>
              <w:rPr>
                <w:rFonts w:ascii="宋体" w:hAnsi="宋体" w:eastAsia="宋体"/>
                <w:sz w:val="21"/>
                <w:szCs w:val="21"/>
              </w:rPr>
            </w:pPr>
          </w:p>
        </w:tc>
        <w:tc>
          <w:tcPr>
            <w:tcW w:w="2294" w:type="dxa"/>
          </w:tcPr>
          <w:p w14:paraId="531C676B">
            <w:pPr>
              <w:spacing w:line="480" w:lineRule="exact"/>
              <w:rPr>
                <w:rFonts w:ascii="宋体" w:hAnsi="宋体" w:eastAsia="宋体"/>
                <w:sz w:val="21"/>
                <w:szCs w:val="21"/>
              </w:rPr>
            </w:pPr>
            <w:r>
              <w:rPr>
                <w:rFonts w:ascii="宋体" w:hAnsi="宋体" w:eastAsia="宋体"/>
                <w:sz w:val="21"/>
                <w:szCs w:val="21"/>
              </w:rPr>
              <w:t>见投标文件第（）页</w:t>
            </w:r>
          </w:p>
        </w:tc>
      </w:tr>
      <w:tr w14:paraId="4187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9822C5D">
            <w:pPr>
              <w:spacing w:line="480" w:lineRule="exact"/>
              <w:jc w:val="center"/>
              <w:rPr>
                <w:rFonts w:ascii="宋体" w:hAnsi="宋体" w:eastAsia="宋体"/>
                <w:sz w:val="21"/>
                <w:szCs w:val="21"/>
              </w:rPr>
            </w:pPr>
            <w:r>
              <w:rPr>
                <w:rFonts w:hint="eastAsia" w:ascii="宋体" w:hAnsi="宋体" w:eastAsia="宋体"/>
                <w:sz w:val="21"/>
                <w:szCs w:val="21"/>
              </w:rPr>
              <w:t>10</w:t>
            </w:r>
          </w:p>
        </w:tc>
        <w:tc>
          <w:tcPr>
            <w:tcW w:w="2126" w:type="dxa"/>
          </w:tcPr>
          <w:p w14:paraId="78FE8CDA">
            <w:pPr>
              <w:spacing w:line="480" w:lineRule="exact"/>
              <w:rPr>
                <w:rFonts w:ascii="宋体" w:hAnsi="宋体" w:eastAsia="宋体"/>
                <w:sz w:val="21"/>
                <w:szCs w:val="21"/>
              </w:rPr>
            </w:pPr>
          </w:p>
        </w:tc>
        <w:tc>
          <w:tcPr>
            <w:tcW w:w="3938" w:type="dxa"/>
          </w:tcPr>
          <w:p w14:paraId="717EBCD1">
            <w:pPr>
              <w:spacing w:line="480" w:lineRule="exact"/>
              <w:rPr>
                <w:rFonts w:ascii="宋体" w:hAnsi="宋体" w:eastAsia="宋体"/>
                <w:sz w:val="21"/>
                <w:szCs w:val="21"/>
              </w:rPr>
            </w:pPr>
          </w:p>
        </w:tc>
        <w:tc>
          <w:tcPr>
            <w:tcW w:w="2294" w:type="dxa"/>
          </w:tcPr>
          <w:p w14:paraId="37C022D3">
            <w:pPr>
              <w:spacing w:line="480" w:lineRule="exact"/>
              <w:rPr>
                <w:rFonts w:ascii="宋体" w:hAnsi="宋体" w:eastAsia="宋体"/>
                <w:sz w:val="21"/>
                <w:szCs w:val="21"/>
              </w:rPr>
            </w:pPr>
            <w:r>
              <w:rPr>
                <w:rFonts w:ascii="宋体" w:hAnsi="宋体" w:eastAsia="宋体"/>
                <w:sz w:val="21"/>
                <w:szCs w:val="21"/>
              </w:rPr>
              <w:t>见投标文件第（）页</w:t>
            </w:r>
          </w:p>
        </w:tc>
      </w:tr>
      <w:tr w14:paraId="536E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9F889AB">
            <w:pPr>
              <w:spacing w:line="480" w:lineRule="exact"/>
              <w:jc w:val="center"/>
              <w:rPr>
                <w:rFonts w:ascii="宋体" w:hAnsi="宋体" w:eastAsia="宋体"/>
                <w:sz w:val="21"/>
                <w:szCs w:val="21"/>
              </w:rPr>
            </w:pPr>
            <w:r>
              <w:t>…</w:t>
            </w:r>
            <w:r>
              <w:rPr>
                <w:rFonts w:hint="eastAsia"/>
              </w:rPr>
              <w:t>..</w:t>
            </w:r>
          </w:p>
        </w:tc>
        <w:tc>
          <w:tcPr>
            <w:tcW w:w="2126" w:type="dxa"/>
          </w:tcPr>
          <w:p w14:paraId="01663145">
            <w:pPr>
              <w:spacing w:line="480" w:lineRule="exact"/>
              <w:rPr>
                <w:rFonts w:ascii="宋体" w:hAnsi="宋体" w:eastAsia="宋体"/>
                <w:sz w:val="21"/>
                <w:szCs w:val="21"/>
              </w:rPr>
            </w:pPr>
          </w:p>
        </w:tc>
        <w:tc>
          <w:tcPr>
            <w:tcW w:w="3938" w:type="dxa"/>
          </w:tcPr>
          <w:p w14:paraId="0F424396">
            <w:pPr>
              <w:spacing w:line="480" w:lineRule="exact"/>
              <w:rPr>
                <w:rFonts w:ascii="宋体" w:hAnsi="宋体" w:eastAsia="宋体"/>
                <w:sz w:val="21"/>
                <w:szCs w:val="21"/>
              </w:rPr>
            </w:pPr>
          </w:p>
        </w:tc>
        <w:tc>
          <w:tcPr>
            <w:tcW w:w="2294" w:type="dxa"/>
          </w:tcPr>
          <w:p w14:paraId="5C1F45D1">
            <w:pPr>
              <w:spacing w:line="480" w:lineRule="exact"/>
              <w:rPr>
                <w:rFonts w:ascii="宋体" w:hAnsi="宋体" w:eastAsia="宋体"/>
                <w:sz w:val="21"/>
                <w:szCs w:val="21"/>
              </w:rPr>
            </w:pPr>
            <w:r>
              <w:rPr>
                <w:rFonts w:ascii="宋体" w:hAnsi="宋体" w:eastAsia="宋体"/>
                <w:sz w:val="21"/>
                <w:szCs w:val="21"/>
              </w:rPr>
              <w:t>见投标文件第（）页</w:t>
            </w:r>
          </w:p>
        </w:tc>
      </w:tr>
    </w:tbl>
    <w:p w14:paraId="1D3BB75D">
      <w:pPr>
        <w:spacing w:line="480" w:lineRule="exact"/>
        <w:rPr>
          <w:rFonts w:ascii="宋体" w:hAnsi="宋体" w:eastAsia="宋体"/>
          <w:sz w:val="21"/>
          <w:szCs w:val="21"/>
        </w:rPr>
      </w:pPr>
      <w:r>
        <w:rPr>
          <w:rFonts w:hint="eastAsia" w:ascii="宋体" w:hAnsi="宋体" w:eastAsia="宋体"/>
          <w:sz w:val="21"/>
          <w:szCs w:val="21"/>
        </w:rPr>
        <w:t>注</w:t>
      </w:r>
      <w:r>
        <w:rPr>
          <w:rFonts w:ascii="宋体" w:hAnsi="宋体" w:eastAsia="宋体"/>
          <w:sz w:val="21"/>
          <w:szCs w:val="21"/>
        </w:rPr>
        <w:t>：1</w:t>
      </w:r>
      <w:r>
        <w:rPr>
          <w:rFonts w:hint="eastAsia" w:ascii="宋体" w:hAnsi="宋体" w:eastAsia="宋体"/>
          <w:sz w:val="21"/>
          <w:szCs w:val="21"/>
        </w:rPr>
        <w:t>、</w:t>
      </w:r>
      <w:r>
        <w:rPr>
          <w:rFonts w:ascii="宋体" w:hAnsi="宋体" w:eastAsia="宋体"/>
          <w:sz w:val="21"/>
          <w:szCs w:val="21"/>
        </w:rPr>
        <w:t>投标</w:t>
      </w:r>
      <w:r>
        <w:rPr>
          <w:rFonts w:hint="eastAsia" w:ascii="宋体" w:hAnsi="宋体" w:eastAsia="宋体"/>
          <w:sz w:val="21"/>
          <w:szCs w:val="21"/>
        </w:rPr>
        <w:t>人</w:t>
      </w:r>
      <w:r>
        <w:rPr>
          <w:rFonts w:ascii="宋体" w:hAnsi="宋体" w:eastAsia="宋体"/>
          <w:sz w:val="21"/>
          <w:szCs w:val="21"/>
        </w:rPr>
        <w:t>应根据</w:t>
      </w:r>
      <w:r>
        <w:rPr>
          <w:rFonts w:hint="eastAsia" w:ascii="宋体" w:hAnsi="宋体" w:eastAsia="宋体"/>
          <w:sz w:val="21"/>
          <w:szCs w:val="21"/>
        </w:rPr>
        <w:t>第四部分《评标办法》中</w:t>
      </w:r>
      <w:r>
        <w:rPr>
          <w:rFonts w:ascii="宋体" w:hAnsi="宋体" w:eastAsia="宋体"/>
          <w:sz w:val="21"/>
          <w:szCs w:val="21"/>
        </w:rPr>
        <w:t xml:space="preserve">评标因素各项内容填写此表； </w:t>
      </w:r>
    </w:p>
    <w:p w14:paraId="7470A580">
      <w:pPr>
        <w:spacing w:line="480" w:lineRule="exact"/>
        <w:ind w:firstLine="420" w:firstLineChars="200"/>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4FFA017E">
      <w:pPr>
        <w:spacing w:line="480" w:lineRule="exact"/>
        <w:rPr>
          <w:rFonts w:ascii="宋体" w:hAnsi="宋体" w:eastAsia="宋体"/>
          <w:sz w:val="21"/>
          <w:szCs w:val="21"/>
        </w:rPr>
      </w:pPr>
    </w:p>
    <w:p w14:paraId="60847766">
      <w:pPr>
        <w:rPr>
          <w:rFonts w:ascii="宋体" w:hAnsi="宋体" w:eastAsia="宋体"/>
          <w:sz w:val="21"/>
          <w:szCs w:val="21"/>
        </w:rPr>
      </w:pPr>
    </w:p>
    <w:p w14:paraId="5C4B6547">
      <w:pPr>
        <w:rPr>
          <w:rFonts w:ascii="宋体" w:hAnsi="宋体" w:eastAsia="宋体"/>
          <w:sz w:val="21"/>
          <w:szCs w:val="21"/>
        </w:rPr>
      </w:pPr>
    </w:p>
    <w:p w14:paraId="02177022">
      <w:pPr>
        <w:rPr>
          <w:rFonts w:ascii="宋体" w:hAnsi="宋体" w:eastAsia="宋体"/>
          <w:sz w:val="21"/>
          <w:szCs w:val="21"/>
        </w:rPr>
      </w:pPr>
    </w:p>
    <w:p w14:paraId="3E9187D4">
      <w:pPr>
        <w:rPr>
          <w:b/>
        </w:rPr>
      </w:pPr>
    </w:p>
    <w:p w14:paraId="03DDB204"/>
    <w:p w14:paraId="557A70F9"/>
    <w:p w14:paraId="72C148A5"/>
    <w:p w14:paraId="774D43D7"/>
    <w:p w14:paraId="3A8C1948"/>
    <w:p w14:paraId="0B78E68F"/>
    <w:p w14:paraId="0C63480D"/>
    <w:p w14:paraId="12497E81"/>
    <w:p w14:paraId="59AA94B7"/>
    <w:p w14:paraId="035BB381"/>
    <w:p w14:paraId="2D1AEBCA">
      <w:pPr>
        <w:pStyle w:val="3"/>
        <w:spacing w:before="0" w:after="0" w:line="480" w:lineRule="exact"/>
        <w:jc w:val="both"/>
        <w:rPr>
          <w:rFonts w:ascii="宋体" w:hAnsi="宋体" w:eastAsia="宋体"/>
          <w:b w:val="0"/>
          <w:sz w:val="21"/>
          <w:szCs w:val="21"/>
        </w:rPr>
      </w:pPr>
      <w:bookmarkStart w:id="182" w:name="_Toc9075"/>
      <w:r>
        <w:rPr>
          <w:rFonts w:hint="eastAsia" w:ascii="宋体" w:hAnsi="宋体" w:eastAsia="宋体"/>
          <w:bCs/>
          <w:sz w:val="21"/>
          <w:szCs w:val="21"/>
        </w:rPr>
        <w:t>二、</w:t>
      </w:r>
      <w:r>
        <w:rPr>
          <w:rFonts w:hint="eastAsia" w:ascii="宋体" w:hAnsi="宋体" w:eastAsia="宋体"/>
          <w:sz w:val="21"/>
          <w:szCs w:val="21"/>
        </w:rPr>
        <w:t>投标书</w:t>
      </w:r>
      <w:bookmarkEnd w:id="177"/>
      <w:bookmarkEnd w:id="178"/>
      <w:bookmarkEnd w:id="179"/>
      <w:bookmarkEnd w:id="180"/>
      <w:bookmarkEnd w:id="181"/>
      <w:bookmarkEnd w:id="182"/>
      <w:bookmarkStart w:id="183" w:name="_Hlt463142407"/>
      <w:bookmarkEnd w:id="183"/>
    </w:p>
    <w:p w14:paraId="701E91A2">
      <w:pPr>
        <w:pStyle w:val="24"/>
        <w:autoSpaceDE/>
        <w:autoSpaceDN/>
        <w:adjustRightInd/>
        <w:spacing w:line="480" w:lineRule="exact"/>
        <w:ind w:firstLine="420"/>
        <w:textAlignment w:val="auto"/>
        <w:rPr>
          <w:rFonts w:hAnsi="宋体"/>
          <w:color w:val="000000"/>
          <w:sz w:val="21"/>
          <w:szCs w:val="21"/>
        </w:rPr>
      </w:pPr>
      <w:r>
        <w:rPr>
          <w:rFonts w:hint="eastAsia" w:hAnsi="宋体"/>
          <w:sz w:val="21"/>
          <w:szCs w:val="21"/>
        </w:rPr>
        <w:t>致：</w:t>
      </w:r>
      <w:r>
        <w:rPr>
          <w:rFonts w:hint="eastAsia" w:hAnsi="宋体"/>
          <w:color w:val="000000"/>
          <w:sz w:val="21"/>
          <w:szCs w:val="21"/>
        </w:rPr>
        <w:t>江门正合招标有限公司（下称“贵公司”）</w:t>
      </w:r>
    </w:p>
    <w:p w14:paraId="64BFFEE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现对</w:t>
      </w:r>
      <w:r>
        <w:rPr>
          <w:rFonts w:hint="eastAsia" w:ascii="宋体" w:hAnsi="宋体" w:eastAsia="宋体"/>
          <w:color w:val="000000"/>
          <w:sz w:val="21"/>
          <w:szCs w:val="21"/>
          <w:u w:val="single"/>
          <w:lang w:eastAsia="zh-CN"/>
        </w:rPr>
        <w:t>江门市新会陈瑞祺中学食堂食材采购项目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JM2024-HXH015</w:t>
      </w:r>
      <w:r>
        <w:rPr>
          <w:rFonts w:hint="eastAsia" w:ascii="宋体" w:hAnsi="宋体" w:eastAsia="宋体"/>
          <w:sz w:val="21"/>
          <w:szCs w:val="21"/>
          <w:u w:val="single"/>
        </w:rPr>
        <w:t>）包组（ ）</w:t>
      </w:r>
      <w:r>
        <w:rPr>
          <w:rFonts w:hint="eastAsia" w:ascii="宋体" w:hAnsi="宋体" w:eastAsia="宋体"/>
          <w:color w:val="000000"/>
          <w:sz w:val="21"/>
          <w:szCs w:val="21"/>
        </w:rPr>
        <w:t>的投标邀请和招标文件，我单位承诺如下：</w:t>
      </w:r>
    </w:p>
    <w:p w14:paraId="54C71381">
      <w:pPr>
        <w:spacing w:line="480" w:lineRule="exact"/>
        <w:ind w:firstLine="420" w:firstLineChars="200"/>
        <w:rPr>
          <w:rFonts w:ascii="宋体" w:hAnsi="宋体" w:eastAsia="宋体"/>
          <w:sz w:val="21"/>
          <w:szCs w:val="21"/>
        </w:rPr>
      </w:pPr>
      <w:r>
        <w:rPr>
          <w:rFonts w:hint="eastAsia" w:ascii="宋体" w:hAnsi="宋体" w:eastAsia="宋体"/>
          <w:color w:val="000000"/>
          <w:sz w:val="21"/>
          <w:szCs w:val="21"/>
        </w:rPr>
        <w:t>1.签字代表</w:t>
      </w:r>
      <w:r>
        <w:rPr>
          <w:rFonts w:hint="eastAsia" w:ascii="宋体" w:hAnsi="宋体" w:eastAsia="宋体"/>
          <w:color w:val="000000"/>
          <w:sz w:val="21"/>
          <w:szCs w:val="21"/>
          <w:u w:val="single"/>
        </w:rPr>
        <w:t>（姓名、职务）</w:t>
      </w:r>
      <w:r>
        <w:rPr>
          <w:rFonts w:hint="eastAsia" w:ascii="宋体" w:hAnsi="宋体" w:eastAsia="宋体"/>
          <w:color w:val="000000"/>
          <w:sz w:val="21"/>
          <w:szCs w:val="21"/>
        </w:rPr>
        <w:t>经正式授权并代表我单位</w:t>
      </w:r>
      <w:r>
        <w:rPr>
          <w:rFonts w:hint="eastAsia" w:ascii="宋体" w:hAnsi="宋体" w:eastAsia="宋体"/>
          <w:color w:val="000000"/>
          <w:sz w:val="21"/>
          <w:szCs w:val="21"/>
          <w:u w:val="single"/>
        </w:rPr>
        <w:t>（投标人名称、地址）</w:t>
      </w:r>
      <w:r>
        <w:rPr>
          <w:rFonts w:hint="eastAsia" w:ascii="宋体" w:hAnsi="宋体" w:eastAsia="宋体"/>
          <w:color w:val="000000"/>
          <w:sz w:val="21"/>
          <w:szCs w:val="21"/>
        </w:rPr>
        <w:t>提交投标文件</w:t>
      </w:r>
      <w:r>
        <w:rPr>
          <w:rFonts w:hint="eastAsia" w:ascii="宋体" w:hAnsi="宋体" w:eastAsia="宋体"/>
          <w:sz w:val="21"/>
          <w:szCs w:val="21"/>
        </w:rPr>
        <w:t>正本</w:t>
      </w:r>
      <w:r>
        <w:rPr>
          <w:rFonts w:hint="eastAsia" w:ascii="宋体" w:hAnsi="宋体" w:eastAsia="宋体"/>
          <w:b/>
          <w:sz w:val="21"/>
          <w:szCs w:val="21"/>
        </w:rPr>
        <w:t>一份和副本四份</w:t>
      </w:r>
      <w:r>
        <w:rPr>
          <w:rFonts w:hint="eastAsia" w:ascii="宋体" w:hAnsi="宋体" w:eastAsia="宋体"/>
          <w:sz w:val="21"/>
          <w:szCs w:val="21"/>
        </w:rPr>
        <w:t>。</w:t>
      </w:r>
    </w:p>
    <w:p w14:paraId="3F42D0F4">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2.我单位愿意参加本次项目的投标，并在中标后按招标文件的要求履行义务。</w:t>
      </w:r>
    </w:p>
    <w:p w14:paraId="6BD2F31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3.我单位已详细查阅招标文件的所有内容、包括澄清或修改文件（如果有）等全部资料。我单位完全理解招标文件的内容，不存在对招标文件不明白和误解。</w:t>
      </w:r>
    </w:p>
    <w:p w14:paraId="3774BF3E">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4.投标文件中所提交的所有资料均是准确和真实的，否则，我单位愿意放弃中标的权利，并接受监督管理部门的处罚。</w:t>
      </w:r>
    </w:p>
    <w:p w14:paraId="5A0645C8">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5.投标有效期为90个日历日，自开标之日起计算；如中标，有效期将延至合同终止日为止。</w:t>
      </w:r>
    </w:p>
    <w:p w14:paraId="515882F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6.如果开标后我单位在投标有效期内撤回，我单位愿意承担贵公司由此而产生的损失。</w:t>
      </w:r>
    </w:p>
    <w:p w14:paraId="05F2E9C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7.我单位同意按贵公司的要求和招标文件的要求提供有关的一切资料。</w:t>
      </w:r>
    </w:p>
    <w:p w14:paraId="55D75CC8">
      <w:pPr>
        <w:spacing w:line="480" w:lineRule="exact"/>
        <w:ind w:firstLine="420" w:firstLineChars="200"/>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8.与本投标有关的一切正式往来通讯请寄：</w:t>
      </w:r>
      <w:r>
        <w:rPr>
          <w:rFonts w:hint="eastAsia" w:ascii="宋体" w:hAnsi="宋体" w:eastAsia="宋体"/>
          <w:color w:val="000000"/>
          <w:sz w:val="21"/>
          <w:szCs w:val="21"/>
          <w:u w:val="single"/>
          <w:lang w:val="en-US" w:eastAsia="zh-CN"/>
        </w:rPr>
        <w:t xml:space="preserve">                            </w:t>
      </w:r>
    </w:p>
    <w:p w14:paraId="64E80485">
      <w:pPr>
        <w:pStyle w:val="24"/>
        <w:autoSpaceDE/>
        <w:autoSpaceDN/>
        <w:adjustRightInd/>
        <w:spacing w:line="480" w:lineRule="exact"/>
        <w:ind w:firstLine="420"/>
        <w:textAlignment w:val="auto"/>
        <w:rPr>
          <w:rFonts w:hAnsi="宋体"/>
          <w:sz w:val="21"/>
          <w:szCs w:val="21"/>
        </w:rPr>
      </w:pPr>
    </w:p>
    <w:p w14:paraId="5EBC5347">
      <w:pPr>
        <w:spacing w:line="480" w:lineRule="exact"/>
        <w:ind w:firstLine="420" w:firstLineChars="200"/>
        <w:rPr>
          <w:rFonts w:ascii="宋体" w:hAnsi="宋体" w:eastAsia="宋体"/>
          <w:sz w:val="21"/>
          <w:szCs w:val="21"/>
        </w:rPr>
      </w:pPr>
    </w:p>
    <w:p w14:paraId="66AFE8DE">
      <w:pPr>
        <w:spacing w:line="480" w:lineRule="exact"/>
        <w:ind w:firstLine="420" w:firstLineChars="200"/>
        <w:rPr>
          <w:rFonts w:ascii="宋体" w:hAnsi="宋体" w:eastAsia="宋体"/>
          <w:sz w:val="21"/>
          <w:szCs w:val="21"/>
        </w:rPr>
      </w:pPr>
      <w:bookmarkStart w:id="184" w:name="_Toc458262639"/>
      <w:bookmarkStart w:id="185" w:name="_Toc467236769"/>
      <w:bookmarkStart w:id="186" w:name="_Toc486671573"/>
      <w:bookmarkStart w:id="187" w:name="_Toc454701406"/>
      <w:bookmarkStart w:id="188" w:name="_Toc476976201"/>
      <w:r>
        <w:rPr>
          <w:rFonts w:hint="eastAsia" w:ascii="宋体" w:hAnsi="宋体" w:eastAsia="宋体"/>
          <w:sz w:val="21"/>
          <w:szCs w:val="21"/>
        </w:rPr>
        <w:t>投标人名称：</w:t>
      </w:r>
      <w:r>
        <w:rPr>
          <w:rFonts w:hint="eastAsia" w:ascii="宋体" w:hAnsi="宋体" w:eastAsia="宋体"/>
          <w:sz w:val="21"/>
          <w:szCs w:val="21"/>
          <w:u w:val="single"/>
        </w:rPr>
        <w:t xml:space="preserve">       （盖公章）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w:t>
      </w:r>
    </w:p>
    <w:p w14:paraId="4B275D9F">
      <w:pPr>
        <w:spacing w:line="480" w:lineRule="exact"/>
        <w:ind w:firstLine="420" w:firstLineChars="200"/>
        <w:rPr>
          <w:rFonts w:hint="default" w:ascii="宋体" w:hAnsi="宋体" w:eastAsia="宋体"/>
          <w:sz w:val="21"/>
          <w:szCs w:val="21"/>
          <w:u w:val="single"/>
          <w:lang w:val="en-US" w:eastAsia="zh-CN"/>
        </w:rPr>
      </w:pPr>
      <w:r>
        <w:rPr>
          <w:rFonts w:hint="eastAsia" w:ascii="宋体" w:hAnsi="宋体" w:eastAsia="宋体"/>
          <w:sz w:val="21"/>
          <w:szCs w:val="21"/>
        </w:rPr>
        <w:t>投标人代表姓名、职务</w:t>
      </w:r>
      <w:r>
        <w:rPr>
          <w:rFonts w:hint="eastAsia" w:ascii="宋体" w:hAnsi="宋体" w:eastAsia="宋体"/>
          <w:sz w:val="21"/>
          <w:szCs w:val="21"/>
          <w:lang w:eastAsia="zh-CN"/>
        </w:rPr>
        <w:t>、</w:t>
      </w:r>
      <w:r>
        <w:rPr>
          <w:rFonts w:hint="eastAsia" w:ascii="宋体" w:hAnsi="宋体" w:eastAsia="宋体"/>
          <w:sz w:val="21"/>
          <w:szCs w:val="21"/>
        </w:rPr>
        <w:t>联系电话及</w:t>
      </w:r>
      <w:r>
        <w:rPr>
          <w:rFonts w:hint="eastAsia" w:ascii="宋体" w:hAnsi="宋体" w:eastAsia="宋体"/>
          <w:sz w:val="21"/>
          <w:szCs w:val="21"/>
          <w:lang w:eastAsia="zh-CN"/>
        </w:rPr>
        <w:t>电子邮箱</w:t>
      </w:r>
      <w:r>
        <w:rPr>
          <w:rFonts w:hint="eastAsia" w:ascii="宋体" w:hAnsi="宋体" w:eastAsia="宋体"/>
          <w:sz w:val="21"/>
          <w:szCs w:val="21"/>
        </w:rPr>
        <w:t>（印刷体）：</w:t>
      </w:r>
      <w:r>
        <w:rPr>
          <w:rFonts w:hint="eastAsia" w:ascii="宋体" w:hAnsi="宋体" w:eastAsia="宋体"/>
          <w:sz w:val="21"/>
          <w:szCs w:val="21"/>
          <w:u w:val="single"/>
          <w:lang w:val="en-US" w:eastAsia="zh-CN"/>
        </w:rPr>
        <w:t xml:space="preserve">                          </w:t>
      </w:r>
    </w:p>
    <w:p w14:paraId="552D4DF5">
      <w:pPr>
        <w:spacing w:line="480" w:lineRule="exact"/>
        <w:ind w:firstLine="420" w:firstLineChars="200"/>
        <w:rPr>
          <w:rFonts w:ascii="宋体" w:hAnsi="宋体" w:eastAsia="宋体"/>
          <w:sz w:val="21"/>
          <w:szCs w:val="21"/>
        </w:rPr>
      </w:pPr>
      <w:r>
        <w:rPr>
          <w:rFonts w:hint="eastAsia" w:ascii="宋体" w:hAnsi="宋体" w:eastAsia="宋体"/>
          <w:sz w:val="21"/>
          <w:szCs w:val="21"/>
        </w:rPr>
        <w:t>日期：</w:t>
      </w:r>
      <w:r>
        <w:rPr>
          <w:rFonts w:hint="eastAsia" w:ascii="宋体" w:hAnsi="宋体" w:eastAsia="宋体"/>
          <w:sz w:val="21"/>
          <w:szCs w:val="21"/>
          <w:u w:val="single"/>
        </w:rPr>
        <w:t xml:space="preserve">        </w:t>
      </w:r>
      <w:r>
        <w:rPr>
          <w:rFonts w:hint="eastAsia" w:ascii="宋体" w:hAnsi="宋体" w:eastAsia="宋体"/>
          <w:sz w:val="21"/>
          <w:szCs w:val="21"/>
        </w:rPr>
        <w:t>年</w:t>
      </w:r>
      <w:r>
        <w:rPr>
          <w:rFonts w:hint="eastAsia" w:ascii="宋体" w:hAnsi="宋体" w:eastAsia="宋体"/>
          <w:sz w:val="21"/>
          <w:szCs w:val="21"/>
          <w:u w:val="single"/>
        </w:rPr>
        <w:t xml:space="preserve">     </w:t>
      </w:r>
      <w:r>
        <w:rPr>
          <w:rFonts w:hint="eastAsia" w:ascii="宋体" w:hAnsi="宋体" w:eastAsia="宋体"/>
          <w:sz w:val="21"/>
          <w:szCs w:val="21"/>
        </w:rPr>
        <w:t>月</w:t>
      </w:r>
      <w:r>
        <w:rPr>
          <w:rFonts w:hint="eastAsia" w:ascii="宋体" w:hAnsi="宋体" w:eastAsia="宋体"/>
          <w:sz w:val="21"/>
          <w:szCs w:val="21"/>
          <w:u w:val="single"/>
        </w:rPr>
        <w:t xml:space="preserve">     </w:t>
      </w:r>
      <w:r>
        <w:rPr>
          <w:rFonts w:hint="eastAsia" w:ascii="宋体" w:hAnsi="宋体" w:eastAsia="宋体"/>
          <w:sz w:val="21"/>
          <w:szCs w:val="21"/>
        </w:rPr>
        <w:t>日</w:t>
      </w:r>
    </w:p>
    <w:p w14:paraId="5FD383C1">
      <w:pPr>
        <w:pStyle w:val="4"/>
        <w:spacing w:line="480" w:lineRule="exact"/>
        <w:rPr>
          <w:rFonts w:hAnsi="宋体"/>
          <w:sz w:val="21"/>
          <w:szCs w:val="21"/>
        </w:rPr>
      </w:pPr>
    </w:p>
    <w:p w14:paraId="23698591">
      <w:pPr>
        <w:pStyle w:val="4"/>
        <w:spacing w:line="480" w:lineRule="exact"/>
        <w:rPr>
          <w:rFonts w:hAnsi="宋体"/>
          <w:sz w:val="21"/>
          <w:szCs w:val="21"/>
        </w:rPr>
      </w:pPr>
    </w:p>
    <w:p w14:paraId="0F0E36D6">
      <w:pPr>
        <w:pStyle w:val="4"/>
        <w:spacing w:line="480" w:lineRule="exact"/>
        <w:rPr>
          <w:rFonts w:hAnsi="宋体"/>
          <w:sz w:val="21"/>
          <w:szCs w:val="21"/>
        </w:rPr>
      </w:pPr>
    </w:p>
    <w:p w14:paraId="7EF1EA5A">
      <w:pPr>
        <w:pStyle w:val="4"/>
        <w:spacing w:line="480" w:lineRule="exact"/>
        <w:rPr>
          <w:rFonts w:hAnsi="宋体"/>
          <w:sz w:val="21"/>
          <w:szCs w:val="21"/>
        </w:rPr>
      </w:pPr>
    </w:p>
    <w:p w14:paraId="1D94170B">
      <w:pPr>
        <w:pStyle w:val="4"/>
        <w:spacing w:line="480" w:lineRule="exact"/>
        <w:ind w:firstLine="0"/>
        <w:rPr>
          <w:rFonts w:hAnsi="宋体"/>
          <w:sz w:val="21"/>
          <w:szCs w:val="21"/>
        </w:rPr>
      </w:pPr>
    </w:p>
    <w:p w14:paraId="0D9F6220">
      <w:pPr>
        <w:pStyle w:val="4"/>
        <w:spacing w:line="480" w:lineRule="exact"/>
        <w:ind w:firstLine="0"/>
        <w:rPr>
          <w:rFonts w:hAnsi="宋体"/>
          <w:sz w:val="21"/>
          <w:szCs w:val="21"/>
        </w:rPr>
      </w:pPr>
    </w:p>
    <w:p w14:paraId="5CF7FFA5">
      <w:pPr>
        <w:pStyle w:val="4"/>
        <w:spacing w:line="480" w:lineRule="exact"/>
        <w:ind w:firstLine="0"/>
        <w:rPr>
          <w:rFonts w:hAnsi="宋体"/>
          <w:sz w:val="21"/>
          <w:szCs w:val="21"/>
        </w:rPr>
      </w:pPr>
    </w:p>
    <w:p w14:paraId="70A787FC">
      <w:pPr>
        <w:pStyle w:val="4"/>
        <w:spacing w:line="480" w:lineRule="exact"/>
        <w:ind w:firstLine="0"/>
        <w:rPr>
          <w:rFonts w:hAnsi="宋体"/>
          <w:sz w:val="21"/>
          <w:szCs w:val="21"/>
        </w:rPr>
      </w:pPr>
    </w:p>
    <w:p w14:paraId="7C438228">
      <w:pPr>
        <w:pStyle w:val="3"/>
        <w:spacing w:before="0" w:after="0" w:line="480" w:lineRule="exact"/>
        <w:jc w:val="both"/>
        <w:rPr>
          <w:rFonts w:ascii="宋体" w:hAnsi="宋体" w:eastAsia="宋体"/>
          <w:b w:val="0"/>
          <w:sz w:val="21"/>
          <w:szCs w:val="21"/>
        </w:rPr>
      </w:pPr>
      <w:bookmarkStart w:id="189" w:name="_Toc8920"/>
      <w:r>
        <w:rPr>
          <w:rFonts w:hint="eastAsia" w:ascii="宋体" w:hAnsi="宋体" w:eastAsia="宋体"/>
          <w:bCs/>
          <w:sz w:val="21"/>
          <w:szCs w:val="21"/>
        </w:rPr>
        <w:t>三、</w:t>
      </w:r>
      <w:r>
        <w:rPr>
          <w:rFonts w:hint="eastAsia" w:ascii="宋体" w:hAnsi="宋体" w:eastAsia="宋体"/>
          <w:sz w:val="21"/>
          <w:szCs w:val="21"/>
        </w:rPr>
        <w:t>唱标</w:t>
      </w:r>
      <w:r>
        <w:rPr>
          <w:rFonts w:hint="eastAsia" w:ascii="宋体" w:hAnsi="宋体" w:eastAsia="宋体"/>
          <w:bCs/>
          <w:sz w:val="21"/>
          <w:szCs w:val="21"/>
        </w:rPr>
        <w:t>一览表</w:t>
      </w:r>
      <w:bookmarkEnd w:id="184"/>
      <w:bookmarkEnd w:id="185"/>
      <w:bookmarkEnd w:id="186"/>
      <w:bookmarkEnd w:id="187"/>
      <w:bookmarkEnd w:id="188"/>
      <w:bookmarkEnd w:id="189"/>
    </w:p>
    <w:p w14:paraId="45DB73C5">
      <w:pPr>
        <w:tabs>
          <w:tab w:val="left" w:pos="654"/>
          <w:tab w:val="left" w:pos="1734"/>
          <w:tab w:val="left" w:pos="2814"/>
          <w:tab w:val="left" w:pos="3894"/>
          <w:tab w:val="left" w:pos="5334"/>
          <w:tab w:val="left" w:pos="6414"/>
          <w:tab w:val="left" w:pos="7254"/>
          <w:tab w:val="left" w:pos="8574"/>
          <w:tab w:val="left" w:pos="9654"/>
        </w:tabs>
        <w:spacing w:line="480" w:lineRule="exact"/>
        <w:ind w:firstLine="420"/>
        <w:rPr>
          <w:rFonts w:hint="eastAsia" w:eastAsia="宋体"/>
          <w:lang w:eastAsia="zh-CN"/>
        </w:rPr>
      </w:pPr>
      <w:r>
        <w:rPr>
          <w:rFonts w:hint="eastAsia" w:ascii="宋体" w:hAnsi="宋体" w:eastAsia="宋体"/>
          <w:sz w:val="21"/>
          <w:szCs w:val="21"/>
        </w:rPr>
        <w:t>招标编号:</w:t>
      </w:r>
      <w:r>
        <w:rPr>
          <w:rFonts w:hint="eastAsia" w:ascii="宋体" w:hAnsi="宋体" w:eastAsia="宋体"/>
          <w:sz w:val="21"/>
          <w:szCs w:val="21"/>
          <w:lang w:eastAsia="zh-CN"/>
        </w:rPr>
        <w:t>JM2024-HXH015</w:t>
      </w:r>
    </w:p>
    <w:tbl>
      <w:tblPr>
        <w:tblStyle w:val="43"/>
        <w:tblW w:w="9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418"/>
        <w:gridCol w:w="1559"/>
        <w:gridCol w:w="2126"/>
        <w:gridCol w:w="851"/>
      </w:tblGrid>
      <w:tr w14:paraId="39E2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2" w:hRule="exact"/>
          <w:jc w:val="center"/>
        </w:trPr>
        <w:tc>
          <w:tcPr>
            <w:tcW w:w="3970" w:type="dxa"/>
            <w:tcBorders>
              <w:left w:val="single" w:color="000000" w:sz="4" w:space="0"/>
              <w:bottom w:val="nil"/>
            </w:tcBorders>
            <w:vAlign w:val="center"/>
          </w:tcPr>
          <w:p w14:paraId="0BABCA8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投标人名称</w:t>
            </w:r>
          </w:p>
        </w:tc>
        <w:tc>
          <w:tcPr>
            <w:tcW w:w="1418" w:type="dxa"/>
            <w:tcBorders>
              <w:left w:val="single" w:color="000000" w:sz="4" w:space="0"/>
              <w:bottom w:val="single" w:color="auto" w:sz="4" w:space="0"/>
            </w:tcBorders>
            <w:vAlign w:val="center"/>
          </w:tcPr>
          <w:p w14:paraId="670DD5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包组</w:t>
            </w:r>
          </w:p>
        </w:tc>
        <w:tc>
          <w:tcPr>
            <w:tcW w:w="1559" w:type="dxa"/>
            <w:tcBorders>
              <w:left w:val="single" w:color="000000" w:sz="4" w:space="0"/>
              <w:bottom w:val="single" w:color="auto" w:sz="4" w:space="0"/>
            </w:tcBorders>
            <w:vAlign w:val="center"/>
          </w:tcPr>
          <w:p w14:paraId="6A17C90A">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投标折</w:t>
            </w:r>
            <w:r>
              <w:rPr>
                <w:rFonts w:hint="eastAsia" w:ascii="宋体" w:hAnsi="宋体" w:eastAsia="宋体"/>
                <w:b/>
                <w:sz w:val="24"/>
                <w:szCs w:val="24"/>
                <w:lang w:eastAsia="zh-CN"/>
              </w:rPr>
              <w:t>扣</w:t>
            </w:r>
            <w:r>
              <w:rPr>
                <w:rFonts w:hint="eastAsia" w:ascii="宋体" w:hAnsi="宋体" w:eastAsia="宋体"/>
                <w:b/>
                <w:sz w:val="24"/>
                <w:szCs w:val="24"/>
              </w:rPr>
              <w:t>率</w:t>
            </w:r>
          </w:p>
        </w:tc>
        <w:tc>
          <w:tcPr>
            <w:tcW w:w="2126" w:type="dxa"/>
            <w:tcBorders>
              <w:left w:val="single" w:color="000000" w:sz="4" w:space="0"/>
              <w:bottom w:val="single" w:color="auto" w:sz="4" w:space="0"/>
              <w:right w:val="single" w:color="000000" w:sz="4" w:space="0"/>
            </w:tcBorders>
            <w:vAlign w:val="center"/>
          </w:tcPr>
          <w:p w14:paraId="42F72E7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服务期</w:t>
            </w:r>
          </w:p>
        </w:tc>
        <w:tc>
          <w:tcPr>
            <w:tcW w:w="851" w:type="dxa"/>
            <w:tcBorders>
              <w:left w:val="single" w:color="000000" w:sz="4" w:space="0"/>
              <w:bottom w:val="single" w:color="auto" w:sz="4" w:space="0"/>
              <w:right w:val="single" w:color="000000" w:sz="4" w:space="0"/>
            </w:tcBorders>
            <w:vAlign w:val="center"/>
          </w:tcPr>
          <w:p w14:paraId="61F7D06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备注</w:t>
            </w:r>
          </w:p>
        </w:tc>
      </w:tr>
      <w:tr w14:paraId="1D9D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3970" w:type="dxa"/>
            <w:tcBorders>
              <w:left w:val="single" w:color="000000" w:sz="4" w:space="0"/>
            </w:tcBorders>
            <w:vAlign w:val="center"/>
          </w:tcPr>
          <w:p w14:paraId="73F54AF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1418" w:type="dxa"/>
            <w:tcBorders>
              <w:left w:val="single" w:color="000000" w:sz="4" w:space="0"/>
            </w:tcBorders>
            <w:vAlign w:val="center"/>
          </w:tcPr>
          <w:p w14:paraId="107F7EB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i/>
                <w:iCs/>
                <w:color w:val="000000"/>
                <w:sz w:val="21"/>
                <w:szCs w:val="21"/>
              </w:rPr>
            </w:pPr>
          </w:p>
        </w:tc>
        <w:tc>
          <w:tcPr>
            <w:tcW w:w="1559" w:type="dxa"/>
            <w:tcBorders>
              <w:left w:val="single" w:color="000000" w:sz="4" w:space="0"/>
            </w:tcBorders>
          </w:tcPr>
          <w:p w14:paraId="062ED8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2126" w:type="dxa"/>
            <w:tcBorders>
              <w:left w:val="single" w:color="000000" w:sz="4" w:space="0"/>
              <w:right w:val="single" w:color="000000" w:sz="4" w:space="0"/>
            </w:tcBorders>
          </w:tcPr>
          <w:p w14:paraId="23D5E501">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851" w:type="dxa"/>
            <w:tcBorders>
              <w:left w:val="single" w:color="000000" w:sz="4" w:space="0"/>
              <w:right w:val="single" w:color="000000" w:sz="4" w:space="0"/>
            </w:tcBorders>
          </w:tcPr>
          <w:p w14:paraId="31AF80A7">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r>
    </w:tbl>
    <w:p w14:paraId="6AE61B9A">
      <w:pPr>
        <w:tabs>
          <w:tab w:val="left" w:pos="654"/>
          <w:tab w:val="left" w:pos="1734"/>
          <w:tab w:val="left" w:pos="2814"/>
          <w:tab w:val="left" w:pos="4455"/>
          <w:tab w:val="left" w:pos="5334"/>
          <w:tab w:val="left" w:pos="6414"/>
          <w:tab w:val="left" w:pos="7254"/>
          <w:tab w:val="left" w:pos="8574"/>
          <w:tab w:val="left" w:pos="9654"/>
        </w:tabs>
        <w:spacing w:line="480" w:lineRule="exact"/>
        <w:rPr>
          <w:rFonts w:ascii="宋体" w:hAnsi="宋体" w:eastAsia="宋体"/>
          <w:bCs/>
          <w:sz w:val="21"/>
          <w:szCs w:val="21"/>
        </w:rPr>
      </w:pPr>
    </w:p>
    <w:p w14:paraId="6638B96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注：</w:t>
      </w:r>
    </w:p>
    <w:p w14:paraId="40114ED9">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w:t>
      </w:r>
      <w:r>
        <w:rPr>
          <w:rFonts w:hint="eastAsia" w:ascii="宋体" w:hAnsi="宋体" w:eastAsia="宋体"/>
          <w:color w:val="000000"/>
          <w:sz w:val="21"/>
          <w:szCs w:val="21"/>
          <w:lang w:val="en-US" w:eastAsia="zh-CN"/>
        </w:rPr>
        <w:t>.</w:t>
      </w:r>
      <w:r>
        <w:rPr>
          <w:rFonts w:hint="eastAsia" w:ascii="宋体" w:hAnsi="宋体" w:eastAsia="宋体"/>
          <w:color w:val="000000"/>
          <w:sz w:val="21"/>
          <w:szCs w:val="21"/>
        </w:rPr>
        <w:t>为了方便唱标，投标人应将投标文件正本中的《唱标一览表》复印一份，加盖公章后，密封在单独普通信封内，并在信封上标明“唱标一览表”字样。唱标信封密封包封为 1 包（内含唱标信封1 份，投标文件电子文件 1 份）。</w:t>
      </w:r>
    </w:p>
    <w:p w14:paraId="1CD55BAF">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lang w:val="en-US" w:eastAsia="zh-CN"/>
        </w:rPr>
        <w:t>2</w:t>
      </w:r>
      <w:r>
        <w:rPr>
          <w:rFonts w:hint="eastAsia" w:ascii="宋体" w:hAnsi="宋体" w:eastAsia="宋体"/>
          <w:b/>
          <w:color w:val="000000"/>
          <w:sz w:val="21"/>
          <w:szCs w:val="21"/>
        </w:rPr>
        <w:t>．本次招标项目的投标报价采用投标折扣率的方式，投标折扣率有效报价范围：0%≤投标折扣率≤90% ,报价精确到小数点后两位，中标折扣率为该投标人的投标折扣率。</w:t>
      </w:r>
    </w:p>
    <w:p w14:paraId="13C570CD">
      <w:pPr>
        <w:spacing w:line="480" w:lineRule="exact"/>
        <w:ind w:firstLine="420" w:firstLineChars="200"/>
        <w:rPr>
          <w:rFonts w:hint="eastAsia" w:ascii="宋体" w:hAnsi="宋体" w:eastAsia="宋体"/>
          <w:b w:val="0"/>
          <w:bCs/>
          <w:color w:val="000000"/>
          <w:sz w:val="21"/>
          <w:szCs w:val="21"/>
        </w:rPr>
      </w:pPr>
      <w:r>
        <w:rPr>
          <w:rFonts w:hint="eastAsia" w:ascii="宋体" w:hAnsi="宋体" w:eastAsia="宋体"/>
          <w:b w:val="0"/>
          <w:bCs/>
          <w:color w:val="000000"/>
          <w:sz w:val="21"/>
          <w:szCs w:val="21"/>
          <w:lang w:val="en-US" w:eastAsia="zh-CN"/>
        </w:rPr>
        <w:t>3</w:t>
      </w:r>
      <w:r>
        <w:rPr>
          <w:rFonts w:hint="eastAsia" w:ascii="宋体" w:hAnsi="宋体" w:eastAsia="宋体"/>
          <w:b w:val="0"/>
          <w:bCs/>
          <w:color w:val="000000"/>
          <w:sz w:val="21"/>
          <w:szCs w:val="21"/>
        </w:rPr>
        <w:t>．投标折扣率由各投标人结合自身情况自行报价。</w:t>
      </w:r>
    </w:p>
    <w:p w14:paraId="7B1C0F8E">
      <w:pPr>
        <w:autoSpaceDE w:val="0"/>
        <w:autoSpaceDN w:val="0"/>
        <w:adjustRightInd w:val="0"/>
        <w:spacing w:line="480" w:lineRule="exact"/>
        <w:ind w:firstLine="420" w:firstLineChars="200"/>
        <w:rPr>
          <w:rFonts w:asciiTheme="minorEastAsia" w:hAnsiTheme="minorEastAsia" w:eastAsiaTheme="minorEastAsia" w:cstheme="minorEastAsia"/>
          <w:b/>
          <w:color w:val="FF0000"/>
          <w:sz w:val="21"/>
          <w:szCs w:val="21"/>
        </w:rPr>
      </w:pPr>
      <w:r>
        <w:rPr>
          <w:rFonts w:hint="eastAsia" w:ascii="宋体" w:hAnsi="宋体" w:eastAsia="宋体"/>
          <w:b w:val="0"/>
          <w:bCs/>
          <w:color w:val="000000"/>
          <w:sz w:val="21"/>
          <w:szCs w:val="21"/>
          <w:lang w:val="en-US" w:eastAsia="zh-CN"/>
        </w:rPr>
        <w:t>4.</w:t>
      </w:r>
      <w:r>
        <w:rPr>
          <w:rFonts w:hint="eastAsia" w:ascii="宋体" w:hAnsi="宋体" w:eastAsia="宋体"/>
          <w:b w:val="0"/>
          <w:bCs/>
          <w:sz w:val="21"/>
          <w:szCs w:val="21"/>
        </w:rPr>
        <w:t>服务期：</w:t>
      </w:r>
      <w:r>
        <w:rPr>
          <w:rFonts w:hint="eastAsia" w:asciiTheme="minorEastAsia" w:hAnsiTheme="minorEastAsia" w:eastAsiaTheme="minorEastAsia" w:cstheme="minorEastAsia"/>
          <w:b w:val="0"/>
          <w:bCs/>
          <w:sz w:val="21"/>
          <w:szCs w:val="21"/>
        </w:rPr>
        <w:t>自合同签订生效之日起3年，具体时间以签订合同为准。</w:t>
      </w:r>
    </w:p>
    <w:p w14:paraId="71B95ECA">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lang w:val="en-US" w:eastAsia="zh-CN"/>
        </w:rPr>
        <w:t>5.</w:t>
      </w:r>
      <w:r>
        <w:rPr>
          <w:rFonts w:hint="eastAsia" w:ascii="宋体" w:hAnsi="宋体" w:eastAsia="宋体"/>
          <w:color w:val="000000"/>
          <w:sz w:val="21"/>
          <w:szCs w:val="21"/>
        </w:rPr>
        <w:t>投标人认为有必要说明而本表中无相应栏目的，请在“备注”一栏中说明。</w:t>
      </w:r>
    </w:p>
    <w:p w14:paraId="7EB8C038">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5F9A5860">
      <w:pPr>
        <w:pStyle w:val="2"/>
      </w:pPr>
    </w:p>
    <w:p w14:paraId="1C2C756C"/>
    <w:p w14:paraId="52614AE5">
      <w:pPr>
        <w:tabs>
          <w:tab w:val="left" w:pos="654"/>
          <w:tab w:val="left" w:pos="1734"/>
          <w:tab w:val="left" w:pos="2814"/>
          <w:tab w:val="left" w:pos="3894"/>
          <w:tab w:val="left" w:pos="5334"/>
          <w:tab w:val="left" w:pos="6414"/>
          <w:tab w:val="left" w:pos="7254"/>
          <w:tab w:val="left" w:pos="8574"/>
          <w:tab w:val="left" w:pos="9654"/>
        </w:tabs>
        <w:spacing w:line="480" w:lineRule="exact"/>
        <w:rPr>
          <w:rFonts w:hAnsi="Times New Roman" w:cs="Times New Roman"/>
          <w:b/>
          <w:kern w:val="44"/>
          <w:sz w:val="44"/>
          <w:szCs w:val="20"/>
        </w:rPr>
      </w:pPr>
      <w:r>
        <w:rPr>
          <w:rFonts w:hint="eastAsia" w:ascii="宋体" w:hAnsi="宋体" w:eastAsia="宋体"/>
          <w:b/>
          <w:sz w:val="21"/>
          <w:szCs w:val="21"/>
        </w:rPr>
        <w:t>投标人代表签字（或盖私章）及盖公章</w:t>
      </w:r>
      <w:r>
        <w:rPr>
          <w:rFonts w:hint="eastAsia" w:ascii="宋体" w:hAnsi="宋体" w:eastAsia="宋体"/>
          <w:sz w:val="21"/>
          <w:szCs w:val="21"/>
        </w:rPr>
        <w:t>：</w:t>
      </w:r>
      <w:bookmarkStart w:id="190" w:name="_Toc42313997"/>
      <w:bookmarkStart w:id="191" w:name="_Toc22720289"/>
      <w:bookmarkStart w:id="192" w:name="_Toc51041296"/>
      <w:bookmarkStart w:id="193" w:name="_Toc480171911"/>
      <w:bookmarkStart w:id="194" w:name="_Toc480010742"/>
      <w:bookmarkStart w:id="195" w:name="_Toc468606064"/>
      <w:bookmarkStart w:id="196" w:name="_Toc467987856"/>
      <w:bookmarkStart w:id="197" w:name="_Toc480021085"/>
      <w:bookmarkStart w:id="198" w:name="_Toc468157569"/>
      <w:bookmarkStart w:id="199" w:name="_Toc480020289"/>
      <w:bookmarkStart w:id="200" w:name="_Toc479991616"/>
      <w:r>
        <w:rPr>
          <w:rFonts w:hint="eastAsia" w:ascii="宋体" w:hAnsi="宋体" w:eastAsia="宋体"/>
          <w:sz w:val="21"/>
          <w:szCs w:val="21"/>
          <w:u w:val="single"/>
          <w:lang w:val="en-US" w:eastAsia="zh-CN"/>
        </w:rPr>
        <w:t xml:space="preserve">                               </w:t>
      </w:r>
    </w:p>
    <w:p w14:paraId="25C8DD5D">
      <w:pPr>
        <w:pStyle w:val="4"/>
        <w:spacing w:line="480" w:lineRule="exact"/>
        <w:ind w:firstLine="0"/>
        <w:rPr>
          <w:rFonts w:hAnsi="Times New Roman" w:cs="Times New Roman"/>
          <w:b/>
          <w:kern w:val="44"/>
          <w:sz w:val="44"/>
          <w:szCs w:val="20"/>
        </w:rPr>
      </w:pPr>
    </w:p>
    <w:p w14:paraId="583E113D">
      <w:pPr>
        <w:pStyle w:val="4"/>
        <w:spacing w:line="480" w:lineRule="exact"/>
        <w:ind w:firstLine="0"/>
        <w:rPr>
          <w:rFonts w:hAnsi="Times New Roman" w:cs="Times New Roman"/>
          <w:b/>
          <w:kern w:val="44"/>
          <w:sz w:val="44"/>
          <w:szCs w:val="20"/>
        </w:rPr>
      </w:pPr>
    </w:p>
    <w:p w14:paraId="1A90AA6E">
      <w:pPr>
        <w:pStyle w:val="4"/>
        <w:spacing w:line="480" w:lineRule="exact"/>
        <w:ind w:firstLine="0"/>
        <w:rPr>
          <w:rFonts w:hAnsi="Times New Roman" w:cs="Times New Roman"/>
          <w:b/>
          <w:kern w:val="44"/>
          <w:sz w:val="44"/>
          <w:szCs w:val="20"/>
        </w:rPr>
      </w:pPr>
    </w:p>
    <w:p w14:paraId="207C81D7">
      <w:pPr>
        <w:pStyle w:val="4"/>
        <w:spacing w:line="480" w:lineRule="exact"/>
        <w:ind w:firstLine="0"/>
        <w:rPr>
          <w:rFonts w:hAnsi="Times New Roman" w:cs="Times New Roman"/>
          <w:b/>
          <w:kern w:val="44"/>
          <w:sz w:val="44"/>
          <w:szCs w:val="20"/>
        </w:rPr>
      </w:pPr>
    </w:p>
    <w:p w14:paraId="5FFF9295">
      <w:pPr>
        <w:pStyle w:val="4"/>
        <w:spacing w:line="480" w:lineRule="exact"/>
        <w:ind w:firstLine="0"/>
        <w:rPr>
          <w:rFonts w:hAnsi="Times New Roman" w:cs="Times New Roman"/>
          <w:b/>
          <w:kern w:val="44"/>
          <w:sz w:val="44"/>
          <w:szCs w:val="20"/>
        </w:rPr>
      </w:pPr>
    </w:p>
    <w:p w14:paraId="2A3582C4">
      <w:pPr>
        <w:pStyle w:val="4"/>
        <w:spacing w:line="480" w:lineRule="exact"/>
        <w:ind w:firstLine="0"/>
        <w:rPr>
          <w:rFonts w:hAnsi="Times New Roman" w:cs="Times New Roman"/>
          <w:b/>
          <w:kern w:val="44"/>
          <w:sz w:val="44"/>
          <w:szCs w:val="20"/>
        </w:rPr>
      </w:pPr>
    </w:p>
    <w:p w14:paraId="7FE060BC">
      <w:pPr>
        <w:pStyle w:val="3"/>
        <w:spacing w:before="0" w:after="0" w:line="480" w:lineRule="exact"/>
        <w:jc w:val="both"/>
        <w:rPr>
          <w:rFonts w:hint="eastAsia" w:ascii="宋体" w:hAnsi="宋体" w:eastAsia="宋体"/>
          <w:bCs/>
          <w:sz w:val="21"/>
          <w:szCs w:val="21"/>
        </w:rPr>
      </w:pPr>
      <w:bookmarkStart w:id="201" w:name="_Toc12081"/>
      <w:r>
        <w:rPr>
          <w:rFonts w:hint="eastAsia" w:ascii="宋体" w:hAnsi="宋体" w:eastAsia="宋体"/>
          <w:bCs/>
          <w:sz w:val="21"/>
          <w:szCs w:val="21"/>
          <w:lang w:eastAsia="zh-CN"/>
        </w:rPr>
        <w:t>四、</w:t>
      </w:r>
      <w:bookmarkEnd w:id="190"/>
      <w:bookmarkEnd w:id="191"/>
      <w:bookmarkEnd w:id="192"/>
      <w:bookmarkEnd w:id="193"/>
      <w:bookmarkStart w:id="202" w:name="_Toc110953866"/>
      <w:r>
        <w:rPr>
          <w:rFonts w:hint="eastAsia" w:ascii="宋体" w:hAnsi="宋体" w:eastAsia="宋体"/>
          <w:bCs/>
          <w:sz w:val="21"/>
          <w:szCs w:val="21"/>
        </w:rPr>
        <w:t>偏离表</w:t>
      </w:r>
      <w:bookmarkEnd w:id="201"/>
      <w:bookmarkEnd w:id="202"/>
    </w:p>
    <w:p w14:paraId="652ADD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6A66DC81">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w:t>
      </w:r>
    </w:p>
    <w:tbl>
      <w:tblPr>
        <w:tblStyle w:val="4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137"/>
        <w:gridCol w:w="1559"/>
        <w:gridCol w:w="1560"/>
        <w:gridCol w:w="1417"/>
        <w:gridCol w:w="1843"/>
      </w:tblGrid>
      <w:tr w14:paraId="0FE4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B817C8F">
            <w:pPr>
              <w:spacing w:line="480" w:lineRule="exact"/>
              <w:jc w:val="center"/>
              <w:rPr>
                <w:rFonts w:ascii="宋体" w:hAnsi="宋体" w:eastAsia="宋体"/>
                <w:b/>
                <w:bCs/>
                <w:sz w:val="21"/>
                <w:szCs w:val="21"/>
              </w:rPr>
            </w:pPr>
            <w:r>
              <w:rPr>
                <w:rFonts w:hint="eastAsia" w:ascii="宋体" w:hAnsi="宋体" w:eastAsia="宋体"/>
                <w:b/>
                <w:bCs/>
                <w:sz w:val="21"/>
                <w:szCs w:val="21"/>
              </w:rPr>
              <w:t>序号</w:t>
            </w:r>
          </w:p>
        </w:tc>
        <w:tc>
          <w:tcPr>
            <w:tcW w:w="2137" w:type="dxa"/>
            <w:tcBorders>
              <w:left w:val="single" w:color="000000" w:sz="4" w:space="0"/>
            </w:tcBorders>
            <w:vAlign w:val="center"/>
          </w:tcPr>
          <w:p w14:paraId="4F2BCFF5">
            <w:pPr>
              <w:spacing w:line="480" w:lineRule="exact"/>
              <w:jc w:val="center"/>
              <w:rPr>
                <w:rFonts w:ascii="宋体" w:hAnsi="宋体" w:eastAsia="宋体"/>
                <w:b/>
                <w:bCs/>
                <w:sz w:val="21"/>
                <w:szCs w:val="21"/>
              </w:rPr>
            </w:pPr>
            <w:r>
              <w:rPr>
                <w:rFonts w:hint="eastAsia" w:ascii="宋体" w:hAnsi="宋体" w:eastAsia="宋体"/>
                <w:b/>
                <w:bCs/>
                <w:sz w:val="21"/>
                <w:szCs w:val="21"/>
              </w:rPr>
              <w:t>货物名称/服务条款</w:t>
            </w:r>
          </w:p>
        </w:tc>
        <w:tc>
          <w:tcPr>
            <w:tcW w:w="1559" w:type="dxa"/>
            <w:vAlign w:val="center"/>
          </w:tcPr>
          <w:p w14:paraId="6A511A8C">
            <w:pPr>
              <w:spacing w:line="480" w:lineRule="exact"/>
              <w:jc w:val="center"/>
              <w:rPr>
                <w:rFonts w:ascii="宋体" w:hAnsi="宋体" w:eastAsia="宋体"/>
                <w:b/>
                <w:bCs/>
                <w:sz w:val="21"/>
                <w:szCs w:val="21"/>
              </w:rPr>
            </w:pPr>
            <w:r>
              <w:rPr>
                <w:rFonts w:hint="eastAsia" w:ascii="宋体" w:hAnsi="宋体" w:eastAsia="宋体"/>
                <w:b/>
                <w:bCs/>
                <w:sz w:val="21"/>
                <w:szCs w:val="21"/>
              </w:rPr>
              <w:t>招标需求</w:t>
            </w:r>
          </w:p>
        </w:tc>
        <w:tc>
          <w:tcPr>
            <w:tcW w:w="1560" w:type="dxa"/>
            <w:vAlign w:val="center"/>
          </w:tcPr>
          <w:p w14:paraId="585D9BC3">
            <w:pPr>
              <w:spacing w:line="480" w:lineRule="exact"/>
              <w:jc w:val="center"/>
              <w:rPr>
                <w:rFonts w:ascii="宋体" w:hAnsi="宋体" w:eastAsia="宋体"/>
                <w:b/>
                <w:bCs/>
                <w:sz w:val="21"/>
                <w:szCs w:val="21"/>
              </w:rPr>
            </w:pPr>
            <w:r>
              <w:rPr>
                <w:rFonts w:hint="eastAsia" w:ascii="宋体" w:hAnsi="宋体" w:eastAsia="宋体"/>
                <w:b/>
                <w:bCs/>
                <w:sz w:val="21"/>
                <w:szCs w:val="21"/>
              </w:rPr>
              <w:t>投标情况</w:t>
            </w:r>
          </w:p>
        </w:tc>
        <w:tc>
          <w:tcPr>
            <w:tcW w:w="1417" w:type="dxa"/>
          </w:tcPr>
          <w:p w14:paraId="6BB68306">
            <w:pPr>
              <w:spacing w:line="480" w:lineRule="exact"/>
              <w:jc w:val="center"/>
              <w:rPr>
                <w:rFonts w:ascii="宋体" w:hAnsi="宋体" w:eastAsia="宋体"/>
                <w:b/>
                <w:bCs/>
                <w:sz w:val="21"/>
                <w:szCs w:val="21"/>
              </w:rPr>
            </w:pPr>
            <w:r>
              <w:rPr>
                <w:rFonts w:hint="eastAsia" w:ascii="宋体" w:hAnsi="宋体" w:eastAsia="宋体"/>
                <w:b/>
                <w:bCs/>
                <w:sz w:val="21"/>
                <w:szCs w:val="21"/>
              </w:rPr>
              <w:t>偏离情况</w:t>
            </w:r>
          </w:p>
        </w:tc>
        <w:tc>
          <w:tcPr>
            <w:tcW w:w="1843" w:type="dxa"/>
            <w:vAlign w:val="center"/>
          </w:tcPr>
          <w:p w14:paraId="1E4DC4E7">
            <w:pPr>
              <w:spacing w:line="480" w:lineRule="exact"/>
              <w:jc w:val="center"/>
              <w:rPr>
                <w:rFonts w:ascii="宋体" w:hAnsi="宋体" w:eastAsia="宋体"/>
                <w:b/>
                <w:bCs/>
                <w:sz w:val="21"/>
                <w:szCs w:val="21"/>
              </w:rPr>
            </w:pPr>
            <w:r>
              <w:rPr>
                <w:rFonts w:hint="eastAsia" w:ascii="宋体" w:hAnsi="宋体" w:eastAsia="宋体"/>
                <w:b/>
                <w:bCs/>
                <w:sz w:val="21"/>
                <w:szCs w:val="21"/>
              </w:rPr>
              <w:t>说明</w:t>
            </w:r>
          </w:p>
        </w:tc>
      </w:tr>
      <w:tr w14:paraId="616E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8F4D403">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51ED02BF">
            <w:pPr>
              <w:spacing w:line="480" w:lineRule="exact"/>
              <w:jc w:val="center"/>
              <w:rPr>
                <w:rFonts w:ascii="宋体" w:hAnsi="宋体" w:eastAsia="宋体"/>
                <w:sz w:val="21"/>
                <w:szCs w:val="21"/>
              </w:rPr>
            </w:pPr>
          </w:p>
        </w:tc>
        <w:tc>
          <w:tcPr>
            <w:tcW w:w="1559" w:type="dxa"/>
            <w:vAlign w:val="center"/>
          </w:tcPr>
          <w:p w14:paraId="38911B01">
            <w:pPr>
              <w:spacing w:line="480" w:lineRule="exact"/>
              <w:jc w:val="center"/>
              <w:rPr>
                <w:rFonts w:ascii="宋体" w:hAnsi="宋体" w:eastAsia="宋体"/>
                <w:sz w:val="21"/>
                <w:szCs w:val="21"/>
              </w:rPr>
            </w:pPr>
          </w:p>
        </w:tc>
        <w:tc>
          <w:tcPr>
            <w:tcW w:w="1560" w:type="dxa"/>
            <w:vAlign w:val="center"/>
          </w:tcPr>
          <w:p w14:paraId="0CF504D5">
            <w:pPr>
              <w:spacing w:line="480" w:lineRule="exact"/>
              <w:jc w:val="center"/>
              <w:rPr>
                <w:rFonts w:ascii="宋体" w:hAnsi="宋体" w:eastAsia="宋体"/>
                <w:sz w:val="21"/>
                <w:szCs w:val="21"/>
              </w:rPr>
            </w:pPr>
          </w:p>
        </w:tc>
        <w:tc>
          <w:tcPr>
            <w:tcW w:w="1417" w:type="dxa"/>
          </w:tcPr>
          <w:p w14:paraId="4EA946DB">
            <w:pPr>
              <w:spacing w:line="480" w:lineRule="exact"/>
              <w:ind w:left="-558" w:leftChars="-186"/>
              <w:jc w:val="center"/>
              <w:rPr>
                <w:rFonts w:ascii="宋体" w:hAnsi="宋体" w:eastAsia="宋体"/>
                <w:sz w:val="21"/>
                <w:szCs w:val="21"/>
              </w:rPr>
            </w:pPr>
          </w:p>
        </w:tc>
        <w:tc>
          <w:tcPr>
            <w:tcW w:w="1843" w:type="dxa"/>
            <w:vAlign w:val="center"/>
          </w:tcPr>
          <w:p w14:paraId="07C56213">
            <w:pPr>
              <w:spacing w:line="480" w:lineRule="exact"/>
              <w:ind w:left="-558" w:leftChars="-186"/>
              <w:jc w:val="center"/>
              <w:rPr>
                <w:rFonts w:ascii="宋体" w:hAnsi="宋体" w:eastAsia="宋体"/>
                <w:sz w:val="21"/>
                <w:szCs w:val="21"/>
              </w:rPr>
            </w:pPr>
          </w:p>
        </w:tc>
      </w:tr>
      <w:tr w14:paraId="69AE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D69532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077B41D4">
            <w:pPr>
              <w:spacing w:line="480" w:lineRule="exact"/>
              <w:jc w:val="center"/>
              <w:rPr>
                <w:rFonts w:ascii="宋体" w:hAnsi="宋体" w:eastAsia="宋体"/>
                <w:sz w:val="21"/>
                <w:szCs w:val="21"/>
              </w:rPr>
            </w:pPr>
          </w:p>
        </w:tc>
        <w:tc>
          <w:tcPr>
            <w:tcW w:w="1559" w:type="dxa"/>
            <w:vAlign w:val="center"/>
          </w:tcPr>
          <w:p w14:paraId="4B1EEC8A">
            <w:pPr>
              <w:spacing w:line="480" w:lineRule="exact"/>
              <w:jc w:val="center"/>
              <w:rPr>
                <w:rFonts w:ascii="宋体" w:hAnsi="宋体" w:eastAsia="宋体"/>
                <w:sz w:val="21"/>
                <w:szCs w:val="21"/>
              </w:rPr>
            </w:pPr>
          </w:p>
        </w:tc>
        <w:tc>
          <w:tcPr>
            <w:tcW w:w="1560" w:type="dxa"/>
            <w:vAlign w:val="center"/>
          </w:tcPr>
          <w:p w14:paraId="7D847B44">
            <w:pPr>
              <w:spacing w:line="480" w:lineRule="exact"/>
              <w:jc w:val="center"/>
              <w:rPr>
                <w:rFonts w:ascii="宋体" w:hAnsi="宋体" w:eastAsia="宋体"/>
                <w:sz w:val="21"/>
                <w:szCs w:val="21"/>
              </w:rPr>
            </w:pPr>
          </w:p>
        </w:tc>
        <w:tc>
          <w:tcPr>
            <w:tcW w:w="1417" w:type="dxa"/>
          </w:tcPr>
          <w:p w14:paraId="6DE3E441">
            <w:pPr>
              <w:spacing w:line="480" w:lineRule="exact"/>
              <w:jc w:val="center"/>
              <w:rPr>
                <w:rFonts w:ascii="宋体" w:hAnsi="宋体" w:eastAsia="宋体"/>
                <w:sz w:val="21"/>
                <w:szCs w:val="21"/>
              </w:rPr>
            </w:pPr>
          </w:p>
        </w:tc>
        <w:tc>
          <w:tcPr>
            <w:tcW w:w="1843" w:type="dxa"/>
            <w:vAlign w:val="center"/>
          </w:tcPr>
          <w:p w14:paraId="0E39497F">
            <w:pPr>
              <w:spacing w:line="480" w:lineRule="exact"/>
              <w:jc w:val="center"/>
              <w:rPr>
                <w:rFonts w:ascii="宋体" w:hAnsi="宋体" w:eastAsia="宋体"/>
                <w:sz w:val="21"/>
                <w:szCs w:val="21"/>
              </w:rPr>
            </w:pPr>
          </w:p>
        </w:tc>
      </w:tr>
      <w:tr w14:paraId="3F36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821E0D1">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2DA0E53">
            <w:pPr>
              <w:spacing w:line="480" w:lineRule="exact"/>
              <w:jc w:val="center"/>
              <w:rPr>
                <w:rFonts w:ascii="宋体" w:hAnsi="宋体" w:eastAsia="宋体"/>
                <w:sz w:val="21"/>
                <w:szCs w:val="21"/>
              </w:rPr>
            </w:pPr>
          </w:p>
        </w:tc>
        <w:tc>
          <w:tcPr>
            <w:tcW w:w="1559" w:type="dxa"/>
            <w:vAlign w:val="center"/>
          </w:tcPr>
          <w:p w14:paraId="39EEA93F">
            <w:pPr>
              <w:spacing w:line="480" w:lineRule="exact"/>
              <w:jc w:val="center"/>
              <w:rPr>
                <w:rFonts w:ascii="宋体" w:hAnsi="宋体" w:eastAsia="宋体"/>
                <w:sz w:val="21"/>
                <w:szCs w:val="21"/>
              </w:rPr>
            </w:pPr>
          </w:p>
        </w:tc>
        <w:tc>
          <w:tcPr>
            <w:tcW w:w="1560" w:type="dxa"/>
            <w:vAlign w:val="center"/>
          </w:tcPr>
          <w:p w14:paraId="64681B01">
            <w:pPr>
              <w:spacing w:line="480" w:lineRule="exact"/>
              <w:jc w:val="center"/>
              <w:rPr>
                <w:rFonts w:ascii="宋体" w:hAnsi="宋体" w:eastAsia="宋体"/>
                <w:sz w:val="21"/>
                <w:szCs w:val="21"/>
              </w:rPr>
            </w:pPr>
          </w:p>
        </w:tc>
        <w:tc>
          <w:tcPr>
            <w:tcW w:w="1417" w:type="dxa"/>
          </w:tcPr>
          <w:p w14:paraId="2B38E657">
            <w:pPr>
              <w:spacing w:line="480" w:lineRule="exact"/>
              <w:jc w:val="center"/>
              <w:rPr>
                <w:rFonts w:ascii="宋体" w:hAnsi="宋体" w:eastAsia="宋体"/>
                <w:sz w:val="21"/>
                <w:szCs w:val="21"/>
              </w:rPr>
            </w:pPr>
          </w:p>
        </w:tc>
        <w:tc>
          <w:tcPr>
            <w:tcW w:w="1843" w:type="dxa"/>
            <w:vAlign w:val="center"/>
          </w:tcPr>
          <w:p w14:paraId="1A5A2F32">
            <w:pPr>
              <w:spacing w:line="480" w:lineRule="exact"/>
              <w:jc w:val="center"/>
              <w:rPr>
                <w:rFonts w:ascii="宋体" w:hAnsi="宋体" w:eastAsia="宋体"/>
                <w:sz w:val="21"/>
                <w:szCs w:val="21"/>
              </w:rPr>
            </w:pPr>
          </w:p>
        </w:tc>
      </w:tr>
      <w:tr w14:paraId="4028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2D7DFA6">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2220E7ED">
            <w:pPr>
              <w:spacing w:line="480" w:lineRule="exact"/>
              <w:jc w:val="center"/>
              <w:rPr>
                <w:rFonts w:ascii="宋体" w:hAnsi="宋体" w:eastAsia="宋体"/>
                <w:sz w:val="21"/>
                <w:szCs w:val="21"/>
              </w:rPr>
            </w:pPr>
          </w:p>
        </w:tc>
        <w:tc>
          <w:tcPr>
            <w:tcW w:w="1559" w:type="dxa"/>
            <w:vAlign w:val="center"/>
          </w:tcPr>
          <w:p w14:paraId="0F8A3029">
            <w:pPr>
              <w:pStyle w:val="24"/>
              <w:autoSpaceDE/>
              <w:autoSpaceDN/>
              <w:adjustRightInd/>
              <w:spacing w:line="480" w:lineRule="exact"/>
              <w:jc w:val="center"/>
              <w:textAlignment w:val="auto"/>
              <w:rPr>
                <w:rFonts w:hAnsi="宋体"/>
                <w:sz w:val="21"/>
                <w:szCs w:val="21"/>
              </w:rPr>
            </w:pPr>
          </w:p>
        </w:tc>
        <w:tc>
          <w:tcPr>
            <w:tcW w:w="1560" w:type="dxa"/>
            <w:vAlign w:val="center"/>
          </w:tcPr>
          <w:p w14:paraId="4646F85C">
            <w:pPr>
              <w:spacing w:line="480" w:lineRule="exact"/>
              <w:jc w:val="center"/>
              <w:rPr>
                <w:rFonts w:ascii="宋体" w:hAnsi="宋体" w:eastAsia="宋体"/>
                <w:sz w:val="21"/>
                <w:szCs w:val="21"/>
              </w:rPr>
            </w:pPr>
          </w:p>
        </w:tc>
        <w:tc>
          <w:tcPr>
            <w:tcW w:w="1417" w:type="dxa"/>
          </w:tcPr>
          <w:p w14:paraId="6E503FCB">
            <w:pPr>
              <w:spacing w:line="480" w:lineRule="exact"/>
              <w:jc w:val="center"/>
              <w:rPr>
                <w:rFonts w:ascii="宋体" w:hAnsi="宋体" w:eastAsia="宋体"/>
                <w:sz w:val="21"/>
                <w:szCs w:val="21"/>
              </w:rPr>
            </w:pPr>
          </w:p>
        </w:tc>
        <w:tc>
          <w:tcPr>
            <w:tcW w:w="1843" w:type="dxa"/>
            <w:vAlign w:val="center"/>
          </w:tcPr>
          <w:p w14:paraId="263AA16E">
            <w:pPr>
              <w:spacing w:line="480" w:lineRule="exact"/>
              <w:jc w:val="center"/>
              <w:rPr>
                <w:rFonts w:ascii="宋体" w:hAnsi="宋体" w:eastAsia="宋体"/>
                <w:sz w:val="21"/>
                <w:szCs w:val="21"/>
              </w:rPr>
            </w:pPr>
          </w:p>
        </w:tc>
      </w:tr>
      <w:tr w14:paraId="3BC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9BF436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0F79EC3">
            <w:pPr>
              <w:spacing w:line="480" w:lineRule="exact"/>
              <w:jc w:val="center"/>
              <w:rPr>
                <w:rFonts w:ascii="宋体" w:hAnsi="宋体" w:eastAsia="宋体"/>
                <w:sz w:val="21"/>
                <w:szCs w:val="21"/>
              </w:rPr>
            </w:pPr>
          </w:p>
        </w:tc>
        <w:tc>
          <w:tcPr>
            <w:tcW w:w="1559" w:type="dxa"/>
            <w:vAlign w:val="center"/>
          </w:tcPr>
          <w:p w14:paraId="2A0CCD33">
            <w:pPr>
              <w:spacing w:line="480" w:lineRule="exact"/>
              <w:jc w:val="center"/>
              <w:rPr>
                <w:rFonts w:ascii="宋体" w:hAnsi="宋体" w:eastAsia="宋体"/>
                <w:sz w:val="21"/>
                <w:szCs w:val="21"/>
              </w:rPr>
            </w:pPr>
          </w:p>
        </w:tc>
        <w:tc>
          <w:tcPr>
            <w:tcW w:w="1560" w:type="dxa"/>
            <w:vAlign w:val="center"/>
          </w:tcPr>
          <w:p w14:paraId="1F9279FF">
            <w:pPr>
              <w:spacing w:line="480" w:lineRule="exact"/>
              <w:jc w:val="center"/>
              <w:rPr>
                <w:rFonts w:ascii="宋体" w:hAnsi="宋体" w:eastAsia="宋体"/>
                <w:sz w:val="21"/>
                <w:szCs w:val="21"/>
              </w:rPr>
            </w:pPr>
          </w:p>
        </w:tc>
        <w:tc>
          <w:tcPr>
            <w:tcW w:w="1417" w:type="dxa"/>
          </w:tcPr>
          <w:p w14:paraId="7C54275F">
            <w:pPr>
              <w:spacing w:line="480" w:lineRule="exact"/>
              <w:jc w:val="center"/>
              <w:rPr>
                <w:rFonts w:ascii="宋体" w:hAnsi="宋体" w:eastAsia="宋体"/>
                <w:sz w:val="21"/>
                <w:szCs w:val="21"/>
              </w:rPr>
            </w:pPr>
          </w:p>
        </w:tc>
        <w:tc>
          <w:tcPr>
            <w:tcW w:w="1843" w:type="dxa"/>
            <w:vAlign w:val="center"/>
          </w:tcPr>
          <w:p w14:paraId="522287AE">
            <w:pPr>
              <w:spacing w:line="480" w:lineRule="exact"/>
              <w:jc w:val="center"/>
              <w:rPr>
                <w:rFonts w:ascii="宋体" w:hAnsi="宋体" w:eastAsia="宋体"/>
                <w:sz w:val="21"/>
                <w:szCs w:val="21"/>
              </w:rPr>
            </w:pPr>
          </w:p>
        </w:tc>
      </w:tr>
      <w:tr w14:paraId="3DC0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442A01F">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B667C7D">
            <w:pPr>
              <w:spacing w:line="480" w:lineRule="exact"/>
              <w:jc w:val="center"/>
              <w:rPr>
                <w:rFonts w:ascii="宋体" w:hAnsi="宋体" w:eastAsia="宋体"/>
                <w:sz w:val="21"/>
                <w:szCs w:val="21"/>
              </w:rPr>
            </w:pPr>
          </w:p>
        </w:tc>
        <w:tc>
          <w:tcPr>
            <w:tcW w:w="1559" w:type="dxa"/>
            <w:vAlign w:val="center"/>
          </w:tcPr>
          <w:p w14:paraId="25CE7445">
            <w:pPr>
              <w:spacing w:line="480" w:lineRule="exact"/>
              <w:jc w:val="center"/>
              <w:rPr>
                <w:rFonts w:ascii="宋体" w:hAnsi="宋体" w:eastAsia="宋体"/>
                <w:sz w:val="21"/>
                <w:szCs w:val="21"/>
              </w:rPr>
            </w:pPr>
          </w:p>
        </w:tc>
        <w:tc>
          <w:tcPr>
            <w:tcW w:w="1560" w:type="dxa"/>
            <w:vAlign w:val="center"/>
          </w:tcPr>
          <w:p w14:paraId="0F30D1CC">
            <w:pPr>
              <w:spacing w:line="480" w:lineRule="exact"/>
              <w:jc w:val="center"/>
              <w:rPr>
                <w:rFonts w:ascii="宋体" w:hAnsi="宋体" w:eastAsia="宋体"/>
                <w:sz w:val="21"/>
                <w:szCs w:val="21"/>
              </w:rPr>
            </w:pPr>
          </w:p>
        </w:tc>
        <w:tc>
          <w:tcPr>
            <w:tcW w:w="1417" w:type="dxa"/>
          </w:tcPr>
          <w:p w14:paraId="6A97136A">
            <w:pPr>
              <w:spacing w:line="480" w:lineRule="exact"/>
              <w:jc w:val="center"/>
              <w:rPr>
                <w:rFonts w:ascii="宋体" w:hAnsi="宋体" w:eastAsia="宋体"/>
                <w:sz w:val="21"/>
                <w:szCs w:val="21"/>
              </w:rPr>
            </w:pPr>
          </w:p>
        </w:tc>
        <w:tc>
          <w:tcPr>
            <w:tcW w:w="1843" w:type="dxa"/>
            <w:vAlign w:val="center"/>
          </w:tcPr>
          <w:p w14:paraId="669A561F">
            <w:pPr>
              <w:spacing w:line="480" w:lineRule="exact"/>
              <w:jc w:val="center"/>
              <w:rPr>
                <w:rFonts w:ascii="宋体" w:hAnsi="宋体" w:eastAsia="宋体"/>
                <w:sz w:val="21"/>
                <w:szCs w:val="21"/>
              </w:rPr>
            </w:pPr>
          </w:p>
        </w:tc>
      </w:tr>
      <w:tr w14:paraId="19B5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D0166A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4865B5BB">
            <w:pPr>
              <w:spacing w:line="480" w:lineRule="exact"/>
              <w:jc w:val="center"/>
              <w:rPr>
                <w:rFonts w:ascii="宋体" w:hAnsi="宋体" w:eastAsia="宋体"/>
                <w:sz w:val="21"/>
                <w:szCs w:val="21"/>
              </w:rPr>
            </w:pPr>
          </w:p>
        </w:tc>
        <w:tc>
          <w:tcPr>
            <w:tcW w:w="1559" w:type="dxa"/>
            <w:vAlign w:val="center"/>
          </w:tcPr>
          <w:p w14:paraId="312C27EC">
            <w:pPr>
              <w:spacing w:line="480" w:lineRule="exact"/>
              <w:jc w:val="center"/>
              <w:rPr>
                <w:rFonts w:ascii="宋体" w:hAnsi="宋体" w:eastAsia="宋体"/>
                <w:sz w:val="21"/>
                <w:szCs w:val="21"/>
              </w:rPr>
            </w:pPr>
          </w:p>
        </w:tc>
        <w:tc>
          <w:tcPr>
            <w:tcW w:w="1560" w:type="dxa"/>
            <w:vAlign w:val="center"/>
          </w:tcPr>
          <w:p w14:paraId="331EE0FB">
            <w:pPr>
              <w:spacing w:line="480" w:lineRule="exact"/>
              <w:jc w:val="center"/>
              <w:rPr>
                <w:rFonts w:ascii="宋体" w:hAnsi="宋体" w:eastAsia="宋体"/>
                <w:sz w:val="21"/>
                <w:szCs w:val="21"/>
              </w:rPr>
            </w:pPr>
          </w:p>
        </w:tc>
        <w:tc>
          <w:tcPr>
            <w:tcW w:w="1417" w:type="dxa"/>
          </w:tcPr>
          <w:p w14:paraId="23DDAEA0">
            <w:pPr>
              <w:spacing w:line="480" w:lineRule="exact"/>
              <w:jc w:val="center"/>
              <w:rPr>
                <w:rFonts w:ascii="宋体" w:hAnsi="宋体" w:eastAsia="宋体"/>
                <w:sz w:val="21"/>
                <w:szCs w:val="21"/>
              </w:rPr>
            </w:pPr>
          </w:p>
        </w:tc>
        <w:tc>
          <w:tcPr>
            <w:tcW w:w="1843" w:type="dxa"/>
            <w:vAlign w:val="center"/>
          </w:tcPr>
          <w:p w14:paraId="1D4AEF9C">
            <w:pPr>
              <w:spacing w:line="480" w:lineRule="exact"/>
              <w:jc w:val="center"/>
              <w:rPr>
                <w:rFonts w:ascii="宋体" w:hAnsi="宋体" w:eastAsia="宋体"/>
                <w:sz w:val="21"/>
                <w:szCs w:val="21"/>
              </w:rPr>
            </w:pPr>
          </w:p>
        </w:tc>
      </w:tr>
      <w:tr w14:paraId="13AD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3A3AACA9">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58F44DB">
            <w:pPr>
              <w:spacing w:line="480" w:lineRule="exact"/>
              <w:jc w:val="center"/>
              <w:rPr>
                <w:rFonts w:ascii="宋体" w:hAnsi="宋体" w:eastAsia="宋体"/>
                <w:sz w:val="21"/>
                <w:szCs w:val="21"/>
              </w:rPr>
            </w:pPr>
          </w:p>
        </w:tc>
        <w:tc>
          <w:tcPr>
            <w:tcW w:w="1559" w:type="dxa"/>
            <w:vAlign w:val="center"/>
          </w:tcPr>
          <w:p w14:paraId="1BD621B3">
            <w:pPr>
              <w:spacing w:line="480" w:lineRule="exact"/>
              <w:jc w:val="center"/>
              <w:rPr>
                <w:rFonts w:ascii="宋体" w:hAnsi="宋体" w:eastAsia="宋体"/>
                <w:sz w:val="21"/>
                <w:szCs w:val="21"/>
              </w:rPr>
            </w:pPr>
          </w:p>
        </w:tc>
        <w:tc>
          <w:tcPr>
            <w:tcW w:w="1560" w:type="dxa"/>
            <w:vAlign w:val="center"/>
          </w:tcPr>
          <w:p w14:paraId="67A0C9D5">
            <w:pPr>
              <w:spacing w:line="480" w:lineRule="exact"/>
              <w:jc w:val="center"/>
              <w:rPr>
                <w:rFonts w:ascii="宋体" w:hAnsi="宋体" w:eastAsia="宋体"/>
                <w:sz w:val="21"/>
                <w:szCs w:val="21"/>
              </w:rPr>
            </w:pPr>
          </w:p>
        </w:tc>
        <w:tc>
          <w:tcPr>
            <w:tcW w:w="1417" w:type="dxa"/>
          </w:tcPr>
          <w:p w14:paraId="1CBC89F3">
            <w:pPr>
              <w:spacing w:line="480" w:lineRule="exact"/>
              <w:jc w:val="center"/>
              <w:rPr>
                <w:rFonts w:ascii="宋体" w:hAnsi="宋体" w:eastAsia="宋体"/>
                <w:sz w:val="21"/>
                <w:szCs w:val="21"/>
              </w:rPr>
            </w:pPr>
          </w:p>
        </w:tc>
        <w:tc>
          <w:tcPr>
            <w:tcW w:w="1843" w:type="dxa"/>
            <w:vAlign w:val="center"/>
          </w:tcPr>
          <w:p w14:paraId="6BE1EA20">
            <w:pPr>
              <w:spacing w:line="480" w:lineRule="exact"/>
              <w:jc w:val="center"/>
              <w:rPr>
                <w:rFonts w:ascii="宋体" w:hAnsi="宋体" w:eastAsia="宋体"/>
                <w:sz w:val="21"/>
                <w:szCs w:val="21"/>
              </w:rPr>
            </w:pPr>
          </w:p>
        </w:tc>
      </w:tr>
      <w:tr w14:paraId="0526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304E11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D58F0DC">
            <w:pPr>
              <w:spacing w:line="480" w:lineRule="exact"/>
              <w:jc w:val="center"/>
              <w:rPr>
                <w:rFonts w:ascii="宋体" w:hAnsi="宋体" w:eastAsia="宋体"/>
                <w:sz w:val="21"/>
                <w:szCs w:val="21"/>
              </w:rPr>
            </w:pPr>
          </w:p>
        </w:tc>
        <w:tc>
          <w:tcPr>
            <w:tcW w:w="1559" w:type="dxa"/>
            <w:vAlign w:val="center"/>
          </w:tcPr>
          <w:p w14:paraId="170B249B">
            <w:pPr>
              <w:spacing w:line="480" w:lineRule="exact"/>
              <w:jc w:val="center"/>
              <w:rPr>
                <w:rFonts w:ascii="宋体" w:hAnsi="宋体" w:eastAsia="宋体"/>
                <w:sz w:val="21"/>
                <w:szCs w:val="21"/>
              </w:rPr>
            </w:pPr>
          </w:p>
        </w:tc>
        <w:tc>
          <w:tcPr>
            <w:tcW w:w="1560" w:type="dxa"/>
            <w:vAlign w:val="center"/>
          </w:tcPr>
          <w:p w14:paraId="68331CDF">
            <w:pPr>
              <w:spacing w:line="480" w:lineRule="exact"/>
              <w:jc w:val="center"/>
              <w:rPr>
                <w:rFonts w:ascii="宋体" w:hAnsi="宋体" w:eastAsia="宋体"/>
                <w:sz w:val="21"/>
                <w:szCs w:val="21"/>
              </w:rPr>
            </w:pPr>
          </w:p>
        </w:tc>
        <w:tc>
          <w:tcPr>
            <w:tcW w:w="1417" w:type="dxa"/>
          </w:tcPr>
          <w:p w14:paraId="3AF2D55E">
            <w:pPr>
              <w:spacing w:line="480" w:lineRule="exact"/>
              <w:jc w:val="center"/>
              <w:rPr>
                <w:rFonts w:ascii="宋体" w:hAnsi="宋体" w:eastAsia="宋体"/>
                <w:sz w:val="21"/>
                <w:szCs w:val="21"/>
              </w:rPr>
            </w:pPr>
          </w:p>
        </w:tc>
        <w:tc>
          <w:tcPr>
            <w:tcW w:w="1843" w:type="dxa"/>
            <w:vAlign w:val="center"/>
          </w:tcPr>
          <w:p w14:paraId="5A2338D5">
            <w:pPr>
              <w:spacing w:line="480" w:lineRule="exact"/>
              <w:jc w:val="center"/>
              <w:rPr>
                <w:rFonts w:ascii="宋体" w:hAnsi="宋体" w:eastAsia="宋体"/>
                <w:sz w:val="21"/>
                <w:szCs w:val="21"/>
              </w:rPr>
            </w:pPr>
          </w:p>
        </w:tc>
      </w:tr>
      <w:tr w14:paraId="01BB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5B90B17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963B94C">
            <w:pPr>
              <w:spacing w:line="480" w:lineRule="exact"/>
              <w:jc w:val="center"/>
              <w:rPr>
                <w:rFonts w:ascii="宋体" w:hAnsi="宋体" w:eastAsia="宋体"/>
                <w:sz w:val="21"/>
                <w:szCs w:val="21"/>
              </w:rPr>
            </w:pPr>
          </w:p>
        </w:tc>
        <w:tc>
          <w:tcPr>
            <w:tcW w:w="1559" w:type="dxa"/>
            <w:vAlign w:val="center"/>
          </w:tcPr>
          <w:p w14:paraId="23E03746">
            <w:pPr>
              <w:spacing w:line="480" w:lineRule="exact"/>
              <w:jc w:val="center"/>
              <w:rPr>
                <w:rFonts w:ascii="宋体" w:hAnsi="宋体" w:eastAsia="宋体"/>
                <w:sz w:val="21"/>
                <w:szCs w:val="21"/>
              </w:rPr>
            </w:pPr>
          </w:p>
        </w:tc>
        <w:tc>
          <w:tcPr>
            <w:tcW w:w="1560" w:type="dxa"/>
            <w:vAlign w:val="center"/>
          </w:tcPr>
          <w:p w14:paraId="31F7C2EC">
            <w:pPr>
              <w:spacing w:line="480" w:lineRule="exact"/>
              <w:jc w:val="center"/>
              <w:rPr>
                <w:rFonts w:ascii="宋体" w:hAnsi="宋体" w:eastAsia="宋体"/>
                <w:sz w:val="21"/>
                <w:szCs w:val="21"/>
              </w:rPr>
            </w:pPr>
          </w:p>
        </w:tc>
        <w:tc>
          <w:tcPr>
            <w:tcW w:w="1417" w:type="dxa"/>
          </w:tcPr>
          <w:p w14:paraId="5E94F1F0">
            <w:pPr>
              <w:spacing w:line="480" w:lineRule="exact"/>
              <w:jc w:val="center"/>
              <w:rPr>
                <w:rFonts w:ascii="宋体" w:hAnsi="宋体" w:eastAsia="宋体"/>
                <w:sz w:val="21"/>
                <w:szCs w:val="21"/>
              </w:rPr>
            </w:pPr>
          </w:p>
        </w:tc>
        <w:tc>
          <w:tcPr>
            <w:tcW w:w="1843" w:type="dxa"/>
            <w:vAlign w:val="center"/>
          </w:tcPr>
          <w:p w14:paraId="60A2E16A">
            <w:pPr>
              <w:spacing w:line="480" w:lineRule="exact"/>
              <w:jc w:val="center"/>
              <w:rPr>
                <w:rFonts w:ascii="宋体" w:hAnsi="宋体" w:eastAsia="宋体"/>
                <w:sz w:val="21"/>
                <w:szCs w:val="21"/>
              </w:rPr>
            </w:pPr>
          </w:p>
        </w:tc>
      </w:tr>
    </w:tbl>
    <w:p w14:paraId="490A378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b/>
          <w:bCs/>
          <w:sz w:val="21"/>
          <w:szCs w:val="21"/>
        </w:rPr>
      </w:pPr>
    </w:p>
    <w:p w14:paraId="406A5A2D">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注：</w:t>
      </w:r>
    </w:p>
    <w:p w14:paraId="480ADDE5">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1、“招标需求”见招标文件“第二部份  招标需求”情况，“投标情况”是指投标人的投报情况。</w:t>
      </w:r>
    </w:p>
    <w:p w14:paraId="29ECA7F2">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2、“偏离情况”包括“正偏离”、“无偏离”和“负偏离”。</w:t>
      </w:r>
    </w:p>
    <w:p w14:paraId="3D2BD5F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3、投标人可以根据实际情况对本表格格式进行调整，但必须能够清晰反映投标与招标要求的偏离情况。</w:t>
      </w:r>
    </w:p>
    <w:p w14:paraId="6611086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p>
    <w:p w14:paraId="0C908FC4">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35D2589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5C5ACF02">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b/>
          <w:sz w:val="21"/>
          <w:szCs w:val="21"/>
          <w:u w:val="single"/>
        </w:rPr>
      </w:pPr>
      <w:r>
        <w:rPr>
          <w:rFonts w:hint="eastAsia" w:ascii="宋体" w:hAnsi="宋体" w:eastAsia="宋体"/>
          <w:b/>
          <w:sz w:val="21"/>
          <w:szCs w:val="21"/>
        </w:rPr>
        <w:t>投标人代表签字（或盖私章）及盖公章：__________________________</w:t>
      </w:r>
    </w:p>
    <w:bookmarkEnd w:id="194"/>
    <w:bookmarkEnd w:id="195"/>
    <w:bookmarkEnd w:id="196"/>
    <w:bookmarkEnd w:id="197"/>
    <w:bookmarkEnd w:id="198"/>
    <w:bookmarkEnd w:id="199"/>
    <w:bookmarkEnd w:id="200"/>
    <w:p w14:paraId="28AD9CBA">
      <w:pPr>
        <w:spacing w:line="480" w:lineRule="exact"/>
        <w:ind w:firstLine="420"/>
        <w:rPr>
          <w:rFonts w:ascii="宋体" w:hAnsi="宋体" w:eastAsia="宋体"/>
          <w:b/>
          <w:sz w:val="21"/>
          <w:szCs w:val="21"/>
        </w:rPr>
      </w:pPr>
      <w:bookmarkStart w:id="203" w:name="_Toc110953865"/>
      <w:bookmarkStart w:id="204" w:name="_Toc479991617"/>
      <w:bookmarkStart w:id="205" w:name="_Toc468606065"/>
      <w:bookmarkStart w:id="206" w:name="_Toc480020290"/>
      <w:bookmarkStart w:id="207" w:name="_Toc480010743"/>
      <w:bookmarkStart w:id="208" w:name="_Toc467236774"/>
      <w:bookmarkStart w:id="209" w:name="_Toc458262644"/>
      <w:bookmarkStart w:id="210" w:name="_Toc35233726"/>
      <w:bookmarkStart w:id="211" w:name="_Toc468157570"/>
      <w:bookmarkStart w:id="212" w:name="_Toc467987857"/>
      <w:bookmarkStart w:id="213" w:name="_Toc454701411"/>
      <w:bookmarkStart w:id="214" w:name="_Toc480171915"/>
      <w:bookmarkStart w:id="215" w:name="_Toc480021086"/>
    </w:p>
    <w:p w14:paraId="53C47D0A">
      <w:pPr>
        <w:spacing w:line="480" w:lineRule="exact"/>
        <w:ind w:firstLine="420"/>
        <w:rPr>
          <w:rFonts w:ascii="宋体" w:hAnsi="宋体" w:eastAsia="宋体"/>
          <w:b/>
          <w:sz w:val="21"/>
          <w:szCs w:val="21"/>
        </w:rPr>
      </w:pPr>
    </w:p>
    <w:p w14:paraId="216C2152">
      <w:pPr>
        <w:spacing w:line="480" w:lineRule="exact"/>
        <w:rPr>
          <w:rFonts w:ascii="宋体" w:hAnsi="宋体" w:eastAsia="宋体"/>
          <w:b/>
          <w:sz w:val="21"/>
          <w:szCs w:val="21"/>
        </w:rPr>
      </w:pPr>
    </w:p>
    <w:p w14:paraId="0AFC62DF">
      <w:pPr>
        <w:pStyle w:val="3"/>
        <w:spacing w:before="0" w:after="0" w:line="480" w:lineRule="exact"/>
        <w:jc w:val="both"/>
        <w:rPr>
          <w:rFonts w:ascii="宋体" w:hAnsi="宋体" w:eastAsia="宋体"/>
          <w:color w:val="000000"/>
          <w:sz w:val="21"/>
          <w:szCs w:val="21"/>
        </w:rPr>
      </w:pPr>
      <w:bookmarkStart w:id="216" w:name="_Toc21435"/>
      <w:r>
        <w:rPr>
          <w:rFonts w:hint="eastAsia" w:ascii="宋体" w:hAnsi="宋体" w:eastAsia="宋体"/>
          <w:bCs/>
          <w:sz w:val="21"/>
          <w:szCs w:val="21"/>
          <w:lang w:eastAsia="zh-CN"/>
        </w:rPr>
        <w:t>五</w:t>
      </w:r>
      <w:r>
        <w:rPr>
          <w:rFonts w:hint="eastAsia" w:ascii="宋体" w:hAnsi="宋体" w:eastAsia="宋体"/>
          <w:bCs/>
          <w:sz w:val="21"/>
          <w:szCs w:val="21"/>
        </w:rPr>
        <w:t>、</w:t>
      </w:r>
      <w:bookmarkStart w:id="217" w:name="_Toc293668323"/>
      <w:r>
        <w:rPr>
          <w:rFonts w:hint="eastAsia" w:ascii="宋体" w:hAnsi="宋体" w:eastAsia="宋体"/>
          <w:color w:val="000000"/>
          <w:sz w:val="21"/>
          <w:szCs w:val="21"/>
        </w:rPr>
        <w:t>投标人情况简介</w:t>
      </w:r>
      <w:bookmarkEnd w:id="216"/>
      <w:bookmarkEnd w:id="217"/>
    </w:p>
    <w:p w14:paraId="078E222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7E23788">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u w:val="single"/>
        </w:rPr>
      </w:pPr>
      <w:r>
        <w:rPr>
          <w:rFonts w:hint="eastAsia" w:ascii="宋体" w:hAnsi="宋体" w:eastAsia="宋体"/>
          <w:b/>
          <w:bCs/>
          <w:color w:val="000000"/>
          <w:sz w:val="21"/>
          <w:szCs w:val="21"/>
        </w:rPr>
        <w:t>投标人名称：_________________________________</w:t>
      </w:r>
    </w:p>
    <w:p w14:paraId="701902CF">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rPr>
      </w:pPr>
    </w:p>
    <w:p w14:paraId="28FD9FDD">
      <w:pPr>
        <w:spacing w:line="480" w:lineRule="exact"/>
        <w:ind w:firstLine="422" w:firstLineChars="200"/>
        <w:rPr>
          <w:rFonts w:ascii="宋体" w:hAnsi="宋体" w:eastAsia="宋体"/>
          <w:b/>
          <w:sz w:val="21"/>
          <w:szCs w:val="21"/>
        </w:rPr>
      </w:pPr>
      <w:r>
        <w:rPr>
          <w:rFonts w:hint="eastAsia" w:ascii="宋体" w:hAnsi="宋体" w:eastAsia="宋体"/>
          <w:b/>
          <w:sz w:val="21"/>
          <w:szCs w:val="21"/>
        </w:rPr>
        <w:t>主要内容应当包括：</w:t>
      </w:r>
    </w:p>
    <w:p w14:paraId="4C77606D">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ascii="宋体" w:hAnsi="宋体" w:eastAsia="宋体" w:cs="宋体"/>
          <w:sz w:val="21"/>
          <w:szCs w:val="21"/>
        </w:rPr>
        <w:t>1</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的建立和发展历程，相应历史，获得的荣誉等等；</w:t>
      </w:r>
    </w:p>
    <w:p w14:paraId="2C9CBB03">
      <w:pPr>
        <w:spacing w:line="480" w:lineRule="exact"/>
        <w:ind w:firstLine="420" w:firstLineChars="200"/>
        <w:rPr>
          <w:rStyle w:val="173"/>
          <w:rFonts w:ascii="宋体" w:hAnsi="宋体" w:eastAsia="宋体" w:cs="宋体"/>
          <w:color w:val="000000"/>
          <w:sz w:val="21"/>
          <w:szCs w:val="21"/>
          <w:lang w:val="zh-TW"/>
        </w:rPr>
      </w:pPr>
      <w:r>
        <w:rPr>
          <w:rStyle w:val="173"/>
          <w:rFonts w:ascii="宋体" w:hAnsi="宋体" w:eastAsia="宋体" w:cs="宋体"/>
          <w:color w:val="000000"/>
          <w:sz w:val="21"/>
          <w:szCs w:val="21"/>
          <w:lang w:val="zh-TW" w:eastAsia="zh-TW"/>
        </w:rPr>
        <w:t>2、</w:t>
      </w:r>
      <w:r>
        <w:rPr>
          <w:rFonts w:hint="eastAsia" w:ascii="宋体" w:hAnsi="宋体" w:eastAsia="宋体"/>
          <w:sz w:val="21"/>
          <w:szCs w:val="21"/>
        </w:rPr>
        <w:t>投标人的组织架构及经营管理情况介绍</w:t>
      </w:r>
      <w:r>
        <w:rPr>
          <w:rStyle w:val="173"/>
          <w:rFonts w:ascii="宋体" w:hAnsi="宋体" w:eastAsia="宋体" w:cs="宋体"/>
          <w:color w:val="000000"/>
          <w:sz w:val="21"/>
          <w:szCs w:val="21"/>
          <w:lang w:val="zh-TW" w:eastAsia="zh-TW"/>
        </w:rPr>
        <w:t>；</w:t>
      </w:r>
    </w:p>
    <w:p w14:paraId="15E2D720">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3、投标人的管理体系认证、企业信誉、资信情况与履约能力情况介绍；</w:t>
      </w:r>
    </w:p>
    <w:p w14:paraId="77F77509">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4、投标人的仓库和冷藏库的证明材料；</w:t>
      </w:r>
    </w:p>
    <w:p w14:paraId="67A9448E">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5、投标人配送车辆、配送</w:t>
      </w:r>
      <w:r>
        <w:rPr>
          <w:rFonts w:hint="eastAsia" w:ascii="宋体" w:hAnsi="宋体" w:eastAsia="宋体"/>
          <w:sz w:val="21"/>
          <w:szCs w:val="21"/>
          <w:lang w:eastAsia="zh-CN"/>
        </w:rPr>
        <w:t>专</w:t>
      </w:r>
      <w:r>
        <w:rPr>
          <w:rFonts w:hint="eastAsia" w:ascii="宋体" w:hAnsi="宋体" w:eastAsia="宋体"/>
          <w:sz w:val="21"/>
          <w:szCs w:val="21"/>
        </w:rPr>
        <w:t>用设备配置等资料；</w:t>
      </w:r>
    </w:p>
    <w:p w14:paraId="4CC44941">
      <w:pPr>
        <w:pStyle w:val="174"/>
        <w:framePr w:wrap="auto" w:vAnchor="margin" w:hAnchor="text" w:yAlign="inline"/>
        <w:spacing w:line="480" w:lineRule="exact"/>
        <w:ind w:firstLine="420" w:firstLineChars="200"/>
        <w:jc w:val="left"/>
        <w:rPr>
          <w:rFonts w:hint="eastAsia" w:ascii="宋体" w:hAnsi="宋体" w:eastAsia="宋体"/>
          <w:sz w:val="21"/>
          <w:szCs w:val="21"/>
          <w:lang w:eastAsia="zh-CN"/>
        </w:rPr>
      </w:pPr>
      <w:r>
        <w:rPr>
          <w:rFonts w:hint="eastAsia" w:ascii="宋体" w:hAnsi="宋体" w:eastAsia="宋体"/>
          <w:sz w:val="21"/>
          <w:szCs w:val="21"/>
        </w:rPr>
        <w:t>6、投标人的种植和畜牧养殖基地情况；</w:t>
      </w:r>
    </w:p>
    <w:p w14:paraId="4D3B39A1">
      <w:pPr>
        <w:pStyle w:val="174"/>
        <w:framePr w:wrap="auto" w:vAnchor="margin" w:hAnchor="text" w:yAlign="inline"/>
        <w:spacing w:line="480" w:lineRule="exact"/>
        <w:ind w:firstLine="420" w:firstLineChars="200"/>
        <w:jc w:val="left"/>
        <w:rPr>
          <w:rStyle w:val="173"/>
          <w:rFonts w:ascii="宋体" w:hAnsi="宋体" w:eastAsia="宋体" w:cs="宋体"/>
          <w:sz w:val="21"/>
          <w:szCs w:val="21"/>
        </w:rPr>
      </w:pPr>
      <w:r>
        <w:rPr>
          <w:rStyle w:val="173"/>
          <w:rFonts w:hint="eastAsia" w:ascii="宋体" w:hAnsi="宋体" w:eastAsia="宋体" w:cs="宋体"/>
          <w:sz w:val="21"/>
          <w:szCs w:val="21"/>
        </w:rPr>
        <w:t>7</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认为需要加以说明的其他内容。</w:t>
      </w:r>
    </w:p>
    <w:p w14:paraId="2DF4480C">
      <w:pPr>
        <w:autoSpaceDE w:val="0"/>
        <w:autoSpaceDN w:val="0"/>
        <w:adjustRightInd w:val="0"/>
        <w:spacing w:line="480" w:lineRule="exact"/>
        <w:ind w:firstLine="420" w:firstLineChars="200"/>
        <w:jc w:val="left"/>
        <w:textAlignment w:val="baseline"/>
        <w:rPr>
          <w:rFonts w:ascii="宋体" w:hAnsi="宋体" w:eastAsia="宋体"/>
          <w:sz w:val="21"/>
          <w:szCs w:val="21"/>
        </w:rPr>
      </w:pPr>
    </w:p>
    <w:p w14:paraId="56C275FD">
      <w:pPr>
        <w:spacing w:line="480" w:lineRule="exact"/>
        <w:rPr>
          <w:rFonts w:ascii="宋体" w:hAnsi="宋体" w:eastAsia="宋体"/>
          <w:b/>
          <w:color w:val="000000"/>
          <w:sz w:val="21"/>
          <w:szCs w:val="21"/>
          <w:u w:val="single"/>
        </w:rPr>
      </w:pPr>
    </w:p>
    <w:p w14:paraId="223399B9">
      <w:pPr>
        <w:spacing w:line="480" w:lineRule="exact"/>
        <w:rPr>
          <w:rFonts w:ascii="宋体" w:hAnsi="宋体" w:eastAsia="宋体"/>
          <w:b/>
          <w:color w:val="000000"/>
          <w:sz w:val="21"/>
          <w:szCs w:val="21"/>
          <w:u w:val="single"/>
        </w:rPr>
      </w:pPr>
    </w:p>
    <w:p w14:paraId="7616F7B6">
      <w:pPr>
        <w:spacing w:line="480" w:lineRule="exact"/>
        <w:rPr>
          <w:rFonts w:ascii="宋体" w:hAnsi="宋体" w:eastAsia="宋体"/>
          <w:sz w:val="21"/>
          <w:szCs w:val="21"/>
        </w:rPr>
      </w:pPr>
    </w:p>
    <w:p w14:paraId="0B75771A">
      <w:pPr>
        <w:spacing w:line="480" w:lineRule="exact"/>
        <w:rPr>
          <w:rFonts w:ascii="宋体" w:hAnsi="宋体" w:eastAsia="宋体"/>
          <w:sz w:val="21"/>
          <w:szCs w:val="21"/>
        </w:rPr>
      </w:pPr>
    </w:p>
    <w:p w14:paraId="2C69CD6C">
      <w:pPr>
        <w:spacing w:line="480" w:lineRule="exact"/>
        <w:rPr>
          <w:rFonts w:ascii="宋体" w:hAnsi="宋体" w:eastAsia="宋体"/>
          <w:b/>
          <w:color w:val="000000"/>
          <w:sz w:val="21"/>
          <w:szCs w:val="21"/>
          <w:u w:val="single"/>
        </w:rPr>
      </w:pPr>
    </w:p>
    <w:p w14:paraId="24A199EC">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1F3F8CA3">
      <w:pPr>
        <w:pStyle w:val="4"/>
        <w:rPr>
          <w:rFonts w:hAnsi="宋体"/>
          <w:sz w:val="21"/>
          <w:szCs w:val="21"/>
        </w:rPr>
      </w:pPr>
    </w:p>
    <w:p w14:paraId="781F8310">
      <w:pPr>
        <w:spacing w:line="480" w:lineRule="exact"/>
        <w:rPr>
          <w:rFonts w:ascii="宋体" w:hAnsi="宋体" w:eastAsia="宋体"/>
          <w:b/>
          <w:color w:val="000000"/>
          <w:sz w:val="21"/>
          <w:szCs w:val="21"/>
          <w:u w:val="single"/>
        </w:rPr>
      </w:pPr>
    </w:p>
    <w:p w14:paraId="445F0698">
      <w:pPr>
        <w:pStyle w:val="4"/>
      </w:pPr>
    </w:p>
    <w:p w14:paraId="306B0FE8">
      <w:pPr>
        <w:pStyle w:val="4"/>
      </w:pPr>
    </w:p>
    <w:p w14:paraId="71B29F75">
      <w:pPr>
        <w:pStyle w:val="4"/>
        <w:ind w:firstLine="0"/>
      </w:pPr>
    </w:p>
    <w:p w14:paraId="21D9707F">
      <w:pPr>
        <w:pStyle w:val="4"/>
        <w:ind w:firstLine="0"/>
      </w:pPr>
    </w:p>
    <w:p w14:paraId="17E71E02">
      <w:pPr>
        <w:pStyle w:val="3"/>
        <w:spacing w:before="0" w:after="0" w:line="480" w:lineRule="exact"/>
        <w:jc w:val="both"/>
        <w:rPr>
          <w:rFonts w:ascii="宋体" w:hAnsi="宋体" w:eastAsia="宋体"/>
          <w:sz w:val="21"/>
          <w:szCs w:val="21"/>
        </w:rPr>
      </w:pPr>
      <w:bookmarkStart w:id="218" w:name="_Toc3529"/>
      <w:r>
        <w:rPr>
          <w:rFonts w:hint="eastAsia" w:ascii="宋体" w:hAnsi="宋体" w:eastAsia="宋体"/>
          <w:bCs/>
          <w:sz w:val="21"/>
          <w:szCs w:val="21"/>
          <w:lang w:eastAsia="zh-CN"/>
        </w:rPr>
        <w:t>六</w:t>
      </w:r>
      <w:r>
        <w:rPr>
          <w:rFonts w:hint="eastAsia" w:ascii="宋体" w:hAnsi="宋体" w:eastAsia="宋体"/>
          <w:bCs/>
          <w:sz w:val="21"/>
          <w:szCs w:val="21"/>
        </w:rPr>
        <w:t>、</w:t>
      </w:r>
      <w:bookmarkEnd w:id="203"/>
      <w:r>
        <w:rPr>
          <w:rFonts w:hint="eastAsia" w:ascii="宋体" w:hAnsi="宋体" w:eastAsia="宋体"/>
          <w:sz w:val="21"/>
          <w:szCs w:val="21"/>
        </w:rPr>
        <w:t>整体服务方案</w:t>
      </w:r>
      <w:bookmarkEnd w:id="218"/>
    </w:p>
    <w:p w14:paraId="53C7D735">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74FFF4E5">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投标人名称：________________________________</w:t>
      </w:r>
    </w:p>
    <w:p w14:paraId="242FD42C">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40906EEE">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r>
        <w:rPr>
          <w:rFonts w:hint="eastAsia" w:ascii="宋体" w:hAnsi="宋体" w:eastAsia="宋体"/>
          <w:sz w:val="21"/>
          <w:szCs w:val="21"/>
        </w:rPr>
        <w:t>主要内容应包括：</w:t>
      </w:r>
    </w:p>
    <w:p w14:paraId="447D2D13">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1、</w:t>
      </w:r>
      <w:r>
        <w:rPr>
          <w:rFonts w:hint="eastAsia" w:cs="宋体" w:asciiTheme="minorEastAsia" w:hAnsiTheme="minorEastAsia" w:eastAsiaTheme="minorEastAsia"/>
          <w:sz w:val="21"/>
          <w:szCs w:val="21"/>
        </w:rPr>
        <w:t>食品质量控制措施</w:t>
      </w:r>
      <w:r>
        <w:rPr>
          <w:rFonts w:hint="eastAsia" w:asciiTheme="minorEastAsia" w:hAnsiTheme="minorEastAsia" w:eastAsiaTheme="minorEastAsia" w:cstheme="minorEastAsia"/>
          <w:spacing w:val="-4"/>
          <w:sz w:val="21"/>
          <w:szCs w:val="21"/>
        </w:rPr>
        <w:t>；</w:t>
      </w:r>
    </w:p>
    <w:p w14:paraId="714AA7AB">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2、</w:t>
      </w:r>
      <w:r>
        <w:rPr>
          <w:rFonts w:hint="eastAsia" w:cs="宋体" w:asciiTheme="minorEastAsia" w:hAnsiTheme="minorEastAsia" w:eastAsiaTheme="minorEastAsia"/>
          <w:sz w:val="21"/>
          <w:szCs w:val="21"/>
        </w:rPr>
        <w:t>应急预案措施</w:t>
      </w:r>
      <w:r>
        <w:rPr>
          <w:rStyle w:val="173"/>
          <w:rFonts w:hint="eastAsia" w:ascii="宋体" w:hAnsi="宋体" w:eastAsia="宋体" w:cs="宋体"/>
          <w:sz w:val="21"/>
          <w:szCs w:val="21"/>
        </w:rPr>
        <w:t>；</w:t>
      </w:r>
    </w:p>
    <w:p w14:paraId="127CD395">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3、</w:t>
      </w:r>
      <w:r>
        <w:rPr>
          <w:rFonts w:hint="eastAsia" w:cs="宋体" w:asciiTheme="minorEastAsia" w:hAnsiTheme="minorEastAsia" w:eastAsiaTheme="minorEastAsia"/>
          <w:sz w:val="21"/>
          <w:szCs w:val="21"/>
        </w:rPr>
        <w:t>服务响应措施及速度</w:t>
      </w:r>
      <w:r>
        <w:rPr>
          <w:rStyle w:val="173"/>
          <w:rFonts w:hint="eastAsia" w:ascii="宋体" w:hAnsi="宋体" w:eastAsia="宋体" w:cs="宋体"/>
          <w:sz w:val="21"/>
          <w:szCs w:val="21"/>
        </w:rPr>
        <w:t>；</w:t>
      </w:r>
    </w:p>
    <w:p w14:paraId="420A8EC6">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4、投标人认为需要加以说明的其他内容。</w:t>
      </w:r>
    </w:p>
    <w:p w14:paraId="58B4AA4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08638DB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752CAB01">
      <w:pPr>
        <w:pStyle w:val="4"/>
        <w:spacing w:line="480" w:lineRule="exact"/>
        <w:rPr>
          <w:rFonts w:hAnsi="宋体"/>
          <w:sz w:val="21"/>
          <w:szCs w:val="21"/>
        </w:rPr>
      </w:pPr>
    </w:p>
    <w:p w14:paraId="1A7405CF">
      <w:pPr>
        <w:pStyle w:val="4"/>
        <w:spacing w:line="480" w:lineRule="exact"/>
        <w:rPr>
          <w:rFonts w:hAnsi="宋体"/>
          <w:sz w:val="21"/>
          <w:szCs w:val="21"/>
        </w:rPr>
      </w:pPr>
    </w:p>
    <w:p w14:paraId="1FAB6FA9">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b/>
          <w:bCs/>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E2840AF">
      <w:pPr>
        <w:pStyle w:val="4"/>
        <w:spacing w:line="480" w:lineRule="exact"/>
        <w:rPr>
          <w:rFonts w:hAnsi="宋体"/>
          <w:sz w:val="21"/>
          <w:szCs w:val="21"/>
        </w:rPr>
      </w:pPr>
    </w:p>
    <w:p w14:paraId="264EA163">
      <w:pPr>
        <w:pStyle w:val="4"/>
        <w:spacing w:line="480" w:lineRule="exact"/>
        <w:rPr>
          <w:rFonts w:hAnsi="宋体"/>
          <w:sz w:val="21"/>
          <w:szCs w:val="21"/>
        </w:rPr>
      </w:pPr>
    </w:p>
    <w:p w14:paraId="39707177">
      <w:pPr>
        <w:pStyle w:val="4"/>
        <w:spacing w:line="480" w:lineRule="exact"/>
        <w:rPr>
          <w:rFonts w:hAnsi="宋体"/>
          <w:sz w:val="21"/>
          <w:szCs w:val="21"/>
        </w:rPr>
      </w:pPr>
    </w:p>
    <w:p w14:paraId="60BE292C">
      <w:pPr>
        <w:pStyle w:val="4"/>
        <w:spacing w:line="480" w:lineRule="exact"/>
        <w:rPr>
          <w:rFonts w:hAnsi="宋体"/>
          <w:sz w:val="21"/>
          <w:szCs w:val="21"/>
        </w:rPr>
      </w:pPr>
    </w:p>
    <w:p w14:paraId="62F4F1E0">
      <w:pPr>
        <w:pStyle w:val="4"/>
        <w:spacing w:line="480" w:lineRule="exact"/>
        <w:rPr>
          <w:rFonts w:hAnsi="宋体"/>
          <w:sz w:val="21"/>
          <w:szCs w:val="21"/>
        </w:rPr>
      </w:pPr>
    </w:p>
    <w:p w14:paraId="0FFDC561">
      <w:pPr>
        <w:pStyle w:val="4"/>
        <w:spacing w:line="480" w:lineRule="exact"/>
        <w:ind w:firstLine="0"/>
        <w:rPr>
          <w:rFonts w:hAnsi="宋体"/>
          <w:sz w:val="21"/>
          <w:szCs w:val="21"/>
        </w:rPr>
      </w:pPr>
    </w:p>
    <w:p w14:paraId="0E00F94F">
      <w:pPr>
        <w:pStyle w:val="4"/>
        <w:spacing w:line="480" w:lineRule="exact"/>
        <w:ind w:firstLine="0"/>
        <w:rPr>
          <w:rFonts w:hAnsi="宋体"/>
          <w:sz w:val="21"/>
          <w:szCs w:val="21"/>
        </w:rPr>
      </w:pPr>
    </w:p>
    <w:p w14:paraId="6AC25AFA">
      <w:pPr>
        <w:pStyle w:val="4"/>
        <w:spacing w:line="480" w:lineRule="exact"/>
        <w:ind w:firstLine="0"/>
        <w:rPr>
          <w:rFonts w:hAnsi="宋体"/>
          <w:sz w:val="21"/>
          <w:szCs w:val="21"/>
        </w:rPr>
      </w:pPr>
    </w:p>
    <w:p w14:paraId="7436CE88">
      <w:pPr>
        <w:pStyle w:val="4"/>
        <w:spacing w:line="480" w:lineRule="exact"/>
        <w:ind w:firstLine="0"/>
        <w:rPr>
          <w:rFonts w:hAnsi="宋体"/>
          <w:sz w:val="21"/>
          <w:szCs w:val="21"/>
        </w:rPr>
      </w:pPr>
    </w:p>
    <w:p w14:paraId="6383CF33">
      <w:pPr>
        <w:pStyle w:val="4"/>
        <w:spacing w:line="480" w:lineRule="exact"/>
        <w:ind w:firstLine="0"/>
        <w:rPr>
          <w:rFonts w:hAnsi="宋体"/>
          <w:sz w:val="21"/>
          <w:szCs w:val="21"/>
        </w:rPr>
      </w:pPr>
    </w:p>
    <w:p w14:paraId="5FE8F610">
      <w:pPr>
        <w:pStyle w:val="4"/>
        <w:spacing w:line="480" w:lineRule="exact"/>
        <w:ind w:firstLine="0"/>
        <w:rPr>
          <w:rFonts w:hAnsi="宋体"/>
          <w:sz w:val="21"/>
          <w:szCs w:val="21"/>
        </w:rPr>
      </w:pPr>
    </w:p>
    <w:p w14:paraId="64A19207">
      <w:pPr>
        <w:pStyle w:val="4"/>
        <w:spacing w:line="480" w:lineRule="exact"/>
        <w:ind w:firstLine="0"/>
        <w:rPr>
          <w:rFonts w:hAnsi="宋体"/>
          <w:sz w:val="21"/>
          <w:szCs w:val="21"/>
        </w:rPr>
      </w:pPr>
    </w:p>
    <w:p w14:paraId="0012123C">
      <w:pPr>
        <w:pStyle w:val="4"/>
        <w:spacing w:line="480" w:lineRule="exact"/>
        <w:ind w:firstLine="0"/>
        <w:rPr>
          <w:rFonts w:hAnsi="宋体"/>
          <w:sz w:val="21"/>
          <w:szCs w:val="21"/>
        </w:rPr>
      </w:pPr>
    </w:p>
    <w:p w14:paraId="26F1D7CA">
      <w:pPr>
        <w:pStyle w:val="4"/>
        <w:spacing w:line="480" w:lineRule="exact"/>
        <w:ind w:firstLine="0"/>
        <w:rPr>
          <w:rFonts w:hAnsi="宋体"/>
          <w:sz w:val="21"/>
          <w:szCs w:val="21"/>
        </w:rPr>
      </w:pPr>
    </w:p>
    <w:p w14:paraId="39910994">
      <w:pPr>
        <w:pStyle w:val="3"/>
        <w:spacing w:before="0" w:after="0" w:line="480" w:lineRule="exact"/>
        <w:jc w:val="both"/>
        <w:rPr>
          <w:rFonts w:ascii="宋体" w:hAnsi="宋体" w:eastAsia="宋体"/>
          <w:sz w:val="21"/>
          <w:szCs w:val="21"/>
        </w:rPr>
      </w:pPr>
      <w:bookmarkStart w:id="219" w:name="_Toc370824512"/>
      <w:bookmarkStart w:id="220" w:name="_Toc6985"/>
      <w:r>
        <w:rPr>
          <w:rFonts w:hint="eastAsia" w:ascii="宋体" w:hAnsi="宋体" w:eastAsia="宋体"/>
          <w:bCs/>
          <w:sz w:val="21"/>
          <w:szCs w:val="21"/>
          <w:lang w:eastAsia="zh-CN"/>
        </w:rPr>
        <w:t>七</w:t>
      </w:r>
      <w:r>
        <w:rPr>
          <w:rFonts w:hint="eastAsia" w:ascii="宋体" w:hAnsi="宋体" w:eastAsia="宋体"/>
          <w:bCs/>
          <w:sz w:val="21"/>
          <w:szCs w:val="21"/>
        </w:rPr>
        <w:t>、</w:t>
      </w:r>
      <w:bookmarkEnd w:id="219"/>
      <w:r>
        <w:rPr>
          <w:rFonts w:hint="eastAsia" w:ascii="宋体" w:hAnsi="宋体" w:eastAsia="宋体"/>
          <w:bCs/>
          <w:sz w:val="21"/>
          <w:szCs w:val="21"/>
        </w:rPr>
        <w:t>拟投入服务人员情况一览表</w:t>
      </w:r>
      <w:bookmarkEnd w:id="220"/>
    </w:p>
    <w:p w14:paraId="0AC6C7A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2362D41">
      <w:pPr>
        <w:pStyle w:val="21"/>
        <w:spacing w:line="480" w:lineRule="exact"/>
        <w:ind w:left="-252" w:leftChars="-84" w:firstLine="632" w:firstLineChars="300"/>
        <w:rPr>
          <w:rFonts w:hAnsi="宋体"/>
          <w:b/>
          <w:szCs w:val="21"/>
          <w:u w:val="single"/>
        </w:rPr>
      </w:pPr>
      <w:r>
        <w:rPr>
          <w:rFonts w:hint="eastAsia" w:hAnsi="宋体"/>
          <w:b/>
          <w:szCs w:val="21"/>
        </w:rPr>
        <w:t>投标人名称：________________________________</w:t>
      </w:r>
    </w:p>
    <w:tbl>
      <w:tblPr>
        <w:tblStyle w:val="43"/>
        <w:tblW w:w="8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32"/>
        <w:gridCol w:w="1600"/>
        <w:gridCol w:w="2011"/>
        <w:gridCol w:w="1585"/>
        <w:gridCol w:w="1066"/>
      </w:tblGrid>
      <w:tr w14:paraId="4DD0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01" w:type="dxa"/>
            <w:vAlign w:val="center"/>
          </w:tcPr>
          <w:p w14:paraId="784B22AD">
            <w:pPr>
              <w:pStyle w:val="20"/>
              <w:rPr>
                <w:rFonts w:ascii="宋体" w:eastAsia="宋体"/>
                <w:sz w:val="21"/>
                <w:szCs w:val="21"/>
              </w:rPr>
            </w:pPr>
            <w:r>
              <w:rPr>
                <w:rFonts w:hint="eastAsia" w:ascii="宋体" w:eastAsia="宋体"/>
                <w:sz w:val="21"/>
                <w:szCs w:val="21"/>
              </w:rPr>
              <w:t>序号</w:t>
            </w:r>
          </w:p>
        </w:tc>
        <w:tc>
          <w:tcPr>
            <w:tcW w:w="1232" w:type="dxa"/>
            <w:vAlign w:val="center"/>
          </w:tcPr>
          <w:p w14:paraId="22919418">
            <w:pPr>
              <w:pStyle w:val="21"/>
              <w:spacing w:line="400" w:lineRule="exact"/>
              <w:jc w:val="center"/>
              <w:rPr>
                <w:rFonts w:hAnsi="宋体" w:cs="Times New Roman"/>
                <w:szCs w:val="21"/>
              </w:rPr>
            </w:pPr>
            <w:r>
              <w:rPr>
                <w:rFonts w:hint="eastAsia" w:hAnsi="宋体" w:cs="Times New Roman"/>
                <w:szCs w:val="21"/>
              </w:rPr>
              <w:t>姓名</w:t>
            </w:r>
          </w:p>
        </w:tc>
        <w:tc>
          <w:tcPr>
            <w:tcW w:w="1600" w:type="dxa"/>
            <w:vAlign w:val="center"/>
          </w:tcPr>
          <w:p w14:paraId="798BB1A4">
            <w:pPr>
              <w:pStyle w:val="21"/>
              <w:spacing w:line="400" w:lineRule="exact"/>
              <w:jc w:val="center"/>
              <w:rPr>
                <w:rFonts w:hAnsi="宋体" w:cs="Times New Roman"/>
                <w:szCs w:val="21"/>
              </w:rPr>
            </w:pPr>
            <w:r>
              <w:rPr>
                <w:rFonts w:hint="eastAsia" w:hAnsi="宋体" w:cs="Times New Roman"/>
                <w:szCs w:val="21"/>
              </w:rPr>
              <w:t>项目职位</w:t>
            </w:r>
          </w:p>
        </w:tc>
        <w:tc>
          <w:tcPr>
            <w:tcW w:w="2011" w:type="dxa"/>
            <w:vAlign w:val="center"/>
          </w:tcPr>
          <w:p w14:paraId="303714C4">
            <w:pPr>
              <w:pStyle w:val="21"/>
              <w:spacing w:line="400" w:lineRule="exact"/>
              <w:jc w:val="center"/>
              <w:rPr>
                <w:rFonts w:hAnsi="宋体" w:cs="Times New Roman"/>
                <w:szCs w:val="21"/>
              </w:rPr>
            </w:pPr>
            <w:r>
              <w:rPr>
                <w:rFonts w:hint="eastAsia" w:hAnsi="宋体" w:cs="Times New Roman"/>
                <w:szCs w:val="21"/>
              </w:rPr>
              <w:t>持何种资格证件</w:t>
            </w:r>
          </w:p>
        </w:tc>
        <w:tc>
          <w:tcPr>
            <w:tcW w:w="1585" w:type="dxa"/>
            <w:vAlign w:val="center"/>
          </w:tcPr>
          <w:p w14:paraId="56B1B145">
            <w:pPr>
              <w:pStyle w:val="21"/>
              <w:spacing w:line="400" w:lineRule="exact"/>
              <w:jc w:val="center"/>
              <w:rPr>
                <w:rFonts w:hAnsi="宋体" w:cs="Times New Roman"/>
                <w:szCs w:val="21"/>
              </w:rPr>
            </w:pPr>
            <w:r>
              <w:rPr>
                <w:rFonts w:hint="eastAsia" w:hAnsi="宋体" w:cs="Times New Roman"/>
                <w:szCs w:val="21"/>
              </w:rPr>
              <w:t>服务年限</w:t>
            </w:r>
          </w:p>
        </w:tc>
        <w:tc>
          <w:tcPr>
            <w:tcW w:w="1066" w:type="dxa"/>
            <w:vAlign w:val="center"/>
          </w:tcPr>
          <w:p w14:paraId="20DC586A">
            <w:pPr>
              <w:pStyle w:val="21"/>
              <w:spacing w:line="400" w:lineRule="exact"/>
              <w:jc w:val="center"/>
              <w:rPr>
                <w:rFonts w:hAnsi="宋体" w:cs="Times New Roman"/>
                <w:szCs w:val="21"/>
              </w:rPr>
            </w:pPr>
            <w:r>
              <w:rPr>
                <w:rFonts w:hint="eastAsia" w:hAnsi="宋体" w:cs="Times New Roman"/>
                <w:szCs w:val="21"/>
              </w:rPr>
              <w:t>备注</w:t>
            </w:r>
          </w:p>
        </w:tc>
      </w:tr>
      <w:tr w14:paraId="787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B0EF9E3">
            <w:pPr>
              <w:pStyle w:val="21"/>
              <w:spacing w:line="400" w:lineRule="exact"/>
              <w:rPr>
                <w:rFonts w:hAnsi="宋体"/>
                <w:szCs w:val="21"/>
              </w:rPr>
            </w:pPr>
          </w:p>
        </w:tc>
        <w:tc>
          <w:tcPr>
            <w:tcW w:w="1232" w:type="dxa"/>
          </w:tcPr>
          <w:p w14:paraId="0F12896D">
            <w:pPr>
              <w:pStyle w:val="21"/>
              <w:spacing w:line="400" w:lineRule="exact"/>
              <w:rPr>
                <w:rFonts w:hAnsi="宋体"/>
                <w:szCs w:val="21"/>
              </w:rPr>
            </w:pPr>
          </w:p>
        </w:tc>
        <w:tc>
          <w:tcPr>
            <w:tcW w:w="1600" w:type="dxa"/>
          </w:tcPr>
          <w:p w14:paraId="4F1BBB1A">
            <w:pPr>
              <w:pStyle w:val="21"/>
              <w:spacing w:line="400" w:lineRule="exact"/>
              <w:rPr>
                <w:rFonts w:hAnsi="宋体"/>
                <w:szCs w:val="21"/>
              </w:rPr>
            </w:pPr>
          </w:p>
        </w:tc>
        <w:tc>
          <w:tcPr>
            <w:tcW w:w="2011" w:type="dxa"/>
          </w:tcPr>
          <w:p w14:paraId="5542E0EE">
            <w:pPr>
              <w:pStyle w:val="21"/>
              <w:spacing w:line="400" w:lineRule="exact"/>
              <w:rPr>
                <w:rFonts w:hAnsi="宋体"/>
                <w:szCs w:val="21"/>
              </w:rPr>
            </w:pPr>
          </w:p>
        </w:tc>
        <w:tc>
          <w:tcPr>
            <w:tcW w:w="1585" w:type="dxa"/>
          </w:tcPr>
          <w:p w14:paraId="3A0D13E9">
            <w:pPr>
              <w:pStyle w:val="21"/>
              <w:spacing w:line="400" w:lineRule="exact"/>
              <w:rPr>
                <w:rFonts w:hAnsi="宋体"/>
                <w:szCs w:val="21"/>
              </w:rPr>
            </w:pPr>
          </w:p>
        </w:tc>
        <w:tc>
          <w:tcPr>
            <w:tcW w:w="1066" w:type="dxa"/>
          </w:tcPr>
          <w:p w14:paraId="135A6424">
            <w:pPr>
              <w:pStyle w:val="21"/>
              <w:spacing w:line="400" w:lineRule="exact"/>
              <w:rPr>
                <w:rFonts w:hAnsi="宋体"/>
                <w:szCs w:val="21"/>
              </w:rPr>
            </w:pPr>
          </w:p>
        </w:tc>
      </w:tr>
      <w:tr w14:paraId="505F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921C03F">
            <w:pPr>
              <w:pStyle w:val="21"/>
              <w:spacing w:line="400" w:lineRule="exact"/>
              <w:rPr>
                <w:rFonts w:hAnsi="宋体"/>
                <w:szCs w:val="21"/>
              </w:rPr>
            </w:pPr>
          </w:p>
        </w:tc>
        <w:tc>
          <w:tcPr>
            <w:tcW w:w="1232" w:type="dxa"/>
          </w:tcPr>
          <w:p w14:paraId="05DC2296">
            <w:pPr>
              <w:pStyle w:val="21"/>
              <w:spacing w:line="400" w:lineRule="exact"/>
              <w:rPr>
                <w:rFonts w:hAnsi="宋体"/>
                <w:szCs w:val="21"/>
              </w:rPr>
            </w:pPr>
          </w:p>
        </w:tc>
        <w:tc>
          <w:tcPr>
            <w:tcW w:w="1600" w:type="dxa"/>
          </w:tcPr>
          <w:p w14:paraId="0C14A2E9">
            <w:pPr>
              <w:pStyle w:val="21"/>
              <w:spacing w:line="400" w:lineRule="exact"/>
              <w:rPr>
                <w:rFonts w:hAnsi="宋体"/>
                <w:szCs w:val="21"/>
              </w:rPr>
            </w:pPr>
          </w:p>
        </w:tc>
        <w:tc>
          <w:tcPr>
            <w:tcW w:w="2011" w:type="dxa"/>
          </w:tcPr>
          <w:p w14:paraId="3E8D9314">
            <w:pPr>
              <w:pStyle w:val="21"/>
              <w:spacing w:line="400" w:lineRule="exact"/>
              <w:rPr>
                <w:rFonts w:hAnsi="宋体"/>
                <w:szCs w:val="21"/>
              </w:rPr>
            </w:pPr>
          </w:p>
        </w:tc>
        <w:tc>
          <w:tcPr>
            <w:tcW w:w="1585" w:type="dxa"/>
          </w:tcPr>
          <w:p w14:paraId="56D51F30">
            <w:pPr>
              <w:pStyle w:val="21"/>
              <w:spacing w:line="400" w:lineRule="exact"/>
              <w:rPr>
                <w:rFonts w:hAnsi="宋体"/>
                <w:szCs w:val="21"/>
              </w:rPr>
            </w:pPr>
          </w:p>
        </w:tc>
        <w:tc>
          <w:tcPr>
            <w:tcW w:w="1066" w:type="dxa"/>
          </w:tcPr>
          <w:p w14:paraId="429B4003">
            <w:pPr>
              <w:pStyle w:val="21"/>
              <w:spacing w:line="400" w:lineRule="exact"/>
              <w:rPr>
                <w:rFonts w:hAnsi="宋体"/>
                <w:szCs w:val="21"/>
              </w:rPr>
            </w:pPr>
          </w:p>
        </w:tc>
      </w:tr>
      <w:tr w14:paraId="52F6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4EE12DA">
            <w:pPr>
              <w:pStyle w:val="21"/>
              <w:spacing w:line="400" w:lineRule="exact"/>
              <w:rPr>
                <w:rFonts w:hAnsi="宋体"/>
                <w:szCs w:val="21"/>
              </w:rPr>
            </w:pPr>
          </w:p>
        </w:tc>
        <w:tc>
          <w:tcPr>
            <w:tcW w:w="1232" w:type="dxa"/>
          </w:tcPr>
          <w:p w14:paraId="5BAD223D">
            <w:pPr>
              <w:pStyle w:val="21"/>
              <w:spacing w:line="400" w:lineRule="exact"/>
              <w:rPr>
                <w:rFonts w:hAnsi="宋体"/>
                <w:szCs w:val="21"/>
              </w:rPr>
            </w:pPr>
          </w:p>
        </w:tc>
        <w:tc>
          <w:tcPr>
            <w:tcW w:w="1600" w:type="dxa"/>
          </w:tcPr>
          <w:p w14:paraId="43B8B65D">
            <w:pPr>
              <w:pStyle w:val="21"/>
              <w:spacing w:line="400" w:lineRule="exact"/>
              <w:rPr>
                <w:rFonts w:hAnsi="宋体"/>
                <w:szCs w:val="21"/>
              </w:rPr>
            </w:pPr>
          </w:p>
        </w:tc>
        <w:tc>
          <w:tcPr>
            <w:tcW w:w="2011" w:type="dxa"/>
          </w:tcPr>
          <w:p w14:paraId="31DDE521">
            <w:pPr>
              <w:pStyle w:val="21"/>
              <w:spacing w:line="400" w:lineRule="exact"/>
              <w:rPr>
                <w:rFonts w:hAnsi="宋体"/>
                <w:szCs w:val="21"/>
              </w:rPr>
            </w:pPr>
          </w:p>
        </w:tc>
        <w:tc>
          <w:tcPr>
            <w:tcW w:w="1585" w:type="dxa"/>
          </w:tcPr>
          <w:p w14:paraId="1F6784F7">
            <w:pPr>
              <w:pStyle w:val="21"/>
              <w:spacing w:line="400" w:lineRule="exact"/>
              <w:rPr>
                <w:rFonts w:hAnsi="宋体"/>
                <w:szCs w:val="21"/>
              </w:rPr>
            </w:pPr>
          </w:p>
        </w:tc>
        <w:tc>
          <w:tcPr>
            <w:tcW w:w="1066" w:type="dxa"/>
          </w:tcPr>
          <w:p w14:paraId="7563F650">
            <w:pPr>
              <w:pStyle w:val="21"/>
              <w:spacing w:line="400" w:lineRule="exact"/>
              <w:rPr>
                <w:rFonts w:hAnsi="宋体"/>
                <w:szCs w:val="21"/>
              </w:rPr>
            </w:pPr>
          </w:p>
        </w:tc>
      </w:tr>
      <w:tr w14:paraId="0E0A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BEB4DA6">
            <w:pPr>
              <w:pStyle w:val="21"/>
              <w:spacing w:line="400" w:lineRule="exact"/>
              <w:rPr>
                <w:rFonts w:hAnsi="宋体"/>
                <w:szCs w:val="21"/>
              </w:rPr>
            </w:pPr>
          </w:p>
        </w:tc>
        <w:tc>
          <w:tcPr>
            <w:tcW w:w="1232" w:type="dxa"/>
          </w:tcPr>
          <w:p w14:paraId="3CC3C7C4">
            <w:pPr>
              <w:pStyle w:val="21"/>
              <w:spacing w:line="400" w:lineRule="exact"/>
              <w:rPr>
                <w:rFonts w:hAnsi="宋体"/>
                <w:szCs w:val="21"/>
              </w:rPr>
            </w:pPr>
          </w:p>
        </w:tc>
        <w:tc>
          <w:tcPr>
            <w:tcW w:w="1600" w:type="dxa"/>
          </w:tcPr>
          <w:p w14:paraId="225AF2C2">
            <w:pPr>
              <w:pStyle w:val="21"/>
              <w:spacing w:line="400" w:lineRule="exact"/>
              <w:rPr>
                <w:rFonts w:hAnsi="宋体"/>
                <w:szCs w:val="21"/>
              </w:rPr>
            </w:pPr>
          </w:p>
        </w:tc>
        <w:tc>
          <w:tcPr>
            <w:tcW w:w="2011" w:type="dxa"/>
          </w:tcPr>
          <w:p w14:paraId="6F82BC05">
            <w:pPr>
              <w:pStyle w:val="21"/>
              <w:spacing w:line="400" w:lineRule="exact"/>
              <w:rPr>
                <w:rFonts w:hAnsi="宋体"/>
                <w:szCs w:val="21"/>
              </w:rPr>
            </w:pPr>
          </w:p>
        </w:tc>
        <w:tc>
          <w:tcPr>
            <w:tcW w:w="1585" w:type="dxa"/>
          </w:tcPr>
          <w:p w14:paraId="35059F24">
            <w:pPr>
              <w:pStyle w:val="21"/>
              <w:spacing w:line="400" w:lineRule="exact"/>
              <w:rPr>
                <w:rFonts w:hAnsi="宋体"/>
                <w:szCs w:val="21"/>
              </w:rPr>
            </w:pPr>
          </w:p>
        </w:tc>
        <w:tc>
          <w:tcPr>
            <w:tcW w:w="1066" w:type="dxa"/>
          </w:tcPr>
          <w:p w14:paraId="49C9ACE2">
            <w:pPr>
              <w:pStyle w:val="21"/>
              <w:spacing w:line="400" w:lineRule="exact"/>
              <w:rPr>
                <w:rFonts w:hAnsi="宋体"/>
                <w:szCs w:val="21"/>
              </w:rPr>
            </w:pPr>
          </w:p>
        </w:tc>
      </w:tr>
      <w:tr w14:paraId="4AEF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AD73BFF">
            <w:pPr>
              <w:pStyle w:val="21"/>
              <w:spacing w:line="400" w:lineRule="exact"/>
              <w:rPr>
                <w:rFonts w:hAnsi="宋体"/>
                <w:szCs w:val="21"/>
              </w:rPr>
            </w:pPr>
          </w:p>
        </w:tc>
        <w:tc>
          <w:tcPr>
            <w:tcW w:w="1232" w:type="dxa"/>
          </w:tcPr>
          <w:p w14:paraId="752820B8">
            <w:pPr>
              <w:pStyle w:val="21"/>
              <w:spacing w:line="400" w:lineRule="exact"/>
              <w:rPr>
                <w:rFonts w:hAnsi="宋体"/>
                <w:szCs w:val="21"/>
              </w:rPr>
            </w:pPr>
          </w:p>
        </w:tc>
        <w:tc>
          <w:tcPr>
            <w:tcW w:w="1600" w:type="dxa"/>
          </w:tcPr>
          <w:p w14:paraId="016CE944">
            <w:pPr>
              <w:pStyle w:val="21"/>
              <w:spacing w:line="400" w:lineRule="exact"/>
              <w:rPr>
                <w:rFonts w:hAnsi="宋体"/>
                <w:szCs w:val="21"/>
              </w:rPr>
            </w:pPr>
          </w:p>
        </w:tc>
        <w:tc>
          <w:tcPr>
            <w:tcW w:w="2011" w:type="dxa"/>
          </w:tcPr>
          <w:p w14:paraId="51D52226">
            <w:pPr>
              <w:pStyle w:val="21"/>
              <w:spacing w:line="400" w:lineRule="exact"/>
              <w:rPr>
                <w:rFonts w:hAnsi="宋体"/>
                <w:szCs w:val="21"/>
              </w:rPr>
            </w:pPr>
          </w:p>
        </w:tc>
        <w:tc>
          <w:tcPr>
            <w:tcW w:w="1585" w:type="dxa"/>
          </w:tcPr>
          <w:p w14:paraId="5BFB7553">
            <w:pPr>
              <w:pStyle w:val="21"/>
              <w:spacing w:line="400" w:lineRule="exact"/>
              <w:rPr>
                <w:rFonts w:hAnsi="宋体"/>
                <w:szCs w:val="21"/>
              </w:rPr>
            </w:pPr>
          </w:p>
        </w:tc>
        <w:tc>
          <w:tcPr>
            <w:tcW w:w="1066" w:type="dxa"/>
          </w:tcPr>
          <w:p w14:paraId="1712B103">
            <w:pPr>
              <w:pStyle w:val="21"/>
              <w:spacing w:line="400" w:lineRule="exact"/>
              <w:rPr>
                <w:rFonts w:hAnsi="宋体"/>
                <w:szCs w:val="21"/>
              </w:rPr>
            </w:pPr>
          </w:p>
        </w:tc>
      </w:tr>
      <w:tr w14:paraId="45C8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A0E56D8">
            <w:pPr>
              <w:pStyle w:val="21"/>
              <w:spacing w:line="400" w:lineRule="exact"/>
              <w:rPr>
                <w:rFonts w:hAnsi="宋体"/>
                <w:szCs w:val="21"/>
              </w:rPr>
            </w:pPr>
          </w:p>
        </w:tc>
        <w:tc>
          <w:tcPr>
            <w:tcW w:w="1232" w:type="dxa"/>
          </w:tcPr>
          <w:p w14:paraId="7F251E6A">
            <w:pPr>
              <w:pStyle w:val="21"/>
              <w:spacing w:line="400" w:lineRule="exact"/>
              <w:rPr>
                <w:rFonts w:hAnsi="宋体"/>
                <w:szCs w:val="21"/>
              </w:rPr>
            </w:pPr>
          </w:p>
        </w:tc>
        <w:tc>
          <w:tcPr>
            <w:tcW w:w="1600" w:type="dxa"/>
          </w:tcPr>
          <w:p w14:paraId="702C238D">
            <w:pPr>
              <w:pStyle w:val="21"/>
              <w:spacing w:line="400" w:lineRule="exact"/>
              <w:rPr>
                <w:rFonts w:hAnsi="宋体"/>
                <w:szCs w:val="21"/>
              </w:rPr>
            </w:pPr>
          </w:p>
        </w:tc>
        <w:tc>
          <w:tcPr>
            <w:tcW w:w="2011" w:type="dxa"/>
          </w:tcPr>
          <w:p w14:paraId="63029EAD">
            <w:pPr>
              <w:pStyle w:val="21"/>
              <w:spacing w:line="400" w:lineRule="exact"/>
              <w:rPr>
                <w:rFonts w:hAnsi="宋体"/>
                <w:szCs w:val="21"/>
              </w:rPr>
            </w:pPr>
          </w:p>
        </w:tc>
        <w:tc>
          <w:tcPr>
            <w:tcW w:w="1585" w:type="dxa"/>
          </w:tcPr>
          <w:p w14:paraId="238710FD">
            <w:pPr>
              <w:pStyle w:val="21"/>
              <w:spacing w:line="400" w:lineRule="exact"/>
              <w:rPr>
                <w:rFonts w:hAnsi="宋体"/>
                <w:szCs w:val="21"/>
              </w:rPr>
            </w:pPr>
          </w:p>
        </w:tc>
        <w:tc>
          <w:tcPr>
            <w:tcW w:w="1066" w:type="dxa"/>
          </w:tcPr>
          <w:p w14:paraId="326ABC4C">
            <w:pPr>
              <w:pStyle w:val="21"/>
              <w:spacing w:line="400" w:lineRule="exact"/>
              <w:rPr>
                <w:rFonts w:hAnsi="宋体"/>
                <w:szCs w:val="21"/>
              </w:rPr>
            </w:pPr>
          </w:p>
        </w:tc>
      </w:tr>
      <w:tr w14:paraId="4542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34174C1">
            <w:pPr>
              <w:pStyle w:val="21"/>
              <w:spacing w:line="400" w:lineRule="exact"/>
              <w:rPr>
                <w:rFonts w:hAnsi="宋体"/>
                <w:szCs w:val="21"/>
              </w:rPr>
            </w:pPr>
          </w:p>
        </w:tc>
        <w:tc>
          <w:tcPr>
            <w:tcW w:w="1232" w:type="dxa"/>
          </w:tcPr>
          <w:p w14:paraId="0299FEBA">
            <w:pPr>
              <w:pStyle w:val="21"/>
              <w:spacing w:line="400" w:lineRule="exact"/>
              <w:rPr>
                <w:rFonts w:hAnsi="宋体"/>
                <w:szCs w:val="21"/>
              </w:rPr>
            </w:pPr>
          </w:p>
        </w:tc>
        <w:tc>
          <w:tcPr>
            <w:tcW w:w="1600" w:type="dxa"/>
          </w:tcPr>
          <w:p w14:paraId="3170AFCB">
            <w:pPr>
              <w:pStyle w:val="21"/>
              <w:spacing w:line="400" w:lineRule="exact"/>
              <w:rPr>
                <w:rFonts w:hAnsi="宋体"/>
                <w:szCs w:val="21"/>
              </w:rPr>
            </w:pPr>
          </w:p>
        </w:tc>
        <w:tc>
          <w:tcPr>
            <w:tcW w:w="2011" w:type="dxa"/>
          </w:tcPr>
          <w:p w14:paraId="499DEBD2">
            <w:pPr>
              <w:pStyle w:val="21"/>
              <w:spacing w:line="400" w:lineRule="exact"/>
              <w:rPr>
                <w:rFonts w:hAnsi="宋体"/>
                <w:szCs w:val="21"/>
              </w:rPr>
            </w:pPr>
          </w:p>
        </w:tc>
        <w:tc>
          <w:tcPr>
            <w:tcW w:w="1585" w:type="dxa"/>
          </w:tcPr>
          <w:p w14:paraId="3A696941">
            <w:pPr>
              <w:pStyle w:val="21"/>
              <w:spacing w:line="400" w:lineRule="exact"/>
              <w:rPr>
                <w:rFonts w:hAnsi="宋体"/>
                <w:szCs w:val="21"/>
              </w:rPr>
            </w:pPr>
          </w:p>
        </w:tc>
        <w:tc>
          <w:tcPr>
            <w:tcW w:w="1066" w:type="dxa"/>
          </w:tcPr>
          <w:p w14:paraId="35E24B86">
            <w:pPr>
              <w:pStyle w:val="21"/>
              <w:spacing w:line="400" w:lineRule="exact"/>
              <w:rPr>
                <w:rFonts w:hAnsi="宋体"/>
                <w:szCs w:val="21"/>
              </w:rPr>
            </w:pPr>
          </w:p>
        </w:tc>
      </w:tr>
      <w:tr w14:paraId="16CB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53EE0E6">
            <w:pPr>
              <w:pStyle w:val="21"/>
              <w:spacing w:line="400" w:lineRule="exact"/>
              <w:rPr>
                <w:rFonts w:hAnsi="宋体"/>
                <w:szCs w:val="21"/>
              </w:rPr>
            </w:pPr>
          </w:p>
        </w:tc>
        <w:tc>
          <w:tcPr>
            <w:tcW w:w="1232" w:type="dxa"/>
          </w:tcPr>
          <w:p w14:paraId="4249E9AA">
            <w:pPr>
              <w:pStyle w:val="21"/>
              <w:spacing w:line="400" w:lineRule="exact"/>
              <w:rPr>
                <w:rFonts w:hAnsi="宋体"/>
                <w:szCs w:val="21"/>
              </w:rPr>
            </w:pPr>
          </w:p>
        </w:tc>
        <w:tc>
          <w:tcPr>
            <w:tcW w:w="1600" w:type="dxa"/>
          </w:tcPr>
          <w:p w14:paraId="68E516C0">
            <w:pPr>
              <w:pStyle w:val="21"/>
              <w:spacing w:line="400" w:lineRule="exact"/>
              <w:rPr>
                <w:rFonts w:hAnsi="宋体"/>
                <w:szCs w:val="21"/>
              </w:rPr>
            </w:pPr>
          </w:p>
        </w:tc>
        <w:tc>
          <w:tcPr>
            <w:tcW w:w="2011" w:type="dxa"/>
          </w:tcPr>
          <w:p w14:paraId="6F0A0800">
            <w:pPr>
              <w:pStyle w:val="21"/>
              <w:spacing w:line="400" w:lineRule="exact"/>
              <w:rPr>
                <w:rFonts w:hAnsi="宋体"/>
                <w:szCs w:val="21"/>
              </w:rPr>
            </w:pPr>
          </w:p>
        </w:tc>
        <w:tc>
          <w:tcPr>
            <w:tcW w:w="1585" w:type="dxa"/>
          </w:tcPr>
          <w:p w14:paraId="5435E2DF">
            <w:pPr>
              <w:pStyle w:val="21"/>
              <w:spacing w:line="400" w:lineRule="exact"/>
              <w:rPr>
                <w:rFonts w:hAnsi="宋体"/>
                <w:szCs w:val="21"/>
              </w:rPr>
            </w:pPr>
          </w:p>
        </w:tc>
        <w:tc>
          <w:tcPr>
            <w:tcW w:w="1066" w:type="dxa"/>
          </w:tcPr>
          <w:p w14:paraId="15213BB2">
            <w:pPr>
              <w:pStyle w:val="21"/>
              <w:spacing w:line="400" w:lineRule="exact"/>
              <w:rPr>
                <w:rFonts w:hAnsi="宋体"/>
                <w:szCs w:val="21"/>
              </w:rPr>
            </w:pPr>
          </w:p>
        </w:tc>
      </w:tr>
      <w:tr w14:paraId="10B0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742D827">
            <w:pPr>
              <w:pStyle w:val="21"/>
              <w:spacing w:line="400" w:lineRule="exact"/>
              <w:rPr>
                <w:rFonts w:hAnsi="宋体"/>
                <w:szCs w:val="21"/>
              </w:rPr>
            </w:pPr>
          </w:p>
        </w:tc>
        <w:tc>
          <w:tcPr>
            <w:tcW w:w="1232" w:type="dxa"/>
          </w:tcPr>
          <w:p w14:paraId="02358E6C">
            <w:pPr>
              <w:pStyle w:val="21"/>
              <w:spacing w:line="400" w:lineRule="exact"/>
              <w:rPr>
                <w:rFonts w:hAnsi="宋体"/>
                <w:szCs w:val="21"/>
              </w:rPr>
            </w:pPr>
          </w:p>
        </w:tc>
        <w:tc>
          <w:tcPr>
            <w:tcW w:w="1600" w:type="dxa"/>
          </w:tcPr>
          <w:p w14:paraId="3847C79E">
            <w:pPr>
              <w:pStyle w:val="21"/>
              <w:spacing w:line="400" w:lineRule="exact"/>
              <w:rPr>
                <w:rFonts w:hAnsi="宋体"/>
                <w:szCs w:val="21"/>
              </w:rPr>
            </w:pPr>
          </w:p>
        </w:tc>
        <w:tc>
          <w:tcPr>
            <w:tcW w:w="2011" w:type="dxa"/>
          </w:tcPr>
          <w:p w14:paraId="46CD6AC5">
            <w:pPr>
              <w:pStyle w:val="21"/>
              <w:spacing w:line="400" w:lineRule="exact"/>
              <w:rPr>
                <w:rFonts w:hAnsi="宋体"/>
                <w:szCs w:val="21"/>
              </w:rPr>
            </w:pPr>
          </w:p>
        </w:tc>
        <w:tc>
          <w:tcPr>
            <w:tcW w:w="1585" w:type="dxa"/>
          </w:tcPr>
          <w:p w14:paraId="7EBAF762">
            <w:pPr>
              <w:pStyle w:val="21"/>
              <w:spacing w:line="400" w:lineRule="exact"/>
              <w:rPr>
                <w:rFonts w:hAnsi="宋体"/>
                <w:szCs w:val="21"/>
              </w:rPr>
            </w:pPr>
          </w:p>
        </w:tc>
        <w:tc>
          <w:tcPr>
            <w:tcW w:w="1066" w:type="dxa"/>
          </w:tcPr>
          <w:p w14:paraId="44338B2C">
            <w:pPr>
              <w:pStyle w:val="21"/>
              <w:spacing w:line="400" w:lineRule="exact"/>
              <w:rPr>
                <w:rFonts w:hAnsi="宋体"/>
                <w:szCs w:val="21"/>
              </w:rPr>
            </w:pPr>
          </w:p>
        </w:tc>
      </w:tr>
      <w:tr w14:paraId="37EB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7592BD1">
            <w:pPr>
              <w:pStyle w:val="21"/>
              <w:spacing w:line="400" w:lineRule="exact"/>
              <w:rPr>
                <w:rFonts w:hAnsi="宋体"/>
                <w:szCs w:val="21"/>
              </w:rPr>
            </w:pPr>
          </w:p>
        </w:tc>
        <w:tc>
          <w:tcPr>
            <w:tcW w:w="1232" w:type="dxa"/>
          </w:tcPr>
          <w:p w14:paraId="48CFF41E">
            <w:pPr>
              <w:pStyle w:val="21"/>
              <w:spacing w:line="400" w:lineRule="exact"/>
              <w:rPr>
                <w:rFonts w:hAnsi="宋体"/>
                <w:szCs w:val="21"/>
              </w:rPr>
            </w:pPr>
          </w:p>
        </w:tc>
        <w:tc>
          <w:tcPr>
            <w:tcW w:w="1600" w:type="dxa"/>
          </w:tcPr>
          <w:p w14:paraId="519F8A01">
            <w:pPr>
              <w:pStyle w:val="21"/>
              <w:spacing w:line="400" w:lineRule="exact"/>
              <w:rPr>
                <w:rFonts w:hAnsi="宋体"/>
                <w:szCs w:val="21"/>
              </w:rPr>
            </w:pPr>
          </w:p>
        </w:tc>
        <w:tc>
          <w:tcPr>
            <w:tcW w:w="2011" w:type="dxa"/>
          </w:tcPr>
          <w:p w14:paraId="23D5DB42">
            <w:pPr>
              <w:pStyle w:val="21"/>
              <w:spacing w:line="400" w:lineRule="exact"/>
              <w:rPr>
                <w:rFonts w:hAnsi="宋体"/>
                <w:szCs w:val="21"/>
              </w:rPr>
            </w:pPr>
          </w:p>
        </w:tc>
        <w:tc>
          <w:tcPr>
            <w:tcW w:w="1585" w:type="dxa"/>
          </w:tcPr>
          <w:p w14:paraId="34D5EA06">
            <w:pPr>
              <w:pStyle w:val="21"/>
              <w:spacing w:line="400" w:lineRule="exact"/>
              <w:rPr>
                <w:rFonts w:hAnsi="宋体"/>
                <w:szCs w:val="21"/>
              </w:rPr>
            </w:pPr>
          </w:p>
        </w:tc>
        <w:tc>
          <w:tcPr>
            <w:tcW w:w="1066" w:type="dxa"/>
          </w:tcPr>
          <w:p w14:paraId="005D3F14">
            <w:pPr>
              <w:pStyle w:val="21"/>
              <w:spacing w:line="400" w:lineRule="exact"/>
              <w:rPr>
                <w:rFonts w:hAnsi="宋体"/>
                <w:szCs w:val="21"/>
              </w:rPr>
            </w:pPr>
          </w:p>
        </w:tc>
      </w:tr>
      <w:tr w14:paraId="2351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A97ADF2">
            <w:pPr>
              <w:pStyle w:val="21"/>
              <w:spacing w:line="400" w:lineRule="exact"/>
              <w:rPr>
                <w:rFonts w:hAnsi="宋体"/>
                <w:szCs w:val="21"/>
              </w:rPr>
            </w:pPr>
          </w:p>
        </w:tc>
        <w:tc>
          <w:tcPr>
            <w:tcW w:w="1232" w:type="dxa"/>
          </w:tcPr>
          <w:p w14:paraId="161B7F3A">
            <w:pPr>
              <w:pStyle w:val="21"/>
              <w:spacing w:line="400" w:lineRule="exact"/>
              <w:rPr>
                <w:rFonts w:hAnsi="宋体"/>
                <w:szCs w:val="21"/>
              </w:rPr>
            </w:pPr>
          </w:p>
        </w:tc>
        <w:tc>
          <w:tcPr>
            <w:tcW w:w="1600" w:type="dxa"/>
          </w:tcPr>
          <w:p w14:paraId="593C2226">
            <w:pPr>
              <w:pStyle w:val="21"/>
              <w:spacing w:line="400" w:lineRule="exact"/>
              <w:rPr>
                <w:rFonts w:hAnsi="宋体"/>
                <w:szCs w:val="21"/>
              </w:rPr>
            </w:pPr>
          </w:p>
        </w:tc>
        <w:tc>
          <w:tcPr>
            <w:tcW w:w="2011" w:type="dxa"/>
          </w:tcPr>
          <w:p w14:paraId="675FF2DC">
            <w:pPr>
              <w:pStyle w:val="21"/>
              <w:spacing w:line="400" w:lineRule="exact"/>
              <w:rPr>
                <w:rFonts w:hAnsi="宋体"/>
                <w:szCs w:val="21"/>
              </w:rPr>
            </w:pPr>
          </w:p>
        </w:tc>
        <w:tc>
          <w:tcPr>
            <w:tcW w:w="1585" w:type="dxa"/>
          </w:tcPr>
          <w:p w14:paraId="7AB22040">
            <w:pPr>
              <w:pStyle w:val="21"/>
              <w:spacing w:line="400" w:lineRule="exact"/>
              <w:rPr>
                <w:rFonts w:hAnsi="宋体"/>
                <w:szCs w:val="21"/>
              </w:rPr>
            </w:pPr>
          </w:p>
        </w:tc>
        <w:tc>
          <w:tcPr>
            <w:tcW w:w="1066" w:type="dxa"/>
          </w:tcPr>
          <w:p w14:paraId="149A1163">
            <w:pPr>
              <w:pStyle w:val="21"/>
              <w:spacing w:line="400" w:lineRule="exact"/>
              <w:rPr>
                <w:rFonts w:hAnsi="宋体"/>
                <w:szCs w:val="21"/>
              </w:rPr>
            </w:pPr>
          </w:p>
        </w:tc>
      </w:tr>
      <w:tr w14:paraId="6ABD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0C20F5C">
            <w:pPr>
              <w:pStyle w:val="21"/>
              <w:spacing w:line="400" w:lineRule="exact"/>
              <w:rPr>
                <w:rFonts w:hAnsi="宋体"/>
                <w:szCs w:val="21"/>
              </w:rPr>
            </w:pPr>
          </w:p>
        </w:tc>
        <w:tc>
          <w:tcPr>
            <w:tcW w:w="1232" w:type="dxa"/>
          </w:tcPr>
          <w:p w14:paraId="1FC6D3CA">
            <w:pPr>
              <w:pStyle w:val="21"/>
              <w:spacing w:line="400" w:lineRule="exact"/>
              <w:rPr>
                <w:rFonts w:hAnsi="宋体"/>
                <w:szCs w:val="21"/>
              </w:rPr>
            </w:pPr>
          </w:p>
        </w:tc>
        <w:tc>
          <w:tcPr>
            <w:tcW w:w="1600" w:type="dxa"/>
          </w:tcPr>
          <w:p w14:paraId="72E049E2">
            <w:pPr>
              <w:pStyle w:val="21"/>
              <w:spacing w:line="400" w:lineRule="exact"/>
              <w:rPr>
                <w:rFonts w:hAnsi="宋体"/>
                <w:szCs w:val="21"/>
              </w:rPr>
            </w:pPr>
          </w:p>
        </w:tc>
        <w:tc>
          <w:tcPr>
            <w:tcW w:w="2011" w:type="dxa"/>
          </w:tcPr>
          <w:p w14:paraId="6B6A4DCA">
            <w:pPr>
              <w:pStyle w:val="21"/>
              <w:spacing w:line="400" w:lineRule="exact"/>
              <w:rPr>
                <w:rFonts w:hAnsi="宋体"/>
                <w:szCs w:val="21"/>
              </w:rPr>
            </w:pPr>
          </w:p>
        </w:tc>
        <w:tc>
          <w:tcPr>
            <w:tcW w:w="1585" w:type="dxa"/>
          </w:tcPr>
          <w:p w14:paraId="1F7031AD">
            <w:pPr>
              <w:pStyle w:val="21"/>
              <w:spacing w:line="400" w:lineRule="exact"/>
              <w:rPr>
                <w:rFonts w:hAnsi="宋体"/>
                <w:szCs w:val="21"/>
              </w:rPr>
            </w:pPr>
          </w:p>
        </w:tc>
        <w:tc>
          <w:tcPr>
            <w:tcW w:w="1066" w:type="dxa"/>
          </w:tcPr>
          <w:p w14:paraId="6AEC8A41">
            <w:pPr>
              <w:pStyle w:val="21"/>
              <w:spacing w:line="400" w:lineRule="exact"/>
              <w:rPr>
                <w:rFonts w:hAnsi="宋体"/>
                <w:szCs w:val="21"/>
              </w:rPr>
            </w:pPr>
          </w:p>
        </w:tc>
      </w:tr>
      <w:tr w14:paraId="6C3E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CBA73B3">
            <w:pPr>
              <w:pStyle w:val="21"/>
              <w:spacing w:line="400" w:lineRule="exact"/>
              <w:rPr>
                <w:rFonts w:hAnsi="宋体"/>
                <w:szCs w:val="21"/>
              </w:rPr>
            </w:pPr>
          </w:p>
        </w:tc>
        <w:tc>
          <w:tcPr>
            <w:tcW w:w="1232" w:type="dxa"/>
          </w:tcPr>
          <w:p w14:paraId="177F1BA9">
            <w:pPr>
              <w:pStyle w:val="21"/>
              <w:spacing w:line="400" w:lineRule="exact"/>
              <w:rPr>
                <w:rFonts w:hAnsi="宋体"/>
                <w:szCs w:val="21"/>
              </w:rPr>
            </w:pPr>
          </w:p>
        </w:tc>
        <w:tc>
          <w:tcPr>
            <w:tcW w:w="1600" w:type="dxa"/>
          </w:tcPr>
          <w:p w14:paraId="73FFB9AB">
            <w:pPr>
              <w:pStyle w:val="21"/>
              <w:spacing w:line="400" w:lineRule="exact"/>
              <w:rPr>
                <w:rFonts w:hAnsi="宋体"/>
                <w:szCs w:val="21"/>
              </w:rPr>
            </w:pPr>
          </w:p>
        </w:tc>
        <w:tc>
          <w:tcPr>
            <w:tcW w:w="2011" w:type="dxa"/>
          </w:tcPr>
          <w:p w14:paraId="2E67DE06">
            <w:pPr>
              <w:pStyle w:val="21"/>
              <w:spacing w:line="400" w:lineRule="exact"/>
              <w:rPr>
                <w:rFonts w:hAnsi="宋体"/>
                <w:szCs w:val="21"/>
              </w:rPr>
            </w:pPr>
          </w:p>
        </w:tc>
        <w:tc>
          <w:tcPr>
            <w:tcW w:w="1585" w:type="dxa"/>
          </w:tcPr>
          <w:p w14:paraId="5C17882F">
            <w:pPr>
              <w:pStyle w:val="21"/>
              <w:spacing w:line="400" w:lineRule="exact"/>
              <w:rPr>
                <w:rFonts w:hAnsi="宋体"/>
                <w:szCs w:val="21"/>
              </w:rPr>
            </w:pPr>
          </w:p>
        </w:tc>
        <w:tc>
          <w:tcPr>
            <w:tcW w:w="1066" w:type="dxa"/>
          </w:tcPr>
          <w:p w14:paraId="4E55C23E">
            <w:pPr>
              <w:pStyle w:val="21"/>
              <w:spacing w:line="400" w:lineRule="exact"/>
              <w:rPr>
                <w:rFonts w:hAnsi="宋体"/>
                <w:szCs w:val="21"/>
              </w:rPr>
            </w:pPr>
          </w:p>
        </w:tc>
      </w:tr>
      <w:tr w14:paraId="2778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50CF1E9">
            <w:pPr>
              <w:pStyle w:val="21"/>
              <w:spacing w:line="400" w:lineRule="exact"/>
              <w:rPr>
                <w:rFonts w:hAnsi="宋体"/>
                <w:szCs w:val="21"/>
              </w:rPr>
            </w:pPr>
          </w:p>
        </w:tc>
        <w:tc>
          <w:tcPr>
            <w:tcW w:w="1232" w:type="dxa"/>
          </w:tcPr>
          <w:p w14:paraId="07503526">
            <w:pPr>
              <w:pStyle w:val="21"/>
              <w:spacing w:line="400" w:lineRule="exact"/>
              <w:rPr>
                <w:rFonts w:hAnsi="宋体"/>
                <w:szCs w:val="21"/>
              </w:rPr>
            </w:pPr>
          </w:p>
        </w:tc>
        <w:tc>
          <w:tcPr>
            <w:tcW w:w="1600" w:type="dxa"/>
          </w:tcPr>
          <w:p w14:paraId="5393D6F9">
            <w:pPr>
              <w:pStyle w:val="21"/>
              <w:spacing w:line="400" w:lineRule="exact"/>
              <w:rPr>
                <w:rFonts w:hAnsi="宋体"/>
                <w:szCs w:val="21"/>
              </w:rPr>
            </w:pPr>
          </w:p>
        </w:tc>
        <w:tc>
          <w:tcPr>
            <w:tcW w:w="2011" w:type="dxa"/>
          </w:tcPr>
          <w:p w14:paraId="2D38DC9C">
            <w:pPr>
              <w:pStyle w:val="21"/>
              <w:spacing w:line="400" w:lineRule="exact"/>
              <w:rPr>
                <w:rFonts w:hAnsi="宋体"/>
                <w:szCs w:val="21"/>
              </w:rPr>
            </w:pPr>
          </w:p>
        </w:tc>
        <w:tc>
          <w:tcPr>
            <w:tcW w:w="1585" w:type="dxa"/>
          </w:tcPr>
          <w:p w14:paraId="5F90B288">
            <w:pPr>
              <w:pStyle w:val="21"/>
              <w:spacing w:line="400" w:lineRule="exact"/>
              <w:rPr>
                <w:rFonts w:hAnsi="宋体"/>
                <w:szCs w:val="21"/>
              </w:rPr>
            </w:pPr>
          </w:p>
        </w:tc>
        <w:tc>
          <w:tcPr>
            <w:tcW w:w="1066" w:type="dxa"/>
          </w:tcPr>
          <w:p w14:paraId="017FB4AD">
            <w:pPr>
              <w:pStyle w:val="21"/>
              <w:spacing w:line="400" w:lineRule="exact"/>
              <w:rPr>
                <w:rFonts w:hAnsi="宋体"/>
                <w:szCs w:val="21"/>
              </w:rPr>
            </w:pPr>
          </w:p>
        </w:tc>
      </w:tr>
      <w:tr w14:paraId="4EB9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0EDF1A1">
            <w:pPr>
              <w:pStyle w:val="21"/>
              <w:spacing w:line="400" w:lineRule="exact"/>
              <w:rPr>
                <w:rFonts w:hAnsi="宋体"/>
                <w:szCs w:val="21"/>
              </w:rPr>
            </w:pPr>
          </w:p>
        </w:tc>
        <w:tc>
          <w:tcPr>
            <w:tcW w:w="1232" w:type="dxa"/>
          </w:tcPr>
          <w:p w14:paraId="4656D47B">
            <w:pPr>
              <w:pStyle w:val="21"/>
              <w:spacing w:line="400" w:lineRule="exact"/>
              <w:rPr>
                <w:rFonts w:hAnsi="宋体"/>
                <w:szCs w:val="21"/>
              </w:rPr>
            </w:pPr>
          </w:p>
        </w:tc>
        <w:tc>
          <w:tcPr>
            <w:tcW w:w="1600" w:type="dxa"/>
          </w:tcPr>
          <w:p w14:paraId="360B5DF2">
            <w:pPr>
              <w:pStyle w:val="21"/>
              <w:spacing w:line="400" w:lineRule="exact"/>
              <w:rPr>
                <w:rFonts w:hAnsi="宋体"/>
                <w:szCs w:val="21"/>
              </w:rPr>
            </w:pPr>
          </w:p>
        </w:tc>
        <w:tc>
          <w:tcPr>
            <w:tcW w:w="2011" w:type="dxa"/>
          </w:tcPr>
          <w:p w14:paraId="2577F66B">
            <w:pPr>
              <w:pStyle w:val="21"/>
              <w:spacing w:line="400" w:lineRule="exact"/>
              <w:rPr>
                <w:rFonts w:hAnsi="宋体"/>
                <w:szCs w:val="21"/>
              </w:rPr>
            </w:pPr>
          </w:p>
        </w:tc>
        <w:tc>
          <w:tcPr>
            <w:tcW w:w="1585" w:type="dxa"/>
          </w:tcPr>
          <w:p w14:paraId="7E2D9C85">
            <w:pPr>
              <w:pStyle w:val="21"/>
              <w:spacing w:line="400" w:lineRule="exact"/>
              <w:rPr>
                <w:rFonts w:hAnsi="宋体"/>
                <w:szCs w:val="21"/>
              </w:rPr>
            </w:pPr>
          </w:p>
        </w:tc>
        <w:tc>
          <w:tcPr>
            <w:tcW w:w="1066" w:type="dxa"/>
          </w:tcPr>
          <w:p w14:paraId="77A35283">
            <w:pPr>
              <w:pStyle w:val="21"/>
              <w:spacing w:line="400" w:lineRule="exact"/>
              <w:rPr>
                <w:rFonts w:hAnsi="宋体"/>
                <w:szCs w:val="21"/>
              </w:rPr>
            </w:pPr>
          </w:p>
        </w:tc>
      </w:tr>
      <w:tr w14:paraId="5A6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2675655">
            <w:pPr>
              <w:pStyle w:val="21"/>
              <w:spacing w:line="400" w:lineRule="exact"/>
              <w:rPr>
                <w:rFonts w:hAnsi="宋体"/>
                <w:szCs w:val="21"/>
              </w:rPr>
            </w:pPr>
          </w:p>
        </w:tc>
        <w:tc>
          <w:tcPr>
            <w:tcW w:w="1232" w:type="dxa"/>
          </w:tcPr>
          <w:p w14:paraId="7140BAC4">
            <w:pPr>
              <w:pStyle w:val="21"/>
              <w:spacing w:line="400" w:lineRule="exact"/>
              <w:rPr>
                <w:rFonts w:hAnsi="宋体"/>
                <w:szCs w:val="21"/>
              </w:rPr>
            </w:pPr>
          </w:p>
        </w:tc>
        <w:tc>
          <w:tcPr>
            <w:tcW w:w="1600" w:type="dxa"/>
          </w:tcPr>
          <w:p w14:paraId="31B2B0E2">
            <w:pPr>
              <w:pStyle w:val="21"/>
              <w:spacing w:line="400" w:lineRule="exact"/>
              <w:rPr>
                <w:rFonts w:hAnsi="宋体"/>
                <w:szCs w:val="21"/>
              </w:rPr>
            </w:pPr>
          </w:p>
        </w:tc>
        <w:tc>
          <w:tcPr>
            <w:tcW w:w="2011" w:type="dxa"/>
          </w:tcPr>
          <w:p w14:paraId="097D1B6E">
            <w:pPr>
              <w:pStyle w:val="21"/>
              <w:spacing w:line="400" w:lineRule="exact"/>
              <w:rPr>
                <w:rFonts w:hAnsi="宋体"/>
                <w:szCs w:val="21"/>
              </w:rPr>
            </w:pPr>
          </w:p>
        </w:tc>
        <w:tc>
          <w:tcPr>
            <w:tcW w:w="1585" w:type="dxa"/>
          </w:tcPr>
          <w:p w14:paraId="2A07CDF1">
            <w:pPr>
              <w:pStyle w:val="21"/>
              <w:spacing w:line="400" w:lineRule="exact"/>
              <w:rPr>
                <w:rFonts w:hAnsi="宋体"/>
                <w:szCs w:val="21"/>
              </w:rPr>
            </w:pPr>
          </w:p>
        </w:tc>
        <w:tc>
          <w:tcPr>
            <w:tcW w:w="1066" w:type="dxa"/>
          </w:tcPr>
          <w:p w14:paraId="7D72167F">
            <w:pPr>
              <w:pStyle w:val="21"/>
              <w:spacing w:line="400" w:lineRule="exact"/>
              <w:rPr>
                <w:rFonts w:hAnsi="宋体"/>
                <w:szCs w:val="21"/>
              </w:rPr>
            </w:pPr>
          </w:p>
        </w:tc>
      </w:tr>
      <w:tr w14:paraId="07DF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4B5F12D">
            <w:pPr>
              <w:pStyle w:val="21"/>
              <w:spacing w:line="400" w:lineRule="exact"/>
              <w:rPr>
                <w:rFonts w:hAnsi="宋体"/>
                <w:szCs w:val="21"/>
              </w:rPr>
            </w:pPr>
          </w:p>
        </w:tc>
        <w:tc>
          <w:tcPr>
            <w:tcW w:w="1232" w:type="dxa"/>
          </w:tcPr>
          <w:p w14:paraId="11BBEFC9">
            <w:pPr>
              <w:pStyle w:val="21"/>
              <w:spacing w:line="400" w:lineRule="exact"/>
              <w:rPr>
                <w:rFonts w:hAnsi="宋体"/>
                <w:szCs w:val="21"/>
              </w:rPr>
            </w:pPr>
          </w:p>
        </w:tc>
        <w:tc>
          <w:tcPr>
            <w:tcW w:w="1600" w:type="dxa"/>
          </w:tcPr>
          <w:p w14:paraId="7D7561E7">
            <w:pPr>
              <w:pStyle w:val="21"/>
              <w:spacing w:line="400" w:lineRule="exact"/>
              <w:rPr>
                <w:rFonts w:hAnsi="宋体"/>
                <w:szCs w:val="21"/>
              </w:rPr>
            </w:pPr>
          </w:p>
        </w:tc>
        <w:tc>
          <w:tcPr>
            <w:tcW w:w="2011" w:type="dxa"/>
          </w:tcPr>
          <w:p w14:paraId="5894B241">
            <w:pPr>
              <w:pStyle w:val="21"/>
              <w:spacing w:line="400" w:lineRule="exact"/>
              <w:rPr>
                <w:rFonts w:hAnsi="宋体"/>
                <w:szCs w:val="21"/>
              </w:rPr>
            </w:pPr>
          </w:p>
        </w:tc>
        <w:tc>
          <w:tcPr>
            <w:tcW w:w="1585" w:type="dxa"/>
          </w:tcPr>
          <w:p w14:paraId="4699A073">
            <w:pPr>
              <w:pStyle w:val="21"/>
              <w:spacing w:line="400" w:lineRule="exact"/>
              <w:rPr>
                <w:rFonts w:hAnsi="宋体"/>
                <w:szCs w:val="21"/>
              </w:rPr>
            </w:pPr>
          </w:p>
        </w:tc>
        <w:tc>
          <w:tcPr>
            <w:tcW w:w="1066" w:type="dxa"/>
          </w:tcPr>
          <w:p w14:paraId="1F0A38A9">
            <w:pPr>
              <w:pStyle w:val="21"/>
              <w:spacing w:line="400" w:lineRule="exact"/>
              <w:rPr>
                <w:rFonts w:hAnsi="宋体"/>
                <w:szCs w:val="21"/>
              </w:rPr>
            </w:pPr>
          </w:p>
        </w:tc>
      </w:tr>
    </w:tbl>
    <w:p w14:paraId="56FE845E">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p>
    <w:p w14:paraId="5C3906C6">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r>
        <w:rPr>
          <w:rFonts w:hint="eastAsia" w:ascii="宋体" w:hAnsi="宋体" w:eastAsia="宋体"/>
          <w:sz w:val="21"/>
          <w:szCs w:val="21"/>
        </w:rPr>
        <w:t xml:space="preserve">   注：1、在填写时，如本表格不适合投标人的实际情况，可根据本表格格式自行划表填写。</w:t>
      </w:r>
    </w:p>
    <w:p w14:paraId="2090FD1B">
      <w:pPr>
        <w:tabs>
          <w:tab w:val="left" w:pos="654"/>
          <w:tab w:val="left" w:pos="1734"/>
          <w:tab w:val="left" w:pos="2814"/>
          <w:tab w:val="left" w:pos="3894"/>
          <w:tab w:val="left" w:pos="5334"/>
          <w:tab w:val="left" w:pos="6414"/>
          <w:tab w:val="left" w:pos="7254"/>
          <w:tab w:val="left" w:pos="8574"/>
          <w:tab w:val="left" w:pos="9654"/>
        </w:tabs>
        <w:spacing w:line="480" w:lineRule="exact"/>
        <w:ind w:firstLine="735" w:firstLineChars="350"/>
        <w:rPr>
          <w:rFonts w:ascii="宋体" w:hAnsi="宋体" w:cs="宋体"/>
          <w:b/>
          <w:sz w:val="21"/>
          <w:szCs w:val="21"/>
        </w:rPr>
      </w:pPr>
      <w:r>
        <w:rPr>
          <w:rFonts w:hint="eastAsia" w:ascii="宋体" w:hAnsi="宋体" w:eastAsia="宋体"/>
          <w:color w:val="000000"/>
          <w:sz w:val="21"/>
          <w:szCs w:val="21"/>
        </w:rPr>
        <w:t>2、投标人应当</w:t>
      </w:r>
      <w:r>
        <w:rPr>
          <w:rFonts w:hint="eastAsia" w:ascii="宋体" w:hAnsi="宋体" w:eastAsia="宋体"/>
          <w:sz w:val="21"/>
          <w:szCs w:val="21"/>
        </w:rPr>
        <w:t>提供以上</w:t>
      </w:r>
      <w:r>
        <w:rPr>
          <w:rFonts w:hint="eastAsia" w:cs="宋体" w:asciiTheme="minorEastAsia" w:hAnsiTheme="minorEastAsia" w:eastAsiaTheme="minorEastAsia"/>
          <w:sz w:val="21"/>
          <w:szCs w:val="21"/>
        </w:rPr>
        <w:t>人员的劳动合同及</w:t>
      </w:r>
      <w:r>
        <w:rPr>
          <w:rFonts w:hint="eastAsia" w:ascii="宋体" w:eastAsia="宋体" w:cs="宋体" w:hAnsiTheme="minorHAnsi"/>
          <w:sz w:val="21"/>
          <w:szCs w:val="21"/>
        </w:rPr>
        <w:t>最近三个月内任一个月份投标人为其缴纳的社保证明复印件并加盖投标人公章</w:t>
      </w:r>
      <w:r>
        <w:rPr>
          <w:rFonts w:hint="eastAsia" w:asciiTheme="minorEastAsia" w:hAnsiTheme="minorEastAsia" w:eastAsiaTheme="minorEastAsia" w:cstheme="minorEastAsia"/>
          <w:sz w:val="21"/>
          <w:szCs w:val="21"/>
        </w:rPr>
        <w:t>。</w:t>
      </w:r>
    </w:p>
    <w:p w14:paraId="6A4E5238">
      <w:pPr>
        <w:spacing w:line="480" w:lineRule="exact"/>
        <w:rPr>
          <w:rFonts w:ascii="宋体" w:hAnsi="宋体" w:cs="宋体"/>
          <w:b/>
          <w:sz w:val="21"/>
          <w:szCs w:val="21"/>
        </w:rPr>
      </w:pPr>
    </w:p>
    <w:p w14:paraId="5D939D49"/>
    <w:p w14:paraId="1A70AD9E"/>
    <w:p w14:paraId="1943AF71">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32511740">
      <w:pPr>
        <w:spacing w:line="480" w:lineRule="exact"/>
        <w:rPr>
          <w:rFonts w:ascii="宋体" w:hAnsi="宋体" w:eastAsia="宋体"/>
          <w:b/>
          <w:sz w:val="21"/>
          <w:szCs w:val="21"/>
        </w:rPr>
      </w:pPr>
    </w:p>
    <w:bookmarkEnd w:id="204"/>
    <w:bookmarkEnd w:id="205"/>
    <w:bookmarkEnd w:id="206"/>
    <w:bookmarkEnd w:id="207"/>
    <w:bookmarkEnd w:id="208"/>
    <w:bookmarkEnd w:id="209"/>
    <w:bookmarkEnd w:id="210"/>
    <w:bookmarkEnd w:id="211"/>
    <w:bookmarkEnd w:id="212"/>
    <w:bookmarkEnd w:id="213"/>
    <w:bookmarkEnd w:id="214"/>
    <w:bookmarkEnd w:id="215"/>
    <w:p w14:paraId="31913A69">
      <w:bookmarkStart w:id="221" w:name="_Toc35233729"/>
    </w:p>
    <w:p w14:paraId="4DAD1917">
      <w:pPr>
        <w:pStyle w:val="3"/>
        <w:spacing w:before="0" w:after="0" w:line="480" w:lineRule="exact"/>
        <w:jc w:val="both"/>
        <w:rPr>
          <w:rFonts w:ascii="宋体" w:hAnsi="宋体" w:eastAsia="宋体"/>
          <w:sz w:val="21"/>
          <w:szCs w:val="21"/>
        </w:rPr>
      </w:pPr>
      <w:bookmarkStart w:id="222" w:name="_Toc26559"/>
      <w:r>
        <w:rPr>
          <w:rFonts w:hint="eastAsia" w:ascii="宋体" w:hAnsi="宋体" w:eastAsia="宋体"/>
          <w:bCs/>
          <w:sz w:val="21"/>
          <w:szCs w:val="21"/>
          <w:lang w:eastAsia="zh-CN"/>
        </w:rPr>
        <w:t>八</w:t>
      </w:r>
      <w:r>
        <w:rPr>
          <w:rFonts w:hint="eastAsia" w:ascii="宋体" w:hAnsi="宋体" w:eastAsia="宋体"/>
          <w:bCs/>
          <w:sz w:val="21"/>
          <w:szCs w:val="21"/>
        </w:rPr>
        <w:t>、</w:t>
      </w:r>
      <w:bookmarkEnd w:id="221"/>
      <w:r>
        <w:rPr>
          <w:rFonts w:hint="eastAsia" w:ascii="宋体" w:hAnsi="宋体" w:eastAsia="宋体"/>
          <w:bCs/>
          <w:sz w:val="21"/>
          <w:szCs w:val="21"/>
        </w:rPr>
        <w:t>经营业绩一览表</w:t>
      </w:r>
      <w:bookmarkEnd w:id="222"/>
    </w:p>
    <w:p w14:paraId="34A533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51CAE45">
      <w:pPr>
        <w:pStyle w:val="21"/>
        <w:spacing w:line="480" w:lineRule="exact"/>
        <w:ind w:firstLine="420"/>
        <w:rPr>
          <w:rFonts w:hAnsi="宋体"/>
          <w:b/>
          <w:szCs w:val="21"/>
          <w:u w:val="single"/>
        </w:rPr>
      </w:pPr>
      <w:r>
        <w:rPr>
          <w:rFonts w:hint="eastAsia" w:hAnsi="宋体"/>
          <w:b/>
          <w:szCs w:val="21"/>
        </w:rPr>
        <w:t>投标人名称：__________________________</w:t>
      </w:r>
    </w:p>
    <w:tbl>
      <w:tblPr>
        <w:tblStyle w:val="43"/>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985"/>
        <w:gridCol w:w="2126"/>
        <w:gridCol w:w="1701"/>
        <w:gridCol w:w="2227"/>
        <w:gridCol w:w="1363"/>
      </w:tblGrid>
      <w:tr w14:paraId="0ABD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vAlign w:val="center"/>
          </w:tcPr>
          <w:p w14:paraId="741FE0E3">
            <w:pPr>
              <w:jc w:val="center"/>
              <w:rPr>
                <w:rFonts w:ascii="宋体" w:hAnsi="宋体" w:eastAsia="宋体"/>
                <w:sz w:val="21"/>
                <w:szCs w:val="21"/>
              </w:rPr>
            </w:pPr>
            <w:r>
              <w:rPr>
                <w:rFonts w:hint="eastAsia" w:ascii="宋体" w:hAnsi="宋体" w:eastAsia="宋体"/>
                <w:sz w:val="21"/>
                <w:szCs w:val="21"/>
              </w:rPr>
              <w:t>序号</w:t>
            </w:r>
          </w:p>
        </w:tc>
        <w:tc>
          <w:tcPr>
            <w:tcW w:w="1985" w:type="dxa"/>
            <w:vAlign w:val="center"/>
          </w:tcPr>
          <w:p w14:paraId="72E621DB">
            <w:pPr>
              <w:jc w:val="center"/>
              <w:rPr>
                <w:rFonts w:ascii="宋体" w:hAnsi="宋体" w:eastAsia="宋体"/>
                <w:sz w:val="21"/>
                <w:szCs w:val="21"/>
              </w:rPr>
            </w:pPr>
            <w:r>
              <w:rPr>
                <w:rFonts w:hint="eastAsia" w:ascii="宋体" w:hAnsi="宋体" w:eastAsia="宋体"/>
                <w:sz w:val="21"/>
                <w:szCs w:val="21"/>
              </w:rPr>
              <w:t>项目名称</w:t>
            </w:r>
          </w:p>
        </w:tc>
        <w:tc>
          <w:tcPr>
            <w:tcW w:w="2126" w:type="dxa"/>
            <w:vAlign w:val="center"/>
          </w:tcPr>
          <w:p w14:paraId="6B2C2F3B">
            <w:pPr>
              <w:jc w:val="center"/>
              <w:rPr>
                <w:rFonts w:ascii="宋体" w:hAnsi="宋体" w:eastAsia="宋体"/>
                <w:sz w:val="21"/>
                <w:szCs w:val="21"/>
              </w:rPr>
            </w:pPr>
            <w:r>
              <w:rPr>
                <w:rFonts w:hint="eastAsia" w:ascii="宋体" w:hAnsi="宋体" w:eastAsia="宋体"/>
                <w:sz w:val="21"/>
                <w:szCs w:val="21"/>
              </w:rPr>
              <w:t>项目主要内容描述</w:t>
            </w:r>
          </w:p>
        </w:tc>
        <w:tc>
          <w:tcPr>
            <w:tcW w:w="1701" w:type="dxa"/>
            <w:vAlign w:val="center"/>
          </w:tcPr>
          <w:p w14:paraId="34EAA4F1">
            <w:pPr>
              <w:jc w:val="center"/>
              <w:rPr>
                <w:rFonts w:ascii="宋体" w:hAnsi="宋体" w:eastAsia="宋体"/>
                <w:sz w:val="21"/>
                <w:szCs w:val="21"/>
              </w:rPr>
            </w:pPr>
            <w:r>
              <w:rPr>
                <w:rFonts w:hint="eastAsia" w:ascii="宋体" w:hAnsi="宋体" w:eastAsia="宋体"/>
                <w:sz w:val="21"/>
                <w:szCs w:val="21"/>
              </w:rPr>
              <w:t>项目时间/地点</w:t>
            </w:r>
          </w:p>
        </w:tc>
        <w:tc>
          <w:tcPr>
            <w:tcW w:w="2227" w:type="dxa"/>
            <w:vAlign w:val="center"/>
          </w:tcPr>
          <w:p w14:paraId="434EE6E0">
            <w:pPr>
              <w:pStyle w:val="4"/>
              <w:tabs>
                <w:tab w:val="left" w:pos="1101"/>
                <w:tab w:val="left" w:pos="3369"/>
                <w:tab w:val="left" w:pos="4542"/>
                <w:tab w:val="left" w:pos="6204"/>
                <w:tab w:val="left" w:pos="7479"/>
                <w:tab w:val="left" w:pos="9085"/>
              </w:tabs>
              <w:spacing w:line="480" w:lineRule="exact"/>
              <w:ind w:firstLine="0"/>
              <w:jc w:val="center"/>
              <w:rPr>
                <w:rFonts w:hAnsi="宋体"/>
                <w:sz w:val="21"/>
                <w:szCs w:val="21"/>
              </w:rPr>
            </w:pPr>
            <w:r>
              <w:rPr>
                <w:rFonts w:hint="eastAsia" w:hAnsi="宋体"/>
                <w:sz w:val="21"/>
                <w:szCs w:val="21"/>
              </w:rPr>
              <w:t>联系人/</w:t>
            </w:r>
          </w:p>
          <w:p w14:paraId="391156D5">
            <w:pPr>
              <w:jc w:val="center"/>
              <w:rPr>
                <w:rFonts w:ascii="宋体" w:hAnsi="宋体" w:eastAsia="宋体"/>
                <w:sz w:val="21"/>
                <w:szCs w:val="21"/>
              </w:rPr>
            </w:pPr>
            <w:r>
              <w:rPr>
                <w:rFonts w:hint="eastAsia" w:ascii="宋体" w:hAnsi="宋体" w:eastAsia="宋体"/>
                <w:sz w:val="21"/>
                <w:szCs w:val="21"/>
              </w:rPr>
              <w:t>联系电话</w:t>
            </w:r>
          </w:p>
        </w:tc>
        <w:tc>
          <w:tcPr>
            <w:tcW w:w="1363" w:type="dxa"/>
            <w:vAlign w:val="center"/>
          </w:tcPr>
          <w:p w14:paraId="6B50DED2">
            <w:pPr>
              <w:jc w:val="center"/>
              <w:rPr>
                <w:rFonts w:ascii="宋体" w:hAnsi="宋体" w:eastAsia="宋体"/>
                <w:sz w:val="21"/>
                <w:szCs w:val="21"/>
              </w:rPr>
            </w:pPr>
            <w:r>
              <w:rPr>
                <w:rFonts w:hint="eastAsia" w:ascii="宋体" w:hAnsi="宋体" w:eastAsia="宋体"/>
                <w:sz w:val="21"/>
                <w:szCs w:val="21"/>
              </w:rPr>
              <w:t>备注</w:t>
            </w:r>
          </w:p>
        </w:tc>
      </w:tr>
      <w:tr w14:paraId="7D45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F112A92">
            <w:pPr>
              <w:jc w:val="center"/>
              <w:rPr>
                <w:rFonts w:ascii="宋体" w:hAnsi="宋体" w:eastAsia="宋体"/>
                <w:sz w:val="21"/>
                <w:szCs w:val="21"/>
              </w:rPr>
            </w:pPr>
          </w:p>
        </w:tc>
        <w:tc>
          <w:tcPr>
            <w:tcW w:w="1985" w:type="dxa"/>
            <w:vAlign w:val="center"/>
          </w:tcPr>
          <w:p w14:paraId="1E50968E">
            <w:pPr>
              <w:jc w:val="center"/>
              <w:rPr>
                <w:rFonts w:ascii="宋体" w:hAnsi="宋体" w:eastAsia="宋体"/>
                <w:sz w:val="21"/>
                <w:szCs w:val="21"/>
              </w:rPr>
            </w:pPr>
          </w:p>
        </w:tc>
        <w:tc>
          <w:tcPr>
            <w:tcW w:w="2126" w:type="dxa"/>
            <w:vAlign w:val="center"/>
          </w:tcPr>
          <w:p w14:paraId="242F3A8B">
            <w:pPr>
              <w:jc w:val="center"/>
              <w:rPr>
                <w:rFonts w:ascii="宋体" w:hAnsi="宋体" w:eastAsia="宋体"/>
                <w:sz w:val="21"/>
                <w:szCs w:val="21"/>
              </w:rPr>
            </w:pPr>
          </w:p>
        </w:tc>
        <w:tc>
          <w:tcPr>
            <w:tcW w:w="1701" w:type="dxa"/>
            <w:vAlign w:val="center"/>
          </w:tcPr>
          <w:p w14:paraId="6C8F8210">
            <w:pPr>
              <w:jc w:val="center"/>
              <w:rPr>
                <w:rFonts w:ascii="宋体" w:hAnsi="宋体" w:eastAsia="宋体"/>
                <w:sz w:val="21"/>
                <w:szCs w:val="21"/>
              </w:rPr>
            </w:pPr>
          </w:p>
        </w:tc>
        <w:tc>
          <w:tcPr>
            <w:tcW w:w="2227" w:type="dxa"/>
            <w:vAlign w:val="center"/>
          </w:tcPr>
          <w:p w14:paraId="658FA401">
            <w:pPr>
              <w:jc w:val="center"/>
              <w:rPr>
                <w:rFonts w:ascii="宋体" w:hAnsi="宋体" w:eastAsia="宋体"/>
                <w:sz w:val="21"/>
                <w:szCs w:val="21"/>
              </w:rPr>
            </w:pPr>
          </w:p>
        </w:tc>
        <w:tc>
          <w:tcPr>
            <w:tcW w:w="1363" w:type="dxa"/>
            <w:vAlign w:val="center"/>
          </w:tcPr>
          <w:p w14:paraId="2F5B7986">
            <w:pPr>
              <w:jc w:val="center"/>
              <w:rPr>
                <w:rFonts w:ascii="宋体" w:hAnsi="宋体" w:eastAsia="宋体"/>
                <w:sz w:val="21"/>
                <w:szCs w:val="21"/>
              </w:rPr>
            </w:pPr>
          </w:p>
        </w:tc>
      </w:tr>
      <w:tr w14:paraId="38EC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2EE31614">
            <w:pPr>
              <w:jc w:val="center"/>
              <w:rPr>
                <w:rFonts w:ascii="宋体" w:hAnsi="宋体" w:eastAsia="宋体"/>
                <w:sz w:val="21"/>
                <w:szCs w:val="21"/>
              </w:rPr>
            </w:pPr>
          </w:p>
        </w:tc>
        <w:tc>
          <w:tcPr>
            <w:tcW w:w="1985" w:type="dxa"/>
            <w:vAlign w:val="center"/>
          </w:tcPr>
          <w:p w14:paraId="2E51D0EE">
            <w:pPr>
              <w:jc w:val="center"/>
              <w:rPr>
                <w:rFonts w:ascii="宋体" w:hAnsi="宋体" w:eastAsia="宋体"/>
                <w:sz w:val="21"/>
                <w:szCs w:val="21"/>
              </w:rPr>
            </w:pPr>
          </w:p>
        </w:tc>
        <w:tc>
          <w:tcPr>
            <w:tcW w:w="2126" w:type="dxa"/>
            <w:vAlign w:val="center"/>
          </w:tcPr>
          <w:p w14:paraId="622B537E">
            <w:pPr>
              <w:jc w:val="center"/>
              <w:rPr>
                <w:rFonts w:ascii="宋体" w:hAnsi="宋体" w:eastAsia="宋体"/>
                <w:sz w:val="21"/>
                <w:szCs w:val="21"/>
              </w:rPr>
            </w:pPr>
          </w:p>
        </w:tc>
        <w:tc>
          <w:tcPr>
            <w:tcW w:w="1701" w:type="dxa"/>
            <w:vAlign w:val="center"/>
          </w:tcPr>
          <w:p w14:paraId="0F9BB8CE">
            <w:pPr>
              <w:jc w:val="center"/>
              <w:rPr>
                <w:rFonts w:ascii="宋体" w:hAnsi="宋体" w:eastAsia="宋体"/>
                <w:sz w:val="21"/>
                <w:szCs w:val="21"/>
              </w:rPr>
            </w:pPr>
          </w:p>
        </w:tc>
        <w:tc>
          <w:tcPr>
            <w:tcW w:w="2227" w:type="dxa"/>
            <w:vAlign w:val="center"/>
          </w:tcPr>
          <w:p w14:paraId="6688B44F">
            <w:pPr>
              <w:jc w:val="center"/>
              <w:rPr>
                <w:rFonts w:ascii="宋体" w:hAnsi="宋体" w:eastAsia="宋体"/>
                <w:sz w:val="21"/>
                <w:szCs w:val="21"/>
              </w:rPr>
            </w:pPr>
          </w:p>
        </w:tc>
        <w:tc>
          <w:tcPr>
            <w:tcW w:w="1363" w:type="dxa"/>
            <w:vAlign w:val="center"/>
          </w:tcPr>
          <w:p w14:paraId="62DACD7E">
            <w:pPr>
              <w:jc w:val="center"/>
              <w:rPr>
                <w:rFonts w:ascii="宋体" w:hAnsi="宋体" w:eastAsia="宋体"/>
                <w:sz w:val="21"/>
                <w:szCs w:val="21"/>
              </w:rPr>
            </w:pPr>
          </w:p>
        </w:tc>
      </w:tr>
      <w:tr w14:paraId="1685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5FF03F43">
            <w:pPr>
              <w:jc w:val="center"/>
              <w:rPr>
                <w:rFonts w:ascii="宋体" w:hAnsi="宋体" w:eastAsia="宋体"/>
                <w:sz w:val="21"/>
                <w:szCs w:val="21"/>
              </w:rPr>
            </w:pPr>
          </w:p>
        </w:tc>
        <w:tc>
          <w:tcPr>
            <w:tcW w:w="1985" w:type="dxa"/>
            <w:vAlign w:val="center"/>
          </w:tcPr>
          <w:p w14:paraId="3E2C7DFE">
            <w:pPr>
              <w:jc w:val="center"/>
              <w:rPr>
                <w:rFonts w:ascii="宋体" w:hAnsi="宋体" w:eastAsia="宋体"/>
                <w:sz w:val="21"/>
                <w:szCs w:val="21"/>
              </w:rPr>
            </w:pPr>
          </w:p>
        </w:tc>
        <w:tc>
          <w:tcPr>
            <w:tcW w:w="2126" w:type="dxa"/>
            <w:vAlign w:val="center"/>
          </w:tcPr>
          <w:p w14:paraId="2472D309">
            <w:pPr>
              <w:jc w:val="center"/>
              <w:rPr>
                <w:rFonts w:ascii="宋体" w:hAnsi="宋体" w:eastAsia="宋体"/>
                <w:sz w:val="21"/>
                <w:szCs w:val="21"/>
              </w:rPr>
            </w:pPr>
          </w:p>
        </w:tc>
        <w:tc>
          <w:tcPr>
            <w:tcW w:w="1701" w:type="dxa"/>
            <w:vAlign w:val="center"/>
          </w:tcPr>
          <w:p w14:paraId="04F500FF">
            <w:pPr>
              <w:jc w:val="center"/>
              <w:rPr>
                <w:rFonts w:ascii="宋体" w:hAnsi="宋体" w:eastAsia="宋体"/>
                <w:sz w:val="21"/>
                <w:szCs w:val="21"/>
              </w:rPr>
            </w:pPr>
          </w:p>
        </w:tc>
        <w:tc>
          <w:tcPr>
            <w:tcW w:w="2227" w:type="dxa"/>
            <w:vAlign w:val="center"/>
          </w:tcPr>
          <w:p w14:paraId="7E512BAA">
            <w:pPr>
              <w:jc w:val="center"/>
              <w:rPr>
                <w:rFonts w:ascii="宋体" w:hAnsi="宋体" w:eastAsia="宋体"/>
                <w:sz w:val="21"/>
                <w:szCs w:val="21"/>
              </w:rPr>
            </w:pPr>
          </w:p>
        </w:tc>
        <w:tc>
          <w:tcPr>
            <w:tcW w:w="1363" w:type="dxa"/>
            <w:vAlign w:val="center"/>
          </w:tcPr>
          <w:p w14:paraId="62F919BF">
            <w:pPr>
              <w:jc w:val="center"/>
              <w:rPr>
                <w:rFonts w:ascii="宋体" w:hAnsi="宋体" w:eastAsia="宋体"/>
                <w:sz w:val="21"/>
                <w:szCs w:val="21"/>
              </w:rPr>
            </w:pPr>
          </w:p>
        </w:tc>
      </w:tr>
      <w:tr w14:paraId="52B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186A0496">
            <w:pPr>
              <w:jc w:val="center"/>
              <w:rPr>
                <w:rFonts w:ascii="宋体" w:hAnsi="宋体" w:eastAsia="宋体"/>
                <w:sz w:val="21"/>
                <w:szCs w:val="21"/>
              </w:rPr>
            </w:pPr>
          </w:p>
        </w:tc>
        <w:tc>
          <w:tcPr>
            <w:tcW w:w="1985" w:type="dxa"/>
            <w:vAlign w:val="center"/>
          </w:tcPr>
          <w:p w14:paraId="417B5D22">
            <w:pPr>
              <w:jc w:val="center"/>
              <w:rPr>
                <w:rFonts w:ascii="宋体" w:hAnsi="宋体" w:eastAsia="宋体"/>
                <w:sz w:val="21"/>
                <w:szCs w:val="21"/>
              </w:rPr>
            </w:pPr>
          </w:p>
        </w:tc>
        <w:tc>
          <w:tcPr>
            <w:tcW w:w="2126" w:type="dxa"/>
            <w:vAlign w:val="center"/>
          </w:tcPr>
          <w:p w14:paraId="39CA53C7">
            <w:pPr>
              <w:jc w:val="center"/>
              <w:rPr>
                <w:rFonts w:ascii="宋体" w:hAnsi="宋体" w:eastAsia="宋体"/>
                <w:sz w:val="21"/>
                <w:szCs w:val="21"/>
              </w:rPr>
            </w:pPr>
          </w:p>
        </w:tc>
        <w:tc>
          <w:tcPr>
            <w:tcW w:w="1701" w:type="dxa"/>
            <w:vAlign w:val="center"/>
          </w:tcPr>
          <w:p w14:paraId="29494F74">
            <w:pPr>
              <w:jc w:val="center"/>
              <w:rPr>
                <w:rFonts w:ascii="宋体" w:hAnsi="宋体" w:eastAsia="宋体"/>
                <w:sz w:val="21"/>
                <w:szCs w:val="21"/>
              </w:rPr>
            </w:pPr>
          </w:p>
        </w:tc>
        <w:tc>
          <w:tcPr>
            <w:tcW w:w="2227" w:type="dxa"/>
            <w:vAlign w:val="center"/>
          </w:tcPr>
          <w:p w14:paraId="1B2C9EAE">
            <w:pPr>
              <w:jc w:val="center"/>
              <w:rPr>
                <w:rFonts w:ascii="宋体" w:hAnsi="宋体" w:eastAsia="宋体"/>
                <w:sz w:val="21"/>
                <w:szCs w:val="21"/>
              </w:rPr>
            </w:pPr>
          </w:p>
        </w:tc>
        <w:tc>
          <w:tcPr>
            <w:tcW w:w="1363" w:type="dxa"/>
            <w:vAlign w:val="center"/>
          </w:tcPr>
          <w:p w14:paraId="49886472">
            <w:pPr>
              <w:jc w:val="center"/>
              <w:rPr>
                <w:rFonts w:ascii="宋体" w:hAnsi="宋体" w:eastAsia="宋体"/>
                <w:sz w:val="21"/>
                <w:szCs w:val="21"/>
              </w:rPr>
            </w:pPr>
          </w:p>
        </w:tc>
      </w:tr>
      <w:tr w14:paraId="0EA4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3FF11A2">
            <w:pPr>
              <w:jc w:val="center"/>
              <w:rPr>
                <w:rFonts w:ascii="宋体" w:hAnsi="宋体" w:eastAsia="宋体"/>
                <w:sz w:val="21"/>
                <w:szCs w:val="21"/>
              </w:rPr>
            </w:pPr>
          </w:p>
        </w:tc>
        <w:tc>
          <w:tcPr>
            <w:tcW w:w="1985" w:type="dxa"/>
            <w:vAlign w:val="center"/>
          </w:tcPr>
          <w:p w14:paraId="729C065C">
            <w:pPr>
              <w:jc w:val="center"/>
              <w:rPr>
                <w:rFonts w:ascii="宋体" w:hAnsi="宋体" w:eastAsia="宋体"/>
                <w:sz w:val="21"/>
                <w:szCs w:val="21"/>
              </w:rPr>
            </w:pPr>
          </w:p>
        </w:tc>
        <w:tc>
          <w:tcPr>
            <w:tcW w:w="2126" w:type="dxa"/>
            <w:vAlign w:val="center"/>
          </w:tcPr>
          <w:p w14:paraId="6A4BE2E7">
            <w:pPr>
              <w:jc w:val="center"/>
              <w:rPr>
                <w:rFonts w:ascii="宋体" w:hAnsi="宋体" w:eastAsia="宋体"/>
                <w:sz w:val="21"/>
                <w:szCs w:val="21"/>
              </w:rPr>
            </w:pPr>
          </w:p>
        </w:tc>
        <w:tc>
          <w:tcPr>
            <w:tcW w:w="1701" w:type="dxa"/>
            <w:vAlign w:val="center"/>
          </w:tcPr>
          <w:p w14:paraId="68CCBA9C">
            <w:pPr>
              <w:jc w:val="center"/>
              <w:rPr>
                <w:rFonts w:ascii="宋体" w:hAnsi="宋体" w:eastAsia="宋体"/>
                <w:sz w:val="21"/>
                <w:szCs w:val="21"/>
              </w:rPr>
            </w:pPr>
          </w:p>
        </w:tc>
        <w:tc>
          <w:tcPr>
            <w:tcW w:w="2227" w:type="dxa"/>
            <w:vAlign w:val="center"/>
          </w:tcPr>
          <w:p w14:paraId="41486764">
            <w:pPr>
              <w:jc w:val="center"/>
              <w:rPr>
                <w:rFonts w:ascii="宋体" w:hAnsi="宋体" w:eastAsia="宋体"/>
                <w:sz w:val="21"/>
                <w:szCs w:val="21"/>
              </w:rPr>
            </w:pPr>
          </w:p>
        </w:tc>
        <w:tc>
          <w:tcPr>
            <w:tcW w:w="1363" w:type="dxa"/>
            <w:vAlign w:val="center"/>
          </w:tcPr>
          <w:p w14:paraId="562644A9">
            <w:pPr>
              <w:jc w:val="center"/>
              <w:rPr>
                <w:rFonts w:ascii="宋体" w:hAnsi="宋体" w:eastAsia="宋体"/>
                <w:sz w:val="21"/>
                <w:szCs w:val="21"/>
              </w:rPr>
            </w:pPr>
          </w:p>
        </w:tc>
      </w:tr>
    </w:tbl>
    <w:p w14:paraId="0B07FE42">
      <w:pPr>
        <w:pStyle w:val="21"/>
        <w:spacing w:line="480" w:lineRule="exact"/>
        <w:ind w:firstLine="420"/>
        <w:rPr>
          <w:rFonts w:hAnsi="宋体"/>
          <w:szCs w:val="21"/>
        </w:rPr>
      </w:pPr>
    </w:p>
    <w:p w14:paraId="66E572A4">
      <w:pPr>
        <w:spacing w:line="360" w:lineRule="auto"/>
        <w:ind w:firstLine="420" w:firstLineChars="200"/>
        <w:rPr>
          <w:rFonts w:asciiTheme="minorEastAsia" w:hAnsiTheme="minorEastAsia" w:eastAsiaTheme="minorEastAsia" w:cstheme="minorEastAsia"/>
          <w:sz w:val="21"/>
          <w:szCs w:val="21"/>
        </w:rPr>
      </w:pPr>
      <w:r>
        <w:rPr>
          <w:rStyle w:val="173"/>
          <w:rFonts w:hint="eastAsia" w:asciiTheme="minorEastAsia" w:hAnsiTheme="minorEastAsia" w:eastAsiaTheme="minorEastAsia" w:cstheme="minorEastAsia"/>
          <w:sz w:val="21"/>
          <w:szCs w:val="21"/>
          <w:lang w:val="zh-TW" w:eastAsia="zh-TW"/>
        </w:rPr>
        <w:t>注：</w:t>
      </w:r>
      <w:r>
        <w:rPr>
          <w:rFonts w:hint="eastAsia" w:asciiTheme="minorEastAsia" w:hAnsiTheme="minorEastAsia" w:eastAsiaTheme="minorEastAsia" w:cstheme="minorEastAsia"/>
          <w:sz w:val="21"/>
          <w:szCs w:val="21"/>
        </w:rPr>
        <w:t>1. 投标人应当如实、完整地填写本表格。</w:t>
      </w:r>
    </w:p>
    <w:p w14:paraId="30775E1A">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hint="eastAsia" w:ascii="宋体" w:hAnsi="宋体" w:eastAsia="宋体" w:cs="宋体"/>
          <w:sz w:val="21"/>
          <w:szCs w:val="21"/>
        </w:rPr>
        <w:t>在填写过程中请按年份顺序填写，</w:t>
      </w:r>
      <w:r>
        <w:rPr>
          <w:rFonts w:hint="eastAsia" w:ascii="宋体" w:hAnsi="宋体" w:eastAsia="宋体"/>
          <w:sz w:val="21"/>
          <w:szCs w:val="21"/>
        </w:rPr>
        <w:t>投标人应在投标文件中如实提供相关证明材料（如项目的</w:t>
      </w:r>
      <w:r>
        <w:rPr>
          <w:rFonts w:hint="eastAsia" w:ascii="宋体" w:hAnsi="宋体" w:eastAsia="宋体"/>
          <w:b/>
          <w:sz w:val="21"/>
          <w:szCs w:val="21"/>
          <w:u w:val="single"/>
        </w:rPr>
        <w:t>合同/协议等</w:t>
      </w:r>
      <w:r>
        <w:rPr>
          <w:rFonts w:hint="eastAsia" w:ascii="宋体" w:hAnsi="宋体" w:eastAsia="宋体"/>
          <w:sz w:val="21"/>
          <w:szCs w:val="21"/>
        </w:rPr>
        <w:t>），以证明经营业绩和相关项目的管理服务情况。（以评标评分表要求提供的证明材料为准）</w:t>
      </w:r>
    </w:p>
    <w:p w14:paraId="04F26E77">
      <w:pPr>
        <w:pStyle w:val="21"/>
        <w:spacing w:line="480" w:lineRule="exact"/>
        <w:ind w:firstLine="420" w:firstLineChars="200"/>
        <w:rPr>
          <w:rFonts w:hAnsi="宋体"/>
          <w:szCs w:val="21"/>
        </w:rPr>
      </w:pPr>
      <w:r>
        <w:rPr>
          <w:rFonts w:hint="eastAsia" w:hAnsi="宋体"/>
          <w:szCs w:val="21"/>
        </w:rPr>
        <w:t>3、投标人所提交的证明材料均应当是原件的复印件，并加盖公章。</w:t>
      </w:r>
    </w:p>
    <w:p w14:paraId="655EDDD4">
      <w:pPr>
        <w:pStyle w:val="21"/>
        <w:spacing w:line="480" w:lineRule="exact"/>
        <w:ind w:firstLine="420"/>
        <w:rPr>
          <w:rFonts w:hAnsi="宋体"/>
          <w:szCs w:val="21"/>
        </w:rPr>
      </w:pPr>
    </w:p>
    <w:p w14:paraId="081E8933">
      <w:pPr>
        <w:pStyle w:val="21"/>
        <w:spacing w:line="480" w:lineRule="exact"/>
        <w:ind w:firstLine="420"/>
        <w:rPr>
          <w:rFonts w:hAnsi="宋体"/>
          <w:szCs w:val="21"/>
        </w:rPr>
      </w:pPr>
    </w:p>
    <w:p w14:paraId="6124DC73">
      <w:pPr>
        <w:pStyle w:val="21"/>
        <w:spacing w:line="480" w:lineRule="exact"/>
        <w:ind w:firstLine="420"/>
        <w:rPr>
          <w:rFonts w:hAnsi="宋体"/>
          <w:szCs w:val="21"/>
        </w:rPr>
      </w:pPr>
    </w:p>
    <w:p w14:paraId="4A04CDF7">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bookmarkStart w:id="223" w:name="_Hlt503877216"/>
      <w:bookmarkEnd w:id="223"/>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AB2CB88">
      <w:pPr>
        <w:spacing w:line="480" w:lineRule="exact"/>
        <w:ind w:firstLine="420"/>
        <w:rPr>
          <w:rFonts w:ascii="宋体" w:hAnsi="宋体" w:eastAsia="宋体"/>
          <w:sz w:val="21"/>
          <w:szCs w:val="21"/>
        </w:rPr>
      </w:pPr>
    </w:p>
    <w:p w14:paraId="205AE580">
      <w:pPr>
        <w:spacing w:line="480" w:lineRule="exact"/>
        <w:ind w:firstLine="420"/>
        <w:rPr>
          <w:rFonts w:ascii="宋体" w:hAnsi="宋体" w:eastAsia="宋体"/>
          <w:sz w:val="21"/>
          <w:szCs w:val="21"/>
        </w:rPr>
      </w:pPr>
    </w:p>
    <w:p w14:paraId="1F2B1B4F">
      <w:pPr>
        <w:spacing w:line="480" w:lineRule="exact"/>
        <w:ind w:firstLine="420"/>
        <w:rPr>
          <w:rFonts w:ascii="宋体" w:hAnsi="宋体" w:eastAsia="宋体"/>
          <w:sz w:val="21"/>
          <w:szCs w:val="21"/>
        </w:rPr>
      </w:pPr>
    </w:p>
    <w:p w14:paraId="7B0126CC">
      <w:pPr>
        <w:spacing w:line="480" w:lineRule="exact"/>
        <w:ind w:firstLine="420"/>
        <w:rPr>
          <w:rFonts w:ascii="宋体" w:hAnsi="宋体" w:eastAsia="宋体"/>
          <w:sz w:val="21"/>
          <w:szCs w:val="21"/>
        </w:rPr>
      </w:pPr>
    </w:p>
    <w:p w14:paraId="5B444426">
      <w:pPr>
        <w:spacing w:line="480" w:lineRule="exact"/>
        <w:ind w:firstLine="420"/>
        <w:rPr>
          <w:rFonts w:ascii="宋体" w:hAnsi="宋体" w:eastAsia="宋体"/>
          <w:sz w:val="21"/>
          <w:szCs w:val="21"/>
        </w:rPr>
      </w:pPr>
    </w:p>
    <w:p w14:paraId="55244BD8">
      <w:pPr>
        <w:rPr>
          <w:rFonts w:ascii="宋体" w:hAnsi="宋体" w:eastAsia="宋体"/>
          <w:sz w:val="21"/>
          <w:szCs w:val="21"/>
        </w:rPr>
      </w:pPr>
    </w:p>
    <w:p w14:paraId="0B00729A">
      <w:pPr>
        <w:rPr>
          <w:rFonts w:ascii="宋体" w:hAnsi="宋体" w:eastAsia="宋体"/>
          <w:sz w:val="21"/>
          <w:szCs w:val="21"/>
        </w:rPr>
      </w:pPr>
    </w:p>
    <w:p w14:paraId="39F32FCE"/>
    <w:p w14:paraId="599D5EA6">
      <w:pPr>
        <w:pStyle w:val="3"/>
        <w:spacing w:before="0" w:after="0" w:line="480" w:lineRule="exact"/>
        <w:jc w:val="both"/>
        <w:rPr>
          <w:rFonts w:ascii="宋体" w:hAnsi="宋体" w:eastAsia="宋体"/>
          <w:bCs/>
          <w:sz w:val="21"/>
          <w:szCs w:val="21"/>
        </w:rPr>
      </w:pPr>
      <w:bookmarkStart w:id="224" w:name="_Toc27566"/>
      <w:r>
        <w:rPr>
          <w:rFonts w:hint="eastAsia" w:ascii="宋体" w:hAnsi="宋体" w:eastAsia="宋体"/>
          <w:bCs/>
          <w:sz w:val="21"/>
          <w:szCs w:val="21"/>
          <w:lang w:eastAsia="zh-CN"/>
        </w:rPr>
        <w:t>九</w:t>
      </w:r>
      <w:r>
        <w:rPr>
          <w:rFonts w:hint="eastAsia" w:ascii="宋体" w:hAnsi="宋体" w:eastAsia="宋体"/>
          <w:bCs/>
          <w:sz w:val="21"/>
          <w:szCs w:val="21"/>
        </w:rPr>
        <w:t>、承诺函</w:t>
      </w:r>
      <w:bookmarkEnd w:id="224"/>
    </w:p>
    <w:p w14:paraId="687C719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2371303B">
      <w:pPr>
        <w:spacing w:line="480" w:lineRule="exact"/>
        <w:ind w:firstLine="420" w:firstLineChars="200"/>
        <w:rPr>
          <w:rFonts w:hint="eastAsia" w:ascii="宋体" w:hAnsi="宋体" w:eastAsia="宋体"/>
          <w:sz w:val="21"/>
          <w:szCs w:val="21"/>
        </w:rPr>
      </w:pPr>
    </w:p>
    <w:p w14:paraId="2C5BFEA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sz w:val="21"/>
          <w:szCs w:val="21"/>
          <w:lang w:eastAsia="zh-CN"/>
        </w:rPr>
      </w:pPr>
      <w:r>
        <w:rPr>
          <w:rFonts w:hint="eastAsia" w:ascii="宋体" w:hAnsi="宋体" w:eastAsia="宋体"/>
          <w:sz w:val="21"/>
          <w:szCs w:val="21"/>
        </w:rPr>
        <w:t>致：江门市新会陈瑞祺中学</w:t>
      </w:r>
    </w:p>
    <w:p w14:paraId="26746D8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宋体" w:hAnsi="宋体" w:eastAsia="宋体"/>
          <w:sz w:val="21"/>
          <w:szCs w:val="21"/>
        </w:rPr>
      </w:pPr>
      <w:r>
        <w:rPr>
          <w:rFonts w:hint="eastAsia" w:ascii="宋体" w:hAnsi="宋体" w:eastAsia="宋体"/>
          <w:sz w:val="21"/>
          <w:szCs w:val="21"/>
        </w:rPr>
        <w:t>我</w:t>
      </w:r>
      <w:r>
        <w:rPr>
          <w:rFonts w:hint="eastAsia" w:ascii="宋体" w:hAnsi="宋体" w:eastAsia="宋体"/>
          <w:sz w:val="21"/>
          <w:szCs w:val="21"/>
          <w:lang w:eastAsia="zh-CN"/>
        </w:rPr>
        <w:t>公司</w:t>
      </w:r>
      <w:r>
        <w:rPr>
          <w:rFonts w:hint="eastAsia" w:ascii="宋体" w:hAnsi="宋体" w:eastAsia="宋体"/>
          <w:sz w:val="21"/>
          <w:szCs w:val="21"/>
        </w:rPr>
        <w:t>针对本项目的投标作承诺如下：</w:t>
      </w:r>
    </w:p>
    <w:p w14:paraId="2A067995">
      <w:pPr>
        <w:keepNext w:val="0"/>
        <w:keepLines w:val="0"/>
        <w:pageBreakBefore w:val="0"/>
        <w:widowControl w:val="0"/>
        <w:kinsoku/>
        <w:wordWrap/>
        <w:overflowPunct/>
        <w:topLinePunct w:val="0"/>
        <w:autoSpaceDE/>
        <w:autoSpaceDN/>
        <w:bidi w:val="0"/>
        <w:adjustRightInd/>
        <w:snapToGrid/>
        <w:spacing w:before="1" w:line="600" w:lineRule="exact"/>
        <w:ind w:firstLine="437"/>
        <w:textAlignment w:val="auto"/>
        <w:rPr>
          <w:rFonts w:ascii="宋体" w:hAnsi="宋体" w:eastAsia="宋体" w:cs="宋体"/>
          <w:spacing w:val="-3"/>
          <w:sz w:val="21"/>
          <w:szCs w:val="21"/>
        </w:rPr>
      </w:pPr>
      <w:r>
        <w:rPr>
          <w:rFonts w:hint="eastAsia" w:ascii="宋体" w:hAnsi="宋体" w:eastAsia="宋体" w:cs="宋体"/>
          <w:spacing w:val="-3"/>
          <w:sz w:val="21"/>
          <w:szCs w:val="21"/>
        </w:rPr>
        <w:t>政策落实：为落实政府扶贫的相关政策要求，贵校对政府扶贫农副产品采购有自主权。食堂食材每年采购扶贫农副产品的金额按照政府有关部门要求进行年度预留份额，我公司必须按照贵校年度预留份额采购扶贫农副产品，采购扶贫农副产品年度预留份额纳入本项目预算内。</w:t>
      </w:r>
    </w:p>
    <w:p w14:paraId="5B6F88FB">
      <w:pPr>
        <w:keepNext w:val="0"/>
        <w:keepLines w:val="0"/>
        <w:pageBreakBefore w:val="0"/>
        <w:widowControl w:val="0"/>
        <w:kinsoku/>
        <w:wordWrap/>
        <w:overflowPunct/>
        <w:topLinePunct w:val="0"/>
        <w:autoSpaceDE/>
        <w:autoSpaceDN/>
        <w:bidi w:val="0"/>
        <w:adjustRightInd/>
        <w:snapToGrid/>
        <w:spacing w:before="1" w:line="600" w:lineRule="exact"/>
        <w:ind w:firstLine="437"/>
        <w:textAlignment w:val="auto"/>
        <w:rPr>
          <w:rFonts w:ascii="宋体" w:hAnsi="宋体" w:eastAsia="宋体" w:cs="宋体"/>
          <w:spacing w:val="-13"/>
          <w:sz w:val="21"/>
          <w:szCs w:val="21"/>
        </w:rPr>
      </w:pPr>
      <w:r>
        <w:rPr>
          <w:rFonts w:ascii="宋体" w:hAnsi="宋体" w:eastAsia="宋体" w:cs="宋体"/>
          <w:spacing w:val="-3"/>
          <w:sz w:val="21"/>
          <w:szCs w:val="21"/>
        </w:rPr>
        <w:t>特此承诺！</w:t>
      </w:r>
    </w:p>
    <w:p w14:paraId="60E29BE1">
      <w:pPr>
        <w:pStyle w:val="4"/>
        <w:spacing w:line="480" w:lineRule="exact"/>
        <w:ind w:firstLine="0"/>
        <w:jc w:val="both"/>
      </w:pPr>
    </w:p>
    <w:p w14:paraId="7A8E2D7C">
      <w:pPr>
        <w:pStyle w:val="4"/>
        <w:spacing w:line="480" w:lineRule="exact"/>
        <w:ind w:firstLine="0"/>
        <w:jc w:val="both"/>
      </w:pPr>
    </w:p>
    <w:p w14:paraId="264BA2F9">
      <w:pPr>
        <w:pStyle w:val="4"/>
        <w:spacing w:line="480" w:lineRule="exact"/>
        <w:ind w:firstLine="0"/>
        <w:jc w:val="both"/>
      </w:pPr>
    </w:p>
    <w:p w14:paraId="0188107C">
      <w:pPr>
        <w:spacing w:before="69" w:line="480" w:lineRule="exact"/>
        <w:ind w:firstLine="3864" w:firstLineChars="2100"/>
        <w:outlineLvl w:val="1"/>
        <w:rPr>
          <w:rFonts w:hint="default" w:ascii="宋体" w:hAnsi="宋体" w:eastAsia="宋体" w:cs="宋体"/>
          <w:spacing w:val="-13"/>
          <w:sz w:val="21"/>
          <w:szCs w:val="21"/>
          <w:lang w:val="en-US" w:eastAsia="zh-CN"/>
        </w:rPr>
      </w:pPr>
      <w:r>
        <w:rPr>
          <w:rFonts w:hint="eastAsia" w:ascii="宋体" w:hAnsi="宋体" w:eastAsia="宋体" w:cs="宋体"/>
          <w:spacing w:val="-13"/>
          <w:sz w:val="21"/>
          <w:szCs w:val="21"/>
        </w:rPr>
        <w:t>投标人代表签字（或盖私章）及盖公章：</w:t>
      </w:r>
      <w:r>
        <w:rPr>
          <w:rFonts w:hint="eastAsia" w:ascii="宋体" w:hAnsi="宋体" w:eastAsia="宋体" w:cs="宋体"/>
          <w:spacing w:val="-13"/>
          <w:sz w:val="21"/>
          <w:szCs w:val="21"/>
          <w:lang w:val="en-US" w:eastAsia="zh-CN"/>
        </w:rPr>
        <w:t xml:space="preserve"> </w:t>
      </w:r>
      <w:r>
        <w:rPr>
          <w:rFonts w:hint="eastAsia" w:ascii="宋体" w:hAnsi="宋体" w:eastAsia="宋体" w:cs="宋体"/>
          <w:spacing w:val="-13"/>
          <w:sz w:val="21"/>
          <w:szCs w:val="21"/>
          <w:u w:val="single"/>
          <w:lang w:val="en-US" w:eastAsia="zh-CN"/>
        </w:rPr>
        <w:t xml:space="preserve">                        </w:t>
      </w:r>
      <w:r>
        <w:rPr>
          <w:rFonts w:hint="eastAsia" w:ascii="宋体" w:hAnsi="宋体" w:eastAsia="宋体" w:cs="宋体"/>
          <w:spacing w:val="-13"/>
          <w:sz w:val="21"/>
          <w:szCs w:val="21"/>
          <w:lang w:val="en-US" w:eastAsia="zh-CN"/>
        </w:rPr>
        <w:t xml:space="preserve">                               </w:t>
      </w:r>
    </w:p>
    <w:p w14:paraId="266401F3">
      <w:pPr>
        <w:spacing w:before="69" w:line="480" w:lineRule="exact"/>
        <w:ind w:firstLine="5152" w:firstLineChars="2800"/>
        <w:outlineLvl w:val="1"/>
        <w:rPr>
          <w:rFonts w:ascii="宋体" w:hAnsi="宋体" w:eastAsia="宋体" w:cs="宋体"/>
          <w:spacing w:val="-13"/>
          <w:sz w:val="21"/>
          <w:szCs w:val="21"/>
        </w:rPr>
      </w:pPr>
      <w:r>
        <w:rPr>
          <w:rFonts w:hint="eastAsia" w:ascii="宋体" w:hAnsi="宋体" w:eastAsia="宋体" w:cs="宋体"/>
          <w:spacing w:val="-13"/>
          <w:sz w:val="21"/>
          <w:szCs w:val="21"/>
        </w:rPr>
        <w:t>日期：_____年 ___月___日</w:t>
      </w:r>
    </w:p>
    <w:p w14:paraId="5C07A144">
      <w:pPr>
        <w:spacing w:before="69" w:line="480" w:lineRule="exact"/>
        <w:ind w:firstLine="3864" w:firstLineChars="2100"/>
        <w:outlineLvl w:val="1"/>
        <w:rPr>
          <w:rFonts w:ascii="宋体" w:hAnsi="宋体" w:eastAsia="宋体" w:cs="宋体"/>
          <w:spacing w:val="-13"/>
          <w:sz w:val="21"/>
          <w:szCs w:val="21"/>
        </w:rPr>
      </w:pPr>
    </w:p>
    <w:p w14:paraId="242CB529">
      <w:pPr>
        <w:spacing w:line="480" w:lineRule="exact"/>
        <w:rPr>
          <w:rFonts w:ascii="宋体" w:hAnsi="宋体" w:eastAsia="宋体"/>
          <w:sz w:val="21"/>
          <w:szCs w:val="21"/>
        </w:rPr>
      </w:pPr>
      <w:r>
        <w:rPr>
          <w:rFonts w:hint="eastAsia" w:ascii="宋体" w:hAnsi="宋体" w:eastAsia="宋体"/>
          <w:sz w:val="21"/>
          <w:szCs w:val="21"/>
        </w:rPr>
        <w:t>注：上述条款在招标需求中打“★”号条款为实质性条款，若有任何一条负偏离或不满足则导致投标（响应）无效。</w:t>
      </w:r>
    </w:p>
    <w:p w14:paraId="3EF56C09">
      <w:pPr>
        <w:pStyle w:val="4"/>
        <w:spacing w:line="480" w:lineRule="exact"/>
        <w:ind w:firstLine="0"/>
        <w:jc w:val="both"/>
      </w:pPr>
    </w:p>
    <w:p w14:paraId="0822DDA3">
      <w:pPr>
        <w:pStyle w:val="4"/>
        <w:spacing w:line="480" w:lineRule="exact"/>
        <w:ind w:firstLine="0"/>
        <w:jc w:val="both"/>
      </w:pPr>
    </w:p>
    <w:p w14:paraId="4F51B4B0">
      <w:pPr>
        <w:pStyle w:val="4"/>
        <w:spacing w:line="480" w:lineRule="exact"/>
        <w:ind w:firstLine="0"/>
        <w:jc w:val="both"/>
      </w:pPr>
    </w:p>
    <w:p w14:paraId="39A3C005">
      <w:pPr>
        <w:pStyle w:val="4"/>
        <w:spacing w:line="480" w:lineRule="exact"/>
        <w:ind w:firstLine="0"/>
        <w:jc w:val="both"/>
      </w:pPr>
    </w:p>
    <w:p w14:paraId="6C7069F6">
      <w:pPr>
        <w:pStyle w:val="4"/>
        <w:spacing w:line="480" w:lineRule="exact"/>
        <w:ind w:firstLine="0"/>
        <w:jc w:val="both"/>
      </w:pPr>
    </w:p>
    <w:p w14:paraId="52A41387">
      <w:pPr>
        <w:pStyle w:val="4"/>
        <w:spacing w:line="480" w:lineRule="exact"/>
        <w:ind w:firstLine="0"/>
        <w:jc w:val="both"/>
      </w:pPr>
    </w:p>
    <w:p w14:paraId="14BF633F">
      <w:pPr>
        <w:pStyle w:val="4"/>
        <w:spacing w:line="480" w:lineRule="exact"/>
        <w:ind w:firstLine="0"/>
        <w:jc w:val="both"/>
      </w:pPr>
    </w:p>
    <w:p w14:paraId="54DBAD7D">
      <w:pPr>
        <w:pStyle w:val="4"/>
        <w:spacing w:line="480" w:lineRule="exact"/>
        <w:ind w:firstLine="0"/>
        <w:jc w:val="both"/>
      </w:pPr>
    </w:p>
    <w:p w14:paraId="74B15F03">
      <w:pPr>
        <w:pStyle w:val="4"/>
        <w:spacing w:line="480" w:lineRule="exact"/>
        <w:ind w:firstLine="0"/>
        <w:jc w:val="both"/>
      </w:pPr>
    </w:p>
    <w:p w14:paraId="18B50C1F">
      <w:pPr>
        <w:pStyle w:val="4"/>
        <w:spacing w:line="480" w:lineRule="exact"/>
        <w:ind w:firstLine="0"/>
        <w:jc w:val="both"/>
      </w:pPr>
    </w:p>
    <w:p w14:paraId="6060C26F">
      <w:pPr>
        <w:pStyle w:val="3"/>
        <w:spacing w:before="0" w:after="0" w:line="480" w:lineRule="auto"/>
        <w:jc w:val="both"/>
        <w:rPr>
          <w:rFonts w:ascii="宋体" w:hAnsi="宋体" w:eastAsia="宋体"/>
          <w:bCs/>
          <w:sz w:val="21"/>
          <w:szCs w:val="21"/>
        </w:rPr>
      </w:pPr>
      <w:bookmarkStart w:id="225" w:name="_Toc2903"/>
      <w:r>
        <w:rPr>
          <w:rFonts w:hint="eastAsia" w:ascii="宋体" w:hAnsi="宋体" w:eastAsia="宋体"/>
          <w:bCs/>
          <w:sz w:val="21"/>
          <w:szCs w:val="21"/>
        </w:rPr>
        <w:t>十、关于资格的声明函</w:t>
      </w:r>
      <w:bookmarkEnd w:id="225"/>
    </w:p>
    <w:p w14:paraId="7ABD8F28">
      <w:pPr>
        <w:pStyle w:val="4"/>
        <w:spacing w:line="480" w:lineRule="exact"/>
        <w:ind w:firstLine="0"/>
        <w:jc w:val="both"/>
        <w:rPr>
          <w:rFonts w:hAnsi="宋体"/>
          <w:color w:val="000000"/>
          <w:sz w:val="21"/>
          <w:szCs w:val="21"/>
          <w:u w:val="single"/>
        </w:rPr>
      </w:pPr>
      <w:r>
        <w:rPr>
          <w:rFonts w:hint="eastAsia" w:hAnsi="宋体"/>
          <w:color w:val="000000"/>
          <w:sz w:val="21"/>
          <w:szCs w:val="21"/>
        </w:rPr>
        <w:t>致：</w:t>
      </w:r>
      <w:r>
        <w:rPr>
          <w:rFonts w:hint="eastAsia" w:hAnsi="宋体"/>
          <w:color w:val="000000"/>
          <w:sz w:val="21"/>
          <w:szCs w:val="21"/>
          <w:u w:val="single"/>
        </w:rPr>
        <w:t>江门正合招标有限公司</w:t>
      </w:r>
    </w:p>
    <w:p w14:paraId="1381C307">
      <w:pPr>
        <w:pStyle w:val="4"/>
        <w:spacing w:line="480" w:lineRule="exact"/>
        <w:ind w:firstLineChars="200"/>
        <w:jc w:val="both"/>
        <w:rPr>
          <w:rFonts w:hAnsi="宋体"/>
          <w:color w:val="000000"/>
          <w:sz w:val="21"/>
          <w:szCs w:val="21"/>
        </w:rPr>
      </w:pPr>
      <w:r>
        <w:rPr>
          <w:rFonts w:hint="eastAsia" w:hAnsi="宋体"/>
          <w:color w:val="000000"/>
          <w:sz w:val="21"/>
          <w:szCs w:val="21"/>
        </w:rPr>
        <w:t>对于贵公司202</w:t>
      </w:r>
      <w:r>
        <w:rPr>
          <w:rFonts w:hint="eastAsia" w:hAnsi="宋体"/>
          <w:color w:val="000000"/>
          <w:sz w:val="21"/>
          <w:szCs w:val="21"/>
          <w:lang w:val="en-US" w:eastAsia="zh-CN"/>
        </w:rPr>
        <w:t>4</w:t>
      </w:r>
      <w:r>
        <w:rPr>
          <w:rFonts w:hint="eastAsia" w:hAnsi="宋体"/>
          <w:color w:val="000000"/>
          <w:sz w:val="21"/>
          <w:szCs w:val="21"/>
        </w:rPr>
        <w:t>年__月__日</w:t>
      </w:r>
      <w:r>
        <w:rPr>
          <w:rFonts w:hint="eastAsia" w:hAnsi="宋体"/>
          <w:color w:val="000000"/>
          <w:sz w:val="21"/>
          <w:szCs w:val="21"/>
          <w:u w:val="single"/>
          <w:lang w:eastAsia="zh-CN"/>
        </w:rPr>
        <w:t>江门市新会陈瑞祺中学食堂食材采购项目</w:t>
      </w:r>
      <w:r>
        <w:rPr>
          <w:rFonts w:hint="eastAsia" w:hAnsi="宋体"/>
          <w:color w:val="000000"/>
          <w:sz w:val="21"/>
          <w:szCs w:val="21"/>
          <w:u w:val="single"/>
        </w:rPr>
        <w:t>（招标编号：</w:t>
      </w:r>
      <w:r>
        <w:rPr>
          <w:rFonts w:hint="eastAsia" w:hAnsi="宋体"/>
          <w:color w:val="000000"/>
          <w:sz w:val="21"/>
          <w:szCs w:val="21"/>
          <w:u w:val="single"/>
          <w:lang w:eastAsia="zh-CN"/>
        </w:rPr>
        <w:t>JM2024-HXH015</w:t>
      </w:r>
      <w:r>
        <w:rPr>
          <w:rFonts w:hint="eastAsia" w:hAnsi="宋体"/>
          <w:color w:val="000000"/>
          <w:sz w:val="21"/>
          <w:szCs w:val="21"/>
          <w:u w:val="single"/>
        </w:rPr>
        <w:t>）</w:t>
      </w:r>
      <w:r>
        <w:rPr>
          <w:rFonts w:hint="eastAsia" w:hAnsi="宋体"/>
          <w:sz w:val="21"/>
          <w:szCs w:val="21"/>
          <w:u w:val="single"/>
        </w:rPr>
        <w:t>包组（ ）</w:t>
      </w:r>
      <w:r>
        <w:rPr>
          <w:rFonts w:hint="eastAsia" w:hAnsi="宋体"/>
          <w:color w:val="000000"/>
          <w:sz w:val="21"/>
          <w:szCs w:val="21"/>
        </w:rPr>
        <w:t>的投标邀请，本签字人愿意参加投标，提供采购项目要求规定的服务，并证明提交的下列文件和说明是准确的和真实的。</w:t>
      </w:r>
    </w:p>
    <w:p w14:paraId="661F0137">
      <w:pPr>
        <w:pStyle w:val="4"/>
        <w:spacing w:line="480" w:lineRule="exact"/>
        <w:ind w:firstLineChars="200"/>
        <w:jc w:val="both"/>
        <w:rPr>
          <w:rFonts w:hAnsi="宋体"/>
          <w:sz w:val="21"/>
          <w:szCs w:val="21"/>
        </w:rPr>
      </w:pPr>
      <w:r>
        <w:rPr>
          <w:rFonts w:hAnsi="宋体"/>
          <w:sz w:val="21"/>
          <w:szCs w:val="21"/>
        </w:rPr>
        <w:t>1</w:t>
      </w:r>
      <w:r>
        <w:rPr>
          <w:rFonts w:hint="eastAsia" w:hAnsi="宋体"/>
          <w:sz w:val="21"/>
          <w:szCs w:val="21"/>
        </w:rPr>
        <w:t>.</w:t>
      </w:r>
      <w:r>
        <w:rPr>
          <w:rFonts w:hAnsi="宋体"/>
          <w:sz w:val="21"/>
          <w:szCs w:val="21"/>
        </w:rPr>
        <w:t xml:space="preserve"> </w:t>
      </w:r>
      <w:r>
        <w:rPr>
          <w:rFonts w:hint="eastAsia" w:hAnsi="宋体"/>
          <w:sz w:val="21"/>
          <w:szCs w:val="21"/>
        </w:rPr>
        <w:t>由工商部门签发的我方工商营业执照。</w:t>
      </w:r>
    </w:p>
    <w:p w14:paraId="5BA3D077">
      <w:pPr>
        <w:pStyle w:val="4"/>
        <w:spacing w:line="480" w:lineRule="exact"/>
        <w:ind w:firstLineChars="200"/>
        <w:jc w:val="both"/>
        <w:rPr>
          <w:rFonts w:hAnsi="宋体"/>
          <w:sz w:val="21"/>
          <w:szCs w:val="21"/>
        </w:rPr>
      </w:pPr>
      <w:r>
        <w:rPr>
          <w:rFonts w:hAnsi="宋体"/>
          <w:sz w:val="21"/>
          <w:szCs w:val="21"/>
        </w:rPr>
        <w:t>2</w:t>
      </w:r>
      <w:r>
        <w:rPr>
          <w:rFonts w:hint="eastAsia" w:hAnsi="宋体"/>
          <w:sz w:val="21"/>
          <w:szCs w:val="21"/>
        </w:rPr>
        <w:t>.</w:t>
      </w:r>
      <w:r>
        <w:rPr>
          <w:rFonts w:hAnsi="宋体"/>
          <w:sz w:val="21"/>
          <w:szCs w:val="21"/>
        </w:rPr>
        <w:t xml:space="preserve"> </w:t>
      </w:r>
      <w:r>
        <w:rPr>
          <w:rFonts w:hint="eastAsia" w:hAnsi="宋体"/>
          <w:sz w:val="21"/>
          <w:szCs w:val="21"/>
        </w:rPr>
        <w:t>由相关部门签发的我方各类资质证书。</w:t>
      </w:r>
    </w:p>
    <w:p w14:paraId="786A4523">
      <w:pPr>
        <w:pStyle w:val="4"/>
        <w:spacing w:line="480" w:lineRule="exact"/>
        <w:ind w:firstLineChars="200"/>
        <w:jc w:val="both"/>
        <w:rPr>
          <w:rFonts w:hAnsi="宋体"/>
          <w:b/>
          <w:color w:val="000000"/>
          <w:sz w:val="21"/>
          <w:szCs w:val="21"/>
        </w:rPr>
      </w:pPr>
      <w:r>
        <w:rPr>
          <w:rFonts w:hAnsi="宋体"/>
          <w:sz w:val="21"/>
          <w:szCs w:val="21"/>
        </w:rPr>
        <w:t>3</w:t>
      </w:r>
      <w:r>
        <w:rPr>
          <w:rFonts w:hint="eastAsia" w:hAnsi="宋体"/>
          <w:sz w:val="21"/>
          <w:szCs w:val="21"/>
        </w:rPr>
        <w:t>.</w:t>
      </w:r>
      <w:r>
        <w:rPr>
          <w:rFonts w:hint="eastAsia" w:hAnsi="宋体"/>
          <w:b/>
          <w:color w:val="000000"/>
          <w:sz w:val="21"/>
          <w:szCs w:val="21"/>
        </w:rPr>
        <w:t xml:space="preserve"> 我方具备《中华人民共和国政府采购法》第二十二条规定的条件：</w:t>
      </w:r>
    </w:p>
    <w:p w14:paraId="4D380DD8">
      <w:pPr>
        <w:pStyle w:val="4"/>
        <w:spacing w:line="480" w:lineRule="exact"/>
        <w:ind w:firstLineChars="200"/>
        <w:jc w:val="both"/>
        <w:rPr>
          <w:rFonts w:hAnsi="宋体"/>
          <w:color w:val="000000"/>
          <w:sz w:val="21"/>
          <w:szCs w:val="21"/>
        </w:rPr>
      </w:pPr>
      <w:r>
        <w:rPr>
          <w:rFonts w:hint="eastAsia" w:hAnsi="宋体"/>
          <w:color w:val="000000"/>
          <w:sz w:val="21"/>
          <w:szCs w:val="21"/>
        </w:rPr>
        <w:t>1）具有独立承担民事责任的能力；</w:t>
      </w:r>
    </w:p>
    <w:p w14:paraId="6A83A82A">
      <w:pPr>
        <w:pStyle w:val="4"/>
        <w:spacing w:line="480" w:lineRule="exact"/>
        <w:ind w:firstLineChars="200"/>
        <w:jc w:val="both"/>
        <w:rPr>
          <w:rFonts w:hAnsi="宋体"/>
          <w:color w:val="000000"/>
          <w:sz w:val="21"/>
          <w:szCs w:val="21"/>
        </w:rPr>
      </w:pPr>
      <w:r>
        <w:rPr>
          <w:rFonts w:hint="eastAsia" w:hAnsi="宋体"/>
          <w:color w:val="000000"/>
          <w:sz w:val="21"/>
          <w:szCs w:val="21"/>
        </w:rPr>
        <w:t>2）具有良好的商业信誉和健全的财务会计制度；</w:t>
      </w:r>
    </w:p>
    <w:p w14:paraId="33188966">
      <w:pPr>
        <w:pStyle w:val="4"/>
        <w:spacing w:line="480" w:lineRule="exact"/>
        <w:ind w:firstLineChars="200"/>
        <w:jc w:val="both"/>
        <w:rPr>
          <w:rFonts w:hAnsi="宋体"/>
          <w:color w:val="000000"/>
          <w:sz w:val="21"/>
          <w:szCs w:val="21"/>
        </w:rPr>
      </w:pPr>
      <w:r>
        <w:rPr>
          <w:rFonts w:hint="eastAsia" w:hAnsi="宋体"/>
          <w:color w:val="000000"/>
          <w:sz w:val="21"/>
          <w:szCs w:val="21"/>
        </w:rPr>
        <w:t>3）具有履行合同所必需的设备和专业技术能力；</w:t>
      </w:r>
    </w:p>
    <w:p w14:paraId="5623BE47">
      <w:pPr>
        <w:pStyle w:val="4"/>
        <w:spacing w:line="480" w:lineRule="exact"/>
        <w:ind w:firstLineChars="200"/>
        <w:jc w:val="both"/>
        <w:rPr>
          <w:rFonts w:hAnsi="宋体"/>
          <w:color w:val="000000"/>
          <w:sz w:val="21"/>
          <w:szCs w:val="21"/>
        </w:rPr>
      </w:pPr>
      <w:r>
        <w:rPr>
          <w:rFonts w:hint="eastAsia" w:hAnsi="宋体"/>
          <w:color w:val="000000"/>
          <w:sz w:val="21"/>
          <w:szCs w:val="21"/>
        </w:rPr>
        <w:t>4）有依法缴纳税收和社会保障资金的良好记录；</w:t>
      </w:r>
    </w:p>
    <w:p w14:paraId="7C7685E1">
      <w:pPr>
        <w:pStyle w:val="4"/>
        <w:spacing w:line="480" w:lineRule="exact"/>
        <w:ind w:firstLineChars="200"/>
        <w:jc w:val="both"/>
        <w:rPr>
          <w:rFonts w:hAnsi="宋体"/>
          <w:color w:val="000000"/>
          <w:sz w:val="21"/>
          <w:szCs w:val="21"/>
        </w:rPr>
      </w:pPr>
      <w:r>
        <w:rPr>
          <w:rFonts w:hint="eastAsia" w:hAnsi="宋体"/>
          <w:color w:val="000000"/>
          <w:sz w:val="21"/>
          <w:szCs w:val="21"/>
        </w:rPr>
        <w:t>5）参加政府采购活动前三年内，在经营活动中没有重大违法记录；</w:t>
      </w:r>
    </w:p>
    <w:p w14:paraId="35991035">
      <w:pPr>
        <w:pStyle w:val="4"/>
        <w:spacing w:line="480" w:lineRule="exact"/>
        <w:ind w:firstLineChars="200"/>
        <w:jc w:val="both"/>
        <w:rPr>
          <w:rFonts w:hAnsi="宋体"/>
          <w:color w:val="000000"/>
          <w:sz w:val="21"/>
          <w:szCs w:val="21"/>
        </w:rPr>
      </w:pPr>
      <w:r>
        <w:rPr>
          <w:rFonts w:hint="eastAsia" w:hAnsi="宋体"/>
          <w:color w:val="000000"/>
          <w:sz w:val="21"/>
          <w:szCs w:val="21"/>
        </w:rPr>
        <w:t>6）法律、行政法规规定的其他条件。</w:t>
      </w:r>
    </w:p>
    <w:p w14:paraId="4365C456">
      <w:pPr>
        <w:pStyle w:val="4"/>
        <w:spacing w:line="480" w:lineRule="exact"/>
        <w:ind w:firstLineChars="200"/>
        <w:jc w:val="both"/>
        <w:rPr>
          <w:rFonts w:hAnsi="宋体"/>
          <w:color w:val="000000"/>
          <w:sz w:val="21"/>
          <w:szCs w:val="21"/>
        </w:rPr>
      </w:pPr>
      <w:r>
        <w:rPr>
          <w:rFonts w:hint="eastAsia" w:hAnsi="宋体"/>
          <w:color w:val="000000"/>
          <w:sz w:val="21"/>
          <w:szCs w:val="21"/>
        </w:rPr>
        <w:t>4.我方</w:t>
      </w:r>
      <w:r>
        <w:rPr>
          <w:rFonts w:hAnsi="宋体"/>
          <w:color w:val="000000"/>
          <w:sz w:val="21"/>
          <w:szCs w:val="21"/>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346DAA25">
      <w:pPr>
        <w:pStyle w:val="21"/>
        <w:spacing w:line="460" w:lineRule="exact"/>
        <w:ind w:firstLine="420" w:firstLineChars="200"/>
      </w:pPr>
      <w:r>
        <w:rPr>
          <w:rFonts w:hint="eastAsia" w:cs="宋体"/>
          <w:szCs w:val="21"/>
        </w:rPr>
        <w:t>5.</w:t>
      </w:r>
      <w:r>
        <w:t>我方与其他投标</w:t>
      </w:r>
      <w:r>
        <w:rPr>
          <w:rFonts w:hint="eastAsia"/>
        </w:rPr>
        <w:t>人</w:t>
      </w:r>
      <w:r>
        <w:t>不存在单位负责人为同一人或者存在直接控股、管理关系。</w:t>
      </w:r>
    </w:p>
    <w:p w14:paraId="0A791BE6">
      <w:pPr>
        <w:pStyle w:val="21"/>
        <w:spacing w:line="460" w:lineRule="exact"/>
        <w:ind w:firstLine="420" w:firstLineChars="200"/>
        <w:rPr>
          <w:rFonts w:cs="宋体"/>
          <w:szCs w:val="21"/>
        </w:rPr>
      </w:pPr>
      <w:r>
        <w:rPr>
          <w:rFonts w:hint="eastAsia"/>
        </w:rPr>
        <w:t>6.我方不是联合体投标。</w:t>
      </w:r>
    </w:p>
    <w:p w14:paraId="7A37A497">
      <w:pPr>
        <w:pStyle w:val="4"/>
        <w:spacing w:line="480" w:lineRule="exact"/>
        <w:ind w:firstLineChars="200"/>
        <w:jc w:val="both"/>
        <w:rPr>
          <w:rFonts w:hAnsi="宋体"/>
          <w:sz w:val="21"/>
          <w:szCs w:val="21"/>
        </w:rPr>
      </w:pPr>
      <w:r>
        <w:rPr>
          <w:rFonts w:hint="eastAsia" w:hAnsi="宋体"/>
          <w:sz w:val="21"/>
          <w:szCs w:val="21"/>
        </w:rPr>
        <w:t>7.本签字人确认资格文件中的说明是真实的、准确的。</w:t>
      </w:r>
    </w:p>
    <w:p w14:paraId="3C069E86">
      <w:pPr>
        <w:pStyle w:val="4"/>
        <w:spacing w:line="480" w:lineRule="exact"/>
        <w:ind w:firstLineChars="200"/>
        <w:jc w:val="both"/>
        <w:rPr>
          <w:rFonts w:hAnsi="宋体"/>
          <w:sz w:val="21"/>
          <w:szCs w:val="21"/>
        </w:rPr>
      </w:pPr>
      <w:r>
        <w:rPr>
          <w:rFonts w:hint="eastAsia" w:hAnsi="宋体"/>
          <w:sz w:val="21"/>
          <w:szCs w:val="21"/>
        </w:rPr>
        <w:t>8.我方提供的服务为合法的供应商所提供。</w:t>
      </w:r>
    </w:p>
    <w:p w14:paraId="56C03A0E">
      <w:pPr>
        <w:spacing w:line="480" w:lineRule="exact"/>
        <w:rPr>
          <w:rFonts w:ascii="宋体" w:hAnsi="宋体" w:eastAsia="宋体"/>
          <w:color w:val="000000"/>
          <w:sz w:val="21"/>
          <w:szCs w:val="21"/>
        </w:rPr>
      </w:pPr>
    </w:p>
    <w:p w14:paraId="0783E071">
      <w:pPr>
        <w:spacing w:line="480" w:lineRule="exact"/>
        <w:rPr>
          <w:rFonts w:ascii="宋体" w:hAnsi="宋体" w:eastAsia="宋体"/>
          <w:b/>
          <w:bCs/>
          <w:color w:val="000000"/>
          <w:sz w:val="21"/>
          <w:szCs w:val="21"/>
        </w:rPr>
      </w:pPr>
    </w:p>
    <w:p w14:paraId="1EA1AF5E">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E3254A3">
      <w:pPr>
        <w:spacing w:line="480" w:lineRule="exact"/>
        <w:rPr>
          <w:rFonts w:ascii="宋体" w:hAnsi="宋体" w:eastAsia="宋体"/>
          <w:sz w:val="21"/>
          <w:szCs w:val="21"/>
        </w:rPr>
      </w:pPr>
    </w:p>
    <w:p w14:paraId="33EC7470">
      <w:pPr>
        <w:spacing w:line="480" w:lineRule="exact"/>
        <w:rPr>
          <w:rFonts w:ascii="宋体" w:hAnsi="宋体" w:eastAsia="宋体"/>
          <w:sz w:val="21"/>
          <w:szCs w:val="21"/>
        </w:rPr>
      </w:pPr>
    </w:p>
    <w:p w14:paraId="59BE0B83">
      <w:pPr>
        <w:spacing w:line="480" w:lineRule="exact"/>
        <w:rPr>
          <w:rFonts w:ascii="宋体" w:hAnsi="宋体" w:eastAsia="宋体"/>
          <w:sz w:val="21"/>
          <w:szCs w:val="21"/>
        </w:rPr>
      </w:pPr>
    </w:p>
    <w:p w14:paraId="6D299D74">
      <w:pPr>
        <w:spacing w:line="480" w:lineRule="exact"/>
        <w:rPr>
          <w:rFonts w:ascii="宋体" w:hAnsi="宋体" w:eastAsia="宋体"/>
          <w:sz w:val="21"/>
          <w:szCs w:val="21"/>
        </w:rPr>
      </w:pPr>
    </w:p>
    <w:p w14:paraId="1530BBCC">
      <w:pPr>
        <w:pStyle w:val="3"/>
        <w:spacing w:before="0" w:beforeLines="0" w:after="0" w:afterLines="0" w:line="480" w:lineRule="auto"/>
        <w:jc w:val="both"/>
        <w:rPr>
          <w:rFonts w:hint="eastAsia" w:ascii="宋体" w:hAnsi="宋体" w:eastAsia="宋体"/>
          <w:sz w:val="21"/>
          <w:szCs w:val="21"/>
        </w:rPr>
      </w:pPr>
      <w:bookmarkStart w:id="226" w:name="_Hlt503877219"/>
      <w:bookmarkEnd w:id="226"/>
      <w:bookmarkStart w:id="227" w:name="_Toc464021124"/>
      <w:bookmarkStart w:id="228" w:name="_Toc468606072"/>
      <w:bookmarkStart w:id="229" w:name="_Toc467987864"/>
      <w:bookmarkStart w:id="230" w:name="_Toc480171921"/>
      <w:bookmarkStart w:id="231" w:name="_Toc480010749"/>
      <w:bookmarkStart w:id="232" w:name="_Toc468157577"/>
      <w:bookmarkStart w:id="233" w:name="_Toc467035692"/>
      <w:bookmarkStart w:id="234" w:name="_Toc35233731"/>
      <w:bookmarkStart w:id="235" w:name="_Toc479991624"/>
      <w:bookmarkStart w:id="236" w:name="_Toc480020296"/>
      <w:bookmarkStart w:id="237" w:name="_Toc467236781"/>
      <w:bookmarkStart w:id="238" w:name="_Toc480021092"/>
      <w:bookmarkStart w:id="239" w:name="_Toc13224"/>
      <w:r>
        <w:rPr>
          <w:rFonts w:hint="eastAsia" w:ascii="宋体" w:hAnsi="宋体" w:eastAsia="宋体"/>
          <w:bCs/>
          <w:sz w:val="21"/>
          <w:szCs w:val="21"/>
        </w:rPr>
        <w:t>十</w:t>
      </w:r>
      <w:r>
        <w:rPr>
          <w:rFonts w:hint="eastAsia" w:ascii="宋体" w:hAnsi="宋体" w:eastAsia="宋体"/>
          <w:bCs/>
          <w:sz w:val="21"/>
          <w:szCs w:val="21"/>
          <w:lang w:eastAsia="zh-CN"/>
        </w:rPr>
        <w:t>一</w:t>
      </w:r>
      <w:r>
        <w:rPr>
          <w:rFonts w:hint="eastAsia" w:ascii="宋体" w:hAnsi="宋体" w:eastAsia="宋体"/>
          <w:bCs/>
          <w:sz w:val="21"/>
          <w:szCs w:val="21"/>
        </w:rPr>
        <w:t>、</w:t>
      </w:r>
      <w:bookmarkEnd w:id="227"/>
      <w:bookmarkEnd w:id="228"/>
      <w:bookmarkEnd w:id="229"/>
      <w:bookmarkEnd w:id="230"/>
      <w:bookmarkEnd w:id="231"/>
      <w:bookmarkEnd w:id="232"/>
      <w:bookmarkEnd w:id="233"/>
      <w:bookmarkEnd w:id="234"/>
      <w:bookmarkEnd w:id="235"/>
      <w:bookmarkEnd w:id="236"/>
      <w:bookmarkEnd w:id="237"/>
      <w:bookmarkEnd w:id="238"/>
      <w:r>
        <w:rPr>
          <w:rFonts w:hint="eastAsia" w:ascii="宋体" w:hAnsi="宋体" w:eastAsia="宋体"/>
          <w:sz w:val="21"/>
          <w:szCs w:val="21"/>
        </w:rPr>
        <w:t>中小企业声明函（服务）</w:t>
      </w:r>
      <w:bookmarkEnd w:id="239"/>
    </w:p>
    <w:p w14:paraId="4689B07B">
      <w:pPr>
        <w:autoSpaceDE w:val="0"/>
        <w:autoSpaceDN w:val="0"/>
        <w:adjustRightInd w:val="0"/>
        <w:spacing w:beforeLines="0" w:afterLines="0"/>
        <w:jc w:val="left"/>
        <w:rPr>
          <w:rFonts w:hint="eastAsia" w:ascii="宋体" w:eastAsia="宋体" w:cs="宋体"/>
          <w:kern w:val="0"/>
          <w:sz w:val="19"/>
          <w:szCs w:val="19"/>
        </w:rPr>
      </w:pPr>
    </w:p>
    <w:p w14:paraId="55F296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本公司郑重声明，根据《政府采购促进中小企业发展管理办法》（财库﹝</w:t>
      </w:r>
      <w:r>
        <w:rPr>
          <w:rFonts w:hint="eastAsia" w:ascii="宋体" w:hAnsi="宋体" w:eastAsia="宋体" w:cs="DejaVuSans"/>
          <w:kern w:val="0"/>
          <w:sz w:val="21"/>
          <w:szCs w:val="21"/>
        </w:rPr>
        <w:t>2020</w:t>
      </w:r>
      <w:r>
        <w:rPr>
          <w:rFonts w:hint="eastAsia" w:ascii="宋体" w:hAnsi="宋体" w:eastAsia="宋体" w:cs="宋体"/>
          <w:kern w:val="0"/>
          <w:sz w:val="21"/>
          <w:szCs w:val="21"/>
        </w:rPr>
        <w:t>﹞</w:t>
      </w:r>
      <w:r>
        <w:rPr>
          <w:rFonts w:hint="eastAsia" w:ascii="宋体" w:hAnsi="宋体" w:eastAsia="宋体" w:cs="DejaVuSans"/>
          <w:kern w:val="0"/>
          <w:sz w:val="21"/>
          <w:szCs w:val="21"/>
        </w:rPr>
        <w:t xml:space="preserve">46 </w:t>
      </w:r>
      <w:r>
        <w:rPr>
          <w:rFonts w:hint="eastAsia" w:ascii="宋体" w:hAnsi="宋体" w:eastAsia="宋体" w:cs="宋体"/>
          <w:kern w:val="0"/>
          <w:sz w:val="21"/>
          <w:szCs w:val="21"/>
        </w:rPr>
        <w:t>号）的规定，本公司参加</w:t>
      </w:r>
      <w:r>
        <w:rPr>
          <w:rFonts w:hint="eastAsia" w:ascii="宋体" w:hAnsi="宋体" w:eastAsia="宋体" w:cs="宋体"/>
          <w:kern w:val="0"/>
          <w:sz w:val="21"/>
          <w:szCs w:val="21"/>
          <w:u w:val="single"/>
        </w:rPr>
        <w:t>（单位名称）</w:t>
      </w:r>
      <w:r>
        <w:rPr>
          <w:rFonts w:hint="eastAsia" w:ascii="宋体" w:hAnsi="宋体" w:eastAsia="宋体" w:cs="宋体"/>
          <w:kern w:val="0"/>
          <w:sz w:val="21"/>
          <w:szCs w:val="21"/>
        </w:rPr>
        <w:t>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rPr>
        <w:t>采购活动，服务全部由符合政策要求的中小企业承接。我企业的具体情况如下：</w:t>
      </w:r>
    </w:p>
    <w:p w14:paraId="1CCB3CB7">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u w:val="single"/>
        </w:rPr>
        <w:t>（标的名称）</w:t>
      </w:r>
      <w:r>
        <w:rPr>
          <w:rFonts w:hint="eastAsia" w:ascii="宋体" w:hAnsi="宋体" w:eastAsia="宋体" w:cs="宋体"/>
          <w:kern w:val="0"/>
          <w:sz w:val="21"/>
          <w:szCs w:val="21"/>
        </w:rPr>
        <w:t>，属于</w:t>
      </w:r>
      <w:r>
        <w:rPr>
          <w:rFonts w:hint="eastAsia" w:ascii="宋体" w:hAnsi="宋体" w:eastAsia="宋体" w:cs="宋体"/>
          <w:kern w:val="0"/>
          <w:sz w:val="21"/>
          <w:szCs w:val="21"/>
          <w:u w:val="single"/>
        </w:rPr>
        <w:t>（招标文件中明确的所属行业）</w:t>
      </w:r>
      <w:r>
        <w:rPr>
          <w:rFonts w:hint="eastAsia" w:ascii="宋体" w:hAnsi="宋体" w:eastAsia="宋体" w:cs="宋体"/>
          <w:kern w:val="0"/>
          <w:sz w:val="21"/>
          <w:szCs w:val="21"/>
        </w:rPr>
        <w:t>行业；承接企业为</w:t>
      </w:r>
      <w:r>
        <w:rPr>
          <w:rFonts w:hint="eastAsia" w:ascii="宋体" w:hAnsi="宋体" w:eastAsia="宋体" w:cs="宋体"/>
          <w:kern w:val="0"/>
          <w:sz w:val="21"/>
          <w:szCs w:val="21"/>
          <w:u w:val="single"/>
        </w:rPr>
        <w:t>（企业名称）</w:t>
      </w:r>
      <w:r>
        <w:rPr>
          <w:rFonts w:hint="eastAsia" w:ascii="宋体" w:hAnsi="宋体" w:eastAsia="宋体" w:cs="宋体"/>
          <w:kern w:val="0"/>
          <w:sz w:val="21"/>
          <w:szCs w:val="21"/>
        </w:rPr>
        <w:t>，从业人员</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人，营业收入为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万元，资产总额为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万元，属于（中型企业、小型企业、微型企业）；</w:t>
      </w:r>
    </w:p>
    <w:p w14:paraId="547EC27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2E5451D2">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以上企业，不属于大企业的分支机构，不存在控股股东为大企业的情形，也不存在与大企业的负责人为同一人的情形。</w:t>
      </w:r>
    </w:p>
    <w:p w14:paraId="1235E36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本企业对上述声明内容的真实性负责。如有虚假，将依法承担相应责任。</w:t>
      </w:r>
    </w:p>
    <w:p w14:paraId="172D1F2E">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C43EA12">
      <w:pPr>
        <w:autoSpaceDE w:val="0"/>
        <w:autoSpaceDN w:val="0"/>
        <w:adjustRightInd w:val="0"/>
        <w:spacing w:beforeLines="0" w:afterLines="0" w:line="520" w:lineRule="exact"/>
        <w:ind w:firstLine="4200" w:firstLineChars="20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企业名称（盖章）：</w:t>
      </w:r>
      <w:r>
        <w:rPr>
          <w:rFonts w:hint="eastAsia" w:ascii="宋体" w:hAnsi="宋体" w:eastAsia="宋体" w:cs="宋体"/>
          <w:kern w:val="0"/>
          <w:sz w:val="21"/>
          <w:szCs w:val="21"/>
          <w:u w:val="single"/>
          <w:lang w:val="en-US" w:eastAsia="zh-CN"/>
        </w:rPr>
        <w:t xml:space="preserve">                     </w:t>
      </w:r>
    </w:p>
    <w:p w14:paraId="0E40DD67">
      <w:pPr>
        <w:autoSpaceDE w:val="0"/>
        <w:autoSpaceDN w:val="0"/>
        <w:adjustRightInd w:val="0"/>
        <w:spacing w:beforeLines="0" w:afterLines="0" w:line="520" w:lineRule="exact"/>
        <w:ind w:firstLine="5460" w:firstLineChars="26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134F10C5">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F632FE7">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BE69C0C">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DejaVuSans"/>
          <w:kern w:val="0"/>
          <w:sz w:val="21"/>
          <w:szCs w:val="21"/>
        </w:rPr>
        <w:t>1</w:t>
      </w:r>
      <w:r>
        <w:rPr>
          <w:rFonts w:hint="eastAsia" w:ascii="宋体" w:hAnsi="宋体" w:eastAsia="宋体" w:cs="宋体"/>
          <w:kern w:val="0"/>
          <w:sz w:val="21"/>
          <w:szCs w:val="21"/>
        </w:rPr>
        <w:t>：从业人员、营业收入、资产总额填报上一年度数据，无上一年度数据的新成立企业可不填报。</w:t>
      </w:r>
    </w:p>
    <w:p w14:paraId="58CB42EA">
      <w:pPr>
        <w:pStyle w:val="4"/>
        <w:spacing w:beforeLines="0" w:afterLines="0" w:line="520" w:lineRule="exact"/>
        <w:ind w:firstLineChars="200"/>
        <w:jc w:val="both"/>
        <w:rPr>
          <w:rFonts w:hint="eastAsia" w:hAnsi="宋体" w:cs="宋体"/>
          <w:sz w:val="21"/>
          <w:szCs w:val="21"/>
        </w:rPr>
      </w:pPr>
      <w:r>
        <w:rPr>
          <w:rFonts w:hint="eastAsia" w:hAnsi="宋体" w:cs="DejaVuSans"/>
          <w:sz w:val="21"/>
          <w:szCs w:val="21"/>
        </w:rPr>
        <w:t>2</w:t>
      </w:r>
      <w:r>
        <w:rPr>
          <w:rFonts w:hint="eastAsia" w:hAnsi="宋体" w:cs="宋体"/>
          <w:sz w:val="21"/>
          <w:szCs w:val="21"/>
        </w:rPr>
        <w:t>：投标人应当自行核实是否属于小微企业，并认真填写声明函，若有虚假将追究其责任。</w:t>
      </w:r>
    </w:p>
    <w:p w14:paraId="52C70074">
      <w:pPr>
        <w:pStyle w:val="4"/>
        <w:spacing w:beforeLines="0" w:afterLines="0" w:line="520" w:lineRule="exact"/>
        <w:ind w:firstLineChars="200"/>
        <w:jc w:val="both"/>
        <w:rPr>
          <w:rFonts w:hint="eastAsia" w:hAnsi="宋体" w:cs="宋体"/>
          <w:sz w:val="21"/>
          <w:szCs w:val="21"/>
        </w:rPr>
      </w:pPr>
    </w:p>
    <w:p w14:paraId="6BB8C42F">
      <w:pPr>
        <w:pStyle w:val="4"/>
        <w:spacing w:beforeLines="0" w:afterLines="0" w:line="520" w:lineRule="exact"/>
        <w:ind w:firstLineChars="200"/>
        <w:jc w:val="both"/>
        <w:rPr>
          <w:rFonts w:hint="eastAsia" w:hAnsi="宋体" w:cs="宋体"/>
          <w:sz w:val="21"/>
          <w:szCs w:val="21"/>
        </w:rPr>
      </w:pPr>
    </w:p>
    <w:p w14:paraId="1080AD82">
      <w:pPr>
        <w:pStyle w:val="4"/>
        <w:spacing w:beforeLines="0" w:afterLines="0" w:line="520" w:lineRule="exact"/>
        <w:ind w:firstLineChars="200"/>
        <w:jc w:val="both"/>
        <w:rPr>
          <w:rFonts w:hint="eastAsia" w:hAnsi="宋体" w:cs="宋体"/>
          <w:sz w:val="21"/>
          <w:szCs w:val="21"/>
        </w:rPr>
      </w:pPr>
    </w:p>
    <w:p w14:paraId="58303B30">
      <w:pPr>
        <w:pStyle w:val="4"/>
        <w:spacing w:beforeLines="0" w:afterLines="0" w:line="520" w:lineRule="exact"/>
        <w:ind w:firstLineChars="200"/>
        <w:jc w:val="both"/>
        <w:rPr>
          <w:rFonts w:hint="eastAsia" w:hAnsi="宋体"/>
          <w:sz w:val="21"/>
          <w:szCs w:val="21"/>
        </w:rPr>
      </w:pPr>
    </w:p>
    <w:p w14:paraId="4F2032B0">
      <w:pPr>
        <w:pStyle w:val="3"/>
        <w:spacing w:before="0" w:beforeLines="0" w:after="0" w:afterLines="0" w:line="480" w:lineRule="auto"/>
        <w:jc w:val="both"/>
        <w:rPr>
          <w:rFonts w:hint="eastAsia" w:ascii="宋体" w:hAnsi="宋体" w:eastAsia="宋体"/>
          <w:sz w:val="21"/>
          <w:szCs w:val="21"/>
        </w:rPr>
      </w:pPr>
      <w:bookmarkStart w:id="240" w:name="_Toc162348961"/>
      <w:bookmarkStart w:id="241" w:name="_Toc18370"/>
      <w:bookmarkStart w:id="242" w:name="_Toc162362515"/>
      <w:r>
        <w:rPr>
          <w:rFonts w:hint="eastAsia" w:ascii="宋体" w:hAnsi="宋体" w:eastAsia="宋体"/>
          <w:sz w:val="21"/>
          <w:szCs w:val="21"/>
        </w:rPr>
        <w:t>十</w:t>
      </w:r>
      <w:r>
        <w:rPr>
          <w:rFonts w:hint="eastAsia" w:ascii="宋体" w:hAnsi="宋体" w:eastAsia="宋体"/>
          <w:sz w:val="21"/>
          <w:szCs w:val="21"/>
          <w:lang w:eastAsia="zh-CN"/>
        </w:rPr>
        <w:t>二</w:t>
      </w:r>
      <w:r>
        <w:rPr>
          <w:rFonts w:hint="eastAsia" w:ascii="宋体" w:hAnsi="宋体" w:eastAsia="宋体"/>
          <w:sz w:val="21"/>
          <w:szCs w:val="21"/>
        </w:rPr>
        <w:t>、监狱企业</w:t>
      </w:r>
      <w:bookmarkEnd w:id="240"/>
      <w:bookmarkEnd w:id="241"/>
      <w:bookmarkEnd w:id="242"/>
    </w:p>
    <w:p w14:paraId="4F6BCA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30CABC59">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951658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提供由监狱管理局、戒毒管理局（含新疆生产建设兵团）出具的属于监狱企业的证明文件。</w:t>
      </w:r>
    </w:p>
    <w:p w14:paraId="0115FF98">
      <w:pPr>
        <w:spacing w:beforeLines="0" w:afterLines="0" w:line="480" w:lineRule="exact"/>
        <w:rPr>
          <w:rFonts w:hint="eastAsia" w:ascii="宋体" w:hAnsi="宋体" w:eastAsia="宋体"/>
          <w:color w:val="000000"/>
          <w:sz w:val="21"/>
          <w:szCs w:val="21"/>
        </w:rPr>
      </w:pPr>
    </w:p>
    <w:p w14:paraId="4155F52D">
      <w:pPr>
        <w:spacing w:beforeLines="0" w:afterLines="0" w:line="480" w:lineRule="exact"/>
        <w:rPr>
          <w:rFonts w:hint="eastAsia" w:ascii="宋体" w:hAnsi="宋体" w:eastAsia="宋体"/>
          <w:color w:val="000000"/>
          <w:sz w:val="21"/>
          <w:szCs w:val="21"/>
        </w:rPr>
      </w:pPr>
    </w:p>
    <w:p w14:paraId="673CA482">
      <w:pPr>
        <w:spacing w:beforeLines="0" w:afterLines="0" w:line="480" w:lineRule="exact"/>
        <w:rPr>
          <w:rFonts w:hint="eastAsia" w:ascii="宋体" w:hAnsi="宋体" w:eastAsia="宋体"/>
          <w:color w:val="000000"/>
          <w:sz w:val="21"/>
          <w:szCs w:val="21"/>
        </w:rPr>
      </w:pPr>
    </w:p>
    <w:p w14:paraId="4E777501">
      <w:pPr>
        <w:spacing w:beforeLines="0" w:afterLines="0" w:line="480" w:lineRule="exact"/>
        <w:rPr>
          <w:rFonts w:hint="eastAsia" w:ascii="宋体" w:hAnsi="宋体" w:eastAsia="宋体"/>
          <w:color w:val="000000"/>
          <w:sz w:val="21"/>
          <w:szCs w:val="21"/>
        </w:rPr>
      </w:pPr>
    </w:p>
    <w:p w14:paraId="5790422A">
      <w:pPr>
        <w:spacing w:beforeLines="0" w:afterLines="0" w:line="480" w:lineRule="exact"/>
        <w:rPr>
          <w:rFonts w:hint="eastAsia" w:ascii="宋体" w:hAnsi="宋体" w:eastAsia="宋体"/>
          <w:color w:val="000000"/>
          <w:sz w:val="21"/>
          <w:szCs w:val="21"/>
        </w:rPr>
      </w:pPr>
    </w:p>
    <w:p w14:paraId="70894603">
      <w:pPr>
        <w:spacing w:beforeLines="0" w:afterLines="0" w:line="480" w:lineRule="exact"/>
        <w:rPr>
          <w:rFonts w:hint="eastAsia" w:ascii="宋体" w:hAnsi="宋体" w:eastAsia="宋体"/>
          <w:color w:val="000000"/>
          <w:sz w:val="21"/>
          <w:szCs w:val="21"/>
        </w:rPr>
      </w:pPr>
    </w:p>
    <w:p w14:paraId="4F82E774">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注：格式文件由供应商根据需要选用。</w:t>
      </w:r>
    </w:p>
    <w:p w14:paraId="3D641442">
      <w:pPr>
        <w:spacing w:beforeLines="0" w:afterLines="0" w:line="480" w:lineRule="exact"/>
        <w:rPr>
          <w:rFonts w:hint="eastAsia" w:ascii="宋体" w:hAnsi="宋体" w:eastAsia="宋体"/>
          <w:color w:val="000000"/>
          <w:sz w:val="21"/>
          <w:szCs w:val="21"/>
        </w:rPr>
      </w:pPr>
    </w:p>
    <w:p w14:paraId="46681C38">
      <w:pPr>
        <w:spacing w:beforeLines="0" w:afterLines="0" w:line="480" w:lineRule="exact"/>
        <w:rPr>
          <w:rFonts w:hint="eastAsia" w:ascii="宋体" w:hAnsi="宋体" w:eastAsia="宋体"/>
          <w:color w:val="000000"/>
          <w:sz w:val="21"/>
          <w:szCs w:val="21"/>
        </w:rPr>
      </w:pPr>
    </w:p>
    <w:p w14:paraId="5C598517">
      <w:pPr>
        <w:spacing w:beforeLines="0" w:afterLines="0" w:line="480" w:lineRule="exact"/>
        <w:rPr>
          <w:rFonts w:hint="eastAsia" w:ascii="宋体" w:hAnsi="宋体" w:eastAsia="宋体"/>
          <w:color w:val="000000"/>
          <w:sz w:val="21"/>
          <w:szCs w:val="21"/>
        </w:rPr>
      </w:pPr>
    </w:p>
    <w:p w14:paraId="4FA544C8">
      <w:pPr>
        <w:spacing w:beforeLines="0" w:afterLines="0" w:line="480" w:lineRule="exact"/>
        <w:rPr>
          <w:rFonts w:hint="eastAsia" w:ascii="宋体" w:hAnsi="宋体" w:eastAsia="宋体"/>
          <w:color w:val="000000"/>
          <w:sz w:val="21"/>
          <w:szCs w:val="21"/>
        </w:rPr>
      </w:pPr>
    </w:p>
    <w:p w14:paraId="25690231">
      <w:pPr>
        <w:spacing w:beforeLines="0" w:afterLines="0" w:line="480" w:lineRule="exact"/>
        <w:rPr>
          <w:rFonts w:hint="eastAsia" w:ascii="宋体" w:hAnsi="宋体" w:eastAsia="宋体"/>
          <w:color w:val="000000"/>
          <w:sz w:val="21"/>
          <w:szCs w:val="21"/>
        </w:rPr>
      </w:pPr>
    </w:p>
    <w:p w14:paraId="37728AF2">
      <w:pPr>
        <w:spacing w:beforeLines="0" w:afterLines="0" w:line="480" w:lineRule="exact"/>
        <w:rPr>
          <w:rFonts w:hint="eastAsia" w:ascii="宋体" w:hAnsi="宋体" w:eastAsia="宋体"/>
          <w:color w:val="000000"/>
          <w:sz w:val="21"/>
          <w:szCs w:val="21"/>
        </w:rPr>
      </w:pPr>
    </w:p>
    <w:p w14:paraId="64946DD9">
      <w:pPr>
        <w:spacing w:beforeLines="0" w:afterLines="0" w:line="480" w:lineRule="exact"/>
        <w:rPr>
          <w:rFonts w:hint="eastAsia" w:ascii="宋体" w:hAnsi="宋体" w:eastAsia="宋体"/>
          <w:color w:val="000000"/>
          <w:sz w:val="21"/>
          <w:szCs w:val="21"/>
        </w:rPr>
      </w:pPr>
    </w:p>
    <w:p w14:paraId="5DF04BA1">
      <w:pPr>
        <w:spacing w:beforeLines="0" w:afterLines="0" w:line="480" w:lineRule="exact"/>
        <w:rPr>
          <w:rFonts w:hint="eastAsia" w:ascii="宋体" w:hAnsi="宋体" w:eastAsia="宋体"/>
          <w:color w:val="000000"/>
          <w:sz w:val="21"/>
          <w:szCs w:val="21"/>
        </w:rPr>
      </w:pPr>
    </w:p>
    <w:p w14:paraId="3FEBCD84">
      <w:pPr>
        <w:spacing w:beforeLines="0" w:afterLines="0" w:line="480" w:lineRule="exact"/>
        <w:rPr>
          <w:rFonts w:hint="eastAsia" w:ascii="宋体" w:hAnsi="宋体" w:eastAsia="宋体"/>
          <w:color w:val="000000"/>
          <w:sz w:val="21"/>
          <w:szCs w:val="21"/>
        </w:rPr>
      </w:pPr>
    </w:p>
    <w:p w14:paraId="4C80E541">
      <w:pPr>
        <w:spacing w:beforeLines="0" w:afterLines="0" w:line="480" w:lineRule="exact"/>
        <w:rPr>
          <w:rFonts w:hint="eastAsia" w:ascii="宋体" w:hAnsi="宋体" w:eastAsia="宋体"/>
          <w:color w:val="000000"/>
          <w:sz w:val="21"/>
          <w:szCs w:val="21"/>
        </w:rPr>
      </w:pPr>
    </w:p>
    <w:p w14:paraId="569F249C">
      <w:pPr>
        <w:spacing w:beforeLines="0" w:afterLines="0" w:line="480" w:lineRule="exact"/>
        <w:rPr>
          <w:rFonts w:hint="eastAsia" w:ascii="宋体" w:hAnsi="宋体" w:eastAsia="宋体"/>
          <w:color w:val="000000"/>
          <w:sz w:val="21"/>
          <w:szCs w:val="21"/>
        </w:rPr>
      </w:pPr>
    </w:p>
    <w:p w14:paraId="79218AD8">
      <w:pPr>
        <w:spacing w:beforeLines="0" w:afterLines="0" w:line="480" w:lineRule="exact"/>
        <w:rPr>
          <w:rFonts w:hint="eastAsia" w:ascii="宋体" w:hAnsi="宋体" w:eastAsia="宋体"/>
          <w:color w:val="000000"/>
          <w:sz w:val="21"/>
          <w:szCs w:val="21"/>
        </w:rPr>
      </w:pPr>
    </w:p>
    <w:p w14:paraId="6B401AB7">
      <w:pPr>
        <w:spacing w:beforeLines="0" w:afterLines="0" w:line="480" w:lineRule="exact"/>
        <w:rPr>
          <w:rFonts w:hint="eastAsia" w:ascii="宋体" w:hAnsi="宋体" w:eastAsia="宋体"/>
          <w:color w:val="000000"/>
          <w:sz w:val="21"/>
          <w:szCs w:val="21"/>
        </w:rPr>
      </w:pPr>
    </w:p>
    <w:p w14:paraId="3E9520B5">
      <w:pPr>
        <w:spacing w:beforeLines="0" w:afterLines="0" w:line="480" w:lineRule="exact"/>
        <w:rPr>
          <w:rFonts w:hint="eastAsia" w:ascii="宋体" w:hAnsi="宋体" w:eastAsia="宋体"/>
          <w:color w:val="000000"/>
          <w:sz w:val="21"/>
          <w:szCs w:val="21"/>
        </w:rPr>
      </w:pPr>
    </w:p>
    <w:p w14:paraId="2375143C">
      <w:pPr>
        <w:spacing w:beforeLines="0" w:afterLines="0" w:line="480" w:lineRule="exact"/>
        <w:rPr>
          <w:rFonts w:hint="eastAsia" w:ascii="宋体" w:hAnsi="宋体" w:eastAsia="宋体"/>
          <w:color w:val="000000"/>
          <w:sz w:val="21"/>
          <w:szCs w:val="21"/>
        </w:rPr>
      </w:pPr>
    </w:p>
    <w:p w14:paraId="7D5F75FD">
      <w:pPr>
        <w:pStyle w:val="3"/>
        <w:spacing w:before="0" w:beforeLines="0" w:after="0" w:afterLines="0" w:line="480" w:lineRule="auto"/>
        <w:jc w:val="both"/>
        <w:rPr>
          <w:rFonts w:hint="eastAsia" w:ascii="宋体" w:hAnsi="宋体" w:eastAsia="宋体"/>
          <w:sz w:val="21"/>
          <w:szCs w:val="21"/>
        </w:rPr>
      </w:pPr>
      <w:bookmarkStart w:id="243" w:name="_Toc162348962"/>
      <w:bookmarkStart w:id="244" w:name="_Toc15233"/>
      <w:bookmarkStart w:id="245" w:name="_Toc162362516"/>
      <w:r>
        <w:rPr>
          <w:rFonts w:hint="eastAsia" w:ascii="宋体" w:hAnsi="宋体" w:eastAsia="宋体"/>
          <w:sz w:val="21"/>
          <w:szCs w:val="21"/>
        </w:rPr>
        <w:t>十</w:t>
      </w:r>
      <w:r>
        <w:rPr>
          <w:rFonts w:hint="eastAsia" w:ascii="宋体" w:hAnsi="宋体" w:eastAsia="宋体"/>
          <w:sz w:val="21"/>
          <w:szCs w:val="21"/>
          <w:lang w:eastAsia="zh-CN"/>
        </w:rPr>
        <w:t>三</w:t>
      </w:r>
      <w:r>
        <w:rPr>
          <w:rFonts w:hint="eastAsia" w:ascii="宋体" w:hAnsi="宋体" w:eastAsia="宋体"/>
          <w:sz w:val="21"/>
          <w:szCs w:val="21"/>
        </w:rPr>
        <w:t>、残疾人福利性单位声明函</w:t>
      </w:r>
      <w:bookmarkEnd w:id="243"/>
      <w:bookmarkEnd w:id="244"/>
      <w:bookmarkEnd w:id="245"/>
    </w:p>
    <w:p w14:paraId="7AE0727F">
      <w:pPr>
        <w:autoSpaceDE w:val="0"/>
        <w:autoSpaceDN w:val="0"/>
        <w:adjustRightInd w:val="0"/>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本单位郑重声明，根据《财政部 民政部 中国残疾人联合会关于促进残疾人就业政府采购政策的通知》（财库〔</w:t>
      </w:r>
      <w:r>
        <w:rPr>
          <w:rFonts w:hint="eastAsia" w:ascii="宋体" w:hAnsi="宋体" w:eastAsia="宋体" w:cs="DejaVuSans"/>
          <w:kern w:val="0"/>
          <w:sz w:val="21"/>
          <w:szCs w:val="21"/>
        </w:rPr>
        <w:t>2017</w:t>
      </w:r>
      <w:r>
        <w:rPr>
          <w:rFonts w:hint="eastAsia" w:ascii="宋体" w:hAnsi="宋体" w:eastAsia="宋体" w:cs="宋体"/>
          <w:kern w:val="0"/>
          <w:sz w:val="21"/>
          <w:szCs w:val="21"/>
        </w:rPr>
        <w:t>〕</w:t>
      </w:r>
      <w:r>
        <w:rPr>
          <w:rFonts w:hint="eastAsia" w:ascii="宋体" w:hAnsi="宋体" w:eastAsia="宋体" w:cs="DejaVuSans"/>
          <w:kern w:val="0"/>
          <w:sz w:val="21"/>
          <w:szCs w:val="21"/>
        </w:rPr>
        <w:t>141</w:t>
      </w:r>
      <w:r>
        <w:rPr>
          <w:rFonts w:hint="eastAsia" w:ascii="宋体" w:hAnsi="宋体" w:eastAsia="宋体" w:cs="宋体"/>
          <w:kern w:val="0"/>
          <w:sz w:val="21"/>
          <w:szCs w:val="21"/>
        </w:rPr>
        <w:t>号）的规定，本单位为符合条件的残疾人福利性单位，且本单位参加</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单位的</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项目采购活动提供本单位制造的货物（由本单位承担工程</w:t>
      </w:r>
      <w:r>
        <w:rPr>
          <w:rFonts w:hint="eastAsia" w:ascii="宋体" w:hAnsi="宋体" w:eastAsia="宋体" w:cs="DejaVuSans"/>
          <w:kern w:val="0"/>
          <w:sz w:val="21"/>
          <w:szCs w:val="21"/>
        </w:rPr>
        <w:t>/</w:t>
      </w:r>
      <w:r>
        <w:rPr>
          <w:rFonts w:hint="eastAsia" w:ascii="宋体" w:hAnsi="宋体" w:eastAsia="宋体" w:cs="宋体"/>
          <w:kern w:val="0"/>
          <w:sz w:val="21"/>
          <w:szCs w:val="21"/>
        </w:rPr>
        <w:t>提供服务），或者提供其他残疾人福利性单位制造的货物（不包括使用非残疾人福利性单位注册商标的货物）。本单位对上述声明的真实性负责。如有虚假，将依法承担相应责任。</w:t>
      </w:r>
    </w:p>
    <w:p w14:paraId="525CD407">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6004E2B">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BC6D296">
      <w:pPr>
        <w:autoSpaceDE w:val="0"/>
        <w:autoSpaceDN w:val="0"/>
        <w:adjustRightInd w:val="0"/>
        <w:spacing w:beforeLines="0" w:afterLines="0" w:line="480" w:lineRule="exact"/>
        <w:ind w:firstLine="4410" w:firstLineChars="21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单位名称（盖章）：</w:t>
      </w:r>
      <w:r>
        <w:rPr>
          <w:rFonts w:hint="eastAsia" w:ascii="宋体" w:hAnsi="宋体" w:eastAsia="宋体" w:cs="宋体"/>
          <w:kern w:val="0"/>
          <w:sz w:val="21"/>
          <w:szCs w:val="21"/>
          <w:u w:val="single"/>
          <w:lang w:val="en-US" w:eastAsia="zh-CN"/>
        </w:rPr>
        <w:t xml:space="preserve">                        </w:t>
      </w:r>
    </w:p>
    <w:p w14:paraId="10CE32E2">
      <w:pPr>
        <w:autoSpaceDE w:val="0"/>
        <w:autoSpaceDN w:val="0"/>
        <w:adjustRightInd w:val="0"/>
        <w:spacing w:beforeLines="0" w:afterLines="0" w:line="480" w:lineRule="exact"/>
        <w:ind w:firstLine="5250" w:firstLineChars="25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3DD72D3E">
      <w:pPr>
        <w:spacing w:beforeLines="0" w:afterLines="0" w:line="480" w:lineRule="exact"/>
        <w:rPr>
          <w:rFonts w:hint="eastAsia" w:ascii="宋体" w:hAnsi="宋体" w:eastAsia="宋体"/>
          <w:color w:val="000000"/>
          <w:sz w:val="21"/>
          <w:szCs w:val="21"/>
        </w:rPr>
      </w:pPr>
    </w:p>
    <w:p w14:paraId="6DD18F23">
      <w:pPr>
        <w:spacing w:beforeLines="0" w:afterLines="0" w:line="480" w:lineRule="exact"/>
        <w:rPr>
          <w:rFonts w:hint="eastAsia" w:ascii="宋体" w:hAnsi="宋体" w:eastAsia="宋体"/>
          <w:color w:val="000000"/>
          <w:sz w:val="21"/>
          <w:szCs w:val="21"/>
        </w:rPr>
      </w:pPr>
    </w:p>
    <w:p w14:paraId="7F7A26C0">
      <w:pPr>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 xml:space="preserve">注：1、本声明函对残疾人福利性单位参与本次采购活动时适用。 </w:t>
      </w:r>
    </w:p>
    <w:p w14:paraId="23EB7F5C">
      <w:pPr>
        <w:spacing w:beforeLines="0" w:afterLines="0" w:line="480" w:lineRule="exact"/>
        <w:ind w:firstLine="831" w:firstLineChars="396"/>
        <w:rPr>
          <w:rFonts w:hint="eastAsia" w:ascii="宋体" w:hAnsi="宋体" w:eastAsia="宋体" w:cs="宋体"/>
          <w:kern w:val="0"/>
          <w:sz w:val="21"/>
          <w:szCs w:val="21"/>
        </w:rPr>
      </w:pPr>
      <w:r>
        <w:rPr>
          <w:rFonts w:hint="eastAsia" w:ascii="宋体" w:hAnsi="宋体" w:eastAsia="宋体" w:cs="宋体"/>
          <w:kern w:val="0"/>
          <w:sz w:val="21"/>
          <w:szCs w:val="21"/>
        </w:rPr>
        <w:t>2、如果投标人不是残疾人福利性单位的，可不提供该残疾人福利性单位声明函。</w:t>
      </w:r>
    </w:p>
    <w:p w14:paraId="7824DB2D">
      <w:pPr>
        <w:spacing w:beforeLines="0" w:afterLines="0" w:line="480" w:lineRule="exact"/>
        <w:rPr>
          <w:rFonts w:hint="eastAsia" w:ascii="宋体" w:hAnsi="宋体" w:eastAsia="宋体"/>
          <w:color w:val="000000"/>
          <w:sz w:val="21"/>
          <w:szCs w:val="21"/>
        </w:rPr>
      </w:pPr>
    </w:p>
    <w:p w14:paraId="43FD88EA">
      <w:pPr>
        <w:spacing w:beforeLines="0" w:afterLines="0" w:line="480" w:lineRule="exact"/>
        <w:rPr>
          <w:rFonts w:hint="eastAsia" w:ascii="宋体" w:hAnsi="宋体" w:eastAsia="宋体"/>
          <w:color w:val="000000"/>
          <w:sz w:val="21"/>
          <w:szCs w:val="21"/>
        </w:rPr>
      </w:pPr>
    </w:p>
    <w:p w14:paraId="6D608DAF">
      <w:pPr>
        <w:spacing w:beforeLines="0" w:afterLines="0" w:line="480" w:lineRule="exact"/>
        <w:rPr>
          <w:rFonts w:hint="eastAsia" w:ascii="宋体" w:hAnsi="宋体" w:eastAsia="宋体"/>
          <w:color w:val="000000"/>
          <w:sz w:val="21"/>
          <w:szCs w:val="21"/>
        </w:rPr>
      </w:pPr>
    </w:p>
    <w:p w14:paraId="4AD238E3">
      <w:pPr>
        <w:spacing w:beforeLines="0" w:afterLines="0" w:line="480" w:lineRule="exact"/>
        <w:rPr>
          <w:rFonts w:hint="eastAsia" w:ascii="宋体" w:hAnsi="宋体" w:eastAsia="宋体"/>
          <w:color w:val="000000"/>
          <w:sz w:val="21"/>
          <w:szCs w:val="21"/>
        </w:rPr>
      </w:pPr>
    </w:p>
    <w:p w14:paraId="0D7A38EB">
      <w:pPr>
        <w:spacing w:beforeLines="0" w:afterLines="0" w:line="480" w:lineRule="exact"/>
        <w:rPr>
          <w:rFonts w:hint="eastAsia" w:ascii="宋体" w:hAnsi="宋体" w:eastAsia="宋体"/>
          <w:color w:val="000000"/>
          <w:sz w:val="21"/>
          <w:szCs w:val="21"/>
        </w:rPr>
      </w:pPr>
    </w:p>
    <w:p w14:paraId="19B1D319">
      <w:pPr>
        <w:spacing w:beforeLines="0" w:afterLines="0" w:line="480" w:lineRule="exact"/>
        <w:rPr>
          <w:rFonts w:hint="eastAsia" w:ascii="宋体" w:hAnsi="宋体" w:eastAsia="宋体"/>
          <w:sz w:val="21"/>
          <w:szCs w:val="21"/>
        </w:rPr>
      </w:pPr>
    </w:p>
    <w:p w14:paraId="5417B338">
      <w:pPr>
        <w:spacing w:beforeLines="0" w:afterLines="0" w:line="480" w:lineRule="exact"/>
        <w:rPr>
          <w:rFonts w:hint="eastAsia" w:ascii="宋体" w:hAnsi="宋体" w:eastAsia="宋体"/>
          <w:sz w:val="21"/>
          <w:szCs w:val="21"/>
        </w:rPr>
      </w:pPr>
    </w:p>
    <w:p w14:paraId="2C78D76A">
      <w:pPr>
        <w:spacing w:beforeLines="0" w:afterLines="0" w:line="480" w:lineRule="exact"/>
        <w:rPr>
          <w:rFonts w:hint="eastAsia" w:ascii="宋体" w:hAnsi="宋体" w:eastAsia="宋体"/>
          <w:sz w:val="21"/>
          <w:szCs w:val="21"/>
        </w:rPr>
      </w:pPr>
    </w:p>
    <w:p w14:paraId="794F8079">
      <w:pPr>
        <w:spacing w:beforeLines="0" w:afterLines="0" w:line="480" w:lineRule="exact"/>
        <w:rPr>
          <w:rFonts w:hint="eastAsia" w:ascii="宋体" w:hAnsi="宋体" w:eastAsia="宋体"/>
          <w:sz w:val="21"/>
          <w:szCs w:val="21"/>
        </w:rPr>
      </w:pPr>
    </w:p>
    <w:p w14:paraId="2A83BE9C">
      <w:pPr>
        <w:spacing w:beforeLines="0" w:afterLines="0" w:line="480" w:lineRule="exact"/>
        <w:rPr>
          <w:rFonts w:hint="eastAsia" w:ascii="宋体" w:hAnsi="宋体" w:eastAsia="宋体"/>
          <w:sz w:val="21"/>
          <w:szCs w:val="21"/>
        </w:rPr>
      </w:pPr>
    </w:p>
    <w:p w14:paraId="476CF823">
      <w:pPr>
        <w:spacing w:beforeLines="0" w:afterLines="0" w:line="480" w:lineRule="exact"/>
        <w:rPr>
          <w:rFonts w:hint="eastAsia" w:ascii="宋体" w:hAnsi="宋体" w:eastAsia="宋体"/>
          <w:sz w:val="21"/>
          <w:szCs w:val="21"/>
        </w:rPr>
      </w:pPr>
    </w:p>
    <w:p w14:paraId="7C94E519">
      <w:pPr>
        <w:spacing w:beforeLines="0" w:afterLines="0" w:line="480" w:lineRule="exact"/>
        <w:rPr>
          <w:rFonts w:hint="eastAsia" w:ascii="宋体" w:hAnsi="宋体" w:eastAsia="宋体"/>
          <w:sz w:val="21"/>
          <w:szCs w:val="21"/>
        </w:rPr>
      </w:pPr>
    </w:p>
    <w:p w14:paraId="0EF571A7">
      <w:pPr>
        <w:spacing w:beforeLines="0" w:afterLines="0" w:line="480" w:lineRule="exact"/>
        <w:rPr>
          <w:rFonts w:hint="eastAsia" w:ascii="宋体" w:hAnsi="宋体" w:eastAsia="宋体"/>
          <w:sz w:val="21"/>
          <w:szCs w:val="21"/>
        </w:rPr>
      </w:pPr>
    </w:p>
    <w:p w14:paraId="2B5505FE">
      <w:pPr>
        <w:spacing w:beforeLines="0" w:afterLines="0" w:line="480" w:lineRule="exact"/>
        <w:rPr>
          <w:rFonts w:hint="eastAsia" w:ascii="宋体" w:hAnsi="宋体" w:eastAsia="宋体"/>
          <w:sz w:val="21"/>
          <w:szCs w:val="21"/>
        </w:rPr>
      </w:pPr>
    </w:p>
    <w:p w14:paraId="7D1A4951">
      <w:pPr>
        <w:pStyle w:val="3"/>
        <w:spacing w:before="0" w:after="0" w:line="400" w:lineRule="exact"/>
        <w:jc w:val="both"/>
        <w:rPr>
          <w:rFonts w:hint="eastAsia" w:ascii="宋体" w:hAnsi="宋体" w:eastAsia="宋体"/>
          <w:color w:val="000000"/>
          <w:sz w:val="21"/>
          <w:szCs w:val="21"/>
        </w:rPr>
      </w:pPr>
      <w:bookmarkStart w:id="246" w:name="_Toc2703"/>
      <w:r>
        <w:rPr>
          <w:rFonts w:hint="eastAsia" w:ascii="宋体" w:hAnsi="宋体" w:eastAsia="宋体"/>
          <w:color w:val="000000"/>
          <w:sz w:val="21"/>
          <w:szCs w:val="21"/>
          <w:lang w:eastAsia="zh-CN"/>
        </w:rPr>
        <w:t>十四、</w:t>
      </w:r>
      <w:r>
        <w:rPr>
          <w:rFonts w:hint="eastAsia" w:ascii="宋体" w:hAnsi="宋体" w:eastAsia="宋体"/>
          <w:color w:val="000000"/>
          <w:sz w:val="21"/>
          <w:szCs w:val="21"/>
        </w:rPr>
        <w:t>法定代表人/负责人证明书</w:t>
      </w:r>
      <w:bookmarkEnd w:id="246"/>
    </w:p>
    <w:p w14:paraId="785F8792">
      <w:pPr>
        <w:pStyle w:val="4"/>
        <w:spacing w:line="400" w:lineRule="exact"/>
        <w:rPr>
          <w:rFonts w:hint="eastAsia"/>
          <w:color w:val="000000"/>
          <w:sz w:val="34"/>
          <w:szCs w:val="22"/>
        </w:rPr>
      </w:pPr>
    </w:p>
    <w:p w14:paraId="231772DB">
      <w:pPr>
        <w:pStyle w:val="21"/>
        <w:spacing w:line="400" w:lineRule="exact"/>
        <w:ind w:firstLine="420" w:firstLineChars="200"/>
        <w:rPr>
          <w:rFonts w:hint="eastAsia"/>
          <w:color w:val="000000"/>
          <w:sz w:val="21"/>
          <w:szCs w:val="22"/>
          <w:u w:val="single"/>
        </w:rPr>
      </w:pPr>
      <w:r>
        <w:rPr>
          <w:rFonts w:hint="eastAsia"/>
          <w:color w:val="000000"/>
          <w:sz w:val="21"/>
          <w:szCs w:val="22"/>
        </w:rPr>
        <w:t>单位名称：</w:t>
      </w:r>
      <w:r>
        <w:rPr>
          <w:rFonts w:hint="eastAsia"/>
          <w:color w:val="000000"/>
          <w:sz w:val="21"/>
          <w:szCs w:val="22"/>
          <w:u w:val="single"/>
        </w:rPr>
        <w:t xml:space="preserve">                        </w:t>
      </w:r>
    </w:p>
    <w:p w14:paraId="4E741E6F">
      <w:pPr>
        <w:pStyle w:val="21"/>
        <w:spacing w:line="480" w:lineRule="exact"/>
        <w:ind w:firstLine="420" w:firstLineChars="200"/>
        <w:rPr>
          <w:rFonts w:hint="eastAsia"/>
          <w:color w:val="000000"/>
          <w:sz w:val="21"/>
          <w:szCs w:val="22"/>
        </w:rPr>
      </w:pPr>
      <w:r>
        <w:rPr>
          <w:rFonts w:hint="eastAsia"/>
          <w:color w:val="000000"/>
          <w:sz w:val="21"/>
          <w:szCs w:val="22"/>
        </w:rPr>
        <w:t>地址：</w:t>
      </w:r>
      <w:r>
        <w:rPr>
          <w:rFonts w:hint="eastAsia"/>
          <w:color w:val="000000"/>
          <w:sz w:val="21"/>
          <w:szCs w:val="22"/>
          <w:u w:val="single"/>
        </w:rPr>
        <w:t xml:space="preserve">                            </w:t>
      </w:r>
      <w:r>
        <w:rPr>
          <w:rFonts w:hint="eastAsia"/>
          <w:color w:val="000000"/>
          <w:sz w:val="21"/>
          <w:szCs w:val="22"/>
        </w:rPr>
        <w:t xml:space="preserve">                            </w:t>
      </w:r>
    </w:p>
    <w:p w14:paraId="392EC2A7">
      <w:pPr>
        <w:pStyle w:val="21"/>
        <w:spacing w:line="480" w:lineRule="exact"/>
        <w:ind w:firstLine="420" w:firstLineChars="200"/>
        <w:rPr>
          <w:rFonts w:hint="eastAsia"/>
          <w:color w:val="000000"/>
          <w:sz w:val="21"/>
          <w:szCs w:val="22"/>
          <w:u w:val="single"/>
        </w:rPr>
      </w:pPr>
      <w:r>
        <w:rPr>
          <w:rFonts w:hint="eastAsia"/>
          <w:color w:val="000000"/>
          <w:sz w:val="21"/>
          <w:szCs w:val="22"/>
        </w:rPr>
        <w:t>姓名：</w:t>
      </w:r>
      <w:r>
        <w:rPr>
          <w:rFonts w:hint="eastAsia"/>
          <w:color w:val="000000"/>
          <w:sz w:val="21"/>
          <w:szCs w:val="22"/>
          <w:u w:val="single"/>
        </w:rPr>
        <w:t xml:space="preserve">         </w:t>
      </w:r>
      <w:r>
        <w:rPr>
          <w:rFonts w:hint="eastAsia"/>
          <w:color w:val="000000"/>
          <w:sz w:val="21"/>
          <w:szCs w:val="22"/>
        </w:rPr>
        <w:t xml:space="preserve"> 性别：</w:t>
      </w:r>
      <w:r>
        <w:rPr>
          <w:rFonts w:hint="eastAsia"/>
          <w:color w:val="000000"/>
          <w:sz w:val="21"/>
          <w:szCs w:val="22"/>
          <w:u w:val="single"/>
        </w:rPr>
        <w:t xml:space="preserve">         </w:t>
      </w:r>
      <w:r>
        <w:rPr>
          <w:rFonts w:hint="eastAsia"/>
          <w:color w:val="000000"/>
          <w:sz w:val="21"/>
          <w:szCs w:val="22"/>
        </w:rPr>
        <w:t>年龄：</w:t>
      </w:r>
      <w:r>
        <w:rPr>
          <w:rFonts w:hint="eastAsia"/>
          <w:color w:val="000000"/>
          <w:sz w:val="21"/>
          <w:szCs w:val="22"/>
          <w:u w:val="single"/>
        </w:rPr>
        <w:t xml:space="preserve">          </w:t>
      </w:r>
      <w:r>
        <w:rPr>
          <w:rFonts w:hint="eastAsia"/>
          <w:color w:val="000000"/>
          <w:sz w:val="21"/>
          <w:szCs w:val="22"/>
        </w:rPr>
        <w:t>职务：</w:t>
      </w:r>
      <w:r>
        <w:rPr>
          <w:rFonts w:hint="eastAsia"/>
          <w:color w:val="000000"/>
          <w:sz w:val="21"/>
          <w:szCs w:val="22"/>
          <w:u w:val="single"/>
        </w:rPr>
        <w:t xml:space="preserve">          </w:t>
      </w:r>
      <w:r>
        <w:rPr>
          <w:rFonts w:hint="eastAsia"/>
          <w:color w:val="000000"/>
          <w:sz w:val="21"/>
          <w:szCs w:val="22"/>
        </w:rPr>
        <w:t xml:space="preserve"> </w:t>
      </w:r>
    </w:p>
    <w:p w14:paraId="0A3461E7">
      <w:pPr>
        <w:pStyle w:val="21"/>
        <w:spacing w:line="480" w:lineRule="exact"/>
        <w:ind w:firstLine="420" w:firstLineChars="200"/>
        <w:rPr>
          <w:rFonts w:hint="eastAsia"/>
          <w:color w:val="000000"/>
          <w:sz w:val="21"/>
          <w:szCs w:val="22"/>
          <w:u w:val="single"/>
        </w:rPr>
      </w:pPr>
      <w:r>
        <w:rPr>
          <w:rFonts w:hint="eastAsia"/>
          <w:color w:val="000000"/>
          <w:sz w:val="21"/>
          <w:szCs w:val="22"/>
        </w:rPr>
        <w:t>身份证号码：</w:t>
      </w:r>
      <w:r>
        <w:rPr>
          <w:rFonts w:hint="eastAsia"/>
          <w:color w:val="000000"/>
          <w:sz w:val="21"/>
          <w:szCs w:val="22"/>
          <w:u w:val="single"/>
        </w:rPr>
        <w:t xml:space="preserve">                                </w:t>
      </w:r>
    </w:p>
    <w:p w14:paraId="796DBA30">
      <w:pPr>
        <w:pStyle w:val="21"/>
        <w:spacing w:line="480" w:lineRule="exact"/>
        <w:ind w:firstLine="420" w:firstLineChars="200"/>
        <w:rPr>
          <w:rFonts w:hint="eastAsia"/>
          <w:color w:val="000000"/>
          <w:sz w:val="21"/>
          <w:szCs w:val="22"/>
        </w:rPr>
      </w:pPr>
      <w:r>
        <w:rPr>
          <w:rFonts w:hint="eastAsia"/>
          <w:color w:val="000000"/>
          <w:sz w:val="21"/>
          <w:szCs w:val="22"/>
        </w:rPr>
        <w:t>系</w:t>
      </w:r>
      <w:r>
        <w:rPr>
          <w:rFonts w:hint="eastAsia"/>
          <w:color w:val="000000"/>
          <w:sz w:val="21"/>
          <w:szCs w:val="22"/>
          <w:u w:val="single"/>
        </w:rPr>
        <w:t xml:space="preserve"> （投标人名称） </w:t>
      </w:r>
      <w:r>
        <w:rPr>
          <w:rFonts w:hint="eastAsia"/>
          <w:color w:val="000000"/>
          <w:sz w:val="21"/>
          <w:szCs w:val="22"/>
        </w:rPr>
        <w:t>的法定代表人/负责人。</w:t>
      </w:r>
      <w:r>
        <w:rPr>
          <w:rFonts w:hint="eastAsia" w:hAnsi="宋体"/>
          <w:color w:val="000000"/>
          <w:sz w:val="21"/>
          <w:szCs w:val="21"/>
        </w:rPr>
        <w:t>参加</w:t>
      </w:r>
      <w:r>
        <w:rPr>
          <w:rFonts w:hint="eastAsia"/>
          <w:color w:val="000000"/>
          <w:sz w:val="21"/>
          <w:szCs w:val="22"/>
          <w:u w:val="single"/>
        </w:rPr>
        <w:t>江门市新会陈瑞祺中学食堂食材采购项目（招标编号：</w:t>
      </w:r>
      <w:r>
        <w:rPr>
          <w:rFonts w:hint="eastAsia"/>
          <w:color w:val="000000"/>
          <w:sz w:val="21"/>
          <w:szCs w:val="22"/>
          <w:u w:val="single"/>
          <w:lang w:eastAsia="zh-CN"/>
        </w:rPr>
        <w:t>JM2024-HXH015</w:t>
      </w:r>
      <w:r>
        <w:rPr>
          <w:rFonts w:hint="eastAsia"/>
          <w:color w:val="000000"/>
          <w:sz w:val="21"/>
          <w:szCs w:val="22"/>
          <w:u w:val="single"/>
        </w:rPr>
        <w:t>）包组（ ）</w:t>
      </w:r>
      <w:r>
        <w:rPr>
          <w:rFonts w:hint="eastAsia" w:hAnsi="宋体"/>
          <w:color w:val="000000"/>
          <w:sz w:val="21"/>
          <w:szCs w:val="21"/>
        </w:rPr>
        <w:t>的投标</w:t>
      </w:r>
      <w:r>
        <w:rPr>
          <w:rFonts w:hint="eastAsia"/>
          <w:color w:val="000000"/>
          <w:sz w:val="21"/>
          <w:szCs w:val="22"/>
        </w:rPr>
        <w:t xml:space="preserve">，签署上述项目的投标文件、进行合同谈判、签署合同和处理与之有关的一切事务。 </w:t>
      </w:r>
    </w:p>
    <w:p w14:paraId="1BB15341">
      <w:pPr>
        <w:pStyle w:val="21"/>
        <w:spacing w:line="480" w:lineRule="exact"/>
        <w:ind w:firstLine="420" w:firstLineChars="200"/>
        <w:rPr>
          <w:rFonts w:hint="eastAsia"/>
          <w:color w:val="000000"/>
          <w:sz w:val="21"/>
          <w:szCs w:val="22"/>
        </w:rPr>
      </w:pPr>
      <w:r>
        <w:rPr>
          <w:rFonts w:hint="eastAsia"/>
          <w:color w:val="000000"/>
          <w:sz w:val="21"/>
          <w:szCs w:val="22"/>
        </w:rPr>
        <w:t xml:space="preserve">特此证明。 </w:t>
      </w:r>
    </w:p>
    <w:p w14:paraId="53BE23D9">
      <w:pPr>
        <w:pStyle w:val="21"/>
        <w:spacing w:line="480" w:lineRule="exact"/>
        <w:ind w:firstLine="420" w:firstLineChars="200"/>
        <w:rPr>
          <w:rFonts w:hint="eastAsia"/>
          <w:color w:val="000000"/>
          <w:sz w:val="21"/>
          <w:szCs w:val="22"/>
        </w:rPr>
      </w:pPr>
    </w:p>
    <w:p w14:paraId="6D4A28A5">
      <w:pPr>
        <w:pStyle w:val="21"/>
        <w:spacing w:line="480" w:lineRule="exact"/>
        <w:ind w:firstLine="420" w:firstLineChars="200"/>
        <w:rPr>
          <w:rFonts w:hint="eastAsia"/>
          <w:color w:val="000000"/>
          <w:sz w:val="21"/>
          <w:szCs w:val="22"/>
        </w:rPr>
      </w:pPr>
    </w:p>
    <w:p w14:paraId="1738BA06">
      <w:pPr>
        <w:pStyle w:val="21"/>
        <w:spacing w:line="480" w:lineRule="exact"/>
        <w:ind w:firstLine="420" w:firstLineChars="200"/>
        <w:rPr>
          <w:rFonts w:hint="eastAsia"/>
          <w:color w:val="000000"/>
          <w:sz w:val="21"/>
          <w:szCs w:val="22"/>
          <w:u w:val="single"/>
        </w:rPr>
      </w:pPr>
      <w:r>
        <w:rPr>
          <w:rFonts w:hint="eastAsia"/>
          <w:color w:val="000000"/>
          <w:sz w:val="21"/>
          <w:szCs w:val="22"/>
        </w:rPr>
        <w:t>投标人名称（盖公章）：</w:t>
      </w:r>
      <w:r>
        <w:rPr>
          <w:rFonts w:hint="eastAsia"/>
          <w:color w:val="000000"/>
          <w:sz w:val="21"/>
          <w:szCs w:val="22"/>
          <w:u w:val="single"/>
        </w:rPr>
        <w:t xml:space="preserve">                       </w:t>
      </w:r>
    </w:p>
    <w:p w14:paraId="3E91C1EF">
      <w:pPr>
        <w:pStyle w:val="21"/>
        <w:spacing w:line="480" w:lineRule="exact"/>
        <w:ind w:firstLine="420" w:firstLineChars="200"/>
        <w:rPr>
          <w:rFonts w:hint="eastAsia"/>
          <w:color w:val="000000"/>
          <w:sz w:val="21"/>
          <w:szCs w:val="22"/>
        </w:rPr>
      </w:pPr>
      <w:r>
        <w:rPr>
          <w:rFonts w:hint="eastAsia"/>
          <w:color w:val="000000"/>
          <w:sz w:val="21"/>
          <w:szCs w:val="22"/>
        </w:rPr>
        <w:t>日期：</w:t>
      </w:r>
      <w:r>
        <w:rPr>
          <w:rFonts w:hint="eastAsia" w:hAnsi="宋体"/>
          <w:color w:val="000000"/>
          <w:sz w:val="21"/>
          <w:szCs w:val="21"/>
        </w:rPr>
        <w:t>2024年</w:t>
      </w:r>
      <w:r>
        <w:rPr>
          <w:rFonts w:hint="eastAsia" w:hAnsi="宋体"/>
          <w:color w:val="000000"/>
          <w:sz w:val="21"/>
          <w:szCs w:val="21"/>
          <w:u w:val="single"/>
        </w:rPr>
        <w:t xml:space="preserve">    </w:t>
      </w:r>
      <w:r>
        <w:rPr>
          <w:rFonts w:hint="eastAsia" w:hAnsi="宋体"/>
          <w:color w:val="000000"/>
          <w:sz w:val="21"/>
          <w:szCs w:val="21"/>
        </w:rPr>
        <w:t>月</w:t>
      </w:r>
      <w:r>
        <w:rPr>
          <w:rFonts w:hint="eastAsia" w:hAnsi="宋体"/>
          <w:color w:val="000000"/>
          <w:sz w:val="21"/>
          <w:szCs w:val="21"/>
          <w:u w:val="single"/>
        </w:rPr>
        <w:t xml:space="preserve">     </w:t>
      </w:r>
      <w:r>
        <w:rPr>
          <w:rFonts w:hint="eastAsia" w:hAnsi="宋体"/>
          <w:color w:val="000000"/>
          <w:sz w:val="21"/>
          <w:szCs w:val="21"/>
        </w:rPr>
        <w:t>日</w:t>
      </w:r>
    </w:p>
    <w:p w14:paraId="5D119C34">
      <w:pPr>
        <w:spacing w:line="480" w:lineRule="exact"/>
        <w:rPr>
          <w:rFonts w:hint="eastAsia" w:ascii="宋体" w:hAnsi="宋体" w:eastAsia="宋体"/>
          <w:color w:val="000000"/>
          <w:sz w:val="21"/>
          <w:szCs w:val="21"/>
        </w:rPr>
      </w:pPr>
    </w:p>
    <w:p w14:paraId="56025929">
      <w:pPr>
        <w:pStyle w:val="4"/>
        <w:spacing w:line="480" w:lineRule="exact"/>
        <w:ind w:firstLine="0"/>
        <w:rPr>
          <w:rFonts w:hint="eastAsia" w:hAnsi="宋体"/>
          <w:color w:val="000000"/>
          <w:sz w:val="21"/>
          <w:szCs w:val="21"/>
        </w:rPr>
      </w:pPr>
    </w:p>
    <w:p w14:paraId="0C70BF6C">
      <w:pPr>
        <w:pStyle w:val="4"/>
        <w:spacing w:line="480" w:lineRule="exact"/>
        <w:ind w:firstLine="0"/>
        <w:rPr>
          <w:rFonts w:hint="eastAsia" w:hAnsi="宋体"/>
          <w:color w:val="000000"/>
          <w:sz w:val="21"/>
          <w:szCs w:val="21"/>
        </w:rPr>
      </w:pPr>
    </w:p>
    <w:p w14:paraId="48907449">
      <w:pPr>
        <w:pStyle w:val="4"/>
        <w:spacing w:line="480" w:lineRule="exact"/>
        <w:ind w:firstLine="0"/>
        <w:rPr>
          <w:rFonts w:hint="eastAsia" w:hAnsi="宋体"/>
          <w:color w:val="000000"/>
          <w:sz w:val="21"/>
          <w:szCs w:val="21"/>
        </w:rPr>
      </w:pPr>
    </w:p>
    <w:p w14:paraId="43F6604A">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注：1、需提供法定代表人/负责人的身份证复印件。</w:t>
      </w:r>
    </w:p>
    <w:p w14:paraId="150210B2">
      <w:pPr>
        <w:spacing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2、如投标人由被授权人参加投标及签署投标文件，可不提供该《法定代表人/负责人证明书》。</w:t>
      </w:r>
    </w:p>
    <w:p w14:paraId="654E2F28">
      <w:pPr>
        <w:pStyle w:val="4"/>
        <w:spacing w:line="480" w:lineRule="exact"/>
        <w:ind w:firstLine="0"/>
        <w:rPr>
          <w:rFonts w:hint="eastAsia" w:hAnsi="宋体"/>
          <w:color w:val="000000"/>
          <w:sz w:val="21"/>
          <w:szCs w:val="21"/>
        </w:rPr>
      </w:pPr>
    </w:p>
    <w:p w14:paraId="7D06C8FC">
      <w:pPr>
        <w:pStyle w:val="4"/>
        <w:spacing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4384" behindDoc="0" locked="0" layoutInCell="1" allowOverlap="1">
                <wp:simplePos x="0" y="0"/>
                <wp:positionH relativeFrom="column">
                  <wp:posOffset>3063875</wp:posOffset>
                </wp:positionH>
                <wp:positionV relativeFrom="paragraph">
                  <wp:posOffset>121920</wp:posOffset>
                </wp:positionV>
                <wp:extent cx="2247900" cy="1169035"/>
                <wp:effectExtent l="8255" t="7620" r="10795" b="23495"/>
                <wp:wrapNone/>
                <wp:docPr id="3" name="自选图形 9"/>
                <wp:cNvGraphicFramePr/>
                <a:graphic xmlns:a="http://schemas.openxmlformats.org/drawingml/2006/main">
                  <a:graphicData uri="http://schemas.microsoft.com/office/word/2010/wordprocessingShape">
                    <wps:wsp>
                      <wps:cNvSpPr/>
                      <wps:spPr>
                        <a:xfrm>
                          <a:off x="0" y="0"/>
                          <a:ext cx="2247900" cy="116903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3274A4DE">
                            <w:pPr>
                              <w:pStyle w:val="21"/>
                              <w:spacing w:line="400" w:lineRule="exact"/>
                              <w:jc w:val="center"/>
                              <w:rPr>
                                <w:rFonts w:hint="eastAsia"/>
                                <w:color w:val="000000"/>
                                <w:sz w:val="21"/>
                                <w:szCs w:val="22"/>
                              </w:rPr>
                            </w:pPr>
                          </w:p>
                          <w:p w14:paraId="4A305FF2">
                            <w:pPr>
                              <w:pStyle w:val="21"/>
                              <w:spacing w:line="400" w:lineRule="exact"/>
                              <w:jc w:val="center"/>
                              <w:rPr>
                                <w:rFonts w:hint="eastAsia"/>
                                <w:color w:val="000000"/>
                                <w:sz w:val="21"/>
                                <w:szCs w:val="22"/>
                              </w:rPr>
                            </w:pPr>
                            <w:r>
                              <w:rPr>
                                <w:rFonts w:hint="eastAsia"/>
                                <w:color w:val="000000"/>
                                <w:sz w:val="21"/>
                                <w:szCs w:val="22"/>
                              </w:rPr>
                              <w:t>粘贴法定代表人/负责人身份证</w:t>
                            </w:r>
                          </w:p>
                          <w:p w14:paraId="0CEF65A9">
                            <w:pPr>
                              <w:pStyle w:val="21"/>
                              <w:spacing w:line="400" w:lineRule="exact"/>
                              <w:jc w:val="center"/>
                              <w:rPr>
                                <w:rFonts w:hint="eastAsia"/>
                                <w:color w:val="000000"/>
                                <w:sz w:val="21"/>
                                <w:szCs w:val="22"/>
                              </w:rPr>
                            </w:pPr>
                            <w:r>
                              <w:rPr>
                                <w:rFonts w:hint="eastAsia"/>
                                <w:color w:val="000000"/>
                                <w:sz w:val="21"/>
                                <w:szCs w:val="22"/>
                              </w:rPr>
                              <w:t>复印件反面</w:t>
                            </w:r>
                          </w:p>
                          <w:p w14:paraId="212FC1B4">
                            <w:pPr>
                              <w:rPr>
                                <w:rFonts w:hint="default"/>
                                <w:sz w:val="30"/>
                                <w:szCs w:val="24"/>
                              </w:rPr>
                            </w:pPr>
                          </w:p>
                        </w:txbxContent>
                      </wps:txbx>
                      <wps:bodyPr vert="horz" wrap="square" anchor="t" anchorCtr="0" upright="1"/>
                    </wps:wsp>
                  </a:graphicData>
                </a:graphic>
              </wp:anchor>
            </w:drawing>
          </mc:Choice>
          <mc:Fallback>
            <w:pict>
              <v:shape id="自选图形 9" o:spid="_x0000_s1026" o:spt="176" type="#_x0000_t176" style="position:absolute;left:0pt;margin-left:241.25pt;margin-top:9.6pt;height:92.05pt;width:177pt;z-index:251664384;mso-width-relative:page;mso-height-relative:page;" fillcolor="#FFFFFF" filled="t" stroked="t" coordsize="21600,21600" o:gfxdata="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NUaIf7YAAAACgEAAA8AAAAAAAAAAQAgAAAAIgAAAGRy&#10;cy9kb3ducmV2LnhtbFBLAQIUABQAAAAIAIdO4kAHDz4HdwIAAAAFAAAOAAAAAAAAAAEAIAAAACcB&#10;AABkcnMvZTJvRG9jLnhtbFBLBQYAAAAABgAGAFkBAAAQBgAAAAA=&#10;">
                <v:fill type="gradient" on="t" color2="#FFFFFF" angle="90" focus="100%" focussize="0,0">
                  <o:fill type="gradientUnscaled" v:ext="backwardCompatible"/>
                </v:fill>
                <v:stroke weight="1.25pt" color="#739CC3" joinstyle="miter"/>
                <v:imagedata o:title=""/>
                <o:lock v:ext="edit" aspectratio="f"/>
                <v:textbox>
                  <w:txbxContent>
                    <w:p w14:paraId="3274A4DE">
                      <w:pPr>
                        <w:pStyle w:val="21"/>
                        <w:spacing w:line="400" w:lineRule="exact"/>
                        <w:jc w:val="center"/>
                        <w:rPr>
                          <w:rFonts w:hint="eastAsia"/>
                          <w:color w:val="000000"/>
                          <w:sz w:val="21"/>
                          <w:szCs w:val="22"/>
                        </w:rPr>
                      </w:pPr>
                    </w:p>
                    <w:p w14:paraId="4A305FF2">
                      <w:pPr>
                        <w:pStyle w:val="21"/>
                        <w:spacing w:line="400" w:lineRule="exact"/>
                        <w:jc w:val="center"/>
                        <w:rPr>
                          <w:rFonts w:hint="eastAsia"/>
                          <w:color w:val="000000"/>
                          <w:sz w:val="21"/>
                          <w:szCs w:val="22"/>
                        </w:rPr>
                      </w:pPr>
                      <w:r>
                        <w:rPr>
                          <w:rFonts w:hint="eastAsia"/>
                          <w:color w:val="000000"/>
                          <w:sz w:val="21"/>
                          <w:szCs w:val="22"/>
                        </w:rPr>
                        <w:t>粘贴法定代表人/负责人身份证</w:t>
                      </w:r>
                    </w:p>
                    <w:p w14:paraId="0CEF65A9">
                      <w:pPr>
                        <w:pStyle w:val="21"/>
                        <w:spacing w:line="400" w:lineRule="exact"/>
                        <w:jc w:val="center"/>
                        <w:rPr>
                          <w:rFonts w:hint="eastAsia"/>
                          <w:color w:val="000000"/>
                          <w:sz w:val="21"/>
                          <w:szCs w:val="22"/>
                        </w:rPr>
                      </w:pPr>
                      <w:r>
                        <w:rPr>
                          <w:rFonts w:hint="eastAsia"/>
                          <w:color w:val="000000"/>
                          <w:sz w:val="21"/>
                          <w:szCs w:val="22"/>
                        </w:rPr>
                        <w:t>复印件反面</w:t>
                      </w:r>
                    </w:p>
                    <w:p w14:paraId="212FC1B4">
                      <w:pPr>
                        <w:rPr>
                          <w:rFonts w:hint="default"/>
                          <w:sz w:val="30"/>
                          <w:szCs w:val="24"/>
                        </w:rPr>
                      </w:pPr>
                    </w:p>
                  </w:txbxContent>
                </v:textbox>
              </v:shape>
            </w:pict>
          </mc:Fallback>
        </mc:AlternateContent>
      </w:r>
      <w:r>
        <w:rPr>
          <w:rFonts w:hint="default"/>
          <w:color w:val="000000"/>
          <w:sz w:val="21"/>
          <w:szCs w:val="22"/>
        </w:rPr>
        <mc:AlternateContent>
          <mc:Choice Requires="wps">
            <w:drawing>
              <wp:anchor distT="0" distB="0" distL="114300" distR="114300" simplePos="0" relativeHeight="251663360" behindDoc="0" locked="0" layoutInCell="1" allowOverlap="1">
                <wp:simplePos x="0" y="0"/>
                <wp:positionH relativeFrom="column">
                  <wp:posOffset>53340</wp:posOffset>
                </wp:positionH>
                <wp:positionV relativeFrom="paragraph">
                  <wp:posOffset>99060</wp:posOffset>
                </wp:positionV>
                <wp:extent cx="2313305" cy="1181100"/>
                <wp:effectExtent l="7620" t="7620" r="22225" b="11430"/>
                <wp:wrapNone/>
                <wp:docPr id="4" name="自选图形 10"/>
                <wp:cNvGraphicFramePr/>
                <a:graphic xmlns:a="http://schemas.openxmlformats.org/drawingml/2006/main">
                  <a:graphicData uri="http://schemas.microsoft.com/office/word/2010/wordprocessingShape">
                    <wps:wsp>
                      <wps:cNvSpPr/>
                      <wps:spPr>
                        <a:xfrm>
                          <a:off x="0" y="0"/>
                          <a:ext cx="2313305" cy="118110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12B79726">
                            <w:pPr>
                              <w:pStyle w:val="21"/>
                              <w:spacing w:line="400" w:lineRule="exact"/>
                              <w:jc w:val="center"/>
                              <w:rPr>
                                <w:rFonts w:hint="eastAsia"/>
                                <w:color w:val="000000"/>
                                <w:sz w:val="21"/>
                                <w:szCs w:val="22"/>
                              </w:rPr>
                            </w:pPr>
                          </w:p>
                          <w:p w14:paraId="46782DEE">
                            <w:pPr>
                              <w:pStyle w:val="21"/>
                              <w:spacing w:line="400" w:lineRule="exact"/>
                              <w:jc w:val="center"/>
                              <w:rPr>
                                <w:rFonts w:hint="eastAsia"/>
                                <w:color w:val="000000"/>
                                <w:sz w:val="21"/>
                                <w:szCs w:val="22"/>
                              </w:rPr>
                            </w:pPr>
                            <w:r>
                              <w:rPr>
                                <w:rFonts w:hint="eastAsia"/>
                                <w:color w:val="000000"/>
                                <w:sz w:val="21"/>
                                <w:szCs w:val="22"/>
                              </w:rPr>
                              <w:t>粘贴法定代表人/负责人身份证</w:t>
                            </w:r>
                          </w:p>
                          <w:p w14:paraId="0B4ADE94">
                            <w:pPr>
                              <w:pStyle w:val="21"/>
                              <w:spacing w:line="400" w:lineRule="exact"/>
                              <w:jc w:val="center"/>
                              <w:rPr>
                                <w:rFonts w:hint="eastAsia"/>
                                <w:color w:val="000000"/>
                                <w:sz w:val="21"/>
                                <w:szCs w:val="22"/>
                              </w:rPr>
                            </w:pPr>
                            <w:r>
                              <w:rPr>
                                <w:rFonts w:hint="eastAsia"/>
                                <w:color w:val="000000"/>
                                <w:sz w:val="21"/>
                                <w:szCs w:val="22"/>
                              </w:rPr>
                              <w:t>复印件正面</w:t>
                            </w:r>
                          </w:p>
                          <w:p w14:paraId="066CB8EB">
                            <w:pPr>
                              <w:rPr>
                                <w:rFonts w:hint="default"/>
                                <w:sz w:val="30"/>
                                <w:szCs w:val="24"/>
                              </w:rPr>
                            </w:pPr>
                          </w:p>
                        </w:txbxContent>
                      </wps:txbx>
                      <wps:bodyPr vert="horz" wrap="square" anchor="t" anchorCtr="0" upright="1"/>
                    </wps:wsp>
                  </a:graphicData>
                </a:graphic>
              </wp:anchor>
            </w:drawing>
          </mc:Choice>
          <mc:Fallback>
            <w:pict>
              <v:shape id="自选图形 10" o:spid="_x0000_s1026" o:spt="176" type="#_x0000_t176" style="position:absolute;left:0pt;margin-left:4.2pt;margin-top:7.8pt;height:93pt;width:182.15pt;z-index:251663360;mso-width-relative:page;mso-height-relative:page;" fillcolor="#FFFFFF" filled="t" stroked="t" coordsize="21600,21600" o:gfxdata="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nGAY02AAAAAgBAAAPAAAAAAAAAAEAIAAAACIAAABkcnMv&#10;ZG93bnJldi54bWxQSwECFAAUAAAACACHTuJAChu7F3UCAAABBQAADgAAAAAAAAABACAAAAAnAQAA&#10;ZHJzL2Uyb0RvYy54bWxQSwUGAAAAAAYABgBZAQAADgYAAAAA&#10;">
                <v:fill type="gradient" on="t" color2="#FFFFFF" angle="90" focus="100%" focussize="0,0">
                  <o:fill type="gradientUnscaled" v:ext="backwardCompatible"/>
                </v:fill>
                <v:stroke weight="1.25pt" color="#739CC3" joinstyle="miter"/>
                <v:imagedata o:title=""/>
                <o:lock v:ext="edit" aspectratio="f"/>
                <v:textbox>
                  <w:txbxContent>
                    <w:p w14:paraId="12B79726">
                      <w:pPr>
                        <w:pStyle w:val="21"/>
                        <w:spacing w:line="400" w:lineRule="exact"/>
                        <w:jc w:val="center"/>
                        <w:rPr>
                          <w:rFonts w:hint="eastAsia"/>
                          <w:color w:val="000000"/>
                          <w:sz w:val="21"/>
                          <w:szCs w:val="22"/>
                        </w:rPr>
                      </w:pPr>
                    </w:p>
                    <w:p w14:paraId="46782DEE">
                      <w:pPr>
                        <w:pStyle w:val="21"/>
                        <w:spacing w:line="400" w:lineRule="exact"/>
                        <w:jc w:val="center"/>
                        <w:rPr>
                          <w:rFonts w:hint="eastAsia"/>
                          <w:color w:val="000000"/>
                          <w:sz w:val="21"/>
                          <w:szCs w:val="22"/>
                        </w:rPr>
                      </w:pPr>
                      <w:r>
                        <w:rPr>
                          <w:rFonts w:hint="eastAsia"/>
                          <w:color w:val="000000"/>
                          <w:sz w:val="21"/>
                          <w:szCs w:val="22"/>
                        </w:rPr>
                        <w:t>粘贴法定代表人/负责人身份证</w:t>
                      </w:r>
                    </w:p>
                    <w:p w14:paraId="0B4ADE94">
                      <w:pPr>
                        <w:pStyle w:val="21"/>
                        <w:spacing w:line="400" w:lineRule="exact"/>
                        <w:jc w:val="center"/>
                        <w:rPr>
                          <w:rFonts w:hint="eastAsia"/>
                          <w:color w:val="000000"/>
                          <w:sz w:val="21"/>
                          <w:szCs w:val="22"/>
                        </w:rPr>
                      </w:pPr>
                      <w:r>
                        <w:rPr>
                          <w:rFonts w:hint="eastAsia"/>
                          <w:color w:val="000000"/>
                          <w:sz w:val="21"/>
                          <w:szCs w:val="22"/>
                        </w:rPr>
                        <w:t>复印件正面</w:t>
                      </w:r>
                    </w:p>
                    <w:p w14:paraId="066CB8EB">
                      <w:pPr>
                        <w:rPr>
                          <w:rFonts w:hint="default"/>
                          <w:sz w:val="30"/>
                          <w:szCs w:val="24"/>
                        </w:rPr>
                      </w:pPr>
                    </w:p>
                  </w:txbxContent>
                </v:textbox>
              </v:shape>
            </w:pict>
          </mc:Fallback>
        </mc:AlternateContent>
      </w:r>
    </w:p>
    <w:p w14:paraId="5E957F32">
      <w:pPr>
        <w:pStyle w:val="4"/>
        <w:spacing w:line="480" w:lineRule="exact"/>
        <w:ind w:firstLine="0"/>
        <w:rPr>
          <w:rFonts w:hint="eastAsia" w:hAnsi="宋体"/>
          <w:color w:val="000000"/>
          <w:sz w:val="21"/>
          <w:szCs w:val="21"/>
        </w:rPr>
      </w:pPr>
    </w:p>
    <w:p w14:paraId="594E1F7D">
      <w:pPr>
        <w:pStyle w:val="4"/>
        <w:spacing w:line="480" w:lineRule="exact"/>
        <w:ind w:firstLine="0"/>
        <w:rPr>
          <w:rFonts w:hint="eastAsia" w:hAnsi="宋体"/>
          <w:color w:val="000000"/>
          <w:sz w:val="21"/>
          <w:szCs w:val="21"/>
        </w:rPr>
      </w:pPr>
    </w:p>
    <w:p w14:paraId="0949C93E">
      <w:pPr>
        <w:pStyle w:val="4"/>
        <w:spacing w:line="480" w:lineRule="exact"/>
        <w:ind w:firstLine="0"/>
        <w:rPr>
          <w:rFonts w:hint="eastAsia" w:hAnsi="宋体"/>
          <w:color w:val="000000"/>
          <w:sz w:val="21"/>
          <w:szCs w:val="21"/>
        </w:rPr>
      </w:pPr>
    </w:p>
    <w:p w14:paraId="14F821E1">
      <w:pPr>
        <w:pStyle w:val="3"/>
        <w:spacing w:before="0" w:after="0" w:line="480" w:lineRule="exact"/>
        <w:jc w:val="both"/>
        <w:rPr>
          <w:rFonts w:hint="eastAsia" w:ascii="宋体" w:hAnsi="宋体" w:eastAsia="宋体"/>
          <w:sz w:val="21"/>
          <w:szCs w:val="21"/>
        </w:rPr>
      </w:pPr>
    </w:p>
    <w:p w14:paraId="20150123">
      <w:pPr>
        <w:pStyle w:val="4"/>
        <w:rPr>
          <w:rFonts w:hint="eastAsia"/>
          <w:sz w:val="34"/>
          <w:szCs w:val="22"/>
        </w:rPr>
      </w:pPr>
    </w:p>
    <w:p w14:paraId="34781E4A">
      <w:pPr>
        <w:pStyle w:val="3"/>
        <w:spacing w:before="0" w:after="0" w:line="480" w:lineRule="exact"/>
        <w:jc w:val="both"/>
        <w:rPr>
          <w:rFonts w:hint="eastAsia" w:ascii="宋体" w:hAnsi="宋体" w:eastAsia="宋体"/>
          <w:sz w:val="21"/>
          <w:szCs w:val="21"/>
        </w:rPr>
      </w:pPr>
      <w:bookmarkStart w:id="247" w:name="_Toc12080"/>
      <w:r>
        <w:rPr>
          <w:rFonts w:hint="eastAsia" w:ascii="宋体" w:hAnsi="宋体" w:eastAsia="宋体"/>
          <w:sz w:val="21"/>
          <w:szCs w:val="21"/>
          <w:lang w:eastAsia="zh-CN"/>
        </w:rPr>
        <w:t>十</w:t>
      </w:r>
      <w:r>
        <w:rPr>
          <w:rFonts w:hint="eastAsia" w:ascii="宋体" w:hAnsi="宋体" w:eastAsia="宋体"/>
          <w:sz w:val="21"/>
          <w:szCs w:val="21"/>
        </w:rPr>
        <w:t>五、授权委托书</w:t>
      </w:r>
      <w:bookmarkEnd w:id="247"/>
    </w:p>
    <w:p w14:paraId="7F3DB5EB">
      <w:pPr>
        <w:spacing w:line="480" w:lineRule="exact"/>
        <w:ind w:firstLine="420"/>
        <w:rPr>
          <w:rFonts w:hint="eastAsia" w:ascii="宋体" w:hAnsi="宋体" w:eastAsia="宋体"/>
          <w:sz w:val="21"/>
          <w:szCs w:val="21"/>
        </w:rPr>
      </w:pPr>
    </w:p>
    <w:p w14:paraId="5A241D0D">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本授权书声明：注册于</w:t>
      </w:r>
      <w:r>
        <w:rPr>
          <w:rFonts w:hint="eastAsia" w:ascii="宋体" w:hAnsi="宋体" w:eastAsia="宋体"/>
          <w:color w:val="000000"/>
          <w:sz w:val="21"/>
          <w:szCs w:val="21"/>
          <w:u w:val="single"/>
        </w:rPr>
        <w:t>（投标人注册地）</w:t>
      </w:r>
      <w:r>
        <w:rPr>
          <w:rFonts w:hint="eastAsia" w:ascii="宋体" w:hAnsi="宋体" w:eastAsia="宋体"/>
          <w:color w:val="000000"/>
          <w:sz w:val="21"/>
          <w:szCs w:val="21"/>
        </w:rPr>
        <w:t>的</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的在下面签字或盖私章的</w:t>
      </w:r>
      <w:r>
        <w:rPr>
          <w:rFonts w:hint="eastAsia" w:ascii="宋体" w:hAnsi="宋体" w:eastAsia="宋体"/>
          <w:color w:val="000000"/>
          <w:sz w:val="21"/>
          <w:szCs w:val="21"/>
          <w:u w:val="single"/>
        </w:rPr>
        <w:t>（法定代表人/负责人姓名、职务）</w:t>
      </w:r>
      <w:r>
        <w:rPr>
          <w:rFonts w:hint="eastAsia" w:ascii="宋体" w:hAnsi="宋体" w:eastAsia="宋体"/>
          <w:color w:val="000000"/>
          <w:sz w:val="21"/>
          <w:szCs w:val="21"/>
        </w:rPr>
        <w:t>代表我单位</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的授权；在下面签字的（被授权人的姓名、职务）为我单位的合法代理人，就</w:t>
      </w:r>
      <w:r>
        <w:rPr>
          <w:rFonts w:hint="eastAsia" w:ascii="宋体" w:hAnsi="宋体" w:eastAsia="宋体"/>
          <w:color w:val="000000"/>
          <w:sz w:val="21"/>
          <w:szCs w:val="21"/>
          <w:u w:val="single"/>
        </w:rPr>
        <w:t>江门市新会陈瑞祺中学食堂食材采购项目（招标编号：</w:t>
      </w:r>
      <w:r>
        <w:rPr>
          <w:rFonts w:hint="eastAsia" w:ascii="宋体" w:hAnsi="宋体" w:eastAsia="宋体"/>
          <w:color w:val="000000"/>
          <w:sz w:val="21"/>
          <w:szCs w:val="21"/>
          <w:u w:val="single"/>
          <w:lang w:eastAsia="zh-CN"/>
        </w:rPr>
        <w:t>JM2024-HXH015</w:t>
      </w:r>
      <w:r>
        <w:rPr>
          <w:rFonts w:hint="eastAsia" w:ascii="宋体" w:hAnsi="宋体" w:eastAsia="宋体"/>
          <w:color w:val="000000"/>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的投标，以我单位名义处理一切与之有关的事务。</w:t>
      </w:r>
    </w:p>
    <w:p w14:paraId="03741C75">
      <w:pPr>
        <w:spacing w:line="480" w:lineRule="exact"/>
        <w:rPr>
          <w:rFonts w:hint="eastAsia" w:ascii="宋体" w:hAnsi="宋体" w:eastAsia="宋体"/>
          <w:color w:val="000000"/>
          <w:sz w:val="21"/>
          <w:szCs w:val="21"/>
        </w:rPr>
      </w:pPr>
    </w:p>
    <w:p w14:paraId="33C20FE4">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日期：2024年</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日，特此声明。</w:t>
      </w:r>
    </w:p>
    <w:p w14:paraId="2E234EC4">
      <w:pPr>
        <w:pStyle w:val="33"/>
        <w:rPr>
          <w:rFonts w:hint="eastAsia"/>
          <w:color w:val="000000"/>
          <w:sz w:val="24"/>
          <w:szCs w:val="32"/>
        </w:rPr>
      </w:pPr>
    </w:p>
    <w:p w14:paraId="4AAC4091">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投标人名称（盖公章）：</w:t>
      </w:r>
      <w:r>
        <w:rPr>
          <w:rFonts w:hint="eastAsia" w:ascii="宋体" w:hAnsi="宋体" w:eastAsia="宋体"/>
          <w:b/>
          <w:color w:val="000000"/>
          <w:sz w:val="21"/>
          <w:szCs w:val="21"/>
          <w:u w:val="single"/>
        </w:rPr>
        <w:t xml:space="preserve">                             </w:t>
      </w:r>
    </w:p>
    <w:p w14:paraId="3C2FAB71">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法定代表人/负责人签字</w:t>
      </w:r>
      <w:r>
        <w:rPr>
          <w:rFonts w:hint="eastAsia" w:ascii="宋体" w:hAnsi="宋体" w:eastAsia="宋体"/>
          <w:b/>
          <w:color w:val="000000"/>
          <w:sz w:val="21"/>
          <w:szCs w:val="21"/>
        </w:rPr>
        <w:t>（或盖私章）</w:t>
      </w:r>
      <w:r>
        <w:rPr>
          <w:rFonts w:hint="eastAsia" w:ascii="宋体" w:hAnsi="宋体" w:eastAsia="宋体"/>
          <w:color w:val="000000"/>
          <w:sz w:val="21"/>
          <w:szCs w:val="21"/>
        </w:rPr>
        <w:t>：</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w:t>
      </w:r>
    </w:p>
    <w:p w14:paraId="5E38E7A5">
      <w:pPr>
        <w:spacing w:line="480" w:lineRule="exact"/>
        <w:ind w:firstLine="420" w:firstLineChars="200"/>
        <w:rPr>
          <w:rFonts w:hint="eastAsia" w:ascii="宋体" w:hAnsi="宋体" w:eastAsia="宋体"/>
          <w:color w:val="000000"/>
          <w:sz w:val="21"/>
          <w:szCs w:val="21"/>
          <w:u w:val="single"/>
        </w:rPr>
      </w:pPr>
      <w:r>
        <w:rPr>
          <w:rFonts w:hint="eastAsia" w:ascii="宋体" w:hAnsi="宋体" w:eastAsia="宋体"/>
          <w:color w:val="000000"/>
          <w:sz w:val="21"/>
          <w:szCs w:val="21"/>
        </w:rPr>
        <w:t>被授权人签字：</w:t>
      </w:r>
      <w:r>
        <w:rPr>
          <w:rFonts w:hint="eastAsia" w:ascii="宋体" w:hAnsi="宋体" w:eastAsia="宋体"/>
          <w:color w:val="000000"/>
          <w:sz w:val="21"/>
          <w:szCs w:val="21"/>
          <w:u w:val="single"/>
        </w:rPr>
        <w:t xml:space="preserve">                                    </w:t>
      </w:r>
    </w:p>
    <w:p w14:paraId="384CCE76">
      <w:pPr>
        <w:spacing w:line="480" w:lineRule="exact"/>
        <w:rPr>
          <w:rFonts w:hint="eastAsia" w:ascii="宋体" w:hAnsi="宋体" w:eastAsia="宋体"/>
          <w:color w:val="000000"/>
          <w:sz w:val="21"/>
          <w:szCs w:val="21"/>
        </w:rPr>
      </w:pPr>
    </w:p>
    <w:p w14:paraId="2CA1EC05">
      <w:pPr>
        <w:spacing w:line="480" w:lineRule="exact"/>
        <w:rPr>
          <w:rFonts w:hint="eastAsia" w:ascii="宋体" w:hAnsi="宋体" w:eastAsia="宋体"/>
          <w:color w:val="000000"/>
          <w:sz w:val="21"/>
          <w:szCs w:val="21"/>
        </w:rPr>
      </w:pPr>
    </w:p>
    <w:p w14:paraId="53C0D201">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注：1、需提供法定代表人/负责人和被授权人的身份证复印件。</w:t>
      </w:r>
    </w:p>
    <w:p w14:paraId="0E085A9C">
      <w:pPr>
        <w:spacing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2、如投标人由法定代表人/负责人参加投标及签署投标文件，可不提供该《授权委托书》。</w:t>
      </w:r>
    </w:p>
    <w:p w14:paraId="391D6C9E">
      <w:pPr>
        <w:pStyle w:val="4"/>
        <w:spacing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59264" behindDoc="0" locked="0" layoutInCell="1" allowOverlap="1">
                <wp:simplePos x="0" y="0"/>
                <wp:positionH relativeFrom="column">
                  <wp:posOffset>59055</wp:posOffset>
                </wp:positionH>
                <wp:positionV relativeFrom="paragraph">
                  <wp:posOffset>298450</wp:posOffset>
                </wp:positionV>
                <wp:extent cx="2193925" cy="1057275"/>
                <wp:effectExtent l="7620" t="7620" r="8255" b="20955"/>
                <wp:wrapNone/>
                <wp:docPr id="5" name="自选图形 11"/>
                <wp:cNvGraphicFramePr/>
                <a:graphic xmlns:a="http://schemas.openxmlformats.org/drawingml/2006/main">
                  <a:graphicData uri="http://schemas.microsoft.com/office/word/2010/wordprocessingShape">
                    <wps:wsp>
                      <wps:cNvSpPr/>
                      <wps:spPr>
                        <a:xfrm>
                          <a:off x="0" y="0"/>
                          <a:ext cx="2193925" cy="10572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2352D88A">
                            <w:pPr>
                              <w:pStyle w:val="21"/>
                              <w:spacing w:line="400" w:lineRule="exact"/>
                              <w:jc w:val="center"/>
                              <w:rPr>
                                <w:rFonts w:hint="eastAsia"/>
                                <w:color w:val="000000"/>
                                <w:sz w:val="21"/>
                                <w:szCs w:val="22"/>
                              </w:rPr>
                            </w:pPr>
                          </w:p>
                          <w:p w14:paraId="1AB61971">
                            <w:pPr>
                              <w:pStyle w:val="21"/>
                              <w:spacing w:line="400" w:lineRule="exact"/>
                              <w:jc w:val="center"/>
                              <w:rPr>
                                <w:rFonts w:hint="eastAsia"/>
                                <w:color w:val="000000"/>
                                <w:sz w:val="21"/>
                                <w:szCs w:val="22"/>
                              </w:rPr>
                            </w:pPr>
                            <w:r>
                              <w:rPr>
                                <w:rFonts w:hint="eastAsia"/>
                                <w:color w:val="000000"/>
                                <w:sz w:val="21"/>
                                <w:szCs w:val="22"/>
                              </w:rPr>
                              <w:t>粘贴法定代表人/负责人身份证复印件正面</w:t>
                            </w:r>
                          </w:p>
                        </w:txbxContent>
                      </wps:txbx>
                      <wps:bodyPr vert="horz" wrap="square" anchor="t" anchorCtr="0" upright="1"/>
                    </wps:wsp>
                  </a:graphicData>
                </a:graphic>
              </wp:anchor>
            </w:drawing>
          </mc:Choice>
          <mc:Fallback>
            <w:pict>
              <v:shape id="自选图形 11" o:spid="_x0000_s1026" o:spt="176" type="#_x0000_t176" style="position:absolute;left:0pt;margin-left:4.65pt;margin-top:23.5pt;height:83.25pt;width:172.75pt;z-index:251659264;mso-width-relative:page;mso-height-relative:page;" fillcolor="#FFFFFF" filled="t" stroked="t" coordsize="21600,21600" o:gfxdata="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koj1WtgAAAAIAQAADwAAAAAAAAABACAAAAAiAAAAZHJz&#10;L2Rvd25yZXYueG1sUEsBAhQAFAAAAAgAh07iQHB/oul2AgAAAQUAAA4AAAAAAAAAAQAgAAAAJwEA&#10;AGRycy9lMm9Eb2MueG1sUEsFBgAAAAAGAAYAWQEAAA8GAAAAAA==&#10;">
                <v:fill type="gradient" on="t" color2="#FFFFFF" angle="90" focus="100%" focussize="0,0">
                  <o:fill type="gradientUnscaled" v:ext="backwardCompatible"/>
                </v:fill>
                <v:stroke weight="1.25pt" color="#739CC3" joinstyle="miter"/>
                <v:imagedata o:title=""/>
                <o:lock v:ext="edit" aspectratio="f"/>
                <v:textbox>
                  <w:txbxContent>
                    <w:p w14:paraId="2352D88A">
                      <w:pPr>
                        <w:pStyle w:val="21"/>
                        <w:spacing w:line="400" w:lineRule="exact"/>
                        <w:jc w:val="center"/>
                        <w:rPr>
                          <w:rFonts w:hint="eastAsia"/>
                          <w:color w:val="000000"/>
                          <w:sz w:val="21"/>
                          <w:szCs w:val="22"/>
                        </w:rPr>
                      </w:pPr>
                    </w:p>
                    <w:p w14:paraId="1AB61971">
                      <w:pPr>
                        <w:pStyle w:val="21"/>
                        <w:spacing w:line="400" w:lineRule="exact"/>
                        <w:jc w:val="center"/>
                        <w:rPr>
                          <w:rFonts w:hint="eastAsia"/>
                          <w:color w:val="000000"/>
                          <w:sz w:val="21"/>
                          <w:szCs w:val="22"/>
                        </w:rPr>
                      </w:pPr>
                      <w:r>
                        <w:rPr>
                          <w:rFonts w:hint="eastAsia"/>
                          <w:color w:val="000000"/>
                          <w:sz w:val="21"/>
                          <w:szCs w:val="22"/>
                        </w:rPr>
                        <w:t>粘贴法定代表人/负责人身份证复印件正面</w:t>
                      </w:r>
                    </w:p>
                  </w:txbxContent>
                </v:textbox>
              </v:shape>
            </w:pict>
          </mc:Fallback>
        </mc:AlternateContent>
      </w:r>
    </w:p>
    <w:p w14:paraId="04EB948E">
      <w:pPr>
        <w:pStyle w:val="4"/>
        <w:spacing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60288" behindDoc="0" locked="0" layoutInCell="1" allowOverlap="1">
                <wp:simplePos x="0" y="0"/>
                <wp:positionH relativeFrom="column">
                  <wp:posOffset>3052445</wp:posOffset>
                </wp:positionH>
                <wp:positionV relativeFrom="paragraph">
                  <wp:posOffset>15240</wp:posOffset>
                </wp:positionV>
                <wp:extent cx="2171700" cy="1083310"/>
                <wp:effectExtent l="7620" t="7620" r="11430" b="13970"/>
                <wp:wrapNone/>
                <wp:docPr id="6" name="自选图形 12"/>
                <wp:cNvGraphicFramePr/>
                <a:graphic xmlns:a="http://schemas.openxmlformats.org/drawingml/2006/main">
                  <a:graphicData uri="http://schemas.microsoft.com/office/word/2010/wordprocessingShape">
                    <wps:wsp>
                      <wps:cNvSpPr/>
                      <wps:spPr>
                        <a:xfrm>
                          <a:off x="0" y="0"/>
                          <a:ext cx="2171700" cy="108331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03AE123">
                            <w:pPr>
                              <w:pStyle w:val="21"/>
                              <w:spacing w:line="400" w:lineRule="exact"/>
                              <w:jc w:val="center"/>
                              <w:rPr>
                                <w:rFonts w:hint="eastAsia"/>
                                <w:color w:val="000000"/>
                                <w:sz w:val="21"/>
                                <w:szCs w:val="22"/>
                              </w:rPr>
                            </w:pPr>
                          </w:p>
                          <w:p w14:paraId="24885602">
                            <w:pPr>
                              <w:pStyle w:val="21"/>
                              <w:spacing w:line="400" w:lineRule="exact"/>
                              <w:jc w:val="center"/>
                              <w:rPr>
                                <w:rFonts w:hint="eastAsia"/>
                                <w:color w:val="000000"/>
                                <w:sz w:val="21"/>
                                <w:szCs w:val="22"/>
                              </w:rPr>
                            </w:pPr>
                            <w:r>
                              <w:rPr>
                                <w:rFonts w:hint="eastAsia"/>
                                <w:color w:val="000000"/>
                                <w:sz w:val="21"/>
                                <w:szCs w:val="22"/>
                              </w:rPr>
                              <w:t>粘贴法定代表人/负责人身份证复印件反面</w:t>
                            </w:r>
                          </w:p>
                          <w:p w14:paraId="4F938468">
                            <w:pPr>
                              <w:rPr>
                                <w:rFonts w:hint="default"/>
                                <w:sz w:val="30"/>
                                <w:szCs w:val="24"/>
                              </w:rPr>
                            </w:pPr>
                          </w:p>
                        </w:txbxContent>
                      </wps:txbx>
                      <wps:bodyPr vert="horz" wrap="square" anchor="t" anchorCtr="0" upright="1"/>
                    </wps:wsp>
                  </a:graphicData>
                </a:graphic>
              </wp:anchor>
            </w:drawing>
          </mc:Choice>
          <mc:Fallback>
            <w:pict>
              <v:shape id="自选图形 12" o:spid="_x0000_s1026" o:spt="176" type="#_x0000_t176" style="position:absolute;left:0pt;margin-left:240.35pt;margin-top:1.2pt;height:85.3pt;width:171pt;z-index:251660288;mso-width-relative:page;mso-height-relative:page;" fillcolor="#FFFFFF" filled="t" stroked="t" coordsize="21600,21600" o:gfxdata="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tazKs1wAAAAkBAAAPAAAAAAAAAAEAIAAAACIAAABkcnMv&#10;ZG93bnJldi54bWxQSwECFAAUAAAACACHTuJAaPf/+3YCAAABBQAADgAAAAAAAAABACAAAAAmAQAA&#10;ZHJzL2Uyb0RvYy54bWxQSwUGAAAAAAYABgBZAQAADgYAAAAA&#10;">
                <v:fill type="gradient" on="t" color2="#FFFFFF" angle="90" focus="100%" focussize="0,0">
                  <o:fill type="gradientUnscaled" v:ext="backwardCompatible"/>
                </v:fill>
                <v:stroke weight="1.25pt" color="#739CC3" joinstyle="miter"/>
                <v:imagedata o:title=""/>
                <o:lock v:ext="edit" aspectratio="f"/>
                <v:textbox>
                  <w:txbxContent>
                    <w:p w14:paraId="003AE123">
                      <w:pPr>
                        <w:pStyle w:val="21"/>
                        <w:spacing w:line="400" w:lineRule="exact"/>
                        <w:jc w:val="center"/>
                        <w:rPr>
                          <w:rFonts w:hint="eastAsia"/>
                          <w:color w:val="000000"/>
                          <w:sz w:val="21"/>
                          <w:szCs w:val="22"/>
                        </w:rPr>
                      </w:pPr>
                    </w:p>
                    <w:p w14:paraId="24885602">
                      <w:pPr>
                        <w:pStyle w:val="21"/>
                        <w:spacing w:line="400" w:lineRule="exact"/>
                        <w:jc w:val="center"/>
                        <w:rPr>
                          <w:rFonts w:hint="eastAsia"/>
                          <w:color w:val="000000"/>
                          <w:sz w:val="21"/>
                          <w:szCs w:val="22"/>
                        </w:rPr>
                      </w:pPr>
                      <w:r>
                        <w:rPr>
                          <w:rFonts w:hint="eastAsia"/>
                          <w:color w:val="000000"/>
                          <w:sz w:val="21"/>
                          <w:szCs w:val="22"/>
                        </w:rPr>
                        <w:t>粘贴法定代表人/负责人身份证复印件反面</w:t>
                      </w:r>
                    </w:p>
                    <w:p w14:paraId="4F938468">
                      <w:pPr>
                        <w:rPr>
                          <w:rFonts w:hint="default"/>
                          <w:sz w:val="30"/>
                          <w:szCs w:val="24"/>
                        </w:rPr>
                      </w:pPr>
                    </w:p>
                  </w:txbxContent>
                </v:textbox>
              </v:shape>
            </w:pict>
          </mc:Fallback>
        </mc:AlternateContent>
      </w:r>
    </w:p>
    <w:p w14:paraId="7B82253D">
      <w:pPr>
        <w:pStyle w:val="4"/>
        <w:spacing w:line="480" w:lineRule="exact"/>
        <w:ind w:firstLine="0"/>
        <w:rPr>
          <w:rFonts w:hint="eastAsia" w:hAnsi="宋体"/>
          <w:color w:val="000000"/>
          <w:sz w:val="21"/>
          <w:szCs w:val="21"/>
          <w:u w:val="single"/>
        </w:rPr>
      </w:pPr>
    </w:p>
    <w:p w14:paraId="7FCB162A">
      <w:pPr>
        <w:pStyle w:val="4"/>
        <w:spacing w:line="480" w:lineRule="exact"/>
        <w:ind w:firstLine="0"/>
        <w:rPr>
          <w:rFonts w:hint="eastAsia" w:hAnsi="宋体"/>
          <w:color w:val="000000"/>
          <w:sz w:val="21"/>
          <w:szCs w:val="21"/>
          <w:u w:val="single"/>
        </w:rPr>
      </w:pPr>
    </w:p>
    <w:p w14:paraId="366DE34D">
      <w:pPr>
        <w:pStyle w:val="4"/>
        <w:spacing w:line="480" w:lineRule="exact"/>
        <w:ind w:firstLine="0"/>
        <w:rPr>
          <w:rFonts w:hint="eastAsia" w:hAnsi="宋体"/>
          <w:color w:val="000000"/>
          <w:sz w:val="21"/>
          <w:szCs w:val="21"/>
        </w:rPr>
      </w:pPr>
    </w:p>
    <w:p w14:paraId="3C802458">
      <w:pPr>
        <w:pStyle w:val="4"/>
        <w:spacing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2336" behindDoc="0" locked="0" layoutInCell="1" allowOverlap="1">
                <wp:simplePos x="0" y="0"/>
                <wp:positionH relativeFrom="column">
                  <wp:posOffset>3057525</wp:posOffset>
                </wp:positionH>
                <wp:positionV relativeFrom="paragraph">
                  <wp:posOffset>304165</wp:posOffset>
                </wp:positionV>
                <wp:extent cx="2188210" cy="1082675"/>
                <wp:effectExtent l="7620" t="7620" r="13970" b="14605"/>
                <wp:wrapNone/>
                <wp:docPr id="7" name="自选图形 13"/>
                <wp:cNvGraphicFramePr/>
                <a:graphic xmlns:a="http://schemas.openxmlformats.org/drawingml/2006/main">
                  <a:graphicData uri="http://schemas.microsoft.com/office/word/2010/wordprocessingShape">
                    <wps:wsp>
                      <wps:cNvSpPr/>
                      <wps:spPr>
                        <a:xfrm>
                          <a:off x="0" y="0"/>
                          <a:ext cx="2188210" cy="10826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AFA523E">
                            <w:pPr>
                              <w:pStyle w:val="21"/>
                              <w:spacing w:line="400" w:lineRule="exact"/>
                              <w:jc w:val="center"/>
                              <w:rPr>
                                <w:rFonts w:hint="eastAsia"/>
                                <w:color w:val="000000"/>
                                <w:sz w:val="21"/>
                                <w:szCs w:val="22"/>
                              </w:rPr>
                            </w:pPr>
                          </w:p>
                          <w:p w14:paraId="3B69C097">
                            <w:pPr>
                              <w:pStyle w:val="21"/>
                              <w:spacing w:line="400" w:lineRule="exact"/>
                              <w:jc w:val="center"/>
                              <w:rPr>
                                <w:rFonts w:hint="eastAsia"/>
                                <w:color w:val="000000"/>
                                <w:sz w:val="21"/>
                                <w:szCs w:val="22"/>
                              </w:rPr>
                            </w:pPr>
                            <w:r>
                              <w:rPr>
                                <w:rFonts w:hint="eastAsia"/>
                                <w:color w:val="000000"/>
                                <w:sz w:val="21"/>
                                <w:szCs w:val="22"/>
                              </w:rPr>
                              <w:t>粘贴被授权人身份证复印件</w:t>
                            </w:r>
                          </w:p>
                          <w:p w14:paraId="4C4BAF07">
                            <w:pPr>
                              <w:pStyle w:val="21"/>
                              <w:spacing w:line="400" w:lineRule="exact"/>
                              <w:jc w:val="center"/>
                              <w:rPr>
                                <w:rFonts w:hint="eastAsia"/>
                                <w:sz w:val="21"/>
                                <w:szCs w:val="22"/>
                              </w:rPr>
                            </w:pPr>
                            <w:r>
                              <w:rPr>
                                <w:rFonts w:hint="eastAsia"/>
                                <w:color w:val="000000"/>
                                <w:sz w:val="21"/>
                                <w:szCs w:val="22"/>
                              </w:rPr>
                              <w:t>反面</w:t>
                            </w:r>
                          </w:p>
                        </w:txbxContent>
                      </wps:txbx>
                      <wps:bodyPr vert="horz" wrap="square" anchor="t" anchorCtr="0" upright="1"/>
                    </wps:wsp>
                  </a:graphicData>
                </a:graphic>
              </wp:anchor>
            </w:drawing>
          </mc:Choice>
          <mc:Fallback>
            <w:pict>
              <v:shape id="自选图形 13" o:spid="_x0000_s1026" o:spt="176" type="#_x0000_t176" style="position:absolute;left:0pt;margin-left:240.75pt;margin-top:23.95pt;height:85.25pt;width:172.3pt;z-index:251662336;mso-width-relative:page;mso-height-relative:page;" fillcolor="#FFFFFF" filled="t" stroked="t" coordsize="21600,21600" o:gfxdata="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&#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7efCm2QAAAAoBAAAPAAAAAAAAAAEAIAAAACIAAABk&#10;cnMvZG93bnJldi54bWxQSwECFAAUAAAACACHTuJAoi5zwHcCAAABBQAADgAAAAAAAAABACAAAAAo&#10;AQAAZHJzL2Uyb0RvYy54bWxQSwUGAAAAAAYABgBZAQAAEQYAAAAA&#10;">
                <v:fill type="gradient" on="t" color2="#FFFFFF" angle="90" focus="100%" focussize="0,0">
                  <o:fill type="gradientUnscaled" v:ext="backwardCompatible"/>
                </v:fill>
                <v:stroke weight="1.25pt" color="#739CC3" joinstyle="miter"/>
                <v:imagedata o:title=""/>
                <o:lock v:ext="edit" aspectratio="f"/>
                <v:textbox>
                  <w:txbxContent>
                    <w:p w14:paraId="4AFA523E">
                      <w:pPr>
                        <w:pStyle w:val="21"/>
                        <w:spacing w:line="400" w:lineRule="exact"/>
                        <w:jc w:val="center"/>
                        <w:rPr>
                          <w:rFonts w:hint="eastAsia"/>
                          <w:color w:val="000000"/>
                          <w:sz w:val="21"/>
                          <w:szCs w:val="22"/>
                        </w:rPr>
                      </w:pPr>
                    </w:p>
                    <w:p w14:paraId="3B69C097">
                      <w:pPr>
                        <w:pStyle w:val="21"/>
                        <w:spacing w:line="400" w:lineRule="exact"/>
                        <w:jc w:val="center"/>
                        <w:rPr>
                          <w:rFonts w:hint="eastAsia"/>
                          <w:color w:val="000000"/>
                          <w:sz w:val="21"/>
                          <w:szCs w:val="22"/>
                        </w:rPr>
                      </w:pPr>
                      <w:r>
                        <w:rPr>
                          <w:rFonts w:hint="eastAsia"/>
                          <w:color w:val="000000"/>
                          <w:sz w:val="21"/>
                          <w:szCs w:val="22"/>
                        </w:rPr>
                        <w:t>粘贴被授权人身份证复印件</w:t>
                      </w:r>
                    </w:p>
                    <w:p w14:paraId="4C4BAF07">
                      <w:pPr>
                        <w:pStyle w:val="21"/>
                        <w:spacing w:line="400" w:lineRule="exact"/>
                        <w:jc w:val="center"/>
                        <w:rPr>
                          <w:rFonts w:hint="eastAsia"/>
                          <w:sz w:val="21"/>
                          <w:szCs w:val="22"/>
                        </w:rPr>
                      </w:pPr>
                      <w:r>
                        <w:rPr>
                          <w:rFonts w:hint="eastAsia"/>
                          <w:color w:val="000000"/>
                          <w:sz w:val="21"/>
                          <w:szCs w:val="22"/>
                        </w:rPr>
                        <w:t>反面</w:t>
                      </w:r>
                    </w:p>
                  </w:txbxContent>
                </v:textbox>
              </v:shape>
            </w:pict>
          </mc:Fallback>
        </mc:AlternateContent>
      </w:r>
      <w:r>
        <w:rPr>
          <w:rFonts w:hint="default"/>
          <w:color w:val="000000"/>
          <w:sz w:val="21"/>
          <w:szCs w:val="22"/>
        </w:rPr>
        <mc:AlternateContent>
          <mc:Choice Requires="wps">
            <w:drawing>
              <wp:anchor distT="0" distB="0" distL="114300" distR="114300" simplePos="0" relativeHeight="251661312" behindDoc="0" locked="0" layoutInCell="1" allowOverlap="1">
                <wp:simplePos x="0" y="0"/>
                <wp:positionH relativeFrom="column">
                  <wp:posOffset>31750</wp:posOffset>
                </wp:positionH>
                <wp:positionV relativeFrom="paragraph">
                  <wp:posOffset>281940</wp:posOffset>
                </wp:positionV>
                <wp:extent cx="2297430" cy="1073150"/>
                <wp:effectExtent l="7620" t="7620" r="19050" b="24130"/>
                <wp:wrapNone/>
                <wp:docPr id="8" name="自选图形 14"/>
                <wp:cNvGraphicFramePr/>
                <a:graphic xmlns:a="http://schemas.openxmlformats.org/drawingml/2006/main">
                  <a:graphicData uri="http://schemas.microsoft.com/office/word/2010/wordprocessingShape">
                    <wps:wsp>
                      <wps:cNvSpPr/>
                      <wps:spPr>
                        <a:xfrm>
                          <a:off x="0" y="0"/>
                          <a:ext cx="2297430" cy="107315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685CF2D">
                            <w:pPr>
                              <w:pStyle w:val="21"/>
                              <w:spacing w:line="400" w:lineRule="exact"/>
                              <w:jc w:val="center"/>
                              <w:rPr>
                                <w:rFonts w:hint="eastAsia"/>
                                <w:color w:val="000000"/>
                                <w:sz w:val="21"/>
                                <w:szCs w:val="22"/>
                              </w:rPr>
                            </w:pPr>
                          </w:p>
                          <w:p w14:paraId="5C3BA9F1">
                            <w:pPr>
                              <w:pStyle w:val="21"/>
                              <w:spacing w:line="400" w:lineRule="exact"/>
                              <w:jc w:val="center"/>
                              <w:rPr>
                                <w:rFonts w:hint="eastAsia"/>
                                <w:color w:val="000000"/>
                                <w:sz w:val="21"/>
                                <w:szCs w:val="22"/>
                              </w:rPr>
                            </w:pPr>
                            <w:r>
                              <w:rPr>
                                <w:rFonts w:hint="eastAsia"/>
                                <w:color w:val="000000"/>
                                <w:sz w:val="21"/>
                                <w:szCs w:val="22"/>
                              </w:rPr>
                              <w:t>粘贴被授权人身份证复印件</w:t>
                            </w:r>
                          </w:p>
                          <w:p w14:paraId="1BB32BE2">
                            <w:pPr>
                              <w:pStyle w:val="21"/>
                              <w:spacing w:line="400" w:lineRule="exact"/>
                              <w:jc w:val="center"/>
                              <w:rPr>
                                <w:rFonts w:hint="eastAsia"/>
                                <w:color w:val="000000"/>
                                <w:sz w:val="21"/>
                                <w:szCs w:val="22"/>
                              </w:rPr>
                            </w:pPr>
                            <w:r>
                              <w:rPr>
                                <w:rFonts w:hint="eastAsia"/>
                                <w:color w:val="000000"/>
                                <w:sz w:val="21"/>
                                <w:szCs w:val="22"/>
                              </w:rPr>
                              <w:t>正面</w:t>
                            </w:r>
                          </w:p>
                          <w:p w14:paraId="1C433767">
                            <w:pPr>
                              <w:rPr>
                                <w:rFonts w:hint="default"/>
                                <w:sz w:val="30"/>
                                <w:szCs w:val="24"/>
                              </w:rPr>
                            </w:pPr>
                          </w:p>
                        </w:txbxContent>
                      </wps:txbx>
                      <wps:bodyPr vert="horz" wrap="square" anchor="t" anchorCtr="0" upright="1"/>
                    </wps:wsp>
                  </a:graphicData>
                </a:graphic>
              </wp:anchor>
            </w:drawing>
          </mc:Choice>
          <mc:Fallback>
            <w:pict>
              <v:shape id="自选图形 14" o:spid="_x0000_s1026" o:spt="176" type="#_x0000_t176" style="position:absolute;left:0pt;margin-left:2.5pt;margin-top:22.2pt;height:84.5pt;width:180.9pt;z-index:251661312;mso-width-relative:page;mso-height-relative:page;" fillcolor="#FFFFFF" filled="t" stroked="t" coordsize="21600,21600" o:gfxdata="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wA8wf9cAAAAIAQAADwAAAAAAAAABACAAAAAiAAAAZHJz&#10;L2Rvd25yZXYueG1sUEsBAhQAFAAAAAgAh07iQMfex7R3AgAAAQUAAA4AAAAAAAAAAQAgAAAAJgEA&#10;AGRycy9lMm9Eb2MueG1sUEsFBgAAAAAGAAYAWQEAAA8GAAAAAA==&#10;">
                <v:fill type="gradient" on="t" color2="#FFFFFF" angle="90" focus="100%" focussize="0,0">
                  <o:fill type="gradientUnscaled" v:ext="backwardCompatible"/>
                </v:fill>
                <v:stroke weight="1.25pt" color="#739CC3" joinstyle="miter"/>
                <v:imagedata o:title=""/>
                <o:lock v:ext="edit" aspectratio="f"/>
                <v:textbox>
                  <w:txbxContent>
                    <w:p w14:paraId="7685CF2D">
                      <w:pPr>
                        <w:pStyle w:val="21"/>
                        <w:spacing w:line="400" w:lineRule="exact"/>
                        <w:jc w:val="center"/>
                        <w:rPr>
                          <w:rFonts w:hint="eastAsia"/>
                          <w:color w:val="000000"/>
                          <w:sz w:val="21"/>
                          <w:szCs w:val="22"/>
                        </w:rPr>
                      </w:pPr>
                    </w:p>
                    <w:p w14:paraId="5C3BA9F1">
                      <w:pPr>
                        <w:pStyle w:val="21"/>
                        <w:spacing w:line="400" w:lineRule="exact"/>
                        <w:jc w:val="center"/>
                        <w:rPr>
                          <w:rFonts w:hint="eastAsia"/>
                          <w:color w:val="000000"/>
                          <w:sz w:val="21"/>
                          <w:szCs w:val="22"/>
                        </w:rPr>
                      </w:pPr>
                      <w:r>
                        <w:rPr>
                          <w:rFonts w:hint="eastAsia"/>
                          <w:color w:val="000000"/>
                          <w:sz w:val="21"/>
                          <w:szCs w:val="22"/>
                        </w:rPr>
                        <w:t>粘贴被授权人身份证复印件</w:t>
                      </w:r>
                    </w:p>
                    <w:p w14:paraId="1BB32BE2">
                      <w:pPr>
                        <w:pStyle w:val="21"/>
                        <w:spacing w:line="400" w:lineRule="exact"/>
                        <w:jc w:val="center"/>
                        <w:rPr>
                          <w:rFonts w:hint="eastAsia"/>
                          <w:color w:val="000000"/>
                          <w:sz w:val="21"/>
                          <w:szCs w:val="22"/>
                        </w:rPr>
                      </w:pPr>
                      <w:r>
                        <w:rPr>
                          <w:rFonts w:hint="eastAsia"/>
                          <w:color w:val="000000"/>
                          <w:sz w:val="21"/>
                          <w:szCs w:val="22"/>
                        </w:rPr>
                        <w:t>正面</w:t>
                      </w:r>
                    </w:p>
                    <w:p w14:paraId="1C433767">
                      <w:pPr>
                        <w:rPr>
                          <w:rFonts w:hint="default"/>
                          <w:sz w:val="30"/>
                          <w:szCs w:val="24"/>
                        </w:rPr>
                      </w:pPr>
                    </w:p>
                  </w:txbxContent>
                </v:textbox>
              </v:shape>
            </w:pict>
          </mc:Fallback>
        </mc:AlternateContent>
      </w:r>
    </w:p>
    <w:p w14:paraId="613953BE">
      <w:pPr>
        <w:pStyle w:val="4"/>
        <w:spacing w:line="480" w:lineRule="exact"/>
        <w:ind w:firstLine="0"/>
        <w:rPr>
          <w:rFonts w:hint="eastAsia" w:hAnsi="宋体"/>
          <w:color w:val="000000"/>
          <w:sz w:val="21"/>
          <w:szCs w:val="21"/>
        </w:rPr>
      </w:pPr>
    </w:p>
    <w:p w14:paraId="2CA0BA4F">
      <w:pPr>
        <w:pStyle w:val="4"/>
        <w:spacing w:line="480" w:lineRule="exact"/>
        <w:ind w:firstLine="0"/>
        <w:rPr>
          <w:rFonts w:hint="eastAsia" w:hAnsi="宋体"/>
          <w:color w:val="000000"/>
          <w:sz w:val="21"/>
          <w:szCs w:val="21"/>
        </w:rPr>
      </w:pPr>
    </w:p>
    <w:p w14:paraId="2336AD85">
      <w:pPr>
        <w:pStyle w:val="4"/>
        <w:spacing w:line="480" w:lineRule="exact"/>
        <w:ind w:firstLine="0"/>
        <w:rPr>
          <w:rFonts w:hint="eastAsia" w:hAnsi="宋体"/>
          <w:color w:val="000000"/>
          <w:sz w:val="21"/>
          <w:szCs w:val="21"/>
        </w:rPr>
      </w:pPr>
    </w:p>
    <w:p w14:paraId="567F1414">
      <w:pPr>
        <w:pStyle w:val="4"/>
        <w:spacing w:line="480" w:lineRule="exact"/>
        <w:rPr>
          <w:rFonts w:hint="eastAsia" w:hAnsi="宋体"/>
          <w:color w:val="000000"/>
          <w:sz w:val="21"/>
          <w:szCs w:val="21"/>
        </w:rPr>
      </w:pPr>
    </w:p>
    <w:p w14:paraId="0F292619">
      <w:pPr>
        <w:pStyle w:val="4"/>
        <w:spacing w:line="480" w:lineRule="exact"/>
        <w:rPr>
          <w:rFonts w:hint="eastAsia" w:hAnsi="宋体"/>
          <w:sz w:val="21"/>
          <w:szCs w:val="21"/>
          <w:u w:val="single"/>
        </w:rPr>
      </w:pPr>
    </w:p>
    <w:p w14:paraId="6E1D17B9">
      <w:pPr>
        <w:spacing w:beforeLines="0" w:afterLines="0" w:line="480" w:lineRule="exact"/>
        <w:rPr>
          <w:rFonts w:hint="eastAsia" w:ascii="宋体" w:hAnsi="宋体" w:eastAsia="宋体"/>
          <w:sz w:val="21"/>
          <w:szCs w:val="21"/>
        </w:rPr>
      </w:pPr>
    </w:p>
    <w:p w14:paraId="23F80FDC">
      <w:pPr>
        <w:pStyle w:val="4"/>
        <w:spacing w:line="480" w:lineRule="exact"/>
        <w:ind w:firstLine="0"/>
        <w:rPr>
          <w:rFonts w:hAnsi="宋体"/>
          <w:sz w:val="21"/>
          <w:szCs w:val="21"/>
          <w:u w:val="single"/>
        </w:rPr>
      </w:pPr>
    </w:p>
    <w:p w14:paraId="72810D1A">
      <w:pPr>
        <w:pStyle w:val="3"/>
        <w:spacing w:before="0" w:after="0" w:line="480" w:lineRule="exact"/>
        <w:jc w:val="both"/>
        <w:rPr>
          <w:rFonts w:ascii="宋体" w:hAnsi="宋体" w:eastAsia="宋体"/>
          <w:sz w:val="21"/>
          <w:szCs w:val="21"/>
        </w:rPr>
      </w:pPr>
      <w:bookmarkStart w:id="248" w:name="_Hlt503877221"/>
      <w:bookmarkEnd w:id="248"/>
      <w:bookmarkStart w:id="249" w:name="_Toc480171922"/>
      <w:bookmarkStart w:id="250" w:name="_Toc35233732"/>
      <w:bookmarkStart w:id="251" w:name="_Toc6622"/>
      <w:r>
        <w:rPr>
          <w:rFonts w:hint="eastAsia" w:ascii="宋体" w:hAnsi="宋体" w:eastAsia="宋体"/>
          <w:bCs/>
          <w:sz w:val="21"/>
          <w:szCs w:val="21"/>
        </w:rPr>
        <w:t>十</w:t>
      </w:r>
      <w:r>
        <w:rPr>
          <w:rFonts w:hint="eastAsia" w:ascii="宋体" w:hAnsi="宋体" w:eastAsia="宋体"/>
          <w:bCs/>
          <w:sz w:val="21"/>
          <w:szCs w:val="21"/>
          <w:lang w:eastAsia="zh-CN"/>
        </w:rPr>
        <w:t>六</w:t>
      </w:r>
      <w:r>
        <w:rPr>
          <w:rFonts w:hint="eastAsia" w:ascii="宋体" w:hAnsi="宋体" w:eastAsia="宋体"/>
          <w:bCs/>
          <w:sz w:val="21"/>
          <w:szCs w:val="21"/>
        </w:rPr>
        <w:t>、</w:t>
      </w:r>
      <w:bookmarkEnd w:id="249"/>
      <w:bookmarkEnd w:id="250"/>
      <w:r>
        <w:rPr>
          <w:rFonts w:hint="eastAsia" w:ascii="宋体" w:hAnsi="宋体" w:eastAsia="宋体"/>
          <w:bCs/>
          <w:sz w:val="21"/>
          <w:szCs w:val="21"/>
        </w:rPr>
        <w:t>相关证明文件</w:t>
      </w:r>
      <w:bookmarkEnd w:id="251"/>
    </w:p>
    <w:p w14:paraId="635B3BA7">
      <w:pPr>
        <w:pStyle w:val="4"/>
        <w:spacing w:line="480" w:lineRule="exact"/>
        <w:rPr>
          <w:rFonts w:hAnsi="宋体"/>
          <w:sz w:val="21"/>
          <w:szCs w:val="21"/>
        </w:rPr>
      </w:pPr>
    </w:p>
    <w:p w14:paraId="3F303AD6">
      <w:pPr>
        <w:pStyle w:val="21"/>
        <w:spacing w:line="480" w:lineRule="exact"/>
        <w:ind w:firstLine="420" w:firstLineChars="200"/>
        <w:rPr>
          <w:rFonts w:hAnsi="宋体"/>
          <w:szCs w:val="21"/>
        </w:rPr>
      </w:pPr>
      <w:r>
        <w:rPr>
          <w:rFonts w:hint="eastAsia" w:hAnsi="宋体"/>
          <w:color w:val="000000"/>
          <w:szCs w:val="21"/>
        </w:rPr>
        <w:t>1.</w:t>
      </w:r>
      <w:r>
        <w:rPr>
          <w:rFonts w:hint="eastAsia" w:cs="宋体"/>
          <w:szCs w:val="21"/>
        </w:rPr>
        <w:t xml:space="preserve"> 营业执照。分支机构投标的，须提供总公司和分公司营业执照复印件，总公司出具给分支机构的授权书</w:t>
      </w:r>
      <w:r>
        <w:rPr>
          <w:rFonts w:hint="eastAsia" w:hAnsi="宋体"/>
          <w:color w:val="000000"/>
          <w:szCs w:val="21"/>
          <w:lang w:val="zh-TW" w:eastAsia="zh-TW"/>
        </w:rPr>
        <w:t>；</w:t>
      </w:r>
    </w:p>
    <w:p w14:paraId="453DBD6C">
      <w:pPr>
        <w:pStyle w:val="21"/>
        <w:spacing w:line="480" w:lineRule="exact"/>
        <w:ind w:firstLine="420" w:firstLineChars="200"/>
        <w:rPr>
          <w:rFonts w:hAnsi="宋体"/>
          <w:szCs w:val="21"/>
          <w:lang w:val="zh-TW"/>
        </w:rPr>
      </w:pPr>
      <w:r>
        <w:rPr>
          <w:rFonts w:hint="eastAsia" w:hAnsi="宋体"/>
          <w:szCs w:val="21"/>
        </w:rPr>
        <w:t>2.</w:t>
      </w:r>
      <w:r>
        <w:rPr>
          <w:rFonts w:hint="eastAsia" w:cs="宋体"/>
          <w:szCs w:val="21"/>
        </w:rPr>
        <w:t xml:space="preserve"> 有效的《食品经营许可证》或《食品药品经营许可证》或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hAnsi="宋体"/>
          <w:szCs w:val="21"/>
        </w:rPr>
        <w:t>（</w:t>
      </w:r>
      <w:r>
        <w:rPr>
          <w:rFonts w:hint="eastAsia" w:hAnsi="宋体"/>
          <w:szCs w:val="21"/>
          <w:lang w:eastAsia="zh-CN"/>
        </w:rPr>
        <w:t>正本或</w:t>
      </w:r>
      <w:r>
        <w:rPr>
          <w:rFonts w:hint="eastAsia" w:hAnsi="宋体"/>
          <w:szCs w:val="21"/>
        </w:rPr>
        <w:t>副本）</w:t>
      </w:r>
      <w:r>
        <w:rPr>
          <w:rFonts w:hint="eastAsia" w:cs="宋体"/>
          <w:szCs w:val="21"/>
        </w:rPr>
        <w:t>。</w:t>
      </w:r>
    </w:p>
    <w:p w14:paraId="73EDDFC5">
      <w:pPr>
        <w:pStyle w:val="21"/>
        <w:spacing w:line="480" w:lineRule="exact"/>
        <w:ind w:firstLine="420" w:firstLineChars="200"/>
        <w:rPr>
          <w:rFonts w:cs="宋体"/>
          <w:szCs w:val="21"/>
        </w:rPr>
      </w:pPr>
      <w:r>
        <w:rPr>
          <w:rFonts w:hint="eastAsia" w:hAnsi="宋体"/>
          <w:color w:val="000000"/>
          <w:szCs w:val="21"/>
          <w:lang w:val="zh-TW"/>
        </w:rPr>
        <w:t>3.</w:t>
      </w:r>
      <w:r>
        <w:rPr>
          <w:rFonts w:hint="eastAsia" w:cs="宋体"/>
          <w:szCs w:val="21"/>
        </w:rPr>
        <w:t xml:space="preserve"> 提供投标截止日前</w:t>
      </w:r>
      <w:r>
        <w:rPr>
          <w:rFonts w:cs="宋体"/>
          <w:szCs w:val="21"/>
        </w:rPr>
        <w:t>6</w:t>
      </w:r>
      <w:r>
        <w:rPr>
          <w:rFonts w:hint="eastAsia" w:cs="宋体"/>
          <w:szCs w:val="21"/>
        </w:rPr>
        <w:t>个月内任意</w:t>
      </w:r>
      <w:r>
        <w:rPr>
          <w:rFonts w:cs="宋体"/>
          <w:szCs w:val="21"/>
        </w:rPr>
        <w:t>1</w:t>
      </w:r>
      <w:r>
        <w:rPr>
          <w:rFonts w:hint="eastAsia" w:cs="宋体"/>
          <w:szCs w:val="21"/>
        </w:rPr>
        <w:t>个月依法缴纳税收和社会保障资金的相关材料。如依法免税或不需要缴纳社会保障资金的，提供相应证明材料；</w:t>
      </w:r>
    </w:p>
    <w:p w14:paraId="13A99DEE">
      <w:pPr>
        <w:pStyle w:val="21"/>
        <w:spacing w:line="480" w:lineRule="exact"/>
        <w:ind w:firstLine="420" w:firstLineChars="200"/>
        <w:rPr>
          <w:rFonts w:cs="宋体"/>
          <w:szCs w:val="21"/>
        </w:rPr>
      </w:pPr>
      <w:r>
        <w:rPr>
          <w:rFonts w:hint="eastAsia" w:cs="宋体"/>
          <w:szCs w:val="21"/>
        </w:rPr>
        <w:t>4. 提供2022年度财务状况报告或2023年度财务状况报告或基本开户行出具的资信证明；</w:t>
      </w:r>
    </w:p>
    <w:p w14:paraId="501272CB">
      <w:pPr>
        <w:pStyle w:val="21"/>
        <w:spacing w:line="460" w:lineRule="exact"/>
        <w:ind w:firstLine="420" w:firstLineChars="200"/>
        <w:rPr>
          <w:rFonts w:hAnsi="宋体"/>
          <w:szCs w:val="21"/>
        </w:rPr>
      </w:pPr>
      <w:r>
        <w:rPr>
          <w:rFonts w:hint="eastAsia" w:hAnsi="宋体"/>
          <w:color w:val="000000"/>
          <w:szCs w:val="21"/>
        </w:rPr>
        <w:t>5.</w:t>
      </w:r>
      <w:r>
        <w:rPr>
          <w:rFonts w:hint="eastAsia" w:cs="宋体"/>
          <w:szCs w:val="21"/>
        </w:rPr>
        <w:t xml:space="preserve"> </w:t>
      </w:r>
      <w:r>
        <w:rPr>
          <w:rFonts w:hint="eastAsia" w:hAnsi="宋体"/>
        </w:rPr>
        <w:t>提供</w:t>
      </w:r>
      <w:r>
        <w:rPr>
          <w:rFonts w:hint="eastAsia" w:hAnsi="宋体"/>
          <w:szCs w:val="21"/>
        </w:rPr>
        <w:t>“信用中国”网站（www.creditchina.gov.cn）和</w:t>
      </w:r>
      <w:r>
        <w:rPr>
          <w:rFonts w:hint="eastAsia" w:hAnsi="宋体" w:cs="宋体"/>
          <w:bCs/>
          <w:szCs w:val="21"/>
        </w:rPr>
        <w:t>中国政府采购网(www.ccgp.gov.cn)</w:t>
      </w:r>
      <w:r>
        <w:rPr>
          <w:rFonts w:hint="eastAsia" w:hAnsi="宋体"/>
          <w:szCs w:val="21"/>
        </w:rPr>
        <w:t>查询信用结果</w:t>
      </w:r>
      <w:r>
        <w:rPr>
          <w:rFonts w:hint="eastAsia" w:hAnsi="宋体"/>
          <w:color w:val="000000"/>
          <w:szCs w:val="21"/>
        </w:rPr>
        <w:t>情况（查询的截止时点为本项目发布招标公告之日起至投标截止时间止均可）；</w:t>
      </w:r>
    </w:p>
    <w:p w14:paraId="7C27ED53">
      <w:pPr>
        <w:tabs>
          <w:tab w:val="left" w:pos="780"/>
        </w:tabs>
        <w:snapToGrid w:val="0"/>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6.其他相关证明文件（评分办法中要求的其他证明文件，如有）。</w:t>
      </w:r>
    </w:p>
    <w:p w14:paraId="281FBA94"/>
    <w:p w14:paraId="0EA8875D"/>
    <w:p w14:paraId="0A8D0B31"/>
    <w:p w14:paraId="01FB1D64"/>
    <w:p w14:paraId="1D999A77">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注：投标人应当在投标文件中提供以上证书或文件的复印件（复印件加盖公章）。</w:t>
      </w:r>
    </w:p>
    <w:p w14:paraId="2CEDE3AB">
      <w:pPr>
        <w:spacing w:line="480" w:lineRule="exact"/>
        <w:ind w:firstLine="420"/>
        <w:rPr>
          <w:rFonts w:ascii="宋体" w:hAnsi="宋体" w:eastAsia="宋体"/>
          <w:b/>
          <w:bCs/>
          <w:sz w:val="21"/>
          <w:szCs w:val="21"/>
        </w:rPr>
      </w:pPr>
    </w:p>
    <w:p w14:paraId="19D514AD">
      <w:pPr>
        <w:spacing w:line="480" w:lineRule="exact"/>
        <w:ind w:firstLine="420"/>
        <w:rPr>
          <w:rFonts w:ascii="宋体" w:hAnsi="宋体" w:eastAsia="宋体"/>
          <w:b/>
          <w:bCs/>
          <w:sz w:val="21"/>
          <w:szCs w:val="21"/>
        </w:rPr>
      </w:pPr>
    </w:p>
    <w:p w14:paraId="099B6FEC">
      <w:pPr>
        <w:spacing w:line="480" w:lineRule="exact"/>
        <w:ind w:firstLine="420"/>
        <w:rPr>
          <w:rFonts w:ascii="宋体" w:hAnsi="宋体" w:eastAsia="宋体"/>
          <w:b/>
          <w:bCs/>
          <w:sz w:val="21"/>
          <w:szCs w:val="21"/>
        </w:rPr>
      </w:pPr>
    </w:p>
    <w:p w14:paraId="6F43A48C">
      <w:pPr>
        <w:spacing w:line="480" w:lineRule="exact"/>
        <w:ind w:firstLine="420"/>
        <w:rPr>
          <w:rFonts w:ascii="宋体" w:hAnsi="宋体" w:eastAsia="宋体"/>
          <w:b/>
          <w:bCs/>
          <w:sz w:val="21"/>
          <w:szCs w:val="21"/>
        </w:rPr>
      </w:pPr>
    </w:p>
    <w:p w14:paraId="2643CE51">
      <w:pPr>
        <w:spacing w:line="480" w:lineRule="exact"/>
        <w:ind w:firstLine="420"/>
        <w:rPr>
          <w:rFonts w:ascii="宋体" w:hAnsi="宋体" w:eastAsia="宋体"/>
          <w:b/>
          <w:bCs/>
          <w:sz w:val="21"/>
          <w:szCs w:val="21"/>
        </w:rPr>
      </w:pPr>
    </w:p>
    <w:p w14:paraId="6F811A20">
      <w:pPr>
        <w:spacing w:line="480" w:lineRule="exact"/>
        <w:ind w:firstLine="420"/>
        <w:rPr>
          <w:rFonts w:ascii="宋体" w:hAnsi="宋体" w:eastAsia="宋体"/>
          <w:b/>
          <w:bCs/>
          <w:sz w:val="21"/>
          <w:szCs w:val="21"/>
        </w:rPr>
      </w:pPr>
    </w:p>
    <w:p w14:paraId="2CA0763C">
      <w:pPr>
        <w:pStyle w:val="2"/>
      </w:pPr>
    </w:p>
    <w:p w14:paraId="7877CDF9">
      <w:pPr>
        <w:spacing w:line="480" w:lineRule="exact"/>
        <w:ind w:firstLine="420"/>
        <w:rPr>
          <w:rFonts w:ascii="宋体" w:hAnsi="宋体" w:eastAsia="宋体"/>
          <w:b/>
          <w:bCs/>
          <w:sz w:val="21"/>
          <w:szCs w:val="21"/>
        </w:rPr>
      </w:pPr>
    </w:p>
    <w:p w14:paraId="6B932910">
      <w:pPr>
        <w:pStyle w:val="3"/>
        <w:spacing w:before="0" w:after="0" w:line="480" w:lineRule="exact"/>
        <w:jc w:val="both"/>
        <w:rPr>
          <w:rFonts w:ascii="宋体" w:hAnsi="宋体" w:eastAsia="宋体"/>
          <w:bCs/>
          <w:color w:val="000000"/>
          <w:sz w:val="21"/>
          <w:szCs w:val="21"/>
        </w:rPr>
      </w:pPr>
      <w:bookmarkStart w:id="252" w:name="_Toc67067752"/>
      <w:bookmarkStart w:id="253" w:name="_Toc97545078"/>
      <w:bookmarkStart w:id="254" w:name="_Toc74819588"/>
      <w:bookmarkStart w:id="255" w:name="_Toc132789725"/>
      <w:bookmarkStart w:id="256" w:name="_Toc26195"/>
      <w:r>
        <w:rPr>
          <w:rFonts w:hint="eastAsia" w:ascii="宋体" w:hAnsi="宋体" w:eastAsia="宋体"/>
          <w:bCs/>
          <w:color w:val="000000"/>
          <w:sz w:val="21"/>
          <w:szCs w:val="21"/>
        </w:rPr>
        <w:t>十</w:t>
      </w:r>
      <w:r>
        <w:rPr>
          <w:rFonts w:hint="eastAsia" w:ascii="宋体" w:hAnsi="宋体" w:eastAsia="宋体"/>
          <w:bCs/>
          <w:color w:val="000000"/>
          <w:sz w:val="21"/>
          <w:szCs w:val="21"/>
          <w:lang w:eastAsia="zh-CN"/>
        </w:rPr>
        <w:t>七</w:t>
      </w:r>
      <w:r>
        <w:rPr>
          <w:rFonts w:hint="eastAsia" w:ascii="宋体" w:hAnsi="宋体" w:eastAsia="宋体"/>
          <w:bCs/>
          <w:color w:val="000000"/>
          <w:sz w:val="21"/>
          <w:szCs w:val="21"/>
        </w:rPr>
        <w:t>、投标保证金交纳凭证</w:t>
      </w:r>
      <w:bookmarkEnd w:id="252"/>
      <w:bookmarkEnd w:id="253"/>
      <w:bookmarkEnd w:id="254"/>
      <w:bookmarkEnd w:id="255"/>
      <w:bookmarkEnd w:id="256"/>
    </w:p>
    <w:p w14:paraId="4317FF1C">
      <w:pPr>
        <w:pStyle w:val="4"/>
        <w:rPr>
          <w:color w:val="000000"/>
        </w:rPr>
      </w:pPr>
    </w:p>
    <w:p w14:paraId="01CA0216">
      <w:pPr>
        <w:spacing w:line="480" w:lineRule="exact"/>
        <w:rPr>
          <w:rFonts w:ascii="宋体" w:hAnsi="宋体" w:eastAsia="宋体"/>
          <w:color w:val="000000"/>
          <w:sz w:val="21"/>
          <w:szCs w:val="21"/>
        </w:rPr>
      </w:pPr>
      <w:r>
        <w:rPr>
          <w:rFonts w:hint="eastAsia" w:ascii="宋体" w:hAnsi="宋体" w:eastAsia="宋体"/>
          <w:color w:val="000000"/>
          <w:sz w:val="21"/>
          <w:szCs w:val="21"/>
        </w:rPr>
        <w:t>江门正合招标有限公司：</w:t>
      </w:r>
    </w:p>
    <w:p w14:paraId="51A9B3D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我公司参加贵公司组织的</w:t>
      </w:r>
      <w:r>
        <w:rPr>
          <w:rFonts w:hint="eastAsia" w:ascii="宋体" w:hAnsi="宋体" w:eastAsia="宋体"/>
          <w:color w:val="000000"/>
          <w:spacing w:val="6"/>
          <w:sz w:val="21"/>
          <w:szCs w:val="21"/>
          <w:u w:val="single"/>
          <w:lang w:eastAsia="zh-CN"/>
        </w:rPr>
        <w:t>江门市新会陈瑞祺中学食堂食材采购项目</w:t>
      </w:r>
      <w:r>
        <w:rPr>
          <w:rFonts w:hint="eastAsia" w:ascii="宋体" w:hAnsi="宋体" w:eastAsia="宋体"/>
          <w:color w:val="000000"/>
          <w:spacing w:val="6"/>
          <w:sz w:val="21"/>
          <w:szCs w:val="21"/>
          <w:u w:val="single"/>
        </w:rPr>
        <w:t>（招标编号：</w:t>
      </w:r>
      <w:r>
        <w:rPr>
          <w:rFonts w:hint="eastAsia" w:ascii="宋体" w:hAnsi="宋体" w:eastAsia="宋体"/>
          <w:color w:val="000000"/>
          <w:spacing w:val="6"/>
          <w:sz w:val="21"/>
          <w:szCs w:val="21"/>
          <w:u w:val="single"/>
          <w:lang w:eastAsia="zh-CN"/>
        </w:rPr>
        <w:t>JM2024-HXH015</w:t>
      </w:r>
      <w:r>
        <w:rPr>
          <w:rFonts w:hint="eastAsia" w:ascii="宋体" w:hAnsi="宋体" w:eastAsia="宋体"/>
          <w:color w:val="000000"/>
          <w:spacing w:val="6"/>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的招标活动。按招标文件的规定，已通过</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pacing w:val="6"/>
          <w:sz w:val="21"/>
          <w:szCs w:val="21"/>
        </w:rPr>
        <w:t>（请填写：</w:t>
      </w:r>
      <w:r>
        <w:rPr>
          <w:rFonts w:hint="eastAsia" w:ascii="宋体" w:hAnsi="宋体" w:eastAsia="宋体"/>
          <w:color w:val="000000"/>
          <w:sz w:val="21"/>
          <w:szCs w:val="21"/>
        </w:rPr>
        <w:t>支票、汇票、本票、转账或者金融机构、担保机构出具的保函等</w:t>
      </w:r>
      <w:r>
        <w:rPr>
          <w:rFonts w:hint="eastAsia" w:ascii="宋体" w:hAnsi="宋体" w:eastAsia="宋体"/>
          <w:color w:val="000000"/>
          <w:spacing w:val="6"/>
          <w:sz w:val="21"/>
          <w:szCs w:val="21"/>
        </w:rPr>
        <w:t>）</w:t>
      </w:r>
      <w:r>
        <w:rPr>
          <w:rFonts w:hint="eastAsia" w:ascii="宋体" w:hAnsi="宋体" w:eastAsia="宋体"/>
          <w:color w:val="000000"/>
          <w:sz w:val="21"/>
          <w:szCs w:val="21"/>
        </w:rPr>
        <w:t>形式交纳人民币</w:t>
      </w:r>
      <w:r>
        <w:rPr>
          <w:rFonts w:hint="eastAsia" w:ascii="宋体" w:hAnsi="宋体" w:eastAsia="宋体"/>
          <w:color w:val="000000"/>
          <w:sz w:val="21"/>
          <w:szCs w:val="21"/>
          <w:u w:val="single"/>
        </w:rPr>
        <w:t>（大写）（小写）</w:t>
      </w:r>
      <w:r>
        <w:rPr>
          <w:rFonts w:hint="eastAsia" w:ascii="宋体" w:hAnsi="宋体" w:eastAsia="宋体"/>
          <w:color w:val="000000"/>
          <w:sz w:val="21"/>
          <w:szCs w:val="21"/>
        </w:rPr>
        <w:t>的投标保证金。</w:t>
      </w:r>
    </w:p>
    <w:p w14:paraId="48DD5725">
      <w:pPr>
        <w:spacing w:before="100" w:after="100" w:line="360" w:lineRule="auto"/>
        <w:rPr>
          <w:rFonts w:ascii="宋体" w:hAnsi="宋体" w:eastAsia="宋体"/>
          <w:color w:val="000000"/>
          <w:sz w:val="21"/>
          <w:szCs w:val="21"/>
          <w:u w:val="single"/>
        </w:rPr>
      </w:pPr>
    </w:p>
    <w:p w14:paraId="60E588D3">
      <w:pPr>
        <w:spacing w:before="100" w:after="100" w:line="360" w:lineRule="auto"/>
        <w:rPr>
          <w:rFonts w:ascii="宋体" w:hAnsi="宋体" w:eastAsia="宋体"/>
          <w:color w:val="000000"/>
          <w:sz w:val="21"/>
          <w:szCs w:val="21"/>
          <w:u w:val="single"/>
        </w:rPr>
      </w:pPr>
    </w:p>
    <w:p w14:paraId="60EDC16D">
      <w:pPr>
        <w:spacing w:before="100" w:after="100" w:line="360" w:lineRule="auto"/>
        <w:rPr>
          <w:rFonts w:ascii="宋体" w:hAnsi="宋体" w:eastAsia="宋体"/>
          <w:color w:val="000000"/>
          <w:sz w:val="21"/>
          <w:szCs w:val="21"/>
          <w:u w:val="single"/>
        </w:rPr>
      </w:pPr>
    </w:p>
    <w:p w14:paraId="4EBB5A1D">
      <w:pPr>
        <w:spacing w:before="100" w:after="100" w:line="360" w:lineRule="auto"/>
        <w:rPr>
          <w:rFonts w:ascii="宋体" w:hAnsi="宋体" w:eastAsia="宋体"/>
          <w:color w:val="000000"/>
          <w:sz w:val="21"/>
          <w:szCs w:val="21"/>
          <w:u w:val="single"/>
        </w:rPr>
      </w:pPr>
    </w:p>
    <w:p w14:paraId="720D6F15">
      <w:pPr>
        <w:spacing w:before="100" w:after="100" w:line="360" w:lineRule="auto"/>
        <w:rPr>
          <w:rFonts w:ascii="宋体" w:hAnsi="宋体" w:eastAsia="宋体"/>
          <w:color w:val="000000"/>
          <w:sz w:val="21"/>
          <w:szCs w:val="21"/>
          <w:u w:val="single"/>
        </w:rPr>
      </w:pPr>
    </w:p>
    <w:p w14:paraId="10EE0378">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D41CD27">
      <w:pPr>
        <w:spacing w:before="100" w:after="100" w:line="360" w:lineRule="auto"/>
        <w:rPr>
          <w:rFonts w:ascii="宋体" w:hAnsi="宋体" w:eastAsia="宋体"/>
          <w:color w:val="000000"/>
          <w:sz w:val="21"/>
          <w:szCs w:val="21"/>
          <w:u w:val="single"/>
        </w:rPr>
      </w:pPr>
    </w:p>
    <w:p w14:paraId="6208AB0B">
      <w:pPr>
        <w:spacing w:before="100" w:after="100" w:line="360" w:lineRule="auto"/>
        <w:rPr>
          <w:rFonts w:ascii="宋体" w:hAnsi="宋体" w:eastAsia="宋体"/>
          <w:color w:val="000000"/>
          <w:sz w:val="21"/>
          <w:szCs w:val="21"/>
          <w:u w:val="single"/>
        </w:rPr>
      </w:pPr>
    </w:p>
    <w:p w14:paraId="24B0DE9B">
      <w:pPr>
        <w:spacing w:line="480" w:lineRule="exact"/>
        <w:ind w:firstLine="422" w:firstLineChars="200"/>
        <w:rPr>
          <w:rFonts w:ascii="宋体" w:hAnsi="宋体" w:eastAsia="宋体"/>
          <w:b/>
          <w:color w:val="000000"/>
          <w:sz w:val="21"/>
          <w:szCs w:val="21"/>
        </w:rPr>
      </w:pPr>
      <w:r>
        <w:rPr>
          <w:rFonts w:hint="eastAsia" w:ascii="宋体" w:hAnsi="宋体" w:eastAsia="宋体"/>
          <w:b/>
          <w:color w:val="000000"/>
          <w:sz w:val="21"/>
          <w:szCs w:val="21"/>
        </w:rPr>
        <w:t>注：1、投标</w:t>
      </w:r>
      <w:r>
        <w:rPr>
          <w:rFonts w:ascii="宋体" w:hAnsi="宋体" w:eastAsia="宋体"/>
          <w:b/>
          <w:color w:val="000000"/>
          <w:sz w:val="21"/>
          <w:szCs w:val="21"/>
        </w:rPr>
        <w:t>保证金以转账形式递交的</w:t>
      </w:r>
      <w:r>
        <w:rPr>
          <w:rFonts w:hint="eastAsia" w:ascii="宋体" w:hAnsi="宋体" w:eastAsia="宋体"/>
          <w:b/>
          <w:color w:val="000000"/>
          <w:sz w:val="21"/>
          <w:szCs w:val="21"/>
        </w:rPr>
        <w:t>，附交纳本项目投标保证金凭证的复印件（加盖公章）。</w:t>
      </w:r>
    </w:p>
    <w:p w14:paraId="67F40566">
      <w:pPr>
        <w:spacing w:line="480" w:lineRule="exact"/>
        <w:ind w:firstLine="843" w:firstLineChars="400"/>
        <w:rPr>
          <w:rFonts w:ascii="宋体" w:hAnsi="宋体" w:eastAsia="宋体"/>
          <w:b/>
          <w:color w:val="000000"/>
          <w:sz w:val="21"/>
          <w:szCs w:val="21"/>
        </w:rPr>
      </w:pPr>
      <w:r>
        <w:rPr>
          <w:rFonts w:hint="eastAsia" w:ascii="宋体" w:hAnsi="宋体" w:eastAsia="宋体"/>
          <w:b/>
          <w:color w:val="000000"/>
          <w:sz w:val="21"/>
          <w:szCs w:val="21"/>
        </w:rPr>
        <w:t>2、非转账形式提交投标</w:t>
      </w:r>
      <w:r>
        <w:rPr>
          <w:rFonts w:ascii="宋体" w:hAnsi="宋体" w:eastAsia="宋体"/>
          <w:b/>
          <w:color w:val="000000"/>
          <w:sz w:val="21"/>
          <w:szCs w:val="21"/>
        </w:rPr>
        <w:t>保证金</w:t>
      </w:r>
      <w:r>
        <w:rPr>
          <w:rFonts w:hint="eastAsia" w:ascii="宋体" w:hAnsi="宋体" w:eastAsia="宋体"/>
          <w:b/>
          <w:color w:val="000000"/>
          <w:sz w:val="21"/>
          <w:szCs w:val="21"/>
        </w:rPr>
        <w:t>的，将投标</w:t>
      </w:r>
      <w:r>
        <w:rPr>
          <w:rFonts w:ascii="宋体" w:hAnsi="宋体" w:eastAsia="宋体"/>
          <w:b/>
          <w:color w:val="000000"/>
          <w:sz w:val="21"/>
          <w:szCs w:val="21"/>
        </w:rPr>
        <w:t>保证金</w:t>
      </w:r>
      <w:r>
        <w:rPr>
          <w:rFonts w:hint="eastAsia" w:ascii="宋体" w:hAnsi="宋体" w:eastAsia="宋体"/>
          <w:b/>
          <w:color w:val="000000"/>
          <w:sz w:val="21"/>
          <w:szCs w:val="21"/>
        </w:rPr>
        <w:t>凭证原件单独密封包装，并与投标文件同时递交给招标代理机构。</w:t>
      </w:r>
    </w:p>
    <w:p w14:paraId="39D25709">
      <w:pPr>
        <w:pStyle w:val="4"/>
        <w:rPr>
          <w:rFonts w:hAnsi="宋体"/>
          <w:bCs/>
          <w:color w:val="000000"/>
          <w:sz w:val="21"/>
          <w:szCs w:val="21"/>
        </w:rPr>
      </w:pPr>
    </w:p>
    <w:p w14:paraId="41D68979">
      <w:pPr>
        <w:spacing w:line="480" w:lineRule="exact"/>
        <w:ind w:firstLine="420"/>
        <w:rPr>
          <w:rFonts w:ascii="宋体" w:hAnsi="宋体" w:eastAsia="宋体"/>
          <w:bCs/>
          <w:sz w:val="21"/>
          <w:szCs w:val="21"/>
        </w:rPr>
      </w:pPr>
    </w:p>
    <w:p w14:paraId="5564FFA7">
      <w:pPr>
        <w:spacing w:line="480" w:lineRule="exact"/>
        <w:ind w:firstLine="420"/>
        <w:rPr>
          <w:rFonts w:ascii="宋体" w:hAnsi="宋体" w:eastAsia="宋体"/>
          <w:b/>
          <w:bCs/>
          <w:sz w:val="21"/>
          <w:szCs w:val="21"/>
        </w:rPr>
      </w:pPr>
    </w:p>
    <w:p w14:paraId="3F1DAB11">
      <w:pPr>
        <w:spacing w:line="480" w:lineRule="exact"/>
        <w:ind w:firstLine="420"/>
        <w:rPr>
          <w:rFonts w:ascii="宋体" w:hAnsi="宋体" w:eastAsia="宋体"/>
          <w:b/>
          <w:bCs/>
          <w:sz w:val="21"/>
          <w:szCs w:val="21"/>
        </w:rPr>
      </w:pPr>
    </w:p>
    <w:p w14:paraId="54B62618">
      <w:pPr>
        <w:spacing w:line="480" w:lineRule="exact"/>
        <w:ind w:firstLine="420"/>
        <w:rPr>
          <w:rFonts w:ascii="宋体" w:hAnsi="宋体" w:eastAsia="宋体"/>
          <w:b/>
          <w:bCs/>
          <w:sz w:val="21"/>
          <w:szCs w:val="21"/>
        </w:rPr>
      </w:pPr>
    </w:p>
    <w:p w14:paraId="17FF3DC2">
      <w:pPr>
        <w:spacing w:line="480" w:lineRule="exact"/>
        <w:rPr>
          <w:rFonts w:ascii="宋体" w:hAnsi="宋体" w:eastAsia="宋体"/>
          <w:b/>
          <w:bCs/>
          <w:sz w:val="21"/>
          <w:szCs w:val="21"/>
        </w:rPr>
      </w:pPr>
    </w:p>
    <w:p w14:paraId="0AD002E4">
      <w:pPr>
        <w:pStyle w:val="3"/>
        <w:spacing w:before="0" w:after="0" w:line="480" w:lineRule="exact"/>
        <w:jc w:val="both"/>
        <w:rPr>
          <w:rFonts w:ascii="宋体" w:hAnsi="宋体" w:eastAsia="宋体"/>
          <w:sz w:val="21"/>
          <w:szCs w:val="21"/>
        </w:rPr>
      </w:pPr>
      <w:bookmarkStart w:id="257" w:name="_Toc22755"/>
      <w:r>
        <w:rPr>
          <w:rFonts w:hint="eastAsia" w:ascii="宋体" w:hAnsi="宋体" w:eastAsia="宋体"/>
          <w:bCs/>
          <w:sz w:val="21"/>
          <w:szCs w:val="21"/>
        </w:rPr>
        <w:t>十</w:t>
      </w:r>
      <w:r>
        <w:rPr>
          <w:rFonts w:hint="eastAsia" w:ascii="宋体" w:hAnsi="宋体" w:eastAsia="宋体"/>
          <w:bCs/>
          <w:sz w:val="21"/>
          <w:szCs w:val="21"/>
          <w:lang w:eastAsia="zh-CN"/>
        </w:rPr>
        <w:t>八</w:t>
      </w:r>
      <w:r>
        <w:rPr>
          <w:rFonts w:hint="eastAsia" w:ascii="宋体" w:hAnsi="宋体" w:eastAsia="宋体"/>
          <w:bCs/>
          <w:sz w:val="21"/>
          <w:szCs w:val="21"/>
        </w:rPr>
        <w:t>、退保证金要求格式</w:t>
      </w:r>
      <w:bookmarkEnd w:id="257"/>
    </w:p>
    <w:p w14:paraId="5BE4079E">
      <w:pPr>
        <w:spacing w:line="480" w:lineRule="exact"/>
        <w:ind w:firstLine="420"/>
        <w:rPr>
          <w:rFonts w:ascii="宋体" w:hAnsi="宋体" w:eastAsia="宋体"/>
          <w:bCs/>
          <w:sz w:val="21"/>
          <w:szCs w:val="21"/>
        </w:rPr>
      </w:pPr>
    </w:p>
    <w:p w14:paraId="2D5ED7B2">
      <w:pPr>
        <w:tabs>
          <w:tab w:val="left" w:pos="993"/>
        </w:tabs>
        <w:snapToGrid w:val="0"/>
        <w:spacing w:line="480" w:lineRule="exact"/>
        <w:rPr>
          <w:rFonts w:ascii="宋体" w:hAnsi="宋体" w:eastAsia="宋体"/>
          <w:sz w:val="21"/>
          <w:szCs w:val="21"/>
        </w:rPr>
      </w:pPr>
      <w:r>
        <w:rPr>
          <w:rFonts w:hint="eastAsia" w:ascii="宋体" w:hAnsi="宋体" w:eastAsia="宋体"/>
          <w:sz w:val="21"/>
          <w:szCs w:val="21"/>
        </w:rPr>
        <w:t>致：江门正合招标有限公司</w:t>
      </w:r>
    </w:p>
    <w:p w14:paraId="3B6225C2">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我单位为</w:t>
      </w:r>
      <w:r>
        <w:rPr>
          <w:rFonts w:hint="eastAsia" w:ascii="宋体" w:hAnsi="宋体" w:eastAsia="宋体"/>
          <w:sz w:val="21"/>
          <w:szCs w:val="21"/>
          <w:u w:val="single"/>
          <w:lang w:eastAsia="zh-CN"/>
        </w:rPr>
        <w:t>江门市新会陈瑞祺中学食堂食材采购项目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JM2024-HXH015</w:t>
      </w:r>
      <w:r>
        <w:rPr>
          <w:rFonts w:hint="eastAsia" w:ascii="宋体" w:hAnsi="宋体" w:eastAsia="宋体"/>
          <w:sz w:val="21"/>
          <w:szCs w:val="21"/>
          <w:u w:val="single"/>
        </w:rPr>
        <w:t>）包组（ ）</w:t>
      </w:r>
      <w:r>
        <w:rPr>
          <w:rFonts w:hint="eastAsia" w:ascii="宋体" w:hAnsi="宋体" w:eastAsia="宋体"/>
          <w:sz w:val="21"/>
          <w:szCs w:val="21"/>
        </w:rPr>
        <w:t>所提交的投标保证金为：</w:t>
      </w:r>
      <w:r>
        <w:rPr>
          <w:rFonts w:hint="eastAsia" w:ascii="宋体" w:hAnsi="宋体" w:eastAsia="宋体"/>
          <w:sz w:val="21"/>
          <w:szCs w:val="21"/>
          <w:u w:val="single"/>
          <w:lang w:val="en-US" w:eastAsia="zh-CN"/>
        </w:rPr>
        <w:t xml:space="preserve">       </w:t>
      </w:r>
      <w:r>
        <w:rPr>
          <w:rFonts w:hint="eastAsia" w:ascii="宋体" w:hAnsi="宋体" w:eastAsia="宋体"/>
          <w:sz w:val="21"/>
          <w:szCs w:val="21"/>
        </w:rPr>
        <w:t>元人民币，请贵公司退还</w:t>
      </w:r>
      <w:r>
        <w:rPr>
          <w:rFonts w:hint="eastAsia" w:ascii="宋体" w:hAnsi="宋体" w:eastAsia="宋体"/>
          <w:color w:val="000000"/>
          <w:sz w:val="21"/>
          <w:szCs w:val="21"/>
        </w:rPr>
        <w:t>时将金额</w:t>
      </w:r>
      <w:r>
        <w:rPr>
          <w:rFonts w:hint="eastAsia" w:ascii="宋体" w:hAnsi="宋体" w:eastAsia="宋体"/>
          <w:sz w:val="21"/>
          <w:szCs w:val="21"/>
        </w:rPr>
        <w:t>划到以下账户：</w:t>
      </w:r>
    </w:p>
    <w:p w14:paraId="31FE7D01">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收款单位：</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地    址：</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416767C">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开户银行：</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帐    号：</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40E1D3B6">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                </w:t>
      </w:r>
    </w:p>
    <w:p w14:paraId="6CBFE085">
      <w:pPr>
        <w:tabs>
          <w:tab w:val="left" w:pos="993"/>
        </w:tabs>
        <w:snapToGrid w:val="0"/>
        <w:spacing w:line="480" w:lineRule="exact"/>
        <w:ind w:firstLine="420" w:firstLineChars="200"/>
        <w:rPr>
          <w:rFonts w:ascii="宋体" w:hAnsi="宋体" w:eastAsia="宋体"/>
          <w:sz w:val="21"/>
          <w:szCs w:val="21"/>
        </w:rPr>
      </w:pPr>
    </w:p>
    <w:p w14:paraId="274456E4">
      <w:pPr>
        <w:tabs>
          <w:tab w:val="left" w:pos="993"/>
        </w:tabs>
        <w:snapToGrid w:val="0"/>
        <w:spacing w:line="480" w:lineRule="exact"/>
        <w:ind w:firstLine="420" w:firstLineChars="200"/>
        <w:rPr>
          <w:rFonts w:ascii="宋体" w:hAnsi="宋体" w:eastAsia="宋体"/>
          <w:sz w:val="21"/>
          <w:szCs w:val="21"/>
          <w:u w:val="single"/>
        </w:rPr>
      </w:pPr>
      <w:r>
        <w:rPr>
          <w:rFonts w:hint="eastAsia" w:ascii="宋体" w:hAnsi="宋体" w:eastAsia="宋体"/>
          <w:sz w:val="21"/>
          <w:szCs w:val="21"/>
        </w:rPr>
        <w:t xml:space="preserve">投标人名称（盖公章）： </w:t>
      </w:r>
      <w:r>
        <w:rPr>
          <w:rFonts w:hint="eastAsia" w:ascii="宋体" w:hAnsi="宋体" w:eastAsia="宋体"/>
          <w:sz w:val="21"/>
          <w:szCs w:val="21"/>
          <w:u w:val="single"/>
        </w:rPr>
        <w:t xml:space="preserve">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_</w:t>
      </w:r>
    </w:p>
    <w:p w14:paraId="3677220A">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日  期：   年  月  日</w:t>
      </w:r>
    </w:p>
    <w:p w14:paraId="55C64EE0">
      <w:pPr>
        <w:tabs>
          <w:tab w:val="left" w:pos="993"/>
        </w:tabs>
        <w:snapToGrid w:val="0"/>
        <w:spacing w:line="480" w:lineRule="exact"/>
        <w:ind w:firstLine="420" w:firstLineChars="200"/>
        <w:rPr>
          <w:rFonts w:ascii="宋体" w:hAnsi="宋体" w:eastAsia="宋体"/>
          <w:sz w:val="21"/>
          <w:szCs w:val="21"/>
        </w:rPr>
      </w:pPr>
    </w:p>
    <w:p w14:paraId="456E0AF4">
      <w:pPr>
        <w:tabs>
          <w:tab w:val="left" w:pos="993"/>
        </w:tabs>
        <w:snapToGrid w:val="0"/>
        <w:spacing w:line="480" w:lineRule="exact"/>
        <w:ind w:firstLine="420" w:firstLineChars="200"/>
        <w:rPr>
          <w:rFonts w:ascii="宋体" w:hAnsi="宋体" w:eastAsia="宋体"/>
          <w:sz w:val="21"/>
          <w:szCs w:val="21"/>
        </w:rPr>
      </w:pPr>
    </w:p>
    <w:p w14:paraId="6256234E">
      <w:pPr>
        <w:tabs>
          <w:tab w:val="left" w:pos="993"/>
        </w:tabs>
        <w:snapToGrid w:val="0"/>
        <w:spacing w:line="480" w:lineRule="exact"/>
        <w:ind w:firstLine="420" w:firstLineChars="200"/>
        <w:rPr>
          <w:rFonts w:ascii="宋体" w:hAnsi="宋体" w:eastAsia="宋体"/>
          <w:sz w:val="21"/>
          <w:szCs w:val="21"/>
        </w:rPr>
      </w:pPr>
    </w:p>
    <w:p w14:paraId="6CFB6367">
      <w:pPr>
        <w:tabs>
          <w:tab w:val="left" w:pos="993"/>
        </w:tabs>
        <w:snapToGrid w:val="0"/>
        <w:spacing w:line="480" w:lineRule="exact"/>
        <w:ind w:firstLine="420" w:firstLineChars="200"/>
        <w:rPr>
          <w:rFonts w:ascii="宋体" w:hAnsi="宋体" w:eastAsia="宋体"/>
          <w:sz w:val="21"/>
          <w:szCs w:val="21"/>
        </w:rPr>
      </w:pPr>
    </w:p>
    <w:p w14:paraId="05C5BF7C">
      <w:pPr>
        <w:tabs>
          <w:tab w:val="left" w:pos="993"/>
        </w:tabs>
        <w:snapToGrid w:val="0"/>
        <w:spacing w:line="480" w:lineRule="exact"/>
        <w:ind w:firstLine="420" w:firstLineChars="200"/>
        <w:rPr>
          <w:rFonts w:ascii="宋体" w:hAnsi="宋体" w:eastAsia="宋体"/>
          <w:sz w:val="21"/>
          <w:szCs w:val="21"/>
        </w:rPr>
      </w:pPr>
    </w:p>
    <w:p w14:paraId="705A09B8">
      <w:pPr>
        <w:tabs>
          <w:tab w:val="left" w:pos="993"/>
        </w:tabs>
        <w:snapToGrid w:val="0"/>
        <w:spacing w:line="480" w:lineRule="exact"/>
        <w:ind w:firstLine="420" w:firstLineChars="200"/>
        <w:rPr>
          <w:rFonts w:ascii="宋体" w:hAnsi="宋体" w:eastAsia="宋体"/>
          <w:sz w:val="21"/>
          <w:szCs w:val="21"/>
        </w:rPr>
      </w:pPr>
    </w:p>
    <w:p w14:paraId="58601922">
      <w:pPr>
        <w:tabs>
          <w:tab w:val="left" w:pos="993"/>
        </w:tabs>
        <w:snapToGrid w:val="0"/>
        <w:spacing w:line="480" w:lineRule="exact"/>
        <w:ind w:firstLine="420" w:firstLineChars="200"/>
        <w:rPr>
          <w:rFonts w:ascii="宋体" w:hAnsi="宋体" w:eastAsia="宋体"/>
          <w:sz w:val="21"/>
          <w:szCs w:val="21"/>
        </w:rPr>
      </w:pPr>
    </w:p>
    <w:p w14:paraId="304C27AF">
      <w:pPr>
        <w:tabs>
          <w:tab w:val="left" w:pos="993"/>
        </w:tabs>
        <w:snapToGrid w:val="0"/>
        <w:spacing w:line="480" w:lineRule="exact"/>
        <w:ind w:firstLine="420" w:firstLineChars="200"/>
        <w:rPr>
          <w:rFonts w:ascii="宋体" w:hAnsi="宋体" w:eastAsia="宋体"/>
          <w:sz w:val="21"/>
          <w:szCs w:val="21"/>
        </w:rPr>
      </w:pPr>
    </w:p>
    <w:p w14:paraId="037E865C">
      <w:pPr>
        <w:tabs>
          <w:tab w:val="left" w:pos="993"/>
        </w:tabs>
        <w:snapToGrid w:val="0"/>
        <w:spacing w:line="480" w:lineRule="exact"/>
        <w:ind w:firstLine="420" w:firstLineChars="200"/>
        <w:rPr>
          <w:rFonts w:ascii="宋体" w:hAnsi="宋体" w:eastAsia="宋体"/>
          <w:sz w:val="21"/>
          <w:szCs w:val="21"/>
        </w:rPr>
      </w:pPr>
    </w:p>
    <w:p w14:paraId="3B1D731B">
      <w:pPr>
        <w:tabs>
          <w:tab w:val="left" w:pos="993"/>
        </w:tabs>
        <w:snapToGrid w:val="0"/>
        <w:spacing w:line="480" w:lineRule="exact"/>
        <w:ind w:firstLine="420" w:firstLineChars="200"/>
        <w:rPr>
          <w:rFonts w:ascii="宋体" w:hAnsi="宋体" w:eastAsia="宋体"/>
          <w:sz w:val="21"/>
          <w:szCs w:val="21"/>
        </w:rPr>
      </w:pPr>
    </w:p>
    <w:p w14:paraId="12FBA3B2">
      <w:pPr>
        <w:tabs>
          <w:tab w:val="left" w:pos="993"/>
        </w:tabs>
        <w:snapToGrid w:val="0"/>
        <w:spacing w:line="480" w:lineRule="exact"/>
        <w:ind w:firstLine="420" w:firstLineChars="200"/>
        <w:rPr>
          <w:rFonts w:ascii="宋体" w:hAnsi="宋体" w:eastAsia="宋体"/>
          <w:sz w:val="21"/>
          <w:szCs w:val="21"/>
        </w:rPr>
      </w:pPr>
    </w:p>
    <w:p w14:paraId="362105EA">
      <w:pPr>
        <w:tabs>
          <w:tab w:val="left" w:pos="993"/>
        </w:tabs>
        <w:snapToGrid w:val="0"/>
        <w:spacing w:line="480" w:lineRule="exact"/>
        <w:ind w:firstLine="420" w:firstLineChars="200"/>
        <w:rPr>
          <w:rFonts w:ascii="宋体" w:hAnsi="宋体" w:eastAsia="宋体"/>
          <w:sz w:val="21"/>
          <w:szCs w:val="21"/>
        </w:rPr>
      </w:pPr>
    </w:p>
    <w:p w14:paraId="1689C16E">
      <w:pPr>
        <w:tabs>
          <w:tab w:val="left" w:pos="993"/>
        </w:tabs>
        <w:snapToGrid w:val="0"/>
        <w:spacing w:line="480" w:lineRule="exact"/>
        <w:ind w:firstLine="420" w:firstLineChars="200"/>
        <w:rPr>
          <w:rFonts w:ascii="宋体" w:hAnsi="宋体" w:eastAsia="宋体"/>
          <w:sz w:val="21"/>
          <w:szCs w:val="21"/>
        </w:rPr>
      </w:pPr>
    </w:p>
    <w:p w14:paraId="41D40588">
      <w:pPr>
        <w:tabs>
          <w:tab w:val="left" w:pos="993"/>
        </w:tabs>
        <w:snapToGrid w:val="0"/>
        <w:spacing w:line="480" w:lineRule="exact"/>
        <w:ind w:firstLine="420" w:firstLineChars="200"/>
        <w:rPr>
          <w:rFonts w:ascii="宋体" w:hAnsi="宋体" w:eastAsia="宋体"/>
          <w:sz w:val="21"/>
          <w:szCs w:val="21"/>
        </w:rPr>
      </w:pPr>
    </w:p>
    <w:p w14:paraId="6DA7B312">
      <w:pPr>
        <w:tabs>
          <w:tab w:val="left" w:pos="993"/>
        </w:tabs>
        <w:snapToGrid w:val="0"/>
        <w:spacing w:line="480" w:lineRule="exact"/>
        <w:ind w:firstLine="420" w:firstLineChars="200"/>
        <w:rPr>
          <w:rFonts w:ascii="宋体" w:hAnsi="宋体" w:eastAsia="宋体"/>
          <w:sz w:val="21"/>
          <w:szCs w:val="21"/>
        </w:rPr>
      </w:pPr>
    </w:p>
    <w:p w14:paraId="62219EA9">
      <w:pPr>
        <w:tabs>
          <w:tab w:val="left" w:pos="993"/>
        </w:tabs>
        <w:snapToGrid w:val="0"/>
        <w:spacing w:line="480" w:lineRule="exact"/>
        <w:ind w:firstLine="420" w:firstLineChars="200"/>
        <w:rPr>
          <w:rFonts w:ascii="宋体" w:hAnsi="宋体" w:eastAsia="宋体"/>
          <w:sz w:val="21"/>
          <w:szCs w:val="21"/>
        </w:rPr>
      </w:pPr>
    </w:p>
    <w:p w14:paraId="2AF42F4E"/>
    <w:p w14:paraId="4F982613">
      <w:pPr>
        <w:pStyle w:val="3"/>
        <w:spacing w:before="0" w:after="0" w:line="480" w:lineRule="exact"/>
        <w:jc w:val="both"/>
        <w:rPr>
          <w:rFonts w:ascii="宋体" w:hAnsi="宋体" w:eastAsia="宋体"/>
          <w:bCs/>
          <w:sz w:val="21"/>
          <w:szCs w:val="21"/>
        </w:rPr>
      </w:pPr>
      <w:bookmarkStart w:id="258" w:name="_Toc16666"/>
      <w:bookmarkStart w:id="259" w:name="_Toc500232361"/>
      <w:bookmarkStart w:id="260" w:name="_Toc175386090"/>
      <w:bookmarkStart w:id="261" w:name="_Toc27212724"/>
      <w:bookmarkStart w:id="262" w:name="_Toc98125292"/>
      <w:bookmarkStart w:id="263" w:name="_Toc500232359"/>
      <w:r>
        <w:rPr>
          <w:rFonts w:hint="eastAsia" w:ascii="宋体" w:hAnsi="宋体" w:eastAsia="宋体"/>
          <w:bCs/>
          <w:sz w:val="21"/>
          <w:szCs w:val="21"/>
        </w:rPr>
        <w:t>十</w:t>
      </w:r>
      <w:r>
        <w:rPr>
          <w:rFonts w:hint="eastAsia" w:ascii="宋体" w:hAnsi="宋体" w:eastAsia="宋体"/>
          <w:bCs/>
          <w:sz w:val="21"/>
          <w:szCs w:val="21"/>
          <w:lang w:eastAsia="zh-CN"/>
        </w:rPr>
        <w:t>九</w:t>
      </w:r>
      <w:r>
        <w:rPr>
          <w:rFonts w:hint="eastAsia" w:ascii="宋体" w:hAnsi="宋体" w:eastAsia="宋体"/>
          <w:bCs/>
          <w:sz w:val="21"/>
          <w:szCs w:val="21"/>
        </w:rPr>
        <w:t>、招标代理服务费承诺书格式</w:t>
      </w:r>
      <w:bookmarkEnd w:id="258"/>
      <w:bookmarkEnd w:id="259"/>
      <w:bookmarkEnd w:id="260"/>
      <w:bookmarkEnd w:id="261"/>
      <w:bookmarkEnd w:id="262"/>
    </w:p>
    <w:p w14:paraId="23AEF53A">
      <w:pPr>
        <w:spacing w:line="480" w:lineRule="exact"/>
        <w:ind w:firstLine="420"/>
        <w:jc w:val="center"/>
        <w:rPr>
          <w:rFonts w:ascii="宋体" w:hAnsi="宋体" w:eastAsia="宋体"/>
          <w:sz w:val="21"/>
          <w:szCs w:val="21"/>
        </w:rPr>
      </w:pPr>
      <w:r>
        <w:rPr>
          <w:rFonts w:hint="eastAsia" w:ascii="宋体" w:hAnsi="宋体" w:eastAsia="宋体"/>
          <w:sz w:val="21"/>
          <w:szCs w:val="21"/>
        </w:rPr>
        <w:t>招标代理服务费承诺书</w:t>
      </w:r>
    </w:p>
    <w:p w14:paraId="459D728C">
      <w:pPr>
        <w:spacing w:line="480" w:lineRule="exact"/>
        <w:ind w:firstLine="420"/>
        <w:jc w:val="center"/>
        <w:rPr>
          <w:rFonts w:ascii="宋体" w:hAnsi="宋体" w:eastAsia="宋体"/>
          <w:sz w:val="21"/>
          <w:szCs w:val="21"/>
        </w:rPr>
      </w:pPr>
    </w:p>
    <w:p w14:paraId="0C36400F">
      <w:pPr>
        <w:spacing w:line="480" w:lineRule="exact"/>
        <w:rPr>
          <w:rFonts w:hint="eastAsia" w:ascii="宋体" w:hAnsi="宋体" w:eastAsia="宋体"/>
          <w:sz w:val="21"/>
          <w:szCs w:val="21"/>
          <w:lang w:eastAsia="zh-CN"/>
        </w:rPr>
      </w:pPr>
      <w:r>
        <w:rPr>
          <w:rFonts w:hint="eastAsia" w:ascii="宋体" w:hAnsi="宋体" w:eastAsia="宋体"/>
          <w:sz w:val="21"/>
          <w:szCs w:val="21"/>
        </w:rPr>
        <w:t>致：</w:t>
      </w:r>
      <w:r>
        <w:rPr>
          <w:rFonts w:hint="eastAsia" w:ascii="宋体" w:hAnsi="宋体" w:eastAsia="宋体"/>
          <w:color w:val="000000"/>
          <w:sz w:val="21"/>
          <w:szCs w:val="21"/>
        </w:rPr>
        <w:t>江门正合招标有限公司（下称“贵公司”）                    承诺书号：</w:t>
      </w:r>
      <w:r>
        <w:rPr>
          <w:rFonts w:hint="eastAsia" w:ascii="宋体" w:hAnsi="宋体" w:eastAsia="宋体"/>
          <w:color w:val="000000"/>
          <w:sz w:val="21"/>
          <w:szCs w:val="21"/>
          <w:lang w:eastAsia="zh-CN"/>
        </w:rPr>
        <w:t>JM2024-HXH015</w:t>
      </w:r>
    </w:p>
    <w:p w14:paraId="28F3AAF6">
      <w:pPr>
        <w:adjustRightInd w:val="0"/>
        <w:snapToGrid w:val="0"/>
        <w:spacing w:line="480" w:lineRule="exact"/>
        <w:ind w:firstLine="417" w:firstLineChars="199"/>
        <w:rPr>
          <w:rFonts w:ascii="宋体" w:hAnsi="宋体" w:eastAsia="宋体"/>
          <w:color w:val="000000"/>
          <w:sz w:val="21"/>
          <w:szCs w:val="21"/>
        </w:rPr>
      </w:pPr>
      <w:r>
        <w:rPr>
          <w:rFonts w:hint="eastAsia" w:ascii="宋体" w:hAnsi="宋体" w:eastAsia="宋体"/>
          <w:color w:val="000000"/>
          <w:sz w:val="21"/>
          <w:szCs w:val="21"/>
        </w:rPr>
        <w:t>如果我单位在贵公司组织的</w:t>
      </w:r>
      <w:r>
        <w:rPr>
          <w:rFonts w:hint="eastAsia" w:ascii="宋体" w:hAnsi="宋体" w:eastAsia="宋体"/>
          <w:color w:val="000000"/>
          <w:sz w:val="21"/>
          <w:szCs w:val="21"/>
          <w:u w:val="single"/>
          <w:lang w:eastAsia="zh-CN"/>
        </w:rPr>
        <w:t>江门市新会陈瑞祺中学食堂食材采购项目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JM2024-HXH015</w:t>
      </w:r>
      <w:r>
        <w:rPr>
          <w:rFonts w:hint="eastAsia" w:ascii="宋体" w:hAnsi="宋体" w:eastAsia="宋体"/>
          <w:sz w:val="21"/>
          <w:szCs w:val="21"/>
          <w:u w:val="single"/>
        </w:rPr>
        <w:t>）</w:t>
      </w:r>
      <w:r>
        <w:rPr>
          <w:rFonts w:hint="eastAsia" w:ascii="宋体" w:hAnsi="宋体" w:eastAsia="宋体"/>
          <w:color w:val="000000"/>
          <w:sz w:val="21"/>
          <w:szCs w:val="21"/>
          <w:u w:val="single"/>
        </w:rPr>
        <w:t>包组（  ）</w:t>
      </w:r>
      <w:r>
        <w:rPr>
          <w:rFonts w:hint="eastAsia" w:ascii="宋体" w:hAnsi="宋体" w:eastAsia="宋体"/>
          <w:color w:val="000000"/>
          <w:sz w:val="21"/>
          <w:szCs w:val="21"/>
        </w:rPr>
        <w:t>的采购中中标，我单位</w:t>
      </w:r>
      <w:r>
        <w:rPr>
          <w:rFonts w:ascii="宋体" w:hAnsi="宋体" w:eastAsia="宋体"/>
          <w:color w:val="000000"/>
          <w:sz w:val="21"/>
          <w:szCs w:val="21"/>
        </w:rPr>
        <w:t>保证在</w:t>
      </w:r>
      <w:r>
        <w:rPr>
          <w:rFonts w:hint="eastAsia" w:ascii="宋体" w:hAnsi="宋体" w:eastAsia="宋体"/>
          <w:color w:val="000000"/>
          <w:sz w:val="21"/>
          <w:szCs w:val="21"/>
        </w:rPr>
        <w:t>确知已中标，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如我单位出现如下情形之一：</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1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⑴</w:t>
      </w:r>
      <w:r>
        <w:rPr>
          <w:rFonts w:ascii="宋体" w:hAnsi="宋体" w:eastAsia="宋体"/>
          <w:color w:val="000000"/>
          <w:sz w:val="21"/>
          <w:szCs w:val="21"/>
        </w:rPr>
        <w:fldChar w:fldCharType="end"/>
      </w:r>
      <w:r>
        <w:rPr>
          <w:rFonts w:hint="eastAsia" w:ascii="宋体" w:hAnsi="宋体" w:eastAsia="宋体"/>
          <w:color w:val="000000"/>
          <w:sz w:val="21"/>
          <w:szCs w:val="21"/>
        </w:rPr>
        <w:t>因自身原因放弃中标资格的；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2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⑵</w:t>
      </w:r>
      <w:r>
        <w:rPr>
          <w:rFonts w:ascii="宋体" w:hAnsi="宋体" w:eastAsia="宋体"/>
          <w:color w:val="000000"/>
          <w:sz w:val="21"/>
          <w:szCs w:val="21"/>
        </w:rPr>
        <w:fldChar w:fldCharType="end"/>
      </w:r>
      <w:r>
        <w:rPr>
          <w:rFonts w:hint="eastAsia" w:ascii="宋体" w:hAnsi="宋体" w:eastAsia="宋体"/>
          <w:color w:val="000000"/>
          <w:sz w:val="21"/>
          <w:szCs w:val="21"/>
        </w:rPr>
        <w:t>因自身原因无法履行中标后应该进行余下采购活动的；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3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⑶</w:t>
      </w:r>
      <w:r>
        <w:rPr>
          <w:rFonts w:ascii="宋体" w:hAnsi="宋体" w:eastAsia="宋体"/>
          <w:color w:val="000000"/>
          <w:sz w:val="21"/>
          <w:szCs w:val="21"/>
        </w:rPr>
        <w:fldChar w:fldCharType="end"/>
      </w:r>
      <w:r>
        <w:rPr>
          <w:rFonts w:hint="eastAsia" w:ascii="宋体" w:hAnsi="宋体" w:eastAsia="宋体"/>
          <w:color w:val="000000"/>
          <w:sz w:val="21"/>
          <w:szCs w:val="21"/>
        </w:rPr>
        <w:t>因违法违规被主管部门取消中标资格的。我单位</w:t>
      </w:r>
      <w:r>
        <w:rPr>
          <w:rFonts w:ascii="宋体" w:hAnsi="宋体" w:eastAsia="宋体"/>
          <w:color w:val="000000"/>
          <w:sz w:val="21"/>
          <w:szCs w:val="21"/>
        </w:rPr>
        <w:t>承诺</w:t>
      </w:r>
      <w:r>
        <w:rPr>
          <w:rFonts w:hint="eastAsia" w:ascii="宋体" w:hAnsi="宋体" w:eastAsia="宋体"/>
          <w:color w:val="000000"/>
          <w:sz w:val="21"/>
          <w:szCs w:val="21"/>
        </w:rPr>
        <w:t>并保证仍</w:t>
      </w:r>
      <w:r>
        <w:rPr>
          <w:rFonts w:ascii="宋体" w:hAnsi="宋体" w:eastAsia="宋体"/>
          <w:color w:val="000000"/>
          <w:sz w:val="21"/>
          <w:szCs w:val="21"/>
        </w:rPr>
        <w:t>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（收款人：江门正合招标有限公司；开户行：广发银行江门分行；帐号：</w:t>
      </w:r>
      <w:r>
        <w:rPr>
          <w:rFonts w:ascii="宋体" w:hAnsi="宋体" w:eastAsia="宋体"/>
          <w:color w:val="000000"/>
          <w:sz w:val="21"/>
          <w:szCs w:val="21"/>
        </w:rPr>
        <w:t>103001517010006386</w:t>
      </w:r>
      <w:r>
        <w:rPr>
          <w:rFonts w:hint="eastAsia" w:ascii="宋体" w:hAnsi="宋体" w:eastAsia="宋体"/>
          <w:color w:val="000000"/>
          <w:sz w:val="21"/>
          <w:szCs w:val="21"/>
        </w:rPr>
        <w:t>）。</w:t>
      </w:r>
    </w:p>
    <w:p w14:paraId="6F6BA265">
      <w:pPr>
        <w:spacing w:before="50" w:line="480" w:lineRule="exact"/>
        <w:ind w:firstLine="422" w:firstLineChars="200"/>
        <w:rPr>
          <w:rFonts w:ascii="宋体" w:hAnsi="宋体" w:eastAsia="宋体"/>
          <w:b/>
          <w:bCs/>
          <w:sz w:val="21"/>
          <w:szCs w:val="21"/>
          <w:lang w:val="zh-TW" w:eastAsia="zh-TW"/>
        </w:rPr>
      </w:pPr>
      <w:r>
        <w:rPr>
          <w:rFonts w:ascii="宋体" w:hAnsi="宋体" w:eastAsia="宋体"/>
          <w:b/>
          <w:bCs/>
          <w:sz w:val="21"/>
          <w:szCs w:val="21"/>
          <w:lang w:val="zh-TW" w:eastAsia="zh-TW"/>
        </w:rPr>
        <w:t>本</w:t>
      </w:r>
      <w:r>
        <w:rPr>
          <w:rFonts w:hint="eastAsia" w:ascii="宋体" w:hAnsi="宋体" w:eastAsia="宋体"/>
          <w:b/>
          <w:kern w:val="0"/>
          <w:sz w:val="21"/>
          <w:szCs w:val="21"/>
        </w:rPr>
        <w:t>次</w:t>
      </w:r>
      <w:r>
        <w:rPr>
          <w:rFonts w:ascii="宋体" w:hAnsi="宋体" w:eastAsia="宋体"/>
          <w:b/>
          <w:bCs/>
          <w:sz w:val="21"/>
          <w:szCs w:val="21"/>
          <w:lang w:val="zh-TW" w:eastAsia="zh-TW"/>
        </w:rPr>
        <w:t>项目招标代理服务费采用定额收费的方式</w:t>
      </w:r>
    </w:p>
    <w:p w14:paraId="0B80F9A0">
      <w:pPr>
        <w:adjustRightInd w:val="0"/>
        <w:snapToGrid w:val="0"/>
        <w:spacing w:line="48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包组一（肉类、水产类、冷冻调制食品类）中标人的招标代理服务费为人民币贰万伍仟叁佰贰拾元整（￥25,320.00元）；</w:t>
      </w:r>
    </w:p>
    <w:p w14:paraId="5CEC2A5F">
      <w:pPr>
        <w:adjustRightInd w:val="0"/>
        <w:snapToGrid w:val="0"/>
        <w:spacing w:line="48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包组二（蔬菜瓜果、粮油及副食品类）中标人的招标代理服务费为人民币贰万肆仟陆佰元整（￥24,600.00元）；</w:t>
      </w:r>
    </w:p>
    <w:p w14:paraId="4215A8BC">
      <w:pPr>
        <w:adjustRightInd w:val="0"/>
        <w:snapToGrid w:val="0"/>
        <w:spacing w:line="480" w:lineRule="exact"/>
        <w:ind w:left="207" w:leftChars="69" w:firstLine="210" w:firstLineChars="100"/>
        <w:rPr>
          <w:rFonts w:ascii="宋体" w:hAnsi="宋体" w:eastAsia="宋体"/>
          <w:color w:val="000000"/>
          <w:sz w:val="21"/>
          <w:szCs w:val="21"/>
        </w:rPr>
      </w:pPr>
      <w:r>
        <w:rPr>
          <w:rFonts w:hint="eastAsia" w:ascii="宋体" w:hAnsi="宋体" w:eastAsia="宋体"/>
          <w:b w:val="0"/>
          <w:bCs w:val="0"/>
          <w:sz w:val="21"/>
          <w:szCs w:val="21"/>
          <w:lang w:val="zh-TW" w:eastAsia="zh-TW"/>
        </w:rPr>
        <w:t>包组三（早餐类）中标人的招标代理服务费为人民币壹万伍仟肆佰捌拾元整（￥15,480.00元）。</w:t>
      </w:r>
      <w:r>
        <w:rPr>
          <w:rFonts w:hint="eastAsia" w:ascii="宋体" w:hAnsi="宋体" w:eastAsia="宋体"/>
          <w:color w:val="000000"/>
          <w:sz w:val="21"/>
          <w:szCs w:val="21"/>
        </w:rPr>
        <w:t>(备注：招标代理服务费的货币为人民币，招标代理服务费不在报价中单列。)</w:t>
      </w:r>
    </w:p>
    <w:p w14:paraId="7052B0D2">
      <w:pPr>
        <w:spacing w:line="480" w:lineRule="exact"/>
        <w:rPr>
          <w:rFonts w:ascii="宋体" w:hAnsi="宋体" w:eastAsia="宋体"/>
          <w:sz w:val="21"/>
          <w:szCs w:val="21"/>
        </w:rPr>
      </w:pPr>
    </w:p>
    <w:p w14:paraId="1DBD5583">
      <w:pPr>
        <w:spacing w:line="480" w:lineRule="exact"/>
        <w:ind w:firstLine="420" w:firstLineChars="200"/>
        <w:rPr>
          <w:rFonts w:ascii="宋体" w:hAnsi="宋体" w:eastAsia="宋体"/>
          <w:sz w:val="21"/>
          <w:szCs w:val="21"/>
        </w:rPr>
      </w:pPr>
      <w:r>
        <w:rPr>
          <w:rFonts w:hint="eastAsia" w:ascii="宋体" w:hAnsi="宋体" w:eastAsia="宋体"/>
          <w:sz w:val="21"/>
          <w:szCs w:val="21"/>
        </w:rPr>
        <w:t>特此承诺！</w:t>
      </w:r>
    </w:p>
    <w:p w14:paraId="7B0BDEB3">
      <w:pPr>
        <w:spacing w:line="480" w:lineRule="exact"/>
        <w:rPr>
          <w:rFonts w:ascii="宋体" w:hAnsi="宋体" w:eastAsia="宋体"/>
          <w:sz w:val="21"/>
          <w:szCs w:val="21"/>
        </w:rPr>
      </w:pPr>
    </w:p>
    <w:bookmarkEnd w:id="263"/>
    <w:p w14:paraId="76116F34">
      <w:pPr>
        <w:spacing w:line="480" w:lineRule="exact"/>
        <w:jc w:val="center"/>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 xml:space="preserve">                     投标人名称（盖公章）：</w:t>
      </w:r>
      <w:r>
        <w:rPr>
          <w:rFonts w:hint="eastAsia" w:ascii="宋体" w:hAnsi="宋体" w:eastAsia="宋体"/>
          <w:color w:val="000000"/>
          <w:sz w:val="21"/>
          <w:szCs w:val="21"/>
          <w:u w:val="single"/>
          <w:lang w:val="en-US" w:eastAsia="zh-CN"/>
        </w:rPr>
        <w:t xml:space="preserve">                 </w:t>
      </w:r>
    </w:p>
    <w:p w14:paraId="3856EB73">
      <w:pPr>
        <w:tabs>
          <w:tab w:val="left" w:pos="4185"/>
        </w:tabs>
        <w:spacing w:line="480" w:lineRule="exact"/>
        <w:ind w:firstLine="3255" w:firstLineChars="1550"/>
      </w:pPr>
      <w:r>
        <w:rPr>
          <w:rFonts w:hint="eastAsia" w:ascii="宋体" w:hAnsi="宋体" w:eastAsia="宋体"/>
          <w:color w:val="000000"/>
          <w:sz w:val="21"/>
          <w:szCs w:val="21"/>
        </w:rPr>
        <w:t xml:space="preserve">              承诺日期：</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年</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r>
        <w:rPr>
          <w:rFonts w:hint="eastAsia" w:ascii="宋体" w:hAnsi="宋体" w:eastAsia="宋体"/>
          <w:color w:val="000000"/>
          <w:sz w:val="21"/>
          <w:szCs w:val="21"/>
        </w:rPr>
        <w:t>日</w:t>
      </w:r>
    </w:p>
    <w:sectPr>
      <w:headerReference r:id="rId4" w:type="first"/>
      <w:footerReference r:id="rId7" w:type="first"/>
      <w:headerReference r:id="rId3" w:type="default"/>
      <w:footerReference r:id="rId5" w:type="default"/>
      <w:footerReference r:id="rId6" w:type="even"/>
      <w:pgSz w:w="11907" w:h="16840"/>
      <w:pgMar w:top="1440" w:right="1474" w:bottom="1440" w:left="1474" w:header="851" w:footer="992" w:gutter="0"/>
      <w:cols w:space="720" w:num="1"/>
      <w:docGrid w:type="lines" w:linePitch="410" w:charSpace="-6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2FF" w:usb1="4000045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2OcuAe">
    <w:altName w:val="MingLiU-ExtB"/>
    <w:panose1 w:val="00000000000000000000"/>
    <w:charset w:val="88"/>
    <w:family w:val="modern"/>
    <w:pitch w:val="default"/>
    <w:sig w:usb0="00000000" w:usb1="00000000" w:usb2="00000010" w:usb3="00000000" w:csb0="00100000" w:csb1="00000000"/>
  </w:font>
  <w:font w:name="Garamond">
    <w:altName w:val="PMingLiU-ExtB"/>
    <w:panose1 w:val="02020404030301010803"/>
    <w:charset w:val="00"/>
    <w:family w:val="roman"/>
    <w:pitch w:val="default"/>
    <w:sig w:usb0="00000000" w:usb1="00000000" w:usb2="00000000" w:usb3="00000000" w:csb0="0000009F" w:csb1="00000000"/>
  </w:font>
  <w:font w:name="华文中宋">
    <w:panose1 w:val="02010600040101010101"/>
    <w:charset w:val="86"/>
    <w:family w:val="auto"/>
    <w:pitch w:val="default"/>
    <w:sig w:usb0="00000287" w:usb1="080F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DejaVuSans">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F46B">
    <w:pPr>
      <w:pStyle w:val="27"/>
      <w:framePr w:wrap="around" w:vAnchor="text" w:hAnchor="page" w:x="8683" w:y="-61"/>
      <w:ind w:firstLine="360"/>
      <w:rPr>
        <w:rStyle w:val="47"/>
      </w:rPr>
    </w:pPr>
    <w:r>
      <w:rPr>
        <w:rStyle w:val="47"/>
        <w:rFonts w:hint="eastAsia"/>
        <w:szCs w:val="21"/>
      </w:rPr>
      <w:t xml:space="preserve">第 </w:t>
    </w:r>
    <w:r>
      <w:rPr>
        <w:szCs w:val="21"/>
      </w:rPr>
      <w:fldChar w:fldCharType="begin"/>
    </w:r>
    <w:r>
      <w:rPr>
        <w:rStyle w:val="47"/>
        <w:szCs w:val="21"/>
      </w:rPr>
      <w:instrText xml:space="preserve"> PAGE </w:instrText>
    </w:r>
    <w:r>
      <w:rPr>
        <w:szCs w:val="21"/>
      </w:rPr>
      <w:fldChar w:fldCharType="separate"/>
    </w:r>
    <w:r>
      <w:rPr>
        <w:rStyle w:val="47"/>
        <w:szCs w:val="21"/>
      </w:rPr>
      <w:t>16</w:t>
    </w:r>
    <w:r>
      <w:rPr>
        <w:szCs w:val="21"/>
      </w:rPr>
      <w:fldChar w:fldCharType="end"/>
    </w:r>
    <w:r>
      <w:rPr>
        <w:rStyle w:val="47"/>
        <w:rFonts w:hint="eastAsia"/>
        <w:szCs w:val="21"/>
      </w:rPr>
      <w:t xml:space="preserve"> 页 共 </w:t>
    </w:r>
    <w:r>
      <w:rPr>
        <w:szCs w:val="21"/>
      </w:rPr>
      <w:fldChar w:fldCharType="begin"/>
    </w:r>
    <w:r>
      <w:rPr>
        <w:rStyle w:val="47"/>
        <w:szCs w:val="21"/>
      </w:rPr>
      <w:instrText xml:space="preserve"> NUMPAGES </w:instrText>
    </w:r>
    <w:r>
      <w:rPr>
        <w:szCs w:val="21"/>
      </w:rPr>
      <w:fldChar w:fldCharType="separate"/>
    </w:r>
    <w:r>
      <w:rPr>
        <w:rStyle w:val="47"/>
        <w:szCs w:val="21"/>
      </w:rPr>
      <w:t>77</w:t>
    </w:r>
    <w:r>
      <w:rPr>
        <w:szCs w:val="21"/>
      </w:rPr>
      <w:fldChar w:fldCharType="end"/>
    </w:r>
    <w:r>
      <w:rPr>
        <w:rStyle w:val="47"/>
        <w:rFonts w:hint="eastAsia"/>
        <w:szCs w:val="21"/>
      </w:rPr>
      <w:t xml:space="preserve"> 页</w:t>
    </w:r>
  </w:p>
  <w:p w14:paraId="41C12C1A">
    <w:pPr>
      <w:pStyle w:val="27"/>
      <w:framePr w:w="8359" w:h="616" w:hRule="exact" w:wrap="around" w:vAnchor="text" w:hAnchor="page" w:x="1798" w:y="-52"/>
      <w:ind w:right="360" w:firstLine="360"/>
      <w:rPr>
        <w:rStyle w:val="47"/>
      </w:rPr>
    </w:pPr>
    <w:r>
      <w:rPr>
        <w:rStyle w:val="47"/>
        <w:rFonts w:hint="eastAsia"/>
      </w:rPr>
      <w:t xml:space="preserve">江门正合招标有限公司                                </w:t>
    </w:r>
  </w:p>
  <w:p w14:paraId="50EA6E01">
    <w:pPr>
      <w:pStyle w:val="27"/>
      <w:framePr w:w="8359" w:h="616" w:hRule="exact" w:wrap="around" w:vAnchor="text" w:hAnchor="page" w:x="1798" w:y="-52"/>
      <w:ind w:right="360" w:firstLine="1260" w:firstLineChars="700"/>
    </w:pPr>
  </w:p>
  <w:p w14:paraId="7E5AC5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D1C3">
    <w:pPr>
      <w:pStyle w:val="27"/>
      <w:framePr w:wrap="around" w:vAnchor="text" w:hAnchor="margin" w:xAlign="center" w:y="1"/>
      <w:ind w:firstLine="360"/>
      <w:rPr>
        <w:rStyle w:val="47"/>
      </w:rPr>
    </w:pPr>
    <w:r>
      <w:fldChar w:fldCharType="begin"/>
    </w:r>
    <w:r>
      <w:rPr>
        <w:rStyle w:val="47"/>
      </w:rPr>
      <w:instrText xml:space="preserve">PAGE  </w:instrText>
    </w:r>
    <w:r>
      <w:fldChar w:fldCharType="end"/>
    </w:r>
  </w:p>
  <w:p w14:paraId="1D0F396C">
    <w:pPr>
      <w:pStyle w:val="27"/>
      <w:ind w:right="360" w:firstLine="360"/>
    </w:pPr>
  </w:p>
  <w:p w14:paraId="54BF4C3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F8C76">
    <w:pPr>
      <w:pStyle w:val="27"/>
      <w:tabs>
        <w:tab w:val="left" w:pos="9027"/>
      </w:tabs>
      <w:ind w:right="-18" w:firstLine="360"/>
      <w:rPr>
        <w:rStyle w:val="47"/>
        <w:szCs w:val="21"/>
      </w:rPr>
    </w:pPr>
    <w:r>
      <w:rPr>
        <w:rStyle w:val="47"/>
        <w:rFonts w:hint="eastAsia"/>
        <w:szCs w:val="21"/>
      </w:rPr>
      <w:t xml:space="preserve">江门正合招标有限公司                                                         第 </w:t>
    </w:r>
    <w:r>
      <w:rPr>
        <w:szCs w:val="21"/>
      </w:rPr>
      <w:fldChar w:fldCharType="begin"/>
    </w:r>
    <w:r>
      <w:rPr>
        <w:rStyle w:val="47"/>
        <w:szCs w:val="21"/>
      </w:rPr>
      <w:instrText xml:space="preserve"> PAGE </w:instrText>
    </w:r>
    <w:r>
      <w:rPr>
        <w:szCs w:val="21"/>
      </w:rPr>
      <w:fldChar w:fldCharType="separate"/>
    </w:r>
    <w:r>
      <w:rPr>
        <w:rStyle w:val="47"/>
        <w:szCs w:val="21"/>
      </w:rPr>
      <w:t>1</w:t>
    </w:r>
    <w:r>
      <w:rPr>
        <w:szCs w:val="21"/>
      </w:rPr>
      <w:fldChar w:fldCharType="end"/>
    </w:r>
    <w:r>
      <w:rPr>
        <w:rStyle w:val="47"/>
        <w:rFonts w:hint="eastAsia"/>
        <w:szCs w:val="21"/>
      </w:rPr>
      <w:t xml:space="preserve"> 页 共 </w:t>
    </w:r>
    <w:r>
      <w:rPr>
        <w:szCs w:val="21"/>
      </w:rPr>
      <w:fldChar w:fldCharType="begin"/>
    </w:r>
    <w:r>
      <w:rPr>
        <w:rStyle w:val="47"/>
        <w:szCs w:val="21"/>
      </w:rPr>
      <w:instrText xml:space="preserve"> NUMPAGES </w:instrText>
    </w:r>
    <w:r>
      <w:rPr>
        <w:szCs w:val="21"/>
      </w:rPr>
      <w:fldChar w:fldCharType="separate"/>
    </w:r>
    <w:r>
      <w:rPr>
        <w:rStyle w:val="47"/>
        <w:szCs w:val="21"/>
      </w:rPr>
      <w:t>77</w:t>
    </w:r>
    <w:r>
      <w:rPr>
        <w:szCs w:val="21"/>
      </w:rPr>
      <w:fldChar w:fldCharType="end"/>
    </w:r>
    <w:r>
      <w:rPr>
        <w:rStyle w:val="47"/>
        <w:rFonts w:hint="eastAsia"/>
        <w:szCs w:val="21"/>
      </w:rPr>
      <w:t xml:space="preserve"> 页</w:t>
    </w:r>
  </w:p>
  <w:p w14:paraId="00DA72D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BCC2">
    <w:pPr>
      <w:pStyle w:val="28"/>
      <w:jc w:val="both"/>
      <w:rPr>
        <w:rFonts w:hAnsi="宋体"/>
        <w:szCs w:val="21"/>
      </w:rPr>
    </w:pPr>
    <w:r>
      <w:rPr>
        <w:rFonts w:hint="eastAsia" w:hAnsi="宋体"/>
        <w:szCs w:val="21"/>
        <w:lang w:eastAsia="zh-CN"/>
      </w:rPr>
      <w:t>江门市新会陈瑞祺中学食堂食材采购项目</w:t>
    </w:r>
    <w:r>
      <w:rPr>
        <w:rFonts w:hint="eastAsia" w:hAnsi="宋体"/>
        <w:szCs w:val="21"/>
      </w:rPr>
      <w:t>（招标编号：</w:t>
    </w:r>
    <w:r>
      <w:rPr>
        <w:rFonts w:hint="eastAsia" w:hAnsi="宋体"/>
        <w:szCs w:val="21"/>
        <w:lang w:eastAsia="zh-CN"/>
      </w:rPr>
      <w:t>JM2024-HXH015</w:t>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87B7">
    <w:pPr>
      <w:pStyle w:val="28"/>
      <w:ind w:firstLine="360"/>
      <w:jc w:val="both"/>
      <w:rPr>
        <w:rFonts w:hAnsi="宋体"/>
        <w:color w:val="000000"/>
        <w:szCs w:val="21"/>
      </w:rPr>
    </w:pPr>
    <w:r>
      <w:rPr>
        <w:rFonts w:hint="eastAsia" w:hAnsi="宋体"/>
        <w:color w:val="000000"/>
        <w:szCs w:val="21"/>
      </w:rPr>
      <w:t>台山市人民医院设备采购项目</w:t>
    </w:r>
    <w:r>
      <w:rPr>
        <w:rFonts w:hint="eastAsia" w:hAnsi="宋体"/>
        <w:szCs w:val="21"/>
      </w:rPr>
      <w:t>（采购编号：JM2010-C000）           招标文件</w:t>
    </w:r>
  </w:p>
  <w:p w14:paraId="09C9FE8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018DD"/>
    <w:multiLevelType w:val="singleLevel"/>
    <w:tmpl w:val="C24018DD"/>
    <w:lvl w:ilvl="0" w:tentative="0">
      <w:start w:val="8"/>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2">
    <w:nsid w:val="0000000A"/>
    <w:multiLevelType w:val="multilevel"/>
    <w:tmpl w:val="0000000A"/>
    <w:lvl w:ilvl="0" w:tentative="0">
      <w:start w:val="1"/>
      <w:numFmt w:val="decimal"/>
      <w:pStyle w:val="129"/>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C"/>
    <w:multiLevelType w:val="multilevel"/>
    <w:tmpl w:val="0000000C"/>
    <w:lvl w:ilvl="0" w:tentative="0">
      <w:start w:val="1"/>
      <w:numFmt w:val="decimal"/>
      <w:suff w:val="nothing"/>
      <w:lvlText w:val="%1　"/>
      <w:lvlJc w:val="left"/>
      <w:pPr>
        <w:ind w:left="264" w:firstLine="0"/>
      </w:pPr>
      <w:rPr>
        <w:rFonts w:hint="eastAsia" w:ascii="黑体" w:hAnsi="Times New Roman" w:eastAsia="黑体"/>
        <w:b w:val="0"/>
        <w:i w:val="0"/>
        <w:sz w:val="21"/>
        <w:szCs w:val="21"/>
      </w:rPr>
    </w:lvl>
    <w:lvl w:ilvl="1" w:tentative="0">
      <w:start w:val="1"/>
      <w:numFmt w:val="decimal"/>
      <w:pStyle w:val="131"/>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264" w:firstLine="0"/>
      </w:pPr>
      <w:rPr>
        <w:rFonts w:hint="eastAsia" w:ascii="黑体" w:hAnsi="Times New Roman" w:eastAsia="黑体"/>
        <w:b w:val="0"/>
        <w:i w:val="0"/>
        <w:sz w:val="21"/>
      </w:rPr>
    </w:lvl>
    <w:lvl w:ilvl="3" w:tentative="0">
      <w:start w:val="1"/>
      <w:numFmt w:val="decimal"/>
      <w:pStyle w:val="114"/>
      <w:suff w:val="nothing"/>
      <w:lvlText w:val="%1.%2.%4　"/>
      <w:lvlJc w:val="left"/>
      <w:pPr>
        <w:ind w:left="1344" w:firstLine="0"/>
      </w:pPr>
      <w:rPr>
        <w:rFonts w:hint="eastAsia" w:ascii="宋体" w:hAnsi="宋体" w:eastAsia="宋体"/>
        <w:b w:val="0"/>
        <w:i w:val="0"/>
        <w:sz w:val="24"/>
        <w:szCs w:val="24"/>
      </w:rPr>
    </w:lvl>
    <w:lvl w:ilvl="4" w:tentative="0">
      <w:start w:val="1"/>
      <w:numFmt w:val="decimal"/>
      <w:suff w:val="nothing"/>
      <w:lvlText w:val="%1.%2.%3.%4.%5　"/>
      <w:lvlJc w:val="left"/>
      <w:pPr>
        <w:ind w:left="264" w:firstLine="0"/>
      </w:pPr>
      <w:rPr>
        <w:rFonts w:hint="eastAsia" w:ascii="黑体" w:hAnsi="Times New Roman" w:eastAsia="黑体"/>
        <w:b w:val="0"/>
        <w:i w:val="0"/>
        <w:sz w:val="21"/>
      </w:rPr>
    </w:lvl>
    <w:lvl w:ilvl="5" w:tentative="0">
      <w:start w:val="1"/>
      <w:numFmt w:val="decimal"/>
      <w:suff w:val="nothing"/>
      <w:lvlText w:val="%1.%2.%3.%4.%5.%6　"/>
      <w:lvlJc w:val="left"/>
      <w:pPr>
        <w:ind w:left="264" w:firstLine="0"/>
      </w:pPr>
      <w:rPr>
        <w:rFonts w:hint="eastAsia" w:ascii="黑体" w:hAnsi="Times New Roman" w:eastAsia="黑体"/>
        <w:b w:val="0"/>
        <w:i w:val="0"/>
        <w:sz w:val="21"/>
      </w:rPr>
    </w:lvl>
    <w:lvl w:ilvl="6" w:tentative="0">
      <w:start w:val="1"/>
      <w:numFmt w:val="decimal"/>
      <w:suff w:val="nothing"/>
      <w:lvlText w:val="%1%2.%3.%4.%5.%6.%7　"/>
      <w:lvlJc w:val="left"/>
      <w:pPr>
        <w:ind w:left="264" w:firstLine="0"/>
      </w:pPr>
      <w:rPr>
        <w:rFonts w:hint="eastAsia" w:ascii="黑体" w:hAnsi="Times New Roman" w:eastAsia="黑体"/>
        <w:b w:val="0"/>
        <w:i w:val="0"/>
        <w:sz w:val="21"/>
      </w:rPr>
    </w:lvl>
    <w:lvl w:ilvl="7" w:tentative="0">
      <w:start w:val="1"/>
      <w:numFmt w:val="decimal"/>
      <w:lvlText w:val="%1.%2.%3.%4.%5.%6.%7.%8"/>
      <w:lvlJc w:val="left"/>
      <w:pPr>
        <w:tabs>
          <w:tab w:val="left" w:pos="4615"/>
        </w:tabs>
        <w:ind w:left="4233" w:hanging="1418"/>
      </w:pPr>
      <w:rPr>
        <w:rFonts w:hint="eastAsia"/>
      </w:rPr>
    </w:lvl>
    <w:lvl w:ilvl="8" w:tentative="0">
      <w:start w:val="1"/>
      <w:numFmt w:val="decimal"/>
      <w:lvlText w:val="%1.%2.%3.%4.%5.%6.%7.%8.%9"/>
      <w:lvlJc w:val="left"/>
      <w:pPr>
        <w:tabs>
          <w:tab w:val="left" w:pos="5041"/>
        </w:tabs>
        <w:ind w:left="4941" w:hanging="1700"/>
      </w:pPr>
      <w:rPr>
        <w:rFonts w:hint="eastAsia"/>
      </w:rPr>
    </w:lvl>
  </w:abstractNum>
  <w:abstractNum w:abstractNumId="4">
    <w:nsid w:val="0000000D"/>
    <w:multiLevelType w:val="multilevel"/>
    <w:tmpl w:val="0000000D"/>
    <w:lvl w:ilvl="0" w:tentative="0">
      <w:start w:val="1"/>
      <w:numFmt w:val="decimal"/>
      <w:pStyle w:val="144"/>
      <w:lvlText w:val="%1"/>
      <w:lvlJc w:val="left"/>
      <w:pPr>
        <w:tabs>
          <w:tab w:val="left" w:pos="525"/>
        </w:tabs>
        <w:ind w:left="525"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F"/>
    <w:multiLevelType w:val="multilevel"/>
    <w:tmpl w:val="0000000F"/>
    <w:lvl w:ilvl="0" w:tentative="0">
      <w:start w:val="4"/>
      <w:numFmt w:val="bullet"/>
      <w:lvlText w:val="●"/>
      <w:lvlJc w:val="left"/>
      <w:pPr>
        <w:tabs>
          <w:tab w:val="left" w:pos="360"/>
        </w:tabs>
        <w:ind w:left="360" w:hanging="360"/>
      </w:pPr>
      <w:rPr>
        <w:rFonts w:hint="eastAsia" w:ascii="宋体" w:hAnsi="宋体" w:eastAsia="宋体" w:cs="Times New Roman"/>
        <w:color w:val="auto"/>
      </w:rPr>
    </w:lvl>
    <w:lvl w:ilvl="1" w:tentative="0">
      <w:start w:val="1"/>
      <w:numFmt w:val="bullet"/>
      <w:pStyle w:val="106"/>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11"/>
    <w:multiLevelType w:val="multilevel"/>
    <w:tmpl w:val="00000011"/>
    <w:lvl w:ilvl="0" w:tentative="0">
      <w:start w:val="1"/>
      <w:numFmt w:val="decimal"/>
      <w:pStyle w:val="145"/>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2383EE61"/>
    <w:multiLevelType w:val="singleLevel"/>
    <w:tmpl w:val="2383EE61"/>
    <w:lvl w:ilvl="0" w:tentative="0">
      <w:start w:val="5"/>
      <w:numFmt w:val="chineseCounting"/>
      <w:suff w:val="space"/>
      <w:lvlText w:val="第%1部分"/>
      <w:lvlJc w:val="left"/>
      <w:rPr>
        <w:rFonts w:hint="eastAsia"/>
      </w:rPr>
    </w:lvl>
  </w:abstractNum>
  <w:abstractNum w:abstractNumId="8">
    <w:nsid w:val="373C3DA9"/>
    <w:multiLevelType w:val="multilevel"/>
    <w:tmpl w:val="373C3DA9"/>
    <w:lvl w:ilvl="0" w:tentative="0">
      <w:start w:val="1"/>
      <w:numFmt w:val="decimal"/>
      <w:pStyle w:val="93"/>
      <w:lvlText w:val="%1."/>
      <w:lvlJc w:val="left"/>
      <w:pPr>
        <w:ind w:left="420" w:hanging="420"/>
      </w:pPr>
      <w:rPr>
        <w:rFonts w:hint="eastAsia"/>
      </w:rPr>
    </w:lvl>
    <w:lvl w:ilvl="1" w:tentative="0">
      <w:start w:val="1"/>
      <w:numFmt w:val="lowerLetter"/>
      <w:pStyle w:val="136"/>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8"/>
  </w:num>
  <w:num w:numId="3">
    <w:abstractNumId w:val="5"/>
  </w:num>
  <w:num w:numId="4">
    <w:abstractNumId w:val="3"/>
  </w:num>
  <w:num w:numId="5">
    <w:abstractNumId w:val="2"/>
  </w:num>
  <w:num w:numId="6">
    <w:abstractNumId w:val="4"/>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wYjljOGJlYjRiZGFiOTM4MGJkMGNhOWRmMzQ0MDEifQ=="/>
  </w:docVars>
  <w:rsids>
    <w:rsidRoot w:val="00172A27"/>
    <w:rsid w:val="000006CF"/>
    <w:rsid w:val="00001078"/>
    <w:rsid w:val="00001289"/>
    <w:rsid w:val="00001721"/>
    <w:rsid w:val="00001C87"/>
    <w:rsid w:val="000037DE"/>
    <w:rsid w:val="00004EFB"/>
    <w:rsid w:val="00006433"/>
    <w:rsid w:val="00006E02"/>
    <w:rsid w:val="00011420"/>
    <w:rsid w:val="00011505"/>
    <w:rsid w:val="00011CC8"/>
    <w:rsid w:val="00012EF7"/>
    <w:rsid w:val="000135C1"/>
    <w:rsid w:val="00015E4C"/>
    <w:rsid w:val="00016817"/>
    <w:rsid w:val="000202A0"/>
    <w:rsid w:val="000212EB"/>
    <w:rsid w:val="00021378"/>
    <w:rsid w:val="00021ACA"/>
    <w:rsid w:val="00022166"/>
    <w:rsid w:val="0002418B"/>
    <w:rsid w:val="0002570E"/>
    <w:rsid w:val="00026081"/>
    <w:rsid w:val="00026852"/>
    <w:rsid w:val="000271DB"/>
    <w:rsid w:val="00027ACF"/>
    <w:rsid w:val="0003054F"/>
    <w:rsid w:val="000309B8"/>
    <w:rsid w:val="00030BA8"/>
    <w:rsid w:val="00030E20"/>
    <w:rsid w:val="0003238F"/>
    <w:rsid w:val="000323F6"/>
    <w:rsid w:val="00032AEE"/>
    <w:rsid w:val="00033AA9"/>
    <w:rsid w:val="00035F97"/>
    <w:rsid w:val="00035FA0"/>
    <w:rsid w:val="00036827"/>
    <w:rsid w:val="00036FCB"/>
    <w:rsid w:val="000371FB"/>
    <w:rsid w:val="000379E8"/>
    <w:rsid w:val="00037A1C"/>
    <w:rsid w:val="00040BC1"/>
    <w:rsid w:val="00041139"/>
    <w:rsid w:val="000426C7"/>
    <w:rsid w:val="00043942"/>
    <w:rsid w:val="00044898"/>
    <w:rsid w:val="00045026"/>
    <w:rsid w:val="00047706"/>
    <w:rsid w:val="00047BDA"/>
    <w:rsid w:val="00050AB1"/>
    <w:rsid w:val="0005166C"/>
    <w:rsid w:val="00051B6B"/>
    <w:rsid w:val="00051F55"/>
    <w:rsid w:val="000524BD"/>
    <w:rsid w:val="00052B85"/>
    <w:rsid w:val="00053FBB"/>
    <w:rsid w:val="00056D40"/>
    <w:rsid w:val="00056F3F"/>
    <w:rsid w:val="0006033A"/>
    <w:rsid w:val="00060FC2"/>
    <w:rsid w:val="00061788"/>
    <w:rsid w:val="000626AC"/>
    <w:rsid w:val="00062DEA"/>
    <w:rsid w:val="0006597B"/>
    <w:rsid w:val="00070904"/>
    <w:rsid w:val="00070BEB"/>
    <w:rsid w:val="00071249"/>
    <w:rsid w:val="00071712"/>
    <w:rsid w:val="00073543"/>
    <w:rsid w:val="0007450C"/>
    <w:rsid w:val="000745BF"/>
    <w:rsid w:val="00074671"/>
    <w:rsid w:val="00074963"/>
    <w:rsid w:val="000751E2"/>
    <w:rsid w:val="00076D2D"/>
    <w:rsid w:val="00077077"/>
    <w:rsid w:val="00077D57"/>
    <w:rsid w:val="00081936"/>
    <w:rsid w:val="000829D8"/>
    <w:rsid w:val="00083356"/>
    <w:rsid w:val="00085D05"/>
    <w:rsid w:val="00086814"/>
    <w:rsid w:val="00087717"/>
    <w:rsid w:val="00087C69"/>
    <w:rsid w:val="00090D6F"/>
    <w:rsid w:val="00093288"/>
    <w:rsid w:val="00093936"/>
    <w:rsid w:val="000968C8"/>
    <w:rsid w:val="00097C6D"/>
    <w:rsid w:val="000A1CFC"/>
    <w:rsid w:val="000A3FF5"/>
    <w:rsid w:val="000A65CF"/>
    <w:rsid w:val="000A7ABC"/>
    <w:rsid w:val="000B3216"/>
    <w:rsid w:val="000B3FDB"/>
    <w:rsid w:val="000B483E"/>
    <w:rsid w:val="000B49BB"/>
    <w:rsid w:val="000B6C0F"/>
    <w:rsid w:val="000B792F"/>
    <w:rsid w:val="000C0742"/>
    <w:rsid w:val="000C368C"/>
    <w:rsid w:val="000C5B5A"/>
    <w:rsid w:val="000C673C"/>
    <w:rsid w:val="000C7465"/>
    <w:rsid w:val="000D069A"/>
    <w:rsid w:val="000D143F"/>
    <w:rsid w:val="000D1762"/>
    <w:rsid w:val="000D2A64"/>
    <w:rsid w:val="000D3175"/>
    <w:rsid w:val="000D33CD"/>
    <w:rsid w:val="000D3583"/>
    <w:rsid w:val="000D35A4"/>
    <w:rsid w:val="000E0DB2"/>
    <w:rsid w:val="000E1B49"/>
    <w:rsid w:val="000E2975"/>
    <w:rsid w:val="000E2AEA"/>
    <w:rsid w:val="000E35EB"/>
    <w:rsid w:val="000E3D24"/>
    <w:rsid w:val="000E4708"/>
    <w:rsid w:val="000E4728"/>
    <w:rsid w:val="000E6126"/>
    <w:rsid w:val="000E67C7"/>
    <w:rsid w:val="000E6EF9"/>
    <w:rsid w:val="000E791B"/>
    <w:rsid w:val="000F2980"/>
    <w:rsid w:val="000F4860"/>
    <w:rsid w:val="000F4E74"/>
    <w:rsid w:val="000F5591"/>
    <w:rsid w:val="000F5784"/>
    <w:rsid w:val="000F698F"/>
    <w:rsid w:val="000F6D87"/>
    <w:rsid w:val="00100B19"/>
    <w:rsid w:val="001010DC"/>
    <w:rsid w:val="00104216"/>
    <w:rsid w:val="00104AB5"/>
    <w:rsid w:val="00111269"/>
    <w:rsid w:val="0011188A"/>
    <w:rsid w:val="00111A6F"/>
    <w:rsid w:val="00111FED"/>
    <w:rsid w:val="001160B6"/>
    <w:rsid w:val="00116FE2"/>
    <w:rsid w:val="001176E2"/>
    <w:rsid w:val="001209E5"/>
    <w:rsid w:val="00121F3B"/>
    <w:rsid w:val="001226D7"/>
    <w:rsid w:val="001232EA"/>
    <w:rsid w:val="001233B4"/>
    <w:rsid w:val="00124F9C"/>
    <w:rsid w:val="00125D8B"/>
    <w:rsid w:val="001262FC"/>
    <w:rsid w:val="001268F0"/>
    <w:rsid w:val="0013079F"/>
    <w:rsid w:val="00131913"/>
    <w:rsid w:val="00131A03"/>
    <w:rsid w:val="00131ECF"/>
    <w:rsid w:val="001327EC"/>
    <w:rsid w:val="00134930"/>
    <w:rsid w:val="00135EAF"/>
    <w:rsid w:val="00137FDF"/>
    <w:rsid w:val="00141BA6"/>
    <w:rsid w:val="00142CB8"/>
    <w:rsid w:val="00143B08"/>
    <w:rsid w:val="00143D5A"/>
    <w:rsid w:val="001440F8"/>
    <w:rsid w:val="00145292"/>
    <w:rsid w:val="00145A49"/>
    <w:rsid w:val="00146575"/>
    <w:rsid w:val="00147833"/>
    <w:rsid w:val="001510F2"/>
    <w:rsid w:val="00151799"/>
    <w:rsid w:val="00151EFD"/>
    <w:rsid w:val="001525B7"/>
    <w:rsid w:val="00153598"/>
    <w:rsid w:val="00155218"/>
    <w:rsid w:val="00156C6B"/>
    <w:rsid w:val="00156FFF"/>
    <w:rsid w:val="00157E4C"/>
    <w:rsid w:val="00157F35"/>
    <w:rsid w:val="00160BD0"/>
    <w:rsid w:val="001622BE"/>
    <w:rsid w:val="001644E2"/>
    <w:rsid w:val="00170536"/>
    <w:rsid w:val="00171349"/>
    <w:rsid w:val="001722EC"/>
    <w:rsid w:val="00172A27"/>
    <w:rsid w:val="00173F5F"/>
    <w:rsid w:val="00174E1B"/>
    <w:rsid w:val="001753D9"/>
    <w:rsid w:val="0017743D"/>
    <w:rsid w:val="00177CE3"/>
    <w:rsid w:val="00180849"/>
    <w:rsid w:val="00181349"/>
    <w:rsid w:val="00181D75"/>
    <w:rsid w:val="001825A8"/>
    <w:rsid w:val="001828B2"/>
    <w:rsid w:val="00182D41"/>
    <w:rsid w:val="00183481"/>
    <w:rsid w:val="0018400F"/>
    <w:rsid w:val="001873B3"/>
    <w:rsid w:val="00190A48"/>
    <w:rsid w:val="00191EF4"/>
    <w:rsid w:val="00192172"/>
    <w:rsid w:val="0019364B"/>
    <w:rsid w:val="00194904"/>
    <w:rsid w:val="00196963"/>
    <w:rsid w:val="001A00B6"/>
    <w:rsid w:val="001A0CDA"/>
    <w:rsid w:val="001A123F"/>
    <w:rsid w:val="001A17F3"/>
    <w:rsid w:val="001A1941"/>
    <w:rsid w:val="001A30BA"/>
    <w:rsid w:val="001A4109"/>
    <w:rsid w:val="001A4BF8"/>
    <w:rsid w:val="001A56ED"/>
    <w:rsid w:val="001B0212"/>
    <w:rsid w:val="001B08CA"/>
    <w:rsid w:val="001B2429"/>
    <w:rsid w:val="001B37B4"/>
    <w:rsid w:val="001B5755"/>
    <w:rsid w:val="001B6490"/>
    <w:rsid w:val="001B6899"/>
    <w:rsid w:val="001C007D"/>
    <w:rsid w:val="001C140F"/>
    <w:rsid w:val="001C1CC0"/>
    <w:rsid w:val="001C1DB5"/>
    <w:rsid w:val="001C2340"/>
    <w:rsid w:val="001C395A"/>
    <w:rsid w:val="001C682B"/>
    <w:rsid w:val="001C6F77"/>
    <w:rsid w:val="001D1708"/>
    <w:rsid w:val="001D179F"/>
    <w:rsid w:val="001D18B8"/>
    <w:rsid w:val="001D22EE"/>
    <w:rsid w:val="001D319A"/>
    <w:rsid w:val="001D6874"/>
    <w:rsid w:val="001D699D"/>
    <w:rsid w:val="001E0C77"/>
    <w:rsid w:val="001E1E38"/>
    <w:rsid w:val="001E3867"/>
    <w:rsid w:val="001E3C17"/>
    <w:rsid w:val="001E4049"/>
    <w:rsid w:val="001E6A92"/>
    <w:rsid w:val="001E7320"/>
    <w:rsid w:val="001F020F"/>
    <w:rsid w:val="001F1A85"/>
    <w:rsid w:val="001F410B"/>
    <w:rsid w:val="001F4624"/>
    <w:rsid w:val="001F4EBA"/>
    <w:rsid w:val="001F70B2"/>
    <w:rsid w:val="001F73B8"/>
    <w:rsid w:val="001F77AA"/>
    <w:rsid w:val="001F7969"/>
    <w:rsid w:val="00200832"/>
    <w:rsid w:val="002018FD"/>
    <w:rsid w:val="00203577"/>
    <w:rsid w:val="002058D6"/>
    <w:rsid w:val="002076AB"/>
    <w:rsid w:val="00211EE2"/>
    <w:rsid w:val="0021379E"/>
    <w:rsid w:val="002146D7"/>
    <w:rsid w:val="002153A1"/>
    <w:rsid w:val="002166C1"/>
    <w:rsid w:val="00217AE0"/>
    <w:rsid w:val="00220075"/>
    <w:rsid w:val="00222796"/>
    <w:rsid w:val="00222E21"/>
    <w:rsid w:val="00227970"/>
    <w:rsid w:val="00227ABF"/>
    <w:rsid w:val="00230C03"/>
    <w:rsid w:val="002340FD"/>
    <w:rsid w:val="002345E4"/>
    <w:rsid w:val="0023572E"/>
    <w:rsid w:val="00236FDE"/>
    <w:rsid w:val="00237429"/>
    <w:rsid w:val="00240691"/>
    <w:rsid w:val="00241074"/>
    <w:rsid w:val="00243073"/>
    <w:rsid w:val="002438AE"/>
    <w:rsid w:val="00243D9C"/>
    <w:rsid w:val="00244B43"/>
    <w:rsid w:val="00244C13"/>
    <w:rsid w:val="002460EC"/>
    <w:rsid w:val="002502F6"/>
    <w:rsid w:val="002506D8"/>
    <w:rsid w:val="002564AA"/>
    <w:rsid w:val="00256711"/>
    <w:rsid w:val="00256B9A"/>
    <w:rsid w:val="00257D0F"/>
    <w:rsid w:val="0026007A"/>
    <w:rsid w:val="002601A6"/>
    <w:rsid w:val="00262E6E"/>
    <w:rsid w:val="002649B2"/>
    <w:rsid w:val="002649CE"/>
    <w:rsid w:val="00265A44"/>
    <w:rsid w:val="002707E2"/>
    <w:rsid w:val="00270F57"/>
    <w:rsid w:val="00271728"/>
    <w:rsid w:val="00271DB1"/>
    <w:rsid w:val="00273E39"/>
    <w:rsid w:val="0027608B"/>
    <w:rsid w:val="0027799A"/>
    <w:rsid w:val="002813C5"/>
    <w:rsid w:val="00283BD8"/>
    <w:rsid w:val="00283D6E"/>
    <w:rsid w:val="002868AE"/>
    <w:rsid w:val="00287180"/>
    <w:rsid w:val="0029090E"/>
    <w:rsid w:val="00292CFF"/>
    <w:rsid w:val="00294580"/>
    <w:rsid w:val="00294A1E"/>
    <w:rsid w:val="002A4549"/>
    <w:rsid w:val="002A52BF"/>
    <w:rsid w:val="002B1213"/>
    <w:rsid w:val="002B2172"/>
    <w:rsid w:val="002B4BBB"/>
    <w:rsid w:val="002B62FA"/>
    <w:rsid w:val="002B641E"/>
    <w:rsid w:val="002C0F78"/>
    <w:rsid w:val="002C2A63"/>
    <w:rsid w:val="002D0616"/>
    <w:rsid w:val="002D3D91"/>
    <w:rsid w:val="002D551C"/>
    <w:rsid w:val="002D5FE0"/>
    <w:rsid w:val="002D7AFE"/>
    <w:rsid w:val="002E0320"/>
    <w:rsid w:val="002E1931"/>
    <w:rsid w:val="002E390F"/>
    <w:rsid w:val="002E3B62"/>
    <w:rsid w:val="002E3C1F"/>
    <w:rsid w:val="002E5FA7"/>
    <w:rsid w:val="002E65C8"/>
    <w:rsid w:val="002E7413"/>
    <w:rsid w:val="002E7B74"/>
    <w:rsid w:val="002F0E1D"/>
    <w:rsid w:val="002F2283"/>
    <w:rsid w:val="002F269A"/>
    <w:rsid w:val="002F7477"/>
    <w:rsid w:val="002F7525"/>
    <w:rsid w:val="00300301"/>
    <w:rsid w:val="00301EF5"/>
    <w:rsid w:val="00302A4C"/>
    <w:rsid w:val="00303969"/>
    <w:rsid w:val="00310D30"/>
    <w:rsid w:val="0031103C"/>
    <w:rsid w:val="00311C21"/>
    <w:rsid w:val="0031266C"/>
    <w:rsid w:val="003131A9"/>
    <w:rsid w:val="00313577"/>
    <w:rsid w:val="00314C35"/>
    <w:rsid w:val="00320739"/>
    <w:rsid w:val="00320B8C"/>
    <w:rsid w:val="00321A38"/>
    <w:rsid w:val="00322D8F"/>
    <w:rsid w:val="00327E30"/>
    <w:rsid w:val="00330555"/>
    <w:rsid w:val="00330BC2"/>
    <w:rsid w:val="00330C52"/>
    <w:rsid w:val="00331AE5"/>
    <w:rsid w:val="00332233"/>
    <w:rsid w:val="00332299"/>
    <w:rsid w:val="003336DC"/>
    <w:rsid w:val="00334880"/>
    <w:rsid w:val="00336046"/>
    <w:rsid w:val="003366F7"/>
    <w:rsid w:val="00337634"/>
    <w:rsid w:val="00337C27"/>
    <w:rsid w:val="0034418B"/>
    <w:rsid w:val="00345996"/>
    <w:rsid w:val="0034709E"/>
    <w:rsid w:val="00350628"/>
    <w:rsid w:val="00351EF1"/>
    <w:rsid w:val="00352524"/>
    <w:rsid w:val="00353174"/>
    <w:rsid w:val="00354C05"/>
    <w:rsid w:val="00357FA8"/>
    <w:rsid w:val="00361E0B"/>
    <w:rsid w:val="003711CC"/>
    <w:rsid w:val="003712FE"/>
    <w:rsid w:val="003740DC"/>
    <w:rsid w:val="0037570B"/>
    <w:rsid w:val="00381238"/>
    <w:rsid w:val="00381F6E"/>
    <w:rsid w:val="00384FE4"/>
    <w:rsid w:val="00390326"/>
    <w:rsid w:val="00390F9E"/>
    <w:rsid w:val="0039372B"/>
    <w:rsid w:val="003944C7"/>
    <w:rsid w:val="00395C82"/>
    <w:rsid w:val="00396C2A"/>
    <w:rsid w:val="00397AA2"/>
    <w:rsid w:val="00397EAF"/>
    <w:rsid w:val="003A0087"/>
    <w:rsid w:val="003A2B65"/>
    <w:rsid w:val="003A34CE"/>
    <w:rsid w:val="003A3DA4"/>
    <w:rsid w:val="003A6C5D"/>
    <w:rsid w:val="003A7C2C"/>
    <w:rsid w:val="003B1A19"/>
    <w:rsid w:val="003B4332"/>
    <w:rsid w:val="003B449E"/>
    <w:rsid w:val="003B463D"/>
    <w:rsid w:val="003B51C9"/>
    <w:rsid w:val="003C048D"/>
    <w:rsid w:val="003C051B"/>
    <w:rsid w:val="003C1245"/>
    <w:rsid w:val="003C2AEB"/>
    <w:rsid w:val="003C2DBD"/>
    <w:rsid w:val="003C45AA"/>
    <w:rsid w:val="003C5797"/>
    <w:rsid w:val="003C7106"/>
    <w:rsid w:val="003C7DE6"/>
    <w:rsid w:val="003D0436"/>
    <w:rsid w:val="003D41EA"/>
    <w:rsid w:val="003D504B"/>
    <w:rsid w:val="003D5FAB"/>
    <w:rsid w:val="003E21A2"/>
    <w:rsid w:val="003E231B"/>
    <w:rsid w:val="003E25C4"/>
    <w:rsid w:val="003E27AC"/>
    <w:rsid w:val="003E2DFA"/>
    <w:rsid w:val="003E3F57"/>
    <w:rsid w:val="003E667E"/>
    <w:rsid w:val="003F17AD"/>
    <w:rsid w:val="003F1CAA"/>
    <w:rsid w:val="003F43E6"/>
    <w:rsid w:val="0040117E"/>
    <w:rsid w:val="00402457"/>
    <w:rsid w:val="0040591B"/>
    <w:rsid w:val="00405F1F"/>
    <w:rsid w:val="0041436E"/>
    <w:rsid w:val="00420B5F"/>
    <w:rsid w:val="004213E0"/>
    <w:rsid w:val="00421A9E"/>
    <w:rsid w:val="00423812"/>
    <w:rsid w:val="00424373"/>
    <w:rsid w:val="0042483A"/>
    <w:rsid w:val="00426310"/>
    <w:rsid w:val="00426E86"/>
    <w:rsid w:val="004279A4"/>
    <w:rsid w:val="00431157"/>
    <w:rsid w:val="00431AC3"/>
    <w:rsid w:val="004337A2"/>
    <w:rsid w:val="004338B1"/>
    <w:rsid w:val="00436617"/>
    <w:rsid w:val="004367DA"/>
    <w:rsid w:val="004375E3"/>
    <w:rsid w:val="00437FD4"/>
    <w:rsid w:val="00440393"/>
    <w:rsid w:val="00442438"/>
    <w:rsid w:val="0044479A"/>
    <w:rsid w:val="00444E27"/>
    <w:rsid w:val="004453D6"/>
    <w:rsid w:val="0044643A"/>
    <w:rsid w:val="00446489"/>
    <w:rsid w:val="004468FF"/>
    <w:rsid w:val="00446C34"/>
    <w:rsid w:val="00447850"/>
    <w:rsid w:val="00447DF1"/>
    <w:rsid w:val="00451B3D"/>
    <w:rsid w:val="00451FAB"/>
    <w:rsid w:val="00452866"/>
    <w:rsid w:val="00452B83"/>
    <w:rsid w:val="00453574"/>
    <w:rsid w:val="00453678"/>
    <w:rsid w:val="004540FB"/>
    <w:rsid w:val="00454CF2"/>
    <w:rsid w:val="0045599D"/>
    <w:rsid w:val="00456534"/>
    <w:rsid w:val="00456991"/>
    <w:rsid w:val="00456EB1"/>
    <w:rsid w:val="004618A7"/>
    <w:rsid w:val="00462F3F"/>
    <w:rsid w:val="004658CB"/>
    <w:rsid w:val="00467F35"/>
    <w:rsid w:val="00471FCA"/>
    <w:rsid w:val="004725CC"/>
    <w:rsid w:val="00473E55"/>
    <w:rsid w:val="00477913"/>
    <w:rsid w:val="00480109"/>
    <w:rsid w:val="00481E46"/>
    <w:rsid w:val="00482B52"/>
    <w:rsid w:val="004841AE"/>
    <w:rsid w:val="004844A8"/>
    <w:rsid w:val="00485342"/>
    <w:rsid w:val="00486D4A"/>
    <w:rsid w:val="00487E1C"/>
    <w:rsid w:val="004908BA"/>
    <w:rsid w:val="004927B3"/>
    <w:rsid w:val="00493E81"/>
    <w:rsid w:val="00494014"/>
    <w:rsid w:val="00496330"/>
    <w:rsid w:val="00496817"/>
    <w:rsid w:val="0049697D"/>
    <w:rsid w:val="004A155B"/>
    <w:rsid w:val="004A3521"/>
    <w:rsid w:val="004A5C5A"/>
    <w:rsid w:val="004B1D2B"/>
    <w:rsid w:val="004B2736"/>
    <w:rsid w:val="004B4705"/>
    <w:rsid w:val="004B6DED"/>
    <w:rsid w:val="004B6FDD"/>
    <w:rsid w:val="004B792E"/>
    <w:rsid w:val="004C219E"/>
    <w:rsid w:val="004C2A09"/>
    <w:rsid w:val="004D29EF"/>
    <w:rsid w:val="004D2A2A"/>
    <w:rsid w:val="004D41A9"/>
    <w:rsid w:val="004D4BE1"/>
    <w:rsid w:val="004D69D8"/>
    <w:rsid w:val="004E1CC9"/>
    <w:rsid w:val="004E1FCA"/>
    <w:rsid w:val="004E2364"/>
    <w:rsid w:val="004E3419"/>
    <w:rsid w:val="004E5A5C"/>
    <w:rsid w:val="004E6E9F"/>
    <w:rsid w:val="004F105F"/>
    <w:rsid w:val="004F5DBF"/>
    <w:rsid w:val="004F62FB"/>
    <w:rsid w:val="004F6E30"/>
    <w:rsid w:val="004F73E3"/>
    <w:rsid w:val="004F7D89"/>
    <w:rsid w:val="00501A74"/>
    <w:rsid w:val="005026C8"/>
    <w:rsid w:val="00503CEF"/>
    <w:rsid w:val="00503F7C"/>
    <w:rsid w:val="0050620A"/>
    <w:rsid w:val="005065D8"/>
    <w:rsid w:val="00506963"/>
    <w:rsid w:val="00507981"/>
    <w:rsid w:val="00510A8F"/>
    <w:rsid w:val="00512535"/>
    <w:rsid w:val="005132AC"/>
    <w:rsid w:val="00514761"/>
    <w:rsid w:val="00514AFD"/>
    <w:rsid w:val="00516324"/>
    <w:rsid w:val="0051638E"/>
    <w:rsid w:val="005175EF"/>
    <w:rsid w:val="005203A3"/>
    <w:rsid w:val="00520CD1"/>
    <w:rsid w:val="00520F29"/>
    <w:rsid w:val="00520F88"/>
    <w:rsid w:val="00521C77"/>
    <w:rsid w:val="00523D08"/>
    <w:rsid w:val="00525686"/>
    <w:rsid w:val="005258FD"/>
    <w:rsid w:val="00527D69"/>
    <w:rsid w:val="005307FB"/>
    <w:rsid w:val="00530EDE"/>
    <w:rsid w:val="00532098"/>
    <w:rsid w:val="00532350"/>
    <w:rsid w:val="005349A0"/>
    <w:rsid w:val="00534E21"/>
    <w:rsid w:val="00534E93"/>
    <w:rsid w:val="005358D0"/>
    <w:rsid w:val="00535C92"/>
    <w:rsid w:val="00537C5A"/>
    <w:rsid w:val="0054016F"/>
    <w:rsid w:val="0054073E"/>
    <w:rsid w:val="00541771"/>
    <w:rsid w:val="00541A76"/>
    <w:rsid w:val="00541AD6"/>
    <w:rsid w:val="00541B95"/>
    <w:rsid w:val="00542434"/>
    <w:rsid w:val="00542B7F"/>
    <w:rsid w:val="00543E06"/>
    <w:rsid w:val="0054479E"/>
    <w:rsid w:val="00544BFA"/>
    <w:rsid w:val="00547113"/>
    <w:rsid w:val="005511AE"/>
    <w:rsid w:val="0055125F"/>
    <w:rsid w:val="005529BF"/>
    <w:rsid w:val="00552CC0"/>
    <w:rsid w:val="0055452F"/>
    <w:rsid w:val="00554687"/>
    <w:rsid w:val="005547A3"/>
    <w:rsid w:val="00554A4D"/>
    <w:rsid w:val="005564B0"/>
    <w:rsid w:val="00557AA7"/>
    <w:rsid w:val="0056001B"/>
    <w:rsid w:val="005609BF"/>
    <w:rsid w:val="005616FB"/>
    <w:rsid w:val="005624AC"/>
    <w:rsid w:val="005641F5"/>
    <w:rsid w:val="0056571E"/>
    <w:rsid w:val="00567462"/>
    <w:rsid w:val="00571F94"/>
    <w:rsid w:val="00575CB8"/>
    <w:rsid w:val="00576B28"/>
    <w:rsid w:val="005776AD"/>
    <w:rsid w:val="0058080D"/>
    <w:rsid w:val="005812BA"/>
    <w:rsid w:val="00581DB1"/>
    <w:rsid w:val="0058269D"/>
    <w:rsid w:val="0058367B"/>
    <w:rsid w:val="0058556B"/>
    <w:rsid w:val="00587B2F"/>
    <w:rsid w:val="00587EE1"/>
    <w:rsid w:val="00592A36"/>
    <w:rsid w:val="00592BA8"/>
    <w:rsid w:val="00594BDB"/>
    <w:rsid w:val="0059510F"/>
    <w:rsid w:val="00595CAD"/>
    <w:rsid w:val="005964F1"/>
    <w:rsid w:val="005972BB"/>
    <w:rsid w:val="005A46DB"/>
    <w:rsid w:val="005A6AF5"/>
    <w:rsid w:val="005A6C0E"/>
    <w:rsid w:val="005A778D"/>
    <w:rsid w:val="005A7B75"/>
    <w:rsid w:val="005A7E54"/>
    <w:rsid w:val="005B0C0C"/>
    <w:rsid w:val="005B5D73"/>
    <w:rsid w:val="005B60B0"/>
    <w:rsid w:val="005B6C27"/>
    <w:rsid w:val="005B7802"/>
    <w:rsid w:val="005C0762"/>
    <w:rsid w:val="005C0CEC"/>
    <w:rsid w:val="005C28D7"/>
    <w:rsid w:val="005C2C36"/>
    <w:rsid w:val="005C3559"/>
    <w:rsid w:val="005C36C7"/>
    <w:rsid w:val="005C3A4B"/>
    <w:rsid w:val="005D0EAA"/>
    <w:rsid w:val="005D277B"/>
    <w:rsid w:val="005D33C6"/>
    <w:rsid w:val="005D36A2"/>
    <w:rsid w:val="005D7547"/>
    <w:rsid w:val="005E07FC"/>
    <w:rsid w:val="005E0B37"/>
    <w:rsid w:val="005E0C5A"/>
    <w:rsid w:val="005E11A3"/>
    <w:rsid w:val="005E4424"/>
    <w:rsid w:val="005E4C22"/>
    <w:rsid w:val="005E5137"/>
    <w:rsid w:val="005E6E6F"/>
    <w:rsid w:val="005E7C21"/>
    <w:rsid w:val="005E7F54"/>
    <w:rsid w:val="005F3676"/>
    <w:rsid w:val="005F4977"/>
    <w:rsid w:val="005F6175"/>
    <w:rsid w:val="005F64F9"/>
    <w:rsid w:val="00600E2D"/>
    <w:rsid w:val="00601B1D"/>
    <w:rsid w:val="0060380B"/>
    <w:rsid w:val="00607AE8"/>
    <w:rsid w:val="00612600"/>
    <w:rsid w:val="00613522"/>
    <w:rsid w:val="0061594A"/>
    <w:rsid w:val="0061686C"/>
    <w:rsid w:val="00616E0B"/>
    <w:rsid w:val="0061752B"/>
    <w:rsid w:val="0061776E"/>
    <w:rsid w:val="006220CB"/>
    <w:rsid w:val="0062253F"/>
    <w:rsid w:val="00623164"/>
    <w:rsid w:val="00623A7B"/>
    <w:rsid w:val="00625260"/>
    <w:rsid w:val="00625975"/>
    <w:rsid w:val="00625DC1"/>
    <w:rsid w:val="00626F2B"/>
    <w:rsid w:val="006279B1"/>
    <w:rsid w:val="0063046B"/>
    <w:rsid w:val="00632951"/>
    <w:rsid w:val="00633219"/>
    <w:rsid w:val="00633881"/>
    <w:rsid w:val="00637ACF"/>
    <w:rsid w:val="00640163"/>
    <w:rsid w:val="00641885"/>
    <w:rsid w:val="00642EAA"/>
    <w:rsid w:val="006438CB"/>
    <w:rsid w:val="0064608F"/>
    <w:rsid w:val="006467C2"/>
    <w:rsid w:val="00646E18"/>
    <w:rsid w:val="00650021"/>
    <w:rsid w:val="006500AC"/>
    <w:rsid w:val="006506F3"/>
    <w:rsid w:val="00651112"/>
    <w:rsid w:val="00651B58"/>
    <w:rsid w:val="006525C2"/>
    <w:rsid w:val="00652C99"/>
    <w:rsid w:val="006534F6"/>
    <w:rsid w:val="00654E2B"/>
    <w:rsid w:val="00657192"/>
    <w:rsid w:val="006617F7"/>
    <w:rsid w:val="00663529"/>
    <w:rsid w:val="006647F3"/>
    <w:rsid w:val="00664F68"/>
    <w:rsid w:val="00665613"/>
    <w:rsid w:val="00665733"/>
    <w:rsid w:val="00665DE7"/>
    <w:rsid w:val="00666198"/>
    <w:rsid w:val="006676A0"/>
    <w:rsid w:val="00672030"/>
    <w:rsid w:val="00672BAA"/>
    <w:rsid w:val="00674EE6"/>
    <w:rsid w:val="00676961"/>
    <w:rsid w:val="00676EDA"/>
    <w:rsid w:val="00677594"/>
    <w:rsid w:val="00682C55"/>
    <w:rsid w:val="00683116"/>
    <w:rsid w:val="006831A1"/>
    <w:rsid w:val="0068384B"/>
    <w:rsid w:val="00683B8B"/>
    <w:rsid w:val="006849D0"/>
    <w:rsid w:val="00686793"/>
    <w:rsid w:val="0069052C"/>
    <w:rsid w:val="00690AFA"/>
    <w:rsid w:val="00690F14"/>
    <w:rsid w:val="0069103A"/>
    <w:rsid w:val="006913CF"/>
    <w:rsid w:val="00691B7F"/>
    <w:rsid w:val="00694BFB"/>
    <w:rsid w:val="00695F10"/>
    <w:rsid w:val="00696EF3"/>
    <w:rsid w:val="00697AA3"/>
    <w:rsid w:val="00697BCE"/>
    <w:rsid w:val="00697DDA"/>
    <w:rsid w:val="00697E77"/>
    <w:rsid w:val="006A182E"/>
    <w:rsid w:val="006A185C"/>
    <w:rsid w:val="006A19FB"/>
    <w:rsid w:val="006A32E4"/>
    <w:rsid w:val="006A6E36"/>
    <w:rsid w:val="006A6FBB"/>
    <w:rsid w:val="006B1F48"/>
    <w:rsid w:val="006B2239"/>
    <w:rsid w:val="006B442D"/>
    <w:rsid w:val="006B4DBD"/>
    <w:rsid w:val="006B6FC3"/>
    <w:rsid w:val="006B74CB"/>
    <w:rsid w:val="006C06D1"/>
    <w:rsid w:val="006C09BC"/>
    <w:rsid w:val="006C1D0E"/>
    <w:rsid w:val="006C38D9"/>
    <w:rsid w:val="006C435C"/>
    <w:rsid w:val="006C59B7"/>
    <w:rsid w:val="006C5AAB"/>
    <w:rsid w:val="006C5DE9"/>
    <w:rsid w:val="006C6CE8"/>
    <w:rsid w:val="006C78C9"/>
    <w:rsid w:val="006C792C"/>
    <w:rsid w:val="006C7F1D"/>
    <w:rsid w:val="006D0374"/>
    <w:rsid w:val="006D05FE"/>
    <w:rsid w:val="006D0AB0"/>
    <w:rsid w:val="006D0F07"/>
    <w:rsid w:val="006D2AD9"/>
    <w:rsid w:val="006D4214"/>
    <w:rsid w:val="006D5343"/>
    <w:rsid w:val="006D548A"/>
    <w:rsid w:val="006D7695"/>
    <w:rsid w:val="006D7737"/>
    <w:rsid w:val="006E07DC"/>
    <w:rsid w:val="006E0BA1"/>
    <w:rsid w:val="006E1848"/>
    <w:rsid w:val="006E1FB9"/>
    <w:rsid w:val="006E264E"/>
    <w:rsid w:val="006E26C8"/>
    <w:rsid w:val="006E352B"/>
    <w:rsid w:val="006E3B35"/>
    <w:rsid w:val="006E668A"/>
    <w:rsid w:val="006E7C80"/>
    <w:rsid w:val="006F143C"/>
    <w:rsid w:val="006F19A6"/>
    <w:rsid w:val="006F2EF1"/>
    <w:rsid w:val="006F33BB"/>
    <w:rsid w:val="006F3C20"/>
    <w:rsid w:val="006F6F56"/>
    <w:rsid w:val="006F713A"/>
    <w:rsid w:val="00700455"/>
    <w:rsid w:val="00703BDD"/>
    <w:rsid w:val="00703C2C"/>
    <w:rsid w:val="00704C89"/>
    <w:rsid w:val="00704D52"/>
    <w:rsid w:val="00712F18"/>
    <w:rsid w:val="00712FF0"/>
    <w:rsid w:val="00715CFD"/>
    <w:rsid w:val="00716481"/>
    <w:rsid w:val="00716857"/>
    <w:rsid w:val="00716EB4"/>
    <w:rsid w:val="00717522"/>
    <w:rsid w:val="00720089"/>
    <w:rsid w:val="00720429"/>
    <w:rsid w:val="00721D13"/>
    <w:rsid w:val="00722635"/>
    <w:rsid w:val="0072336C"/>
    <w:rsid w:val="00725197"/>
    <w:rsid w:val="00725CA0"/>
    <w:rsid w:val="007275C2"/>
    <w:rsid w:val="00727CF6"/>
    <w:rsid w:val="00732D43"/>
    <w:rsid w:val="0073386A"/>
    <w:rsid w:val="00733E5D"/>
    <w:rsid w:val="00734739"/>
    <w:rsid w:val="00734EA3"/>
    <w:rsid w:val="00737847"/>
    <w:rsid w:val="007378F6"/>
    <w:rsid w:val="00740A2C"/>
    <w:rsid w:val="00740DFB"/>
    <w:rsid w:val="00740E68"/>
    <w:rsid w:val="00741025"/>
    <w:rsid w:val="00742E48"/>
    <w:rsid w:val="00743CC8"/>
    <w:rsid w:val="00743CE0"/>
    <w:rsid w:val="00743D63"/>
    <w:rsid w:val="007461B5"/>
    <w:rsid w:val="00746693"/>
    <w:rsid w:val="0074704A"/>
    <w:rsid w:val="007527DF"/>
    <w:rsid w:val="007547BE"/>
    <w:rsid w:val="00754802"/>
    <w:rsid w:val="0075569B"/>
    <w:rsid w:val="007570C0"/>
    <w:rsid w:val="00757CB0"/>
    <w:rsid w:val="007606D3"/>
    <w:rsid w:val="0076221F"/>
    <w:rsid w:val="00762FAC"/>
    <w:rsid w:val="00767EA3"/>
    <w:rsid w:val="00767EE3"/>
    <w:rsid w:val="00770A29"/>
    <w:rsid w:val="007711FD"/>
    <w:rsid w:val="00771467"/>
    <w:rsid w:val="007732F4"/>
    <w:rsid w:val="00773628"/>
    <w:rsid w:val="007738A3"/>
    <w:rsid w:val="00774450"/>
    <w:rsid w:val="00775820"/>
    <w:rsid w:val="00775A2B"/>
    <w:rsid w:val="007764E7"/>
    <w:rsid w:val="00777303"/>
    <w:rsid w:val="0077752F"/>
    <w:rsid w:val="00777F63"/>
    <w:rsid w:val="00780E8C"/>
    <w:rsid w:val="007811AD"/>
    <w:rsid w:val="00782FB4"/>
    <w:rsid w:val="0078642D"/>
    <w:rsid w:val="00786593"/>
    <w:rsid w:val="00786736"/>
    <w:rsid w:val="00787699"/>
    <w:rsid w:val="00787DCB"/>
    <w:rsid w:val="00790C77"/>
    <w:rsid w:val="007913D0"/>
    <w:rsid w:val="00792291"/>
    <w:rsid w:val="007922D7"/>
    <w:rsid w:val="00792665"/>
    <w:rsid w:val="0079585B"/>
    <w:rsid w:val="00796F01"/>
    <w:rsid w:val="00797B9D"/>
    <w:rsid w:val="007A127C"/>
    <w:rsid w:val="007A3A61"/>
    <w:rsid w:val="007A424D"/>
    <w:rsid w:val="007A4D34"/>
    <w:rsid w:val="007A5E99"/>
    <w:rsid w:val="007A607C"/>
    <w:rsid w:val="007B0861"/>
    <w:rsid w:val="007B2500"/>
    <w:rsid w:val="007B6365"/>
    <w:rsid w:val="007B6ED8"/>
    <w:rsid w:val="007B7809"/>
    <w:rsid w:val="007B7ACA"/>
    <w:rsid w:val="007C152C"/>
    <w:rsid w:val="007C154E"/>
    <w:rsid w:val="007C1660"/>
    <w:rsid w:val="007C1742"/>
    <w:rsid w:val="007C1DCE"/>
    <w:rsid w:val="007C2245"/>
    <w:rsid w:val="007C317D"/>
    <w:rsid w:val="007C33F3"/>
    <w:rsid w:val="007C3FC4"/>
    <w:rsid w:val="007C4551"/>
    <w:rsid w:val="007C4824"/>
    <w:rsid w:val="007C5990"/>
    <w:rsid w:val="007C5B50"/>
    <w:rsid w:val="007D29AD"/>
    <w:rsid w:val="007D332E"/>
    <w:rsid w:val="007D507C"/>
    <w:rsid w:val="007D63F2"/>
    <w:rsid w:val="007D664B"/>
    <w:rsid w:val="007E0605"/>
    <w:rsid w:val="007E0788"/>
    <w:rsid w:val="007E0BC3"/>
    <w:rsid w:val="007E141B"/>
    <w:rsid w:val="007E2305"/>
    <w:rsid w:val="007E252E"/>
    <w:rsid w:val="007E2DEA"/>
    <w:rsid w:val="007E6CFB"/>
    <w:rsid w:val="007F0149"/>
    <w:rsid w:val="007F06E0"/>
    <w:rsid w:val="007F31F9"/>
    <w:rsid w:val="007F33E4"/>
    <w:rsid w:val="007F37A7"/>
    <w:rsid w:val="007F4137"/>
    <w:rsid w:val="007F4634"/>
    <w:rsid w:val="007F691C"/>
    <w:rsid w:val="0080263A"/>
    <w:rsid w:val="00803DCF"/>
    <w:rsid w:val="0080579C"/>
    <w:rsid w:val="008065E2"/>
    <w:rsid w:val="00806B40"/>
    <w:rsid w:val="00807853"/>
    <w:rsid w:val="00807CF5"/>
    <w:rsid w:val="008103B6"/>
    <w:rsid w:val="00811157"/>
    <w:rsid w:val="00812F9D"/>
    <w:rsid w:val="00814095"/>
    <w:rsid w:val="008142F5"/>
    <w:rsid w:val="00814388"/>
    <w:rsid w:val="0081445D"/>
    <w:rsid w:val="0081589A"/>
    <w:rsid w:val="00816033"/>
    <w:rsid w:val="00820E0F"/>
    <w:rsid w:val="00823921"/>
    <w:rsid w:val="00825E9B"/>
    <w:rsid w:val="0083138A"/>
    <w:rsid w:val="00833348"/>
    <w:rsid w:val="008359FC"/>
    <w:rsid w:val="0084123A"/>
    <w:rsid w:val="008438A1"/>
    <w:rsid w:val="00843900"/>
    <w:rsid w:val="008441EA"/>
    <w:rsid w:val="00844B02"/>
    <w:rsid w:val="00844F2A"/>
    <w:rsid w:val="008459C6"/>
    <w:rsid w:val="00846770"/>
    <w:rsid w:val="0084712F"/>
    <w:rsid w:val="008479B0"/>
    <w:rsid w:val="008500E4"/>
    <w:rsid w:val="008501A2"/>
    <w:rsid w:val="008502A9"/>
    <w:rsid w:val="00850642"/>
    <w:rsid w:val="008516FE"/>
    <w:rsid w:val="00855361"/>
    <w:rsid w:val="00856507"/>
    <w:rsid w:val="00861DF5"/>
    <w:rsid w:val="0086214A"/>
    <w:rsid w:val="008624D4"/>
    <w:rsid w:val="008625AE"/>
    <w:rsid w:val="00862862"/>
    <w:rsid w:val="00865851"/>
    <w:rsid w:val="00871034"/>
    <w:rsid w:val="00871EF9"/>
    <w:rsid w:val="00872B5F"/>
    <w:rsid w:val="008741BB"/>
    <w:rsid w:val="008759C1"/>
    <w:rsid w:val="00876225"/>
    <w:rsid w:val="008770EE"/>
    <w:rsid w:val="00880B6F"/>
    <w:rsid w:val="008810BB"/>
    <w:rsid w:val="008814C5"/>
    <w:rsid w:val="008835EB"/>
    <w:rsid w:val="00884021"/>
    <w:rsid w:val="00884CFF"/>
    <w:rsid w:val="00884DDA"/>
    <w:rsid w:val="0088533F"/>
    <w:rsid w:val="008866F4"/>
    <w:rsid w:val="008869A9"/>
    <w:rsid w:val="00886B5A"/>
    <w:rsid w:val="00887167"/>
    <w:rsid w:val="00892639"/>
    <w:rsid w:val="00892FDB"/>
    <w:rsid w:val="00893347"/>
    <w:rsid w:val="008949F5"/>
    <w:rsid w:val="00895486"/>
    <w:rsid w:val="00895953"/>
    <w:rsid w:val="00895BF6"/>
    <w:rsid w:val="008961CA"/>
    <w:rsid w:val="008962DE"/>
    <w:rsid w:val="008A15E4"/>
    <w:rsid w:val="008A193F"/>
    <w:rsid w:val="008A2782"/>
    <w:rsid w:val="008A4DBA"/>
    <w:rsid w:val="008A5BAB"/>
    <w:rsid w:val="008A6400"/>
    <w:rsid w:val="008A790B"/>
    <w:rsid w:val="008B06D7"/>
    <w:rsid w:val="008B092B"/>
    <w:rsid w:val="008B0CFB"/>
    <w:rsid w:val="008B1904"/>
    <w:rsid w:val="008B2F37"/>
    <w:rsid w:val="008B3725"/>
    <w:rsid w:val="008B3E1E"/>
    <w:rsid w:val="008B6265"/>
    <w:rsid w:val="008B7D8A"/>
    <w:rsid w:val="008C045C"/>
    <w:rsid w:val="008C0560"/>
    <w:rsid w:val="008C2D9E"/>
    <w:rsid w:val="008C3D9A"/>
    <w:rsid w:val="008C3F99"/>
    <w:rsid w:val="008C4B3A"/>
    <w:rsid w:val="008C55EB"/>
    <w:rsid w:val="008C5693"/>
    <w:rsid w:val="008D552E"/>
    <w:rsid w:val="008D5C6D"/>
    <w:rsid w:val="008D648B"/>
    <w:rsid w:val="008E0E1F"/>
    <w:rsid w:val="008E39D7"/>
    <w:rsid w:val="008E3BEF"/>
    <w:rsid w:val="008E5565"/>
    <w:rsid w:val="008E5810"/>
    <w:rsid w:val="008E6380"/>
    <w:rsid w:val="008F1B7F"/>
    <w:rsid w:val="008F1B81"/>
    <w:rsid w:val="008F25E9"/>
    <w:rsid w:val="008F327E"/>
    <w:rsid w:val="008F3B2B"/>
    <w:rsid w:val="008F4E7F"/>
    <w:rsid w:val="008F7151"/>
    <w:rsid w:val="009017CA"/>
    <w:rsid w:val="009020A7"/>
    <w:rsid w:val="009029B9"/>
    <w:rsid w:val="009038A1"/>
    <w:rsid w:val="00904122"/>
    <w:rsid w:val="00904AFB"/>
    <w:rsid w:val="00904F1A"/>
    <w:rsid w:val="009076D3"/>
    <w:rsid w:val="009113A0"/>
    <w:rsid w:val="0091178F"/>
    <w:rsid w:val="009131B6"/>
    <w:rsid w:val="00913431"/>
    <w:rsid w:val="009137BA"/>
    <w:rsid w:val="00915950"/>
    <w:rsid w:val="00915CAF"/>
    <w:rsid w:val="009160B7"/>
    <w:rsid w:val="0092080C"/>
    <w:rsid w:val="00923C1F"/>
    <w:rsid w:val="00923DBB"/>
    <w:rsid w:val="009258F8"/>
    <w:rsid w:val="00930B3D"/>
    <w:rsid w:val="00935A2A"/>
    <w:rsid w:val="009360D4"/>
    <w:rsid w:val="00937521"/>
    <w:rsid w:val="009422BD"/>
    <w:rsid w:val="00942315"/>
    <w:rsid w:val="00942D87"/>
    <w:rsid w:val="00942E2A"/>
    <w:rsid w:val="00946241"/>
    <w:rsid w:val="009467BB"/>
    <w:rsid w:val="00947244"/>
    <w:rsid w:val="009507B4"/>
    <w:rsid w:val="0095124F"/>
    <w:rsid w:val="009538E3"/>
    <w:rsid w:val="00953AE2"/>
    <w:rsid w:val="00953D41"/>
    <w:rsid w:val="00956837"/>
    <w:rsid w:val="00956F2B"/>
    <w:rsid w:val="00960DB5"/>
    <w:rsid w:val="009619C7"/>
    <w:rsid w:val="009656EF"/>
    <w:rsid w:val="00967B09"/>
    <w:rsid w:val="00970306"/>
    <w:rsid w:val="00973E90"/>
    <w:rsid w:val="00974153"/>
    <w:rsid w:val="00975230"/>
    <w:rsid w:val="009754F6"/>
    <w:rsid w:val="0098484F"/>
    <w:rsid w:val="00990DF1"/>
    <w:rsid w:val="00990E4C"/>
    <w:rsid w:val="009911FA"/>
    <w:rsid w:val="00991E62"/>
    <w:rsid w:val="0099264A"/>
    <w:rsid w:val="00993706"/>
    <w:rsid w:val="00995E99"/>
    <w:rsid w:val="009968AC"/>
    <w:rsid w:val="00996979"/>
    <w:rsid w:val="009A08B2"/>
    <w:rsid w:val="009A3FC8"/>
    <w:rsid w:val="009A545B"/>
    <w:rsid w:val="009A7132"/>
    <w:rsid w:val="009A7EE8"/>
    <w:rsid w:val="009B38AD"/>
    <w:rsid w:val="009B45CC"/>
    <w:rsid w:val="009C0128"/>
    <w:rsid w:val="009C2344"/>
    <w:rsid w:val="009C3502"/>
    <w:rsid w:val="009D0E7A"/>
    <w:rsid w:val="009D12AF"/>
    <w:rsid w:val="009D1C0D"/>
    <w:rsid w:val="009D4547"/>
    <w:rsid w:val="009D5660"/>
    <w:rsid w:val="009D56F7"/>
    <w:rsid w:val="009D5BB7"/>
    <w:rsid w:val="009D63CC"/>
    <w:rsid w:val="009E05B5"/>
    <w:rsid w:val="009E0802"/>
    <w:rsid w:val="009E0B50"/>
    <w:rsid w:val="009E2754"/>
    <w:rsid w:val="009E43D6"/>
    <w:rsid w:val="009E5C84"/>
    <w:rsid w:val="009F07D3"/>
    <w:rsid w:val="009F08E8"/>
    <w:rsid w:val="009F2CD3"/>
    <w:rsid w:val="009F3EEB"/>
    <w:rsid w:val="009F4B9D"/>
    <w:rsid w:val="009F6B6C"/>
    <w:rsid w:val="009F78EB"/>
    <w:rsid w:val="009F7B73"/>
    <w:rsid w:val="00A0007A"/>
    <w:rsid w:val="00A019BA"/>
    <w:rsid w:val="00A02CFC"/>
    <w:rsid w:val="00A064A4"/>
    <w:rsid w:val="00A07461"/>
    <w:rsid w:val="00A07942"/>
    <w:rsid w:val="00A104AA"/>
    <w:rsid w:val="00A10AB9"/>
    <w:rsid w:val="00A11272"/>
    <w:rsid w:val="00A12DB7"/>
    <w:rsid w:val="00A150E4"/>
    <w:rsid w:val="00A15ABF"/>
    <w:rsid w:val="00A17441"/>
    <w:rsid w:val="00A178BD"/>
    <w:rsid w:val="00A21383"/>
    <w:rsid w:val="00A217D9"/>
    <w:rsid w:val="00A225E2"/>
    <w:rsid w:val="00A227EB"/>
    <w:rsid w:val="00A228AD"/>
    <w:rsid w:val="00A232D4"/>
    <w:rsid w:val="00A24AF5"/>
    <w:rsid w:val="00A2798D"/>
    <w:rsid w:val="00A30578"/>
    <w:rsid w:val="00A322D9"/>
    <w:rsid w:val="00A34F79"/>
    <w:rsid w:val="00A350CC"/>
    <w:rsid w:val="00A3586D"/>
    <w:rsid w:val="00A37538"/>
    <w:rsid w:val="00A37E3C"/>
    <w:rsid w:val="00A4081A"/>
    <w:rsid w:val="00A4217E"/>
    <w:rsid w:val="00A42320"/>
    <w:rsid w:val="00A45B0B"/>
    <w:rsid w:val="00A46B9E"/>
    <w:rsid w:val="00A470F6"/>
    <w:rsid w:val="00A4774F"/>
    <w:rsid w:val="00A50192"/>
    <w:rsid w:val="00A5169A"/>
    <w:rsid w:val="00A56422"/>
    <w:rsid w:val="00A57057"/>
    <w:rsid w:val="00A57A95"/>
    <w:rsid w:val="00A57CA7"/>
    <w:rsid w:val="00A60643"/>
    <w:rsid w:val="00A61F4A"/>
    <w:rsid w:val="00A63AAB"/>
    <w:rsid w:val="00A6461B"/>
    <w:rsid w:val="00A64783"/>
    <w:rsid w:val="00A65724"/>
    <w:rsid w:val="00A66232"/>
    <w:rsid w:val="00A67180"/>
    <w:rsid w:val="00A703FE"/>
    <w:rsid w:val="00A74FF3"/>
    <w:rsid w:val="00A7661C"/>
    <w:rsid w:val="00A775B2"/>
    <w:rsid w:val="00A826C6"/>
    <w:rsid w:val="00A8782B"/>
    <w:rsid w:val="00A8785D"/>
    <w:rsid w:val="00A9063A"/>
    <w:rsid w:val="00A914DC"/>
    <w:rsid w:val="00A92C64"/>
    <w:rsid w:val="00A939F9"/>
    <w:rsid w:val="00A93C96"/>
    <w:rsid w:val="00A940D3"/>
    <w:rsid w:val="00AA0AFD"/>
    <w:rsid w:val="00AA101F"/>
    <w:rsid w:val="00AA16B0"/>
    <w:rsid w:val="00AA360C"/>
    <w:rsid w:val="00AA4752"/>
    <w:rsid w:val="00AA58B9"/>
    <w:rsid w:val="00AA6343"/>
    <w:rsid w:val="00AA735E"/>
    <w:rsid w:val="00AB0CD7"/>
    <w:rsid w:val="00AB110E"/>
    <w:rsid w:val="00AB4346"/>
    <w:rsid w:val="00AB468C"/>
    <w:rsid w:val="00AB51CD"/>
    <w:rsid w:val="00AB60E7"/>
    <w:rsid w:val="00AB6FAC"/>
    <w:rsid w:val="00AB736F"/>
    <w:rsid w:val="00AB7436"/>
    <w:rsid w:val="00AC1339"/>
    <w:rsid w:val="00AC244D"/>
    <w:rsid w:val="00AC2BB7"/>
    <w:rsid w:val="00AC4980"/>
    <w:rsid w:val="00AC4AE6"/>
    <w:rsid w:val="00AC5486"/>
    <w:rsid w:val="00AC5F68"/>
    <w:rsid w:val="00AD0627"/>
    <w:rsid w:val="00AD0682"/>
    <w:rsid w:val="00AD0BE9"/>
    <w:rsid w:val="00AD261F"/>
    <w:rsid w:val="00AD2BEF"/>
    <w:rsid w:val="00AD301A"/>
    <w:rsid w:val="00AD3075"/>
    <w:rsid w:val="00AD309E"/>
    <w:rsid w:val="00AD774A"/>
    <w:rsid w:val="00AE31FC"/>
    <w:rsid w:val="00AE339C"/>
    <w:rsid w:val="00AE3AC3"/>
    <w:rsid w:val="00AE4DB4"/>
    <w:rsid w:val="00AE5223"/>
    <w:rsid w:val="00AE6163"/>
    <w:rsid w:val="00AE751F"/>
    <w:rsid w:val="00AE7E20"/>
    <w:rsid w:val="00AF04FC"/>
    <w:rsid w:val="00AF14E8"/>
    <w:rsid w:val="00AF4649"/>
    <w:rsid w:val="00AF5F1E"/>
    <w:rsid w:val="00AF6785"/>
    <w:rsid w:val="00AF6816"/>
    <w:rsid w:val="00AF68D2"/>
    <w:rsid w:val="00AF754C"/>
    <w:rsid w:val="00AF7725"/>
    <w:rsid w:val="00B00287"/>
    <w:rsid w:val="00B00B06"/>
    <w:rsid w:val="00B02A0A"/>
    <w:rsid w:val="00B035A8"/>
    <w:rsid w:val="00B05CF6"/>
    <w:rsid w:val="00B05D34"/>
    <w:rsid w:val="00B05DE6"/>
    <w:rsid w:val="00B06023"/>
    <w:rsid w:val="00B063FA"/>
    <w:rsid w:val="00B0657C"/>
    <w:rsid w:val="00B06EA5"/>
    <w:rsid w:val="00B07E44"/>
    <w:rsid w:val="00B10002"/>
    <w:rsid w:val="00B11B80"/>
    <w:rsid w:val="00B11BBE"/>
    <w:rsid w:val="00B14666"/>
    <w:rsid w:val="00B148B9"/>
    <w:rsid w:val="00B15833"/>
    <w:rsid w:val="00B166E7"/>
    <w:rsid w:val="00B170C7"/>
    <w:rsid w:val="00B2117D"/>
    <w:rsid w:val="00B21A5A"/>
    <w:rsid w:val="00B23753"/>
    <w:rsid w:val="00B23FF8"/>
    <w:rsid w:val="00B241D2"/>
    <w:rsid w:val="00B272A6"/>
    <w:rsid w:val="00B27D48"/>
    <w:rsid w:val="00B30CAF"/>
    <w:rsid w:val="00B316BC"/>
    <w:rsid w:val="00B31D7C"/>
    <w:rsid w:val="00B34235"/>
    <w:rsid w:val="00B35612"/>
    <w:rsid w:val="00B35B80"/>
    <w:rsid w:val="00B35D45"/>
    <w:rsid w:val="00B36A4B"/>
    <w:rsid w:val="00B36F1B"/>
    <w:rsid w:val="00B378CC"/>
    <w:rsid w:val="00B41BA9"/>
    <w:rsid w:val="00B465CF"/>
    <w:rsid w:val="00B468CE"/>
    <w:rsid w:val="00B46B3C"/>
    <w:rsid w:val="00B47848"/>
    <w:rsid w:val="00B47D9C"/>
    <w:rsid w:val="00B51240"/>
    <w:rsid w:val="00B516D3"/>
    <w:rsid w:val="00B51F11"/>
    <w:rsid w:val="00B52AD9"/>
    <w:rsid w:val="00B55679"/>
    <w:rsid w:val="00B61633"/>
    <w:rsid w:val="00B617E0"/>
    <w:rsid w:val="00B6561F"/>
    <w:rsid w:val="00B65C53"/>
    <w:rsid w:val="00B6660F"/>
    <w:rsid w:val="00B67CFB"/>
    <w:rsid w:val="00B67E4B"/>
    <w:rsid w:val="00B7000A"/>
    <w:rsid w:val="00B70918"/>
    <w:rsid w:val="00B72288"/>
    <w:rsid w:val="00B744A3"/>
    <w:rsid w:val="00B74A3F"/>
    <w:rsid w:val="00B74C51"/>
    <w:rsid w:val="00B752CB"/>
    <w:rsid w:val="00B80FD2"/>
    <w:rsid w:val="00B81056"/>
    <w:rsid w:val="00B8179B"/>
    <w:rsid w:val="00B82F55"/>
    <w:rsid w:val="00B847C9"/>
    <w:rsid w:val="00B85E9A"/>
    <w:rsid w:val="00B87BD4"/>
    <w:rsid w:val="00B87CEE"/>
    <w:rsid w:val="00B9034A"/>
    <w:rsid w:val="00B90884"/>
    <w:rsid w:val="00B91030"/>
    <w:rsid w:val="00B920FB"/>
    <w:rsid w:val="00B92286"/>
    <w:rsid w:val="00B92646"/>
    <w:rsid w:val="00B944D1"/>
    <w:rsid w:val="00B94685"/>
    <w:rsid w:val="00B94BA9"/>
    <w:rsid w:val="00B95EF8"/>
    <w:rsid w:val="00BA0BCA"/>
    <w:rsid w:val="00BA36CC"/>
    <w:rsid w:val="00BA3757"/>
    <w:rsid w:val="00BA3B84"/>
    <w:rsid w:val="00BA5AF0"/>
    <w:rsid w:val="00BA622D"/>
    <w:rsid w:val="00BB0008"/>
    <w:rsid w:val="00BB086E"/>
    <w:rsid w:val="00BB2A62"/>
    <w:rsid w:val="00BB3325"/>
    <w:rsid w:val="00BC268F"/>
    <w:rsid w:val="00BC4A06"/>
    <w:rsid w:val="00BC571F"/>
    <w:rsid w:val="00BC59CD"/>
    <w:rsid w:val="00BC5E1B"/>
    <w:rsid w:val="00BD06BD"/>
    <w:rsid w:val="00BD40A7"/>
    <w:rsid w:val="00BD46E1"/>
    <w:rsid w:val="00BD5907"/>
    <w:rsid w:val="00BD743C"/>
    <w:rsid w:val="00BE262D"/>
    <w:rsid w:val="00BE290D"/>
    <w:rsid w:val="00BE40C2"/>
    <w:rsid w:val="00BE500E"/>
    <w:rsid w:val="00BE7268"/>
    <w:rsid w:val="00BF0372"/>
    <w:rsid w:val="00BF1B8D"/>
    <w:rsid w:val="00BF1F73"/>
    <w:rsid w:val="00BF35C3"/>
    <w:rsid w:val="00BF43C4"/>
    <w:rsid w:val="00BF444F"/>
    <w:rsid w:val="00BF5BC6"/>
    <w:rsid w:val="00BF6F1F"/>
    <w:rsid w:val="00BF72B6"/>
    <w:rsid w:val="00BF7355"/>
    <w:rsid w:val="00BF7AFA"/>
    <w:rsid w:val="00C026CC"/>
    <w:rsid w:val="00C030DC"/>
    <w:rsid w:val="00C04F4E"/>
    <w:rsid w:val="00C06E4E"/>
    <w:rsid w:val="00C10EC7"/>
    <w:rsid w:val="00C124A8"/>
    <w:rsid w:val="00C12526"/>
    <w:rsid w:val="00C13660"/>
    <w:rsid w:val="00C13848"/>
    <w:rsid w:val="00C13971"/>
    <w:rsid w:val="00C14651"/>
    <w:rsid w:val="00C14A8B"/>
    <w:rsid w:val="00C168BD"/>
    <w:rsid w:val="00C17499"/>
    <w:rsid w:val="00C17BD1"/>
    <w:rsid w:val="00C20D7B"/>
    <w:rsid w:val="00C2179A"/>
    <w:rsid w:val="00C221B0"/>
    <w:rsid w:val="00C22AB2"/>
    <w:rsid w:val="00C25571"/>
    <w:rsid w:val="00C255D0"/>
    <w:rsid w:val="00C25D67"/>
    <w:rsid w:val="00C30609"/>
    <w:rsid w:val="00C30E68"/>
    <w:rsid w:val="00C32027"/>
    <w:rsid w:val="00C32290"/>
    <w:rsid w:val="00C32779"/>
    <w:rsid w:val="00C32AD8"/>
    <w:rsid w:val="00C33A72"/>
    <w:rsid w:val="00C34431"/>
    <w:rsid w:val="00C36C8C"/>
    <w:rsid w:val="00C37546"/>
    <w:rsid w:val="00C43677"/>
    <w:rsid w:val="00C43A1B"/>
    <w:rsid w:val="00C4553E"/>
    <w:rsid w:val="00C4587F"/>
    <w:rsid w:val="00C45E0B"/>
    <w:rsid w:val="00C46274"/>
    <w:rsid w:val="00C463DC"/>
    <w:rsid w:val="00C46718"/>
    <w:rsid w:val="00C46D63"/>
    <w:rsid w:val="00C503AA"/>
    <w:rsid w:val="00C50413"/>
    <w:rsid w:val="00C51389"/>
    <w:rsid w:val="00C518E7"/>
    <w:rsid w:val="00C52032"/>
    <w:rsid w:val="00C5326D"/>
    <w:rsid w:val="00C53282"/>
    <w:rsid w:val="00C54C1E"/>
    <w:rsid w:val="00C5516F"/>
    <w:rsid w:val="00C55C4A"/>
    <w:rsid w:val="00C5788F"/>
    <w:rsid w:val="00C60376"/>
    <w:rsid w:val="00C6060B"/>
    <w:rsid w:val="00C62497"/>
    <w:rsid w:val="00C63327"/>
    <w:rsid w:val="00C6336C"/>
    <w:rsid w:val="00C634E1"/>
    <w:rsid w:val="00C63593"/>
    <w:rsid w:val="00C65A95"/>
    <w:rsid w:val="00C65D35"/>
    <w:rsid w:val="00C70D43"/>
    <w:rsid w:val="00C70FBC"/>
    <w:rsid w:val="00C71E6B"/>
    <w:rsid w:val="00C72813"/>
    <w:rsid w:val="00C76F75"/>
    <w:rsid w:val="00C775C4"/>
    <w:rsid w:val="00C77FFC"/>
    <w:rsid w:val="00C8072F"/>
    <w:rsid w:val="00C81D7D"/>
    <w:rsid w:val="00C83716"/>
    <w:rsid w:val="00C83D35"/>
    <w:rsid w:val="00C85156"/>
    <w:rsid w:val="00C86A42"/>
    <w:rsid w:val="00C92922"/>
    <w:rsid w:val="00C92BBB"/>
    <w:rsid w:val="00C93F61"/>
    <w:rsid w:val="00C95720"/>
    <w:rsid w:val="00C95AC5"/>
    <w:rsid w:val="00C96331"/>
    <w:rsid w:val="00C96577"/>
    <w:rsid w:val="00C96E37"/>
    <w:rsid w:val="00C9770A"/>
    <w:rsid w:val="00C97C1A"/>
    <w:rsid w:val="00CA13AA"/>
    <w:rsid w:val="00CA204A"/>
    <w:rsid w:val="00CA3217"/>
    <w:rsid w:val="00CA3520"/>
    <w:rsid w:val="00CA452A"/>
    <w:rsid w:val="00CA643A"/>
    <w:rsid w:val="00CA6C0E"/>
    <w:rsid w:val="00CA6ECE"/>
    <w:rsid w:val="00CB1485"/>
    <w:rsid w:val="00CB1964"/>
    <w:rsid w:val="00CB1F45"/>
    <w:rsid w:val="00CB44AC"/>
    <w:rsid w:val="00CB5504"/>
    <w:rsid w:val="00CB5EC1"/>
    <w:rsid w:val="00CB6751"/>
    <w:rsid w:val="00CB7940"/>
    <w:rsid w:val="00CB7B23"/>
    <w:rsid w:val="00CC0477"/>
    <w:rsid w:val="00CC0D78"/>
    <w:rsid w:val="00CC173B"/>
    <w:rsid w:val="00CC1EF8"/>
    <w:rsid w:val="00CC640F"/>
    <w:rsid w:val="00CC6C01"/>
    <w:rsid w:val="00CC6E6E"/>
    <w:rsid w:val="00CC7149"/>
    <w:rsid w:val="00CC7291"/>
    <w:rsid w:val="00CC74BA"/>
    <w:rsid w:val="00CD1A1D"/>
    <w:rsid w:val="00CD3B69"/>
    <w:rsid w:val="00CD403B"/>
    <w:rsid w:val="00CD4A8F"/>
    <w:rsid w:val="00CD5FCA"/>
    <w:rsid w:val="00CD695C"/>
    <w:rsid w:val="00CD74A1"/>
    <w:rsid w:val="00CD7FB6"/>
    <w:rsid w:val="00CE39B2"/>
    <w:rsid w:val="00CE3EE1"/>
    <w:rsid w:val="00CE4D2A"/>
    <w:rsid w:val="00CE64AE"/>
    <w:rsid w:val="00CE74FC"/>
    <w:rsid w:val="00CF0823"/>
    <w:rsid w:val="00CF0C33"/>
    <w:rsid w:val="00CF311A"/>
    <w:rsid w:val="00CF6F1C"/>
    <w:rsid w:val="00CF7766"/>
    <w:rsid w:val="00D005C5"/>
    <w:rsid w:val="00D00F01"/>
    <w:rsid w:val="00D03B0F"/>
    <w:rsid w:val="00D117DE"/>
    <w:rsid w:val="00D11EC4"/>
    <w:rsid w:val="00D12972"/>
    <w:rsid w:val="00D14276"/>
    <w:rsid w:val="00D16AB8"/>
    <w:rsid w:val="00D16BCC"/>
    <w:rsid w:val="00D23B81"/>
    <w:rsid w:val="00D24B23"/>
    <w:rsid w:val="00D30B03"/>
    <w:rsid w:val="00D30FE7"/>
    <w:rsid w:val="00D329D9"/>
    <w:rsid w:val="00D32D62"/>
    <w:rsid w:val="00D346C1"/>
    <w:rsid w:val="00D35BBD"/>
    <w:rsid w:val="00D412CA"/>
    <w:rsid w:val="00D41DB5"/>
    <w:rsid w:val="00D4217B"/>
    <w:rsid w:val="00D42427"/>
    <w:rsid w:val="00D43882"/>
    <w:rsid w:val="00D45123"/>
    <w:rsid w:val="00D45C1A"/>
    <w:rsid w:val="00D46119"/>
    <w:rsid w:val="00D462C7"/>
    <w:rsid w:val="00D472EE"/>
    <w:rsid w:val="00D509AC"/>
    <w:rsid w:val="00D50F8E"/>
    <w:rsid w:val="00D5168A"/>
    <w:rsid w:val="00D51755"/>
    <w:rsid w:val="00D51C53"/>
    <w:rsid w:val="00D56911"/>
    <w:rsid w:val="00D616C0"/>
    <w:rsid w:val="00D63918"/>
    <w:rsid w:val="00D647EE"/>
    <w:rsid w:val="00D648C2"/>
    <w:rsid w:val="00D655EC"/>
    <w:rsid w:val="00D659B7"/>
    <w:rsid w:val="00D65A3F"/>
    <w:rsid w:val="00D65CEE"/>
    <w:rsid w:val="00D6607D"/>
    <w:rsid w:val="00D661F5"/>
    <w:rsid w:val="00D67390"/>
    <w:rsid w:val="00D677BD"/>
    <w:rsid w:val="00D721A2"/>
    <w:rsid w:val="00D75382"/>
    <w:rsid w:val="00D756EB"/>
    <w:rsid w:val="00D75A86"/>
    <w:rsid w:val="00D75AB6"/>
    <w:rsid w:val="00D75FBC"/>
    <w:rsid w:val="00D768E4"/>
    <w:rsid w:val="00D76F80"/>
    <w:rsid w:val="00D7750F"/>
    <w:rsid w:val="00D7780B"/>
    <w:rsid w:val="00D80C14"/>
    <w:rsid w:val="00D839D1"/>
    <w:rsid w:val="00D83C96"/>
    <w:rsid w:val="00D8415C"/>
    <w:rsid w:val="00D84A40"/>
    <w:rsid w:val="00D84FFC"/>
    <w:rsid w:val="00D87456"/>
    <w:rsid w:val="00D875FB"/>
    <w:rsid w:val="00D8773C"/>
    <w:rsid w:val="00D908D3"/>
    <w:rsid w:val="00D90914"/>
    <w:rsid w:val="00D919EB"/>
    <w:rsid w:val="00D91A9A"/>
    <w:rsid w:val="00D93ED8"/>
    <w:rsid w:val="00D94917"/>
    <w:rsid w:val="00D94EBD"/>
    <w:rsid w:val="00D95007"/>
    <w:rsid w:val="00D9560B"/>
    <w:rsid w:val="00D95B70"/>
    <w:rsid w:val="00D95F01"/>
    <w:rsid w:val="00D96394"/>
    <w:rsid w:val="00D976E1"/>
    <w:rsid w:val="00D97765"/>
    <w:rsid w:val="00DA187E"/>
    <w:rsid w:val="00DA3218"/>
    <w:rsid w:val="00DA3F7E"/>
    <w:rsid w:val="00DA4530"/>
    <w:rsid w:val="00DA4890"/>
    <w:rsid w:val="00DA553B"/>
    <w:rsid w:val="00DA6602"/>
    <w:rsid w:val="00DA698B"/>
    <w:rsid w:val="00DA69DE"/>
    <w:rsid w:val="00DA73FC"/>
    <w:rsid w:val="00DA7B95"/>
    <w:rsid w:val="00DB0000"/>
    <w:rsid w:val="00DB0431"/>
    <w:rsid w:val="00DB0455"/>
    <w:rsid w:val="00DB1838"/>
    <w:rsid w:val="00DB1957"/>
    <w:rsid w:val="00DB442A"/>
    <w:rsid w:val="00DB4802"/>
    <w:rsid w:val="00DB494F"/>
    <w:rsid w:val="00DB643E"/>
    <w:rsid w:val="00DB6DBA"/>
    <w:rsid w:val="00DC022E"/>
    <w:rsid w:val="00DC05E0"/>
    <w:rsid w:val="00DC0AF5"/>
    <w:rsid w:val="00DC1126"/>
    <w:rsid w:val="00DC27D3"/>
    <w:rsid w:val="00DC2C75"/>
    <w:rsid w:val="00DC2FA5"/>
    <w:rsid w:val="00DC532E"/>
    <w:rsid w:val="00DC60A0"/>
    <w:rsid w:val="00DC6C2D"/>
    <w:rsid w:val="00DC7B59"/>
    <w:rsid w:val="00DD0CAF"/>
    <w:rsid w:val="00DD29C0"/>
    <w:rsid w:val="00DD4AAB"/>
    <w:rsid w:val="00DD5835"/>
    <w:rsid w:val="00DD75DB"/>
    <w:rsid w:val="00DE0720"/>
    <w:rsid w:val="00DE09F6"/>
    <w:rsid w:val="00DE111D"/>
    <w:rsid w:val="00DE1E3D"/>
    <w:rsid w:val="00DE72F7"/>
    <w:rsid w:val="00DE7D59"/>
    <w:rsid w:val="00DF0267"/>
    <w:rsid w:val="00DF08D0"/>
    <w:rsid w:val="00DF18DD"/>
    <w:rsid w:val="00DF227A"/>
    <w:rsid w:val="00DF31CC"/>
    <w:rsid w:val="00DF4564"/>
    <w:rsid w:val="00DF4775"/>
    <w:rsid w:val="00DF5482"/>
    <w:rsid w:val="00DF56F4"/>
    <w:rsid w:val="00DF5C24"/>
    <w:rsid w:val="00E01720"/>
    <w:rsid w:val="00E021CA"/>
    <w:rsid w:val="00E03E78"/>
    <w:rsid w:val="00E042C5"/>
    <w:rsid w:val="00E067C3"/>
    <w:rsid w:val="00E102CF"/>
    <w:rsid w:val="00E10AA4"/>
    <w:rsid w:val="00E10F4D"/>
    <w:rsid w:val="00E11716"/>
    <w:rsid w:val="00E13096"/>
    <w:rsid w:val="00E13132"/>
    <w:rsid w:val="00E131E3"/>
    <w:rsid w:val="00E14962"/>
    <w:rsid w:val="00E155AB"/>
    <w:rsid w:val="00E15C92"/>
    <w:rsid w:val="00E16FD2"/>
    <w:rsid w:val="00E17196"/>
    <w:rsid w:val="00E2151D"/>
    <w:rsid w:val="00E21DE0"/>
    <w:rsid w:val="00E21F3F"/>
    <w:rsid w:val="00E22247"/>
    <w:rsid w:val="00E23D93"/>
    <w:rsid w:val="00E249E0"/>
    <w:rsid w:val="00E24AD9"/>
    <w:rsid w:val="00E24CFA"/>
    <w:rsid w:val="00E26446"/>
    <w:rsid w:val="00E30AE7"/>
    <w:rsid w:val="00E314E0"/>
    <w:rsid w:val="00E32268"/>
    <w:rsid w:val="00E33714"/>
    <w:rsid w:val="00E34679"/>
    <w:rsid w:val="00E34C5C"/>
    <w:rsid w:val="00E34C8C"/>
    <w:rsid w:val="00E35D99"/>
    <w:rsid w:val="00E3606B"/>
    <w:rsid w:val="00E36DA1"/>
    <w:rsid w:val="00E4048F"/>
    <w:rsid w:val="00E423C7"/>
    <w:rsid w:val="00E43362"/>
    <w:rsid w:val="00E439E1"/>
    <w:rsid w:val="00E4423F"/>
    <w:rsid w:val="00E44C27"/>
    <w:rsid w:val="00E45E02"/>
    <w:rsid w:val="00E50745"/>
    <w:rsid w:val="00E516A3"/>
    <w:rsid w:val="00E51CD2"/>
    <w:rsid w:val="00E51DF9"/>
    <w:rsid w:val="00E5286B"/>
    <w:rsid w:val="00E54661"/>
    <w:rsid w:val="00E54BDD"/>
    <w:rsid w:val="00E55F5E"/>
    <w:rsid w:val="00E657D0"/>
    <w:rsid w:val="00E66C22"/>
    <w:rsid w:val="00E66C5F"/>
    <w:rsid w:val="00E7337E"/>
    <w:rsid w:val="00E743C8"/>
    <w:rsid w:val="00E74D16"/>
    <w:rsid w:val="00E76570"/>
    <w:rsid w:val="00E81450"/>
    <w:rsid w:val="00E81E90"/>
    <w:rsid w:val="00E82682"/>
    <w:rsid w:val="00E8637D"/>
    <w:rsid w:val="00E86D79"/>
    <w:rsid w:val="00E87BDC"/>
    <w:rsid w:val="00E9480B"/>
    <w:rsid w:val="00E94D38"/>
    <w:rsid w:val="00E96AA8"/>
    <w:rsid w:val="00E97CAA"/>
    <w:rsid w:val="00EA0152"/>
    <w:rsid w:val="00EA14B9"/>
    <w:rsid w:val="00EA2F31"/>
    <w:rsid w:val="00EA5085"/>
    <w:rsid w:val="00EA5D18"/>
    <w:rsid w:val="00EA6927"/>
    <w:rsid w:val="00EA7785"/>
    <w:rsid w:val="00EB0124"/>
    <w:rsid w:val="00EB06F8"/>
    <w:rsid w:val="00EB2C31"/>
    <w:rsid w:val="00EB323F"/>
    <w:rsid w:val="00EB4C9D"/>
    <w:rsid w:val="00EB52BA"/>
    <w:rsid w:val="00EB5339"/>
    <w:rsid w:val="00EB53E9"/>
    <w:rsid w:val="00EB5591"/>
    <w:rsid w:val="00EB6159"/>
    <w:rsid w:val="00EB6241"/>
    <w:rsid w:val="00EB6B51"/>
    <w:rsid w:val="00EB7F53"/>
    <w:rsid w:val="00EC1CD6"/>
    <w:rsid w:val="00EC303D"/>
    <w:rsid w:val="00EC4D1F"/>
    <w:rsid w:val="00EC51FD"/>
    <w:rsid w:val="00EC53DF"/>
    <w:rsid w:val="00EC6DC5"/>
    <w:rsid w:val="00ED1EB2"/>
    <w:rsid w:val="00ED27BB"/>
    <w:rsid w:val="00ED4C41"/>
    <w:rsid w:val="00ED5432"/>
    <w:rsid w:val="00ED7D15"/>
    <w:rsid w:val="00EE06CD"/>
    <w:rsid w:val="00EE10BD"/>
    <w:rsid w:val="00EE5431"/>
    <w:rsid w:val="00EE6C88"/>
    <w:rsid w:val="00EF0388"/>
    <w:rsid w:val="00EF2DFD"/>
    <w:rsid w:val="00EF335E"/>
    <w:rsid w:val="00EF3827"/>
    <w:rsid w:val="00EF473D"/>
    <w:rsid w:val="00EF4916"/>
    <w:rsid w:val="00EF55B1"/>
    <w:rsid w:val="00EF7044"/>
    <w:rsid w:val="00EF7419"/>
    <w:rsid w:val="00F01D2E"/>
    <w:rsid w:val="00F025B8"/>
    <w:rsid w:val="00F0293A"/>
    <w:rsid w:val="00F02E9D"/>
    <w:rsid w:val="00F03A3A"/>
    <w:rsid w:val="00F03DA7"/>
    <w:rsid w:val="00F03E1D"/>
    <w:rsid w:val="00F04644"/>
    <w:rsid w:val="00F07911"/>
    <w:rsid w:val="00F07BC3"/>
    <w:rsid w:val="00F111C1"/>
    <w:rsid w:val="00F12478"/>
    <w:rsid w:val="00F15D74"/>
    <w:rsid w:val="00F166D0"/>
    <w:rsid w:val="00F20067"/>
    <w:rsid w:val="00F20115"/>
    <w:rsid w:val="00F20389"/>
    <w:rsid w:val="00F22E89"/>
    <w:rsid w:val="00F23FE1"/>
    <w:rsid w:val="00F2493B"/>
    <w:rsid w:val="00F25730"/>
    <w:rsid w:val="00F276FF"/>
    <w:rsid w:val="00F27D22"/>
    <w:rsid w:val="00F31213"/>
    <w:rsid w:val="00F32DC8"/>
    <w:rsid w:val="00F34CE1"/>
    <w:rsid w:val="00F3630B"/>
    <w:rsid w:val="00F45102"/>
    <w:rsid w:val="00F45463"/>
    <w:rsid w:val="00F4643B"/>
    <w:rsid w:val="00F46C1A"/>
    <w:rsid w:val="00F50113"/>
    <w:rsid w:val="00F52738"/>
    <w:rsid w:val="00F52CD3"/>
    <w:rsid w:val="00F54F6E"/>
    <w:rsid w:val="00F55131"/>
    <w:rsid w:val="00F56F63"/>
    <w:rsid w:val="00F5715E"/>
    <w:rsid w:val="00F57948"/>
    <w:rsid w:val="00F60963"/>
    <w:rsid w:val="00F60EEC"/>
    <w:rsid w:val="00F63110"/>
    <w:rsid w:val="00F6425D"/>
    <w:rsid w:val="00F64ED0"/>
    <w:rsid w:val="00F66BCE"/>
    <w:rsid w:val="00F6732A"/>
    <w:rsid w:val="00F678D4"/>
    <w:rsid w:val="00F67D9B"/>
    <w:rsid w:val="00F71203"/>
    <w:rsid w:val="00F728AC"/>
    <w:rsid w:val="00F74B27"/>
    <w:rsid w:val="00F75A41"/>
    <w:rsid w:val="00F767B2"/>
    <w:rsid w:val="00F80B39"/>
    <w:rsid w:val="00F82704"/>
    <w:rsid w:val="00F83169"/>
    <w:rsid w:val="00F845A1"/>
    <w:rsid w:val="00F84F4B"/>
    <w:rsid w:val="00F862F6"/>
    <w:rsid w:val="00F8775E"/>
    <w:rsid w:val="00F91521"/>
    <w:rsid w:val="00F933E3"/>
    <w:rsid w:val="00F93435"/>
    <w:rsid w:val="00F9375B"/>
    <w:rsid w:val="00F96B0D"/>
    <w:rsid w:val="00FA08E6"/>
    <w:rsid w:val="00FA0ACE"/>
    <w:rsid w:val="00FA0B0A"/>
    <w:rsid w:val="00FA5B44"/>
    <w:rsid w:val="00FA5ED7"/>
    <w:rsid w:val="00FA6328"/>
    <w:rsid w:val="00FB1EC3"/>
    <w:rsid w:val="00FB23C6"/>
    <w:rsid w:val="00FB24D3"/>
    <w:rsid w:val="00FB37A1"/>
    <w:rsid w:val="00FB5112"/>
    <w:rsid w:val="00FB7097"/>
    <w:rsid w:val="00FB76CD"/>
    <w:rsid w:val="00FC0EE3"/>
    <w:rsid w:val="00FC1B9C"/>
    <w:rsid w:val="00FC2CE0"/>
    <w:rsid w:val="00FC5E76"/>
    <w:rsid w:val="00FC62C8"/>
    <w:rsid w:val="00FC79A7"/>
    <w:rsid w:val="00FD0164"/>
    <w:rsid w:val="00FD3E11"/>
    <w:rsid w:val="00FD3F05"/>
    <w:rsid w:val="00FD738F"/>
    <w:rsid w:val="00FE1D78"/>
    <w:rsid w:val="00FE1E6E"/>
    <w:rsid w:val="00FE3606"/>
    <w:rsid w:val="00FE681D"/>
    <w:rsid w:val="00FE68EE"/>
    <w:rsid w:val="00FE6FBC"/>
    <w:rsid w:val="00FE7472"/>
    <w:rsid w:val="00FE749C"/>
    <w:rsid w:val="00FE74A4"/>
    <w:rsid w:val="00FF38EC"/>
    <w:rsid w:val="00FF3969"/>
    <w:rsid w:val="00FF3EC1"/>
    <w:rsid w:val="00FF6422"/>
    <w:rsid w:val="00FF64E9"/>
    <w:rsid w:val="00FF6EBF"/>
    <w:rsid w:val="01E918CF"/>
    <w:rsid w:val="01F41369"/>
    <w:rsid w:val="0272674A"/>
    <w:rsid w:val="027D7AC6"/>
    <w:rsid w:val="02D52B76"/>
    <w:rsid w:val="02E77CB6"/>
    <w:rsid w:val="03A32C74"/>
    <w:rsid w:val="03C26F86"/>
    <w:rsid w:val="03FB3B24"/>
    <w:rsid w:val="044D3BCC"/>
    <w:rsid w:val="04595E59"/>
    <w:rsid w:val="04BC3FEE"/>
    <w:rsid w:val="05FE23E4"/>
    <w:rsid w:val="06F9437F"/>
    <w:rsid w:val="07196726"/>
    <w:rsid w:val="073E19E2"/>
    <w:rsid w:val="0740428C"/>
    <w:rsid w:val="07781623"/>
    <w:rsid w:val="07953B12"/>
    <w:rsid w:val="07B6050A"/>
    <w:rsid w:val="07ED0584"/>
    <w:rsid w:val="088F0628"/>
    <w:rsid w:val="089A0376"/>
    <w:rsid w:val="08CE670D"/>
    <w:rsid w:val="09622C8A"/>
    <w:rsid w:val="09B35A9C"/>
    <w:rsid w:val="09BD4FE6"/>
    <w:rsid w:val="09F344CA"/>
    <w:rsid w:val="0A3740DA"/>
    <w:rsid w:val="0A570314"/>
    <w:rsid w:val="0ABF0A48"/>
    <w:rsid w:val="0AEC6CAF"/>
    <w:rsid w:val="0B773DD6"/>
    <w:rsid w:val="0B782E56"/>
    <w:rsid w:val="0BE745EA"/>
    <w:rsid w:val="0C3921C4"/>
    <w:rsid w:val="0C61547A"/>
    <w:rsid w:val="0CBB4BF7"/>
    <w:rsid w:val="0D3E0B6C"/>
    <w:rsid w:val="0D554FDF"/>
    <w:rsid w:val="0DC660F7"/>
    <w:rsid w:val="0E1834B4"/>
    <w:rsid w:val="0E8E3591"/>
    <w:rsid w:val="0ED350CA"/>
    <w:rsid w:val="0F813305"/>
    <w:rsid w:val="0F8E3C49"/>
    <w:rsid w:val="0FFE2F2F"/>
    <w:rsid w:val="10402203"/>
    <w:rsid w:val="10466E61"/>
    <w:rsid w:val="104A2D05"/>
    <w:rsid w:val="10726247"/>
    <w:rsid w:val="10A16874"/>
    <w:rsid w:val="10AD755D"/>
    <w:rsid w:val="10CA2F55"/>
    <w:rsid w:val="10EC5C5A"/>
    <w:rsid w:val="11114CE5"/>
    <w:rsid w:val="11AC2032"/>
    <w:rsid w:val="11C479EB"/>
    <w:rsid w:val="12653B1B"/>
    <w:rsid w:val="12791C82"/>
    <w:rsid w:val="13144FF5"/>
    <w:rsid w:val="13A8479E"/>
    <w:rsid w:val="13D8457F"/>
    <w:rsid w:val="13DC7CEB"/>
    <w:rsid w:val="146927FB"/>
    <w:rsid w:val="156676B3"/>
    <w:rsid w:val="15DD4534"/>
    <w:rsid w:val="15F97AE4"/>
    <w:rsid w:val="1603266F"/>
    <w:rsid w:val="16854FAA"/>
    <w:rsid w:val="1695644C"/>
    <w:rsid w:val="16B24A8A"/>
    <w:rsid w:val="16CD7890"/>
    <w:rsid w:val="16D72E8B"/>
    <w:rsid w:val="16E57378"/>
    <w:rsid w:val="16E92D40"/>
    <w:rsid w:val="175B40AA"/>
    <w:rsid w:val="176C1B6F"/>
    <w:rsid w:val="177C211D"/>
    <w:rsid w:val="1811244B"/>
    <w:rsid w:val="18270786"/>
    <w:rsid w:val="18F61676"/>
    <w:rsid w:val="19290228"/>
    <w:rsid w:val="193A3F90"/>
    <w:rsid w:val="19475C09"/>
    <w:rsid w:val="19E20210"/>
    <w:rsid w:val="1A2D55E6"/>
    <w:rsid w:val="1A461054"/>
    <w:rsid w:val="1AF02BC3"/>
    <w:rsid w:val="1B6069F7"/>
    <w:rsid w:val="1BDD2414"/>
    <w:rsid w:val="1BDD6E10"/>
    <w:rsid w:val="1C6C06B2"/>
    <w:rsid w:val="1CB4230D"/>
    <w:rsid w:val="1CFD3AE1"/>
    <w:rsid w:val="1D072EC7"/>
    <w:rsid w:val="1D191A1A"/>
    <w:rsid w:val="1D707735"/>
    <w:rsid w:val="1DA97949"/>
    <w:rsid w:val="1DF01274"/>
    <w:rsid w:val="1E2A4565"/>
    <w:rsid w:val="1E5D22A1"/>
    <w:rsid w:val="1E803E0D"/>
    <w:rsid w:val="1E8474D2"/>
    <w:rsid w:val="1ECA5212"/>
    <w:rsid w:val="209F1490"/>
    <w:rsid w:val="20BE28F9"/>
    <w:rsid w:val="20C576E0"/>
    <w:rsid w:val="20E516F5"/>
    <w:rsid w:val="21004E0A"/>
    <w:rsid w:val="21A641A1"/>
    <w:rsid w:val="21E2608F"/>
    <w:rsid w:val="224C1289"/>
    <w:rsid w:val="224C4073"/>
    <w:rsid w:val="22B86174"/>
    <w:rsid w:val="23515149"/>
    <w:rsid w:val="237915BA"/>
    <w:rsid w:val="23A7448C"/>
    <w:rsid w:val="24186994"/>
    <w:rsid w:val="249E77D8"/>
    <w:rsid w:val="255A0F8D"/>
    <w:rsid w:val="259A3650"/>
    <w:rsid w:val="2623554F"/>
    <w:rsid w:val="264A509A"/>
    <w:rsid w:val="26BF719D"/>
    <w:rsid w:val="26C354D4"/>
    <w:rsid w:val="26D84CB9"/>
    <w:rsid w:val="27A7402A"/>
    <w:rsid w:val="28160A2E"/>
    <w:rsid w:val="2839033A"/>
    <w:rsid w:val="288307FB"/>
    <w:rsid w:val="288A4D70"/>
    <w:rsid w:val="293078A6"/>
    <w:rsid w:val="29D357B2"/>
    <w:rsid w:val="2A6307F6"/>
    <w:rsid w:val="2B4C6AEE"/>
    <w:rsid w:val="2B501C55"/>
    <w:rsid w:val="2C1F026A"/>
    <w:rsid w:val="2C274EBF"/>
    <w:rsid w:val="2C367908"/>
    <w:rsid w:val="2CA23806"/>
    <w:rsid w:val="2CD73018"/>
    <w:rsid w:val="2D2E52B1"/>
    <w:rsid w:val="2DC34B8C"/>
    <w:rsid w:val="2E3C33FC"/>
    <w:rsid w:val="2EB1752D"/>
    <w:rsid w:val="2EC76748"/>
    <w:rsid w:val="2ED851CE"/>
    <w:rsid w:val="2F3E4315"/>
    <w:rsid w:val="2F70208A"/>
    <w:rsid w:val="2FB63024"/>
    <w:rsid w:val="2FC33BD3"/>
    <w:rsid w:val="2FCE5F27"/>
    <w:rsid w:val="30843AA4"/>
    <w:rsid w:val="30C97240"/>
    <w:rsid w:val="318165C1"/>
    <w:rsid w:val="321972B2"/>
    <w:rsid w:val="32555174"/>
    <w:rsid w:val="32B779AB"/>
    <w:rsid w:val="32E122A1"/>
    <w:rsid w:val="333D4535"/>
    <w:rsid w:val="33D0684C"/>
    <w:rsid w:val="3456779A"/>
    <w:rsid w:val="34F2229C"/>
    <w:rsid w:val="35DB5D77"/>
    <w:rsid w:val="36034D29"/>
    <w:rsid w:val="3665266C"/>
    <w:rsid w:val="36994E9F"/>
    <w:rsid w:val="37A147F9"/>
    <w:rsid w:val="37AC2EDF"/>
    <w:rsid w:val="37C93BA5"/>
    <w:rsid w:val="382837C3"/>
    <w:rsid w:val="38933667"/>
    <w:rsid w:val="38A84CE2"/>
    <w:rsid w:val="39254222"/>
    <w:rsid w:val="395750A0"/>
    <w:rsid w:val="39AF5A41"/>
    <w:rsid w:val="3A8B141D"/>
    <w:rsid w:val="3ABC5F0E"/>
    <w:rsid w:val="3ACE3792"/>
    <w:rsid w:val="3AEF36FE"/>
    <w:rsid w:val="3AF51E8B"/>
    <w:rsid w:val="3B1473A5"/>
    <w:rsid w:val="3B47630F"/>
    <w:rsid w:val="3B60286B"/>
    <w:rsid w:val="3BEE3E07"/>
    <w:rsid w:val="3C29009C"/>
    <w:rsid w:val="3C4D5062"/>
    <w:rsid w:val="3D4349E7"/>
    <w:rsid w:val="3DBD3CCC"/>
    <w:rsid w:val="3DDF690E"/>
    <w:rsid w:val="3DFC52E2"/>
    <w:rsid w:val="3DFC6D16"/>
    <w:rsid w:val="3E1C3F65"/>
    <w:rsid w:val="3E2F63CA"/>
    <w:rsid w:val="3E48486D"/>
    <w:rsid w:val="3E591E3C"/>
    <w:rsid w:val="3E846C23"/>
    <w:rsid w:val="3ED70284"/>
    <w:rsid w:val="3F5A54E5"/>
    <w:rsid w:val="3FF808BF"/>
    <w:rsid w:val="414D154E"/>
    <w:rsid w:val="42DD3B36"/>
    <w:rsid w:val="431B58D7"/>
    <w:rsid w:val="44245BE4"/>
    <w:rsid w:val="4597723C"/>
    <w:rsid w:val="461D088A"/>
    <w:rsid w:val="464949DA"/>
    <w:rsid w:val="46BB10ED"/>
    <w:rsid w:val="46C30A34"/>
    <w:rsid w:val="46CA1B06"/>
    <w:rsid w:val="46D72A7F"/>
    <w:rsid w:val="47975ECC"/>
    <w:rsid w:val="479C1825"/>
    <w:rsid w:val="47A44E5F"/>
    <w:rsid w:val="48C02FE5"/>
    <w:rsid w:val="49021A66"/>
    <w:rsid w:val="49B9743A"/>
    <w:rsid w:val="49C41179"/>
    <w:rsid w:val="4B8832D0"/>
    <w:rsid w:val="4C571BB4"/>
    <w:rsid w:val="4C65530D"/>
    <w:rsid w:val="4C8F0AF5"/>
    <w:rsid w:val="4CEF400B"/>
    <w:rsid w:val="4D0507E5"/>
    <w:rsid w:val="4D292E6F"/>
    <w:rsid w:val="4D57522F"/>
    <w:rsid w:val="4E3945E5"/>
    <w:rsid w:val="4E424340"/>
    <w:rsid w:val="4E8D0056"/>
    <w:rsid w:val="4E9369A9"/>
    <w:rsid w:val="4FFA27D3"/>
    <w:rsid w:val="506D6D03"/>
    <w:rsid w:val="508D5E0B"/>
    <w:rsid w:val="50F117B5"/>
    <w:rsid w:val="51386E3D"/>
    <w:rsid w:val="51CE5994"/>
    <w:rsid w:val="520A3896"/>
    <w:rsid w:val="521F2E97"/>
    <w:rsid w:val="526329AF"/>
    <w:rsid w:val="52DA495B"/>
    <w:rsid w:val="530A2F99"/>
    <w:rsid w:val="533B2057"/>
    <w:rsid w:val="536F0CAF"/>
    <w:rsid w:val="53A55E66"/>
    <w:rsid w:val="53B8372A"/>
    <w:rsid w:val="53BB208D"/>
    <w:rsid w:val="54016B37"/>
    <w:rsid w:val="541B5A18"/>
    <w:rsid w:val="542C0049"/>
    <w:rsid w:val="546F3FAE"/>
    <w:rsid w:val="54CC4253"/>
    <w:rsid w:val="55344AA7"/>
    <w:rsid w:val="558E51DE"/>
    <w:rsid w:val="55F6716A"/>
    <w:rsid w:val="56686741"/>
    <w:rsid w:val="56873F45"/>
    <w:rsid w:val="56BC7FA7"/>
    <w:rsid w:val="57DE712B"/>
    <w:rsid w:val="58430BAC"/>
    <w:rsid w:val="59575C2B"/>
    <w:rsid w:val="5A39226A"/>
    <w:rsid w:val="5AAD379E"/>
    <w:rsid w:val="5AFE6072"/>
    <w:rsid w:val="5B1A63EB"/>
    <w:rsid w:val="5C2A09B2"/>
    <w:rsid w:val="5C2B2DB7"/>
    <w:rsid w:val="5C5E59F0"/>
    <w:rsid w:val="5C8D5BB3"/>
    <w:rsid w:val="5D1B2CD1"/>
    <w:rsid w:val="5D3C099D"/>
    <w:rsid w:val="5D60052B"/>
    <w:rsid w:val="5DA826B9"/>
    <w:rsid w:val="5DB71003"/>
    <w:rsid w:val="5DCA49D2"/>
    <w:rsid w:val="5E7E5402"/>
    <w:rsid w:val="5EDC2222"/>
    <w:rsid w:val="5EE17AAA"/>
    <w:rsid w:val="5F8D28A7"/>
    <w:rsid w:val="5FCD7BFB"/>
    <w:rsid w:val="60046907"/>
    <w:rsid w:val="60BE1465"/>
    <w:rsid w:val="61944959"/>
    <w:rsid w:val="61A2033F"/>
    <w:rsid w:val="62931DC1"/>
    <w:rsid w:val="62F02208"/>
    <w:rsid w:val="63F516CD"/>
    <w:rsid w:val="64BA3B80"/>
    <w:rsid w:val="653B3C30"/>
    <w:rsid w:val="655E7DAE"/>
    <w:rsid w:val="6582177B"/>
    <w:rsid w:val="65856C59"/>
    <w:rsid w:val="65BF351D"/>
    <w:rsid w:val="65E67957"/>
    <w:rsid w:val="666B39D5"/>
    <w:rsid w:val="669B5BA7"/>
    <w:rsid w:val="66EB41A6"/>
    <w:rsid w:val="6728755D"/>
    <w:rsid w:val="67594BF8"/>
    <w:rsid w:val="67613AE5"/>
    <w:rsid w:val="67EC1211"/>
    <w:rsid w:val="683E617B"/>
    <w:rsid w:val="68AF20AF"/>
    <w:rsid w:val="68DD1F69"/>
    <w:rsid w:val="693C704C"/>
    <w:rsid w:val="69AF4446"/>
    <w:rsid w:val="6A1A2908"/>
    <w:rsid w:val="6A2434EF"/>
    <w:rsid w:val="6A337973"/>
    <w:rsid w:val="6A9E675B"/>
    <w:rsid w:val="6B067641"/>
    <w:rsid w:val="6B3641FB"/>
    <w:rsid w:val="6B3B1164"/>
    <w:rsid w:val="6BB36E0B"/>
    <w:rsid w:val="6C1F6436"/>
    <w:rsid w:val="6C227AB5"/>
    <w:rsid w:val="6CBD4A2A"/>
    <w:rsid w:val="6CC90D19"/>
    <w:rsid w:val="6D1D746E"/>
    <w:rsid w:val="6D8C1653"/>
    <w:rsid w:val="6DE24C48"/>
    <w:rsid w:val="6E707DEC"/>
    <w:rsid w:val="6E8F57CC"/>
    <w:rsid w:val="6F3F2283"/>
    <w:rsid w:val="6F56751F"/>
    <w:rsid w:val="6F5B1156"/>
    <w:rsid w:val="6FB47889"/>
    <w:rsid w:val="6FC239AB"/>
    <w:rsid w:val="702314C8"/>
    <w:rsid w:val="707E7CC0"/>
    <w:rsid w:val="708741CD"/>
    <w:rsid w:val="70BA27AE"/>
    <w:rsid w:val="713457BF"/>
    <w:rsid w:val="719955F2"/>
    <w:rsid w:val="71CA4371"/>
    <w:rsid w:val="721F5948"/>
    <w:rsid w:val="72343853"/>
    <w:rsid w:val="724457A3"/>
    <w:rsid w:val="7295249A"/>
    <w:rsid w:val="72E53D17"/>
    <w:rsid w:val="7315786E"/>
    <w:rsid w:val="745B1B40"/>
    <w:rsid w:val="748459B6"/>
    <w:rsid w:val="75762EBE"/>
    <w:rsid w:val="76A76AF8"/>
    <w:rsid w:val="772C4518"/>
    <w:rsid w:val="779A3DE9"/>
    <w:rsid w:val="7828720C"/>
    <w:rsid w:val="78B564C8"/>
    <w:rsid w:val="790F19B8"/>
    <w:rsid w:val="798968C0"/>
    <w:rsid w:val="79B24F58"/>
    <w:rsid w:val="7A282DE0"/>
    <w:rsid w:val="7B5D204A"/>
    <w:rsid w:val="7C1710CC"/>
    <w:rsid w:val="7C242098"/>
    <w:rsid w:val="7C2D5C03"/>
    <w:rsid w:val="7C3B57A0"/>
    <w:rsid w:val="7C4527D8"/>
    <w:rsid w:val="7C534DD2"/>
    <w:rsid w:val="7CA42915"/>
    <w:rsid w:val="7CB862FD"/>
    <w:rsid w:val="7D1B1FAE"/>
    <w:rsid w:val="7D1F440E"/>
    <w:rsid w:val="7D692189"/>
    <w:rsid w:val="7D6E7C3D"/>
    <w:rsid w:val="7F2D11B1"/>
    <w:rsid w:val="7F2D5F40"/>
    <w:rsid w:val="7FDC40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1"/>
    <w:autoRedefine/>
    <w:qFormat/>
    <w:uiPriority w:val="0"/>
    <w:pPr>
      <w:keepNext/>
      <w:keepLines/>
      <w:autoSpaceDE w:val="0"/>
      <w:autoSpaceDN w:val="0"/>
      <w:adjustRightInd w:val="0"/>
      <w:spacing w:before="340" w:after="330" w:line="576" w:lineRule="auto"/>
      <w:jc w:val="left"/>
      <w:textAlignment w:val="baseline"/>
      <w:outlineLvl w:val="0"/>
    </w:pPr>
    <w:rPr>
      <w:rFonts w:ascii="宋体" w:eastAsia="宋体"/>
      <w:b/>
      <w:kern w:val="44"/>
      <w:sz w:val="44"/>
    </w:rPr>
  </w:style>
  <w:style w:type="paragraph" w:styleId="3">
    <w:name w:val="heading 2"/>
    <w:basedOn w:val="1"/>
    <w:next w:val="4"/>
    <w:link w:val="52"/>
    <w:autoRedefine/>
    <w:qFormat/>
    <w:uiPriority w:val="0"/>
    <w:pPr>
      <w:keepNext/>
      <w:keepLines/>
      <w:autoSpaceDE w:val="0"/>
      <w:autoSpaceDN w:val="0"/>
      <w:adjustRightInd w:val="0"/>
      <w:spacing w:before="260" w:after="260" w:line="413" w:lineRule="auto"/>
      <w:jc w:val="left"/>
      <w:textAlignment w:val="baseline"/>
      <w:outlineLvl w:val="1"/>
    </w:pPr>
    <w:rPr>
      <w:rFonts w:ascii="Arial" w:hAnsi="Arial" w:eastAsia="黑体"/>
      <w:b/>
      <w:kern w:val="0"/>
      <w:sz w:val="32"/>
    </w:rPr>
  </w:style>
  <w:style w:type="paragraph" w:styleId="5">
    <w:name w:val="heading 3"/>
    <w:basedOn w:val="1"/>
    <w:next w:val="4"/>
    <w:link w:val="53"/>
    <w:autoRedefine/>
    <w:qFormat/>
    <w:uiPriority w:val="0"/>
    <w:pPr>
      <w:keepNext/>
      <w:keepLines/>
      <w:autoSpaceDE w:val="0"/>
      <w:autoSpaceDN w:val="0"/>
      <w:adjustRightInd w:val="0"/>
      <w:spacing w:before="260" w:after="260" w:line="413" w:lineRule="auto"/>
      <w:jc w:val="left"/>
      <w:textAlignment w:val="baseline"/>
      <w:outlineLvl w:val="2"/>
    </w:pPr>
    <w:rPr>
      <w:rFonts w:ascii="宋体" w:eastAsia="宋体"/>
      <w:b/>
      <w:kern w:val="0"/>
      <w:sz w:val="32"/>
    </w:rPr>
  </w:style>
  <w:style w:type="paragraph" w:styleId="6">
    <w:name w:val="heading 4"/>
    <w:basedOn w:val="1"/>
    <w:next w:val="1"/>
    <w:link w:val="54"/>
    <w:autoRedefine/>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link w:val="55"/>
    <w:autoRedefine/>
    <w:qFormat/>
    <w:uiPriority w:val="0"/>
    <w:pPr>
      <w:keepNext/>
      <w:jc w:val="center"/>
      <w:outlineLvl w:val="4"/>
    </w:pPr>
    <w:rPr>
      <w:sz w:val="28"/>
    </w:rPr>
  </w:style>
  <w:style w:type="paragraph" w:styleId="8">
    <w:name w:val="heading 6"/>
    <w:basedOn w:val="1"/>
    <w:next w:val="1"/>
    <w:link w:val="56"/>
    <w:autoRedefine/>
    <w:qFormat/>
    <w:uiPriority w:val="0"/>
    <w:pPr>
      <w:keepNext/>
      <w:jc w:val="right"/>
      <w:outlineLvl w:val="5"/>
    </w:pPr>
    <w:rPr>
      <w:sz w:val="28"/>
    </w:rPr>
  </w:style>
  <w:style w:type="paragraph" w:styleId="9">
    <w:name w:val="heading 7"/>
    <w:basedOn w:val="1"/>
    <w:next w:val="4"/>
    <w:link w:val="57"/>
    <w:autoRedefine/>
    <w:qFormat/>
    <w:uiPriority w:val="0"/>
    <w:pPr>
      <w:keepNext/>
      <w:numPr>
        <w:ilvl w:val="6"/>
        <w:numId w:val="1"/>
      </w:numPr>
      <w:tabs>
        <w:tab w:val="left" w:pos="360"/>
        <w:tab w:val="clear" w:pos="1296"/>
      </w:tabs>
      <w:autoSpaceDE w:val="0"/>
      <w:autoSpaceDN w:val="0"/>
      <w:adjustRightInd w:val="0"/>
      <w:spacing w:before="240" w:after="64" w:line="317" w:lineRule="auto"/>
      <w:ind w:left="0" w:firstLine="0"/>
      <w:outlineLvl w:val="6"/>
    </w:pPr>
    <w:rPr>
      <w:rFonts w:ascii="宋体" w:eastAsia="宋体"/>
      <w:b/>
      <w:color w:val="000000"/>
      <w:sz w:val="24"/>
      <w:szCs w:val="24"/>
    </w:rPr>
  </w:style>
  <w:style w:type="paragraph" w:styleId="10">
    <w:name w:val="heading 8"/>
    <w:basedOn w:val="1"/>
    <w:next w:val="4"/>
    <w:link w:val="58"/>
    <w:autoRedefine/>
    <w:qFormat/>
    <w:uiPriority w:val="0"/>
    <w:pPr>
      <w:keepNext/>
      <w:numPr>
        <w:ilvl w:val="7"/>
        <w:numId w:val="1"/>
      </w:numPr>
      <w:tabs>
        <w:tab w:val="left" w:pos="360"/>
        <w:tab w:val="clear" w:pos="1440"/>
      </w:tabs>
      <w:autoSpaceDE w:val="0"/>
      <w:autoSpaceDN w:val="0"/>
      <w:adjustRightInd w:val="0"/>
      <w:spacing w:before="240" w:after="64" w:line="317" w:lineRule="auto"/>
      <w:ind w:left="0" w:firstLine="0"/>
      <w:outlineLvl w:val="7"/>
    </w:pPr>
    <w:rPr>
      <w:rFonts w:ascii="Arial" w:hAnsi="Arial" w:eastAsia="黑体"/>
      <w:color w:val="000000"/>
      <w:sz w:val="24"/>
      <w:szCs w:val="24"/>
    </w:rPr>
  </w:style>
  <w:style w:type="paragraph" w:styleId="11">
    <w:name w:val="heading 9"/>
    <w:basedOn w:val="1"/>
    <w:next w:val="4"/>
    <w:link w:val="59"/>
    <w:autoRedefine/>
    <w:qFormat/>
    <w:uiPriority w:val="0"/>
    <w:pPr>
      <w:keepNext/>
      <w:numPr>
        <w:ilvl w:val="8"/>
        <w:numId w:val="1"/>
      </w:numPr>
      <w:tabs>
        <w:tab w:val="left" w:pos="360"/>
        <w:tab w:val="clear" w:pos="1584"/>
      </w:tabs>
      <w:autoSpaceDE w:val="0"/>
      <w:autoSpaceDN w:val="0"/>
      <w:adjustRightInd w:val="0"/>
      <w:spacing w:before="240" w:after="64" w:line="317" w:lineRule="auto"/>
      <w:ind w:left="0" w:firstLine="0"/>
      <w:outlineLvl w:val="8"/>
    </w:pPr>
    <w:rPr>
      <w:rFonts w:ascii="Arial" w:hAnsi="Arial" w:eastAsia="黑体"/>
      <w:color w:val="000000"/>
      <w:sz w:val="24"/>
      <w:szCs w:val="24"/>
    </w:rPr>
  </w:style>
  <w:style w:type="character" w:default="1" w:styleId="45">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67"/>
    <w:autoRedefine/>
    <w:qFormat/>
    <w:uiPriority w:val="0"/>
    <w:pPr>
      <w:autoSpaceDE w:val="0"/>
      <w:autoSpaceDN w:val="0"/>
      <w:adjustRightInd w:val="0"/>
      <w:ind w:firstLine="420"/>
      <w:jc w:val="left"/>
      <w:textAlignment w:val="baseline"/>
    </w:pPr>
    <w:rPr>
      <w:rFonts w:ascii="宋体" w:eastAsia="宋体" w:hAnsiTheme="minorHAnsi" w:cstheme="minorBidi"/>
      <w:sz w:val="34"/>
      <w:szCs w:val="22"/>
    </w:rPr>
  </w:style>
  <w:style w:type="paragraph" w:styleId="12">
    <w:name w:val="toc 7"/>
    <w:basedOn w:val="1"/>
    <w:next w:val="1"/>
    <w:autoRedefine/>
    <w:qFormat/>
    <w:uiPriority w:val="0"/>
    <w:pPr>
      <w:ind w:left="2520"/>
    </w:pPr>
    <w:rPr>
      <w:rFonts w:eastAsia="宋体"/>
      <w:b/>
      <w:bCs/>
      <w:sz w:val="21"/>
    </w:rPr>
  </w:style>
  <w:style w:type="paragraph" w:styleId="13">
    <w:name w:val="caption"/>
    <w:basedOn w:val="1"/>
    <w:next w:val="1"/>
    <w:autoRedefine/>
    <w:qFormat/>
    <w:uiPriority w:val="0"/>
    <w:pPr>
      <w:spacing w:before="152" w:after="160"/>
    </w:pPr>
    <w:rPr>
      <w:rFonts w:ascii="Arial" w:hAnsi="Arial" w:eastAsia="黑体" w:cs="Arial"/>
      <w:sz w:val="20"/>
    </w:rPr>
  </w:style>
  <w:style w:type="paragraph" w:styleId="14">
    <w:name w:val="annotation text"/>
    <w:basedOn w:val="1"/>
    <w:link w:val="102"/>
    <w:autoRedefine/>
    <w:qFormat/>
    <w:uiPriority w:val="0"/>
    <w:pPr>
      <w:jc w:val="left"/>
    </w:pPr>
  </w:style>
  <w:style w:type="paragraph" w:styleId="15">
    <w:name w:val="Body Text 3"/>
    <w:basedOn w:val="1"/>
    <w:link w:val="104"/>
    <w:autoRedefine/>
    <w:qFormat/>
    <w:uiPriority w:val="0"/>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jc w:val="center"/>
      <w:textAlignment w:val="baseline"/>
    </w:pPr>
    <w:rPr>
      <w:rFonts w:ascii="仿宋_GB2312"/>
      <w:kern w:val="0"/>
      <w:sz w:val="21"/>
    </w:rPr>
  </w:style>
  <w:style w:type="paragraph" w:styleId="16">
    <w:name w:val="Body Text"/>
    <w:basedOn w:val="1"/>
    <w:next w:val="1"/>
    <w:link w:val="81"/>
    <w:autoRedefine/>
    <w:qFormat/>
    <w:uiPriority w:val="0"/>
    <w:pPr>
      <w:spacing w:line="360" w:lineRule="auto"/>
    </w:pPr>
    <w:rPr>
      <w:rFonts w:ascii="仿宋_GB2312" w:hAnsiTheme="minorHAnsi" w:cstheme="minorBidi"/>
      <w:sz w:val="28"/>
      <w:szCs w:val="22"/>
    </w:rPr>
  </w:style>
  <w:style w:type="paragraph" w:styleId="17">
    <w:name w:val="Body Text Indent"/>
    <w:basedOn w:val="1"/>
    <w:link w:val="71"/>
    <w:autoRedefine/>
    <w:qFormat/>
    <w:uiPriority w:val="0"/>
    <w:pPr>
      <w:autoSpaceDE w:val="0"/>
      <w:autoSpaceDN w:val="0"/>
      <w:adjustRightInd w:val="0"/>
      <w:spacing w:line="480" w:lineRule="exact"/>
      <w:ind w:left="850" w:hanging="249"/>
      <w:textAlignment w:val="baseline"/>
    </w:pPr>
    <w:rPr>
      <w:rFonts w:ascii="仿宋_GB2312" w:hAnsiTheme="minorHAnsi" w:cstheme="minorBidi"/>
      <w:sz w:val="28"/>
      <w:szCs w:val="22"/>
    </w:rPr>
  </w:style>
  <w:style w:type="paragraph" w:styleId="18">
    <w:name w:val="Block Text"/>
    <w:basedOn w:val="1"/>
    <w:autoRedefine/>
    <w:qFormat/>
    <w:uiPriority w:val="0"/>
    <w:pPr>
      <w:widowControl/>
      <w:ind w:left="226" w:leftChars="94" w:right="103" w:rightChars="43"/>
      <w:jc w:val="left"/>
    </w:pPr>
    <w:rPr>
      <w:rFonts w:ascii="宋体" w:hAnsi="宋体" w:eastAsia="宋体"/>
      <w:color w:val="FF0000"/>
      <w:kern w:val="0"/>
      <w:sz w:val="24"/>
      <w:szCs w:val="24"/>
    </w:rPr>
  </w:style>
  <w:style w:type="paragraph" w:styleId="19">
    <w:name w:val="toc 5"/>
    <w:basedOn w:val="1"/>
    <w:next w:val="1"/>
    <w:autoRedefine/>
    <w:qFormat/>
    <w:uiPriority w:val="0"/>
    <w:pPr>
      <w:ind w:left="-3" w:leftChars="-1" w:firstLine="405" w:firstLineChars="193"/>
    </w:pPr>
    <w:rPr>
      <w:sz w:val="21"/>
      <w:szCs w:val="32"/>
    </w:rPr>
  </w:style>
  <w:style w:type="paragraph" w:styleId="20">
    <w:name w:val="toc 3"/>
    <w:basedOn w:val="1"/>
    <w:next w:val="1"/>
    <w:autoRedefine/>
    <w:qFormat/>
    <w:uiPriority w:val="39"/>
    <w:pPr>
      <w:tabs>
        <w:tab w:val="right" w:leader="dot" w:pos="8505"/>
      </w:tabs>
    </w:pPr>
    <w:rPr>
      <w:rFonts w:ascii="仿宋_GB2312" w:hAnsi="宋体"/>
      <w:sz w:val="24"/>
      <w:szCs w:val="32"/>
    </w:rPr>
  </w:style>
  <w:style w:type="paragraph" w:styleId="21">
    <w:name w:val="Plain Text"/>
    <w:basedOn w:val="1"/>
    <w:next w:val="22"/>
    <w:link w:val="65"/>
    <w:autoRedefine/>
    <w:qFormat/>
    <w:uiPriority w:val="0"/>
    <w:rPr>
      <w:rFonts w:ascii="宋体" w:hAnsi="Courier New" w:eastAsia="宋体" w:cstheme="minorBidi"/>
      <w:sz w:val="21"/>
      <w:szCs w:val="22"/>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3">
    <w:name w:val="toc 8"/>
    <w:basedOn w:val="1"/>
    <w:next w:val="1"/>
    <w:autoRedefine/>
    <w:qFormat/>
    <w:uiPriority w:val="0"/>
    <w:pPr>
      <w:ind w:left="2940"/>
    </w:pPr>
  </w:style>
  <w:style w:type="paragraph" w:styleId="24">
    <w:name w:val="Date"/>
    <w:basedOn w:val="1"/>
    <w:next w:val="1"/>
    <w:link w:val="82"/>
    <w:autoRedefine/>
    <w:qFormat/>
    <w:uiPriority w:val="0"/>
    <w:pPr>
      <w:autoSpaceDE w:val="0"/>
      <w:autoSpaceDN w:val="0"/>
      <w:adjustRightInd w:val="0"/>
      <w:textAlignment w:val="baseline"/>
    </w:pPr>
    <w:rPr>
      <w:rFonts w:ascii="宋体" w:eastAsia="宋体" w:hAnsiTheme="minorHAnsi" w:cstheme="minorBidi"/>
      <w:sz w:val="28"/>
      <w:szCs w:val="22"/>
    </w:rPr>
  </w:style>
  <w:style w:type="paragraph" w:styleId="25">
    <w:name w:val="Body Text Indent 2"/>
    <w:basedOn w:val="1"/>
    <w:link w:val="107"/>
    <w:autoRedefine/>
    <w:qFormat/>
    <w:uiPriority w:val="0"/>
    <w:pPr>
      <w:spacing w:line="480" w:lineRule="exact"/>
      <w:ind w:left="810" w:firstLine="675"/>
    </w:pPr>
  </w:style>
  <w:style w:type="paragraph" w:styleId="26">
    <w:name w:val="Balloon Text"/>
    <w:basedOn w:val="1"/>
    <w:link w:val="87"/>
    <w:autoRedefine/>
    <w:qFormat/>
    <w:uiPriority w:val="0"/>
    <w:rPr>
      <w:rFonts w:eastAsia="宋体" w:asciiTheme="minorHAnsi" w:hAnsiTheme="minorHAnsi" w:cstheme="minorBidi"/>
      <w:sz w:val="18"/>
      <w:szCs w:val="18"/>
    </w:rPr>
  </w:style>
  <w:style w:type="paragraph" w:styleId="27">
    <w:name w:val="footer"/>
    <w:basedOn w:val="1"/>
    <w:link w:val="78"/>
    <w:autoRedefine/>
    <w:qFormat/>
    <w:uiPriority w:val="0"/>
    <w:pPr>
      <w:tabs>
        <w:tab w:val="center" w:pos="4153"/>
        <w:tab w:val="right" w:pos="8306"/>
      </w:tabs>
      <w:autoSpaceDE w:val="0"/>
      <w:autoSpaceDN w:val="0"/>
      <w:adjustRightInd w:val="0"/>
      <w:snapToGrid w:val="0"/>
      <w:jc w:val="left"/>
      <w:textAlignment w:val="baseline"/>
    </w:pPr>
    <w:rPr>
      <w:rFonts w:ascii="宋体" w:eastAsia="宋体" w:hAnsiTheme="minorHAnsi" w:cstheme="minorBidi"/>
      <w:sz w:val="18"/>
      <w:szCs w:val="22"/>
    </w:rPr>
  </w:style>
  <w:style w:type="paragraph" w:styleId="28">
    <w:name w:val="header"/>
    <w:basedOn w:val="1"/>
    <w:link w:val="74"/>
    <w:autoRedefine/>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hAnsiTheme="minorHAnsi" w:cstheme="minorBidi"/>
      <w:sz w:val="18"/>
      <w:szCs w:val="22"/>
    </w:rPr>
  </w:style>
  <w:style w:type="paragraph" w:styleId="29">
    <w:name w:val="toc 1"/>
    <w:basedOn w:val="1"/>
    <w:next w:val="1"/>
    <w:autoRedefine/>
    <w:qFormat/>
    <w:uiPriority w:val="39"/>
    <w:pPr>
      <w:tabs>
        <w:tab w:val="right" w:leader="dot" w:pos="8505"/>
      </w:tabs>
      <w:jc w:val="center"/>
    </w:pPr>
    <w:rPr>
      <w:rFonts w:ascii="仿宋_GB2312" w:hAnsi="宋体"/>
      <w:b/>
      <w:bCs/>
      <w:sz w:val="28"/>
      <w:szCs w:val="28"/>
    </w:rPr>
  </w:style>
  <w:style w:type="paragraph" w:styleId="30">
    <w:name w:val="toc 4"/>
    <w:basedOn w:val="1"/>
    <w:next w:val="1"/>
    <w:autoRedefine/>
    <w:qFormat/>
    <w:uiPriority w:val="0"/>
    <w:pPr>
      <w:ind w:left="1260"/>
    </w:pPr>
  </w:style>
  <w:style w:type="paragraph" w:styleId="31">
    <w:name w:val="toc 6"/>
    <w:basedOn w:val="1"/>
    <w:next w:val="1"/>
    <w:autoRedefine/>
    <w:qFormat/>
    <w:uiPriority w:val="0"/>
    <w:pPr>
      <w:ind w:left="2100"/>
    </w:pPr>
  </w:style>
  <w:style w:type="paragraph" w:styleId="32">
    <w:name w:val="Body Text Indent 3"/>
    <w:basedOn w:val="1"/>
    <w:link w:val="62"/>
    <w:autoRedefine/>
    <w:qFormat/>
    <w:uiPriority w:val="0"/>
    <w:pPr>
      <w:spacing w:line="420" w:lineRule="exact"/>
      <w:ind w:firstLine="444" w:firstLineChars="200"/>
    </w:pPr>
    <w:rPr>
      <w:rFonts w:ascii="宋体" w:hAnsi="宋体" w:eastAsia="宋体" w:cstheme="minorBidi"/>
      <w:spacing w:val="6"/>
      <w:sz w:val="21"/>
      <w:szCs w:val="22"/>
    </w:rPr>
  </w:style>
  <w:style w:type="paragraph" w:styleId="33">
    <w:name w:val="toc 2"/>
    <w:basedOn w:val="1"/>
    <w:next w:val="1"/>
    <w:autoRedefine/>
    <w:qFormat/>
    <w:uiPriority w:val="39"/>
    <w:pPr>
      <w:tabs>
        <w:tab w:val="right" w:leader="dot" w:pos="8505"/>
      </w:tabs>
    </w:pPr>
    <w:rPr>
      <w:rFonts w:ascii="仿宋_GB2312" w:hAnsi="宋体"/>
      <w:sz w:val="24"/>
      <w:szCs w:val="32"/>
    </w:rPr>
  </w:style>
  <w:style w:type="paragraph" w:styleId="34">
    <w:name w:val="toc 9"/>
    <w:basedOn w:val="1"/>
    <w:next w:val="1"/>
    <w:autoRedefine/>
    <w:qFormat/>
    <w:uiPriority w:val="0"/>
    <w:pPr>
      <w:ind w:left="3360"/>
    </w:pPr>
  </w:style>
  <w:style w:type="paragraph" w:styleId="35">
    <w:name w:val="Body Text 2"/>
    <w:basedOn w:val="1"/>
    <w:link w:val="86"/>
    <w:autoRedefine/>
    <w:qFormat/>
    <w:uiPriority w:val="0"/>
    <w:pPr>
      <w:tabs>
        <w:tab w:val="left" w:pos="8280"/>
        <w:tab w:val="left" w:pos="8460"/>
      </w:tabs>
      <w:jc w:val="center"/>
    </w:pPr>
    <w:rPr>
      <w:rFonts w:eastAsia="宋体" w:asciiTheme="minorHAnsi" w:hAnsiTheme="minorHAnsi" w:cstheme="minorBidi"/>
      <w:b/>
      <w:bCs/>
      <w:sz w:val="52"/>
      <w:szCs w:val="24"/>
    </w:rPr>
  </w:style>
  <w:style w:type="paragraph" w:styleId="36">
    <w:name w:val="HTML Preformatted"/>
    <w:basedOn w:val="1"/>
    <w:link w:val="11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s="Courier New"/>
      <w:color w:val="000000"/>
      <w:kern w:val="0"/>
      <w:sz w:val="20"/>
    </w:rPr>
  </w:style>
  <w:style w:type="paragraph" w:styleId="37">
    <w:name w:val="Normal (Web)"/>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38">
    <w:name w:val="index 1"/>
    <w:basedOn w:val="1"/>
    <w:next w:val="1"/>
    <w:autoRedefine/>
    <w:qFormat/>
    <w:uiPriority w:val="0"/>
    <w:pPr>
      <w:jc w:val="center"/>
    </w:pPr>
    <w:rPr>
      <w:rFonts w:eastAsia="宋体"/>
      <w:sz w:val="21"/>
      <w:szCs w:val="24"/>
    </w:rPr>
  </w:style>
  <w:style w:type="paragraph" w:styleId="39">
    <w:name w:val="Title"/>
    <w:basedOn w:val="1"/>
    <w:next w:val="1"/>
    <w:link w:val="117"/>
    <w:autoRedefine/>
    <w:qFormat/>
    <w:uiPriority w:val="0"/>
    <w:pPr>
      <w:spacing w:before="240" w:after="60"/>
      <w:jc w:val="center"/>
      <w:outlineLvl w:val="0"/>
    </w:pPr>
    <w:rPr>
      <w:rFonts w:ascii="Cambria" w:hAnsi="Cambria" w:eastAsia="宋体"/>
      <w:b/>
      <w:bCs/>
      <w:sz w:val="32"/>
      <w:szCs w:val="32"/>
    </w:rPr>
  </w:style>
  <w:style w:type="paragraph" w:styleId="40">
    <w:name w:val="annotation subject"/>
    <w:basedOn w:val="14"/>
    <w:next w:val="14"/>
    <w:link w:val="170"/>
    <w:autoRedefine/>
    <w:unhideWhenUsed/>
    <w:qFormat/>
    <w:uiPriority w:val="99"/>
    <w:rPr>
      <w:b/>
      <w:bCs/>
    </w:rPr>
  </w:style>
  <w:style w:type="paragraph" w:styleId="41">
    <w:name w:val="Body Text First Indent"/>
    <w:basedOn w:val="16"/>
    <w:link w:val="103"/>
    <w:autoRedefine/>
    <w:qFormat/>
    <w:uiPriority w:val="0"/>
    <w:pPr>
      <w:spacing w:after="120" w:line="240" w:lineRule="auto"/>
      <w:ind w:firstLine="420" w:firstLineChars="100"/>
    </w:pPr>
    <w:rPr>
      <w:rFonts w:ascii="Times New Roman" w:eastAsia="宋体"/>
      <w:sz w:val="21"/>
      <w:szCs w:val="24"/>
    </w:rPr>
  </w:style>
  <w:style w:type="paragraph" w:styleId="42">
    <w:name w:val="Body Text First Indent 2"/>
    <w:basedOn w:val="17"/>
    <w:autoRedefine/>
    <w:unhideWhenUsed/>
    <w:qFormat/>
    <w:uiPriority w:val="99"/>
    <w:pPr>
      <w:ind w:firstLine="420" w:firstLineChars="200"/>
    </w:pPr>
    <w:rPr>
      <w:rFonts w:ascii="宋体" w:hAnsi="MS Sans Serif"/>
      <w:spacing w:val="12"/>
    </w:rPr>
  </w:style>
  <w:style w:type="table" w:styleId="44">
    <w:name w:val="Table Grid"/>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autoRedefine/>
    <w:qFormat/>
    <w:uiPriority w:val="0"/>
    <w:rPr>
      <w:b/>
      <w:bCs/>
    </w:rPr>
  </w:style>
  <w:style w:type="character" w:styleId="47">
    <w:name w:val="page number"/>
    <w:basedOn w:val="45"/>
    <w:autoRedefine/>
    <w:qFormat/>
    <w:uiPriority w:val="0"/>
  </w:style>
  <w:style w:type="character" w:styleId="48">
    <w:name w:val="FollowedHyperlink"/>
    <w:basedOn w:val="45"/>
    <w:autoRedefine/>
    <w:unhideWhenUsed/>
    <w:qFormat/>
    <w:uiPriority w:val="99"/>
    <w:rPr>
      <w:color w:val="800080" w:themeColor="followedHyperlink"/>
      <w:u w:val="single"/>
      <w14:textFill>
        <w14:solidFill>
          <w14:schemeClr w14:val="folHlink"/>
        </w14:solidFill>
      </w14:textFill>
    </w:rPr>
  </w:style>
  <w:style w:type="character" w:styleId="49">
    <w:name w:val="Hyperlink"/>
    <w:autoRedefine/>
    <w:qFormat/>
    <w:uiPriority w:val="99"/>
    <w:rPr>
      <w:color w:val="0000FF"/>
      <w:u w:val="single"/>
    </w:rPr>
  </w:style>
  <w:style w:type="character" w:styleId="50">
    <w:name w:val="annotation reference"/>
    <w:autoRedefine/>
    <w:qFormat/>
    <w:uiPriority w:val="0"/>
    <w:rPr>
      <w:sz w:val="21"/>
      <w:szCs w:val="21"/>
    </w:rPr>
  </w:style>
  <w:style w:type="character" w:customStyle="1" w:styleId="51">
    <w:name w:val="标题 1 Char"/>
    <w:basedOn w:val="45"/>
    <w:link w:val="2"/>
    <w:autoRedefine/>
    <w:qFormat/>
    <w:uiPriority w:val="0"/>
    <w:rPr>
      <w:rFonts w:ascii="宋体" w:hAnsi="Times New Roman" w:eastAsia="宋体" w:cs="Times New Roman"/>
      <w:b/>
      <w:kern w:val="44"/>
      <w:sz w:val="44"/>
      <w:szCs w:val="20"/>
    </w:rPr>
  </w:style>
  <w:style w:type="character" w:customStyle="1" w:styleId="52">
    <w:name w:val="标题 2 Char"/>
    <w:basedOn w:val="45"/>
    <w:link w:val="3"/>
    <w:autoRedefine/>
    <w:qFormat/>
    <w:uiPriority w:val="0"/>
    <w:rPr>
      <w:rFonts w:ascii="Arial" w:hAnsi="Arial" w:eastAsia="黑体" w:cs="Times New Roman"/>
      <w:b/>
      <w:kern w:val="0"/>
      <w:sz w:val="32"/>
      <w:szCs w:val="20"/>
    </w:rPr>
  </w:style>
  <w:style w:type="character" w:customStyle="1" w:styleId="53">
    <w:name w:val="标题 3 Char"/>
    <w:basedOn w:val="45"/>
    <w:link w:val="5"/>
    <w:autoRedefine/>
    <w:qFormat/>
    <w:uiPriority w:val="0"/>
    <w:rPr>
      <w:rFonts w:ascii="宋体" w:hAnsi="Times New Roman" w:eastAsia="宋体" w:cs="Times New Roman"/>
      <w:b/>
      <w:kern w:val="0"/>
      <w:sz w:val="32"/>
      <w:szCs w:val="20"/>
    </w:rPr>
  </w:style>
  <w:style w:type="character" w:customStyle="1" w:styleId="54">
    <w:name w:val="标题 4 Char"/>
    <w:basedOn w:val="45"/>
    <w:link w:val="6"/>
    <w:autoRedefine/>
    <w:qFormat/>
    <w:uiPriority w:val="0"/>
    <w:rPr>
      <w:rFonts w:ascii="Arial" w:hAnsi="Arial" w:eastAsia="黑体" w:cs="Times New Roman"/>
      <w:b/>
      <w:bCs/>
      <w:sz w:val="28"/>
      <w:szCs w:val="28"/>
    </w:rPr>
  </w:style>
  <w:style w:type="character" w:customStyle="1" w:styleId="55">
    <w:name w:val="标题 5 Char"/>
    <w:basedOn w:val="45"/>
    <w:link w:val="7"/>
    <w:autoRedefine/>
    <w:qFormat/>
    <w:uiPriority w:val="0"/>
    <w:rPr>
      <w:rFonts w:ascii="Times New Roman" w:hAnsi="Times New Roman" w:eastAsia="仿宋_GB2312" w:cs="Times New Roman"/>
      <w:sz w:val="28"/>
      <w:szCs w:val="20"/>
    </w:rPr>
  </w:style>
  <w:style w:type="character" w:customStyle="1" w:styleId="56">
    <w:name w:val="标题 6 Char"/>
    <w:basedOn w:val="45"/>
    <w:link w:val="8"/>
    <w:autoRedefine/>
    <w:qFormat/>
    <w:uiPriority w:val="0"/>
    <w:rPr>
      <w:rFonts w:ascii="Times New Roman" w:hAnsi="Times New Roman" w:eastAsia="仿宋_GB2312" w:cs="Times New Roman"/>
      <w:sz w:val="28"/>
      <w:szCs w:val="20"/>
    </w:rPr>
  </w:style>
  <w:style w:type="character" w:customStyle="1" w:styleId="57">
    <w:name w:val="标题 7 Char"/>
    <w:basedOn w:val="45"/>
    <w:link w:val="9"/>
    <w:autoRedefine/>
    <w:qFormat/>
    <w:uiPriority w:val="0"/>
    <w:rPr>
      <w:rFonts w:ascii="宋体" w:hAnsi="Times New Roman" w:eastAsia="宋体" w:cs="Times New Roman"/>
      <w:b/>
      <w:color w:val="000000"/>
      <w:sz w:val="24"/>
      <w:szCs w:val="24"/>
    </w:rPr>
  </w:style>
  <w:style w:type="character" w:customStyle="1" w:styleId="58">
    <w:name w:val="标题 8 Char"/>
    <w:basedOn w:val="45"/>
    <w:link w:val="10"/>
    <w:autoRedefine/>
    <w:qFormat/>
    <w:uiPriority w:val="0"/>
    <w:rPr>
      <w:rFonts w:ascii="Arial" w:hAnsi="Arial" w:eastAsia="黑体" w:cs="Times New Roman"/>
      <w:color w:val="000000"/>
      <w:sz w:val="24"/>
      <w:szCs w:val="24"/>
    </w:rPr>
  </w:style>
  <w:style w:type="character" w:customStyle="1" w:styleId="59">
    <w:name w:val="标题 9 Char"/>
    <w:basedOn w:val="45"/>
    <w:link w:val="11"/>
    <w:autoRedefine/>
    <w:qFormat/>
    <w:uiPriority w:val="0"/>
    <w:rPr>
      <w:rFonts w:ascii="Arial" w:hAnsi="Arial" w:eastAsia="黑体" w:cs="Times New Roman"/>
      <w:color w:val="000000"/>
      <w:sz w:val="24"/>
      <w:szCs w:val="24"/>
    </w:rPr>
  </w:style>
  <w:style w:type="character" w:customStyle="1" w:styleId="60">
    <w:name w:val="glossaryitem"/>
    <w:autoRedefine/>
    <w:qFormat/>
    <w:uiPriority w:val="0"/>
    <w:rPr>
      <w:u w:val="none"/>
    </w:rPr>
  </w:style>
  <w:style w:type="paragraph" w:customStyle="1" w:styleId="61">
    <w:name w:val="1"/>
    <w:autoRedefine/>
    <w:qFormat/>
    <w:uiPriority w:val="0"/>
    <w:pPr>
      <w:widowControl w:val="0"/>
      <w:jc w:val="both"/>
    </w:pPr>
    <w:rPr>
      <w:rFonts w:ascii="Times New Roman" w:hAnsi="Times New Roman" w:eastAsia="仿宋_GB2312" w:cs="Times New Roman"/>
      <w:kern w:val="2"/>
      <w:sz w:val="30"/>
      <w:lang w:val="en-US" w:eastAsia="zh-CN" w:bidi="ar-SA"/>
    </w:rPr>
  </w:style>
  <w:style w:type="character" w:customStyle="1" w:styleId="62">
    <w:name w:val="正文文本缩进 3 Char"/>
    <w:link w:val="32"/>
    <w:autoRedefine/>
    <w:qFormat/>
    <w:uiPriority w:val="0"/>
    <w:rPr>
      <w:rFonts w:ascii="宋体" w:hAnsi="宋体" w:eastAsia="宋体"/>
      <w:spacing w:val="6"/>
    </w:rPr>
  </w:style>
  <w:style w:type="character" w:customStyle="1" w:styleId="63">
    <w:name w:val="point_normal"/>
    <w:basedOn w:val="45"/>
    <w:autoRedefine/>
    <w:qFormat/>
    <w:uiPriority w:val="0"/>
  </w:style>
  <w:style w:type="character" w:customStyle="1" w:styleId="64">
    <w:name w:val="hei16b1"/>
    <w:autoRedefine/>
    <w:qFormat/>
    <w:uiPriority w:val="0"/>
    <w:rPr>
      <w:rFonts w:hint="default" w:ascii="Arial" w:hAnsi="Arial" w:cs="Arial"/>
      <w:b/>
      <w:bCs/>
      <w:color w:val="000000"/>
      <w:sz w:val="24"/>
      <w:szCs w:val="24"/>
    </w:rPr>
  </w:style>
  <w:style w:type="character" w:customStyle="1" w:styleId="65">
    <w:name w:val="纯文本 Char1"/>
    <w:link w:val="21"/>
    <w:autoRedefine/>
    <w:qFormat/>
    <w:uiPriority w:val="0"/>
    <w:rPr>
      <w:rFonts w:ascii="宋体" w:hAnsi="Courier New" w:eastAsia="宋体"/>
    </w:rPr>
  </w:style>
  <w:style w:type="character" w:customStyle="1" w:styleId="66">
    <w:name w:val="0921 Char1"/>
    <w:autoRedefine/>
    <w:qFormat/>
    <w:uiPriority w:val="0"/>
    <w:rPr>
      <w:rFonts w:ascii="宋体" w:hAnsi="Courier New" w:eastAsia="宋体"/>
      <w:kern w:val="2"/>
      <w:sz w:val="21"/>
      <w:lang w:val="en-US" w:eastAsia="zh-CN" w:bidi="ar-SA"/>
    </w:rPr>
  </w:style>
  <w:style w:type="character" w:customStyle="1" w:styleId="67">
    <w:name w:val="正文缩进 Char"/>
    <w:link w:val="4"/>
    <w:autoRedefine/>
    <w:qFormat/>
    <w:uiPriority w:val="0"/>
    <w:rPr>
      <w:rFonts w:ascii="宋体" w:eastAsia="宋体"/>
      <w:sz w:val="34"/>
    </w:rPr>
  </w:style>
  <w:style w:type="character" w:customStyle="1" w:styleId="68">
    <w:name w:val="top11"/>
    <w:basedOn w:val="45"/>
    <w:autoRedefine/>
    <w:qFormat/>
    <w:uiPriority w:val="0"/>
  </w:style>
  <w:style w:type="character" w:customStyle="1" w:styleId="69">
    <w:name w:val="段 Char"/>
    <w:link w:val="70"/>
    <w:autoRedefine/>
    <w:qFormat/>
    <w:uiPriority w:val="0"/>
    <w:rPr>
      <w:rFonts w:ascii="宋体"/>
    </w:rPr>
  </w:style>
  <w:style w:type="paragraph" w:customStyle="1" w:styleId="70">
    <w:name w:val="段"/>
    <w:link w:val="69"/>
    <w:autoRedefine/>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71">
    <w:name w:val="正文文本缩进 Char"/>
    <w:link w:val="17"/>
    <w:autoRedefine/>
    <w:qFormat/>
    <w:uiPriority w:val="0"/>
    <w:rPr>
      <w:rFonts w:ascii="仿宋_GB2312" w:eastAsia="仿宋_GB2312"/>
      <w:sz w:val="28"/>
    </w:rPr>
  </w:style>
  <w:style w:type="character" w:customStyle="1" w:styleId="72">
    <w:name w:val="unnamed11"/>
    <w:autoRedefine/>
    <w:qFormat/>
    <w:uiPriority w:val="0"/>
    <w:rPr>
      <w:color w:val="000000"/>
      <w:sz w:val="20"/>
    </w:rPr>
  </w:style>
  <w:style w:type="character" w:customStyle="1" w:styleId="73">
    <w:name w:val="Char Char Char"/>
    <w:autoRedefine/>
    <w:qFormat/>
    <w:uiPriority w:val="0"/>
    <w:rPr>
      <w:rFonts w:ascii="Cambria" w:hAnsi="Cambria" w:eastAsia="宋体"/>
      <w:b/>
      <w:bCs/>
      <w:kern w:val="2"/>
      <w:sz w:val="32"/>
      <w:szCs w:val="32"/>
      <w:lang w:val="en-US" w:eastAsia="zh-CN" w:bidi="ar-SA"/>
    </w:rPr>
  </w:style>
  <w:style w:type="character" w:customStyle="1" w:styleId="74">
    <w:name w:val="页眉 Char"/>
    <w:link w:val="28"/>
    <w:autoRedefine/>
    <w:qFormat/>
    <w:uiPriority w:val="0"/>
    <w:rPr>
      <w:rFonts w:ascii="宋体" w:eastAsia="宋体"/>
      <w:sz w:val="18"/>
    </w:rPr>
  </w:style>
  <w:style w:type="character" w:customStyle="1" w:styleId="75">
    <w:name w:val="para"/>
    <w:basedOn w:val="45"/>
    <w:autoRedefine/>
    <w:qFormat/>
    <w:uiPriority w:val="0"/>
  </w:style>
  <w:style w:type="character" w:customStyle="1" w:styleId="76">
    <w:name w:val="0921 Char"/>
    <w:autoRedefine/>
    <w:qFormat/>
    <w:uiPriority w:val="0"/>
    <w:rPr>
      <w:rFonts w:ascii="宋体" w:hAnsi="宋体" w:eastAsia="宋体" w:cs="宋体"/>
      <w:kern w:val="2"/>
      <w:sz w:val="21"/>
      <w:szCs w:val="28"/>
      <w:lang w:val="en-US" w:eastAsia="zh-CN" w:bidi="ar-SA"/>
    </w:rPr>
  </w:style>
  <w:style w:type="character" w:customStyle="1" w:styleId="77">
    <w:name w:val="0921 Char4"/>
    <w:autoRedefine/>
    <w:qFormat/>
    <w:uiPriority w:val="0"/>
    <w:rPr>
      <w:rFonts w:ascii="宋体" w:hAnsi="Courier New" w:eastAsia="宋体"/>
      <w:kern w:val="2"/>
      <w:sz w:val="21"/>
      <w:lang w:val="en-US" w:eastAsia="zh-CN" w:bidi="ar-SA"/>
    </w:rPr>
  </w:style>
  <w:style w:type="character" w:customStyle="1" w:styleId="78">
    <w:name w:val="页脚 Char"/>
    <w:link w:val="27"/>
    <w:autoRedefine/>
    <w:qFormat/>
    <w:uiPriority w:val="0"/>
    <w:rPr>
      <w:rFonts w:ascii="宋体" w:eastAsia="宋体"/>
      <w:sz w:val="18"/>
    </w:rPr>
  </w:style>
  <w:style w:type="character" w:customStyle="1" w:styleId="79">
    <w:name w:val="Item Step in Table Char Char"/>
    <w:autoRedefine/>
    <w:qFormat/>
    <w:uiPriority w:val="0"/>
    <w:rPr>
      <w:rFonts w:ascii="Arial" w:hAnsi="Arial" w:eastAsia="宋体" w:cs="Arial"/>
      <w:sz w:val="18"/>
      <w:szCs w:val="18"/>
      <w:lang w:val="en-US" w:eastAsia="zh-CN" w:bidi="ar-SA"/>
    </w:rPr>
  </w:style>
  <w:style w:type="character" w:customStyle="1" w:styleId="80">
    <w:name w:val="mark"/>
    <w:basedOn w:val="45"/>
    <w:autoRedefine/>
    <w:qFormat/>
    <w:uiPriority w:val="0"/>
  </w:style>
  <w:style w:type="character" w:customStyle="1" w:styleId="81">
    <w:name w:val="正文文本 Char"/>
    <w:link w:val="16"/>
    <w:autoRedefine/>
    <w:qFormat/>
    <w:uiPriority w:val="0"/>
    <w:rPr>
      <w:rFonts w:ascii="仿宋_GB2312" w:eastAsia="仿宋_GB2312"/>
      <w:sz w:val="28"/>
    </w:rPr>
  </w:style>
  <w:style w:type="character" w:customStyle="1" w:styleId="82">
    <w:name w:val="日期 Char"/>
    <w:link w:val="24"/>
    <w:autoRedefine/>
    <w:qFormat/>
    <w:uiPriority w:val="0"/>
    <w:rPr>
      <w:rFonts w:ascii="宋体" w:eastAsia="宋体"/>
      <w:sz w:val="28"/>
    </w:rPr>
  </w:style>
  <w:style w:type="character" w:customStyle="1" w:styleId="83">
    <w:name w:val="纯文本 Char Char"/>
    <w:autoRedefine/>
    <w:qFormat/>
    <w:uiPriority w:val="0"/>
    <w:rPr>
      <w:rFonts w:ascii="宋体" w:hAnsi="Courier New" w:eastAsia="宋体" w:cs="Courier New"/>
      <w:kern w:val="2"/>
      <w:sz w:val="21"/>
      <w:szCs w:val="21"/>
      <w:lang w:val="en-US" w:eastAsia="zh-CN" w:bidi="ar-SA"/>
    </w:rPr>
  </w:style>
  <w:style w:type="character" w:customStyle="1" w:styleId="84">
    <w:name w:val="title_emph"/>
    <w:basedOn w:val="45"/>
    <w:autoRedefine/>
    <w:qFormat/>
    <w:uiPriority w:val="0"/>
  </w:style>
  <w:style w:type="character" w:customStyle="1" w:styleId="85">
    <w:name w:val="apple-style-span"/>
    <w:basedOn w:val="45"/>
    <w:autoRedefine/>
    <w:qFormat/>
    <w:uiPriority w:val="0"/>
  </w:style>
  <w:style w:type="character" w:customStyle="1" w:styleId="86">
    <w:name w:val="正文文本 2 Char"/>
    <w:link w:val="35"/>
    <w:autoRedefine/>
    <w:qFormat/>
    <w:uiPriority w:val="0"/>
    <w:rPr>
      <w:rFonts w:eastAsia="宋体"/>
      <w:b/>
      <w:bCs/>
      <w:sz w:val="52"/>
      <w:szCs w:val="24"/>
    </w:rPr>
  </w:style>
  <w:style w:type="character" w:customStyle="1" w:styleId="87">
    <w:name w:val="批注框文本 Char"/>
    <w:link w:val="26"/>
    <w:autoRedefine/>
    <w:qFormat/>
    <w:uiPriority w:val="0"/>
    <w:rPr>
      <w:rFonts w:eastAsia="宋体"/>
      <w:sz w:val="18"/>
      <w:szCs w:val="18"/>
    </w:rPr>
  </w:style>
  <w:style w:type="character" w:customStyle="1" w:styleId="88">
    <w:name w:val="纯文本 Char"/>
    <w:autoRedefine/>
    <w:qFormat/>
    <w:uiPriority w:val="0"/>
    <w:rPr>
      <w:rFonts w:ascii="宋体" w:hAnsi="Courier New" w:eastAsia="宋体"/>
      <w:kern w:val="2"/>
      <w:sz w:val="21"/>
      <w:lang w:val="en-US" w:eastAsia="zh-CN" w:bidi="ar-SA"/>
    </w:rPr>
  </w:style>
  <w:style w:type="character" w:customStyle="1" w:styleId="89">
    <w:name w:val="Char Char7"/>
    <w:autoRedefine/>
    <w:qFormat/>
    <w:uiPriority w:val="0"/>
    <w:rPr>
      <w:rFonts w:ascii="宋体" w:eastAsia="仿宋_GB2312"/>
      <w:sz w:val="18"/>
    </w:rPr>
  </w:style>
  <w:style w:type="paragraph" w:customStyle="1" w:styleId="90">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Courier New"/>
      <w:kern w:val="0"/>
      <w:sz w:val="24"/>
      <w:szCs w:val="24"/>
    </w:rPr>
  </w:style>
  <w:style w:type="paragraph" w:customStyle="1" w:styleId="91">
    <w:name w:val="目录文字"/>
    <w:basedOn w:val="1"/>
    <w:autoRedefine/>
    <w:qFormat/>
    <w:uiPriority w:val="0"/>
    <w:pPr>
      <w:widowControl/>
      <w:spacing w:line="480" w:lineRule="auto"/>
      <w:jc w:val="left"/>
    </w:pPr>
    <w:rPr>
      <w:rFonts w:ascii="宋体" w:hAnsi="宋体"/>
      <w:kern w:val="0"/>
      <w:sz w:val="24"/>
    </w:rPr>
  </w:style>
  <w:style w:type="paragraph" w:customStyle="1" w:styleId="92">
    <w:name w:val="Char1 Char Char Char"/>
    <w:basedOn w:val="1"/>
    <w:autoRedefine/>
    <w:qFormat/>
    <w:uiPriority w:val="0"/>
    <w:rPr>
      <w:rFonts w:ascii="Tahoma" w:hAnsi="Tahoma" w:eastAsia="宋体"/>
      <w:sz w:val="24"/>
    </w:rPr>
  </w:style>
  <w:style w:type="paragraph" w:customStyle="1" w:styleId="93">
    <w:name w:val="列表（编号一级）（绿盟科技）"/>
    <w:basedOn w:val="1"/>
    <w:autoRedefine/>
    <w:qFormat/>
    <w:uiPriority w:val="0"/>
    <w:pPr>
      <w:widowControl/>
      <w:numPr>
        <w:ilvl w:val="0"/>
        <w:numId w:val="2"/>
      </w:numPr>
      <w:spacing w:beforeLines="25" w:line="300" w:lineRule="auto"/>
      <w:jc w:val="left"/>
    </w:pPr>
    <w:rPr>
      <w:rFonts w:ascii="Arial" w:hAnsi="Arial" w:eastAsia="宋体"/>
      <w:kern w:val="0"/>
      <w:sz w:val="21"/>
      <w:szCs w:val="21"/>
    </w:rPr>
  </w:style>
  <w:style w:type="character" w:customStyle="1" w:styleId="94">
    <w:name w:val="正文文本 Char1"/>
    <w:basedOn w:val="45"/>
    <w:autoRedefine/>
    <w:semiHidden/>
    <w:qFormat/>
    <w:uiPriority w:val="99"/>
    <w:rPr>
      <w:rFonts w:ascii="Times New Roman" w:hAnsi="Times New Roman" w:eastAsia="仿宋_GB2312" w:cs="Times New Roman"/>
      <w:sz w:val="30"/>
      <w:szCs w:val="20"/>
    </w:rPr>
  </w:style>
  <w:style w:type="paragraph" w:customStyle="1" w:styleId="95">
    <w:name w:val="CM10"/>
    <w:basedOn w:val="22"/>
    <w:next w:val="22"/>
    <w:autoRedefine/>
    <w:qFormat/>
    <w:uiPriority w:val="0"/>
    <w:pPr>
      <w:spacing w:after="50"/>
    </w:pPr>
    <w:rPr>
      <w:rFonts w:cs="Times New Roman"/>
      <w:color w:val="auto"/>
    </w:rPr>
  </w:style>
  <w:style w:type="character" w:customStyle="1" w:styleId="96">
    <w:name w:val="批注框文本 Char1"/>
    <w:basedOn w:val="45"/>
    <w:autoRedefine/>
    <w:semiHidden/>
    <w:qFormat/>
    <w:uiPriority w:val="99"/>
    <w:rPr>
      <w:rFonts w:ascii="Times New Roman" w:hAnsi="Times New Roman" w:eastAsia="仿宋_GB2312" w:cs="Times New Roman"/>
      <w:sz w:val="18"/>
      <w:szCs w:val="18"/>
    </w:rPr>
  </w:style>
  <w:style w:type="character" w:customStyle="1" w:styleId="97">
    <w:name w:val="日期 Char1"/>
    <w:basedOn w:val="45"/>
    <w:autoRedefine/>
    <w:semiHidden/>
    <w:qFormat/>
    <w:uiPriority w:val="99"/>
    <w:rPr>
      <w:rFonts w:ascii="Times New Roman" w:hAnsi="Times New Roman" w:eastAsia="仿宋_GB2312" w:cs="Times New Roman"/>
      <w:sz w:val="30"/>
      <w:szCs w:val="20"/>
    </w:rPr>
  </w:style>
  <w:style w:type="paragraph" w:customStyle="1" w:styleId="98">
    <w:name w:val="列表段落1"/>
    <w:basedOn w:val="1"/>
    <w:autoRedefine/>
    <w:qFormat/>
    <w:uiPriority w:val="0"/>
    <w:pPr>
      <w:ind w:firstLine="420" w:firstLineChars="200"/>
    </w:pPr>
    <w:rPr>
      <w:rFonts w:eastAsia="宋体"/>
      <w:sz w:val="21"/>
      <w:szCs w:val="24"/>
    </w:rPr>
  </w:style>
  <w:style w:type="paragraph" w:customStyle="1" w:styleId="99">
    <w:name w:val="列出段落1"/>
    <w:basedOn w:val="1"/>
    <w:autoRedefine/>
    <w:qFormat/>
    <w:uiPriority w:val="0"/>
    <w:pPr>
      <w:ind w:firstLine="420" w:firstLineChars="200"/>
    </w:pPr>
    <w:rPr>
      <w:rFonts w:ascii="Calibri" w:hAnsi="Calibri" w:eastAsia="宋体"/>
      <w:sz w:val="21"/>
      <w:szCs w:val="22"/>
    </w:rPr>
  </w:style>
  <w:style w:type="paragraph" w:customStyle="1" w:styleId="100">
    <w:name w:val="Char Char1 Char Char Char Char Char Char Char Char Char Char"/>
    <w:basedOn w:val="1"/>
    <w:autoRedefine/>
    <w:qFormat/>
    <w:uiPriority w:val="0"/>
    <w:rPr>
      <w:rFonts w:ascii="Tahoma" w:hAnsi="Tahoma" w:eastAsia="宋体"/>
      <w:sz w:val="24"/>
    </w:rPr>
  </w:style>
  <w:style w:type="paragraph" w:customStyle="1" w:styleId="101">
    <w:name w:val="Char Char Char Char Char Char Char"/>
    <w:basedOn w:val="1"/>
    <w:autoRedefine/>
    <w:semiHidden/>
    <w:qFormat/>
    <w:uiPriority w:val="0"/>
    <w:rPr>
      <w:rFonts w:ascii="Tahoma" w:hAnsi="Tahoma" w:eastAsia="宋体" w:cs="仿宋_GB2312"/>
      <w:sz w:val="24"/>
      <w:szCs w:val="28"/>
    </w:rPr>
  </w:style>
  <w:style w:type="character" w:customStyle="1" w:styleId="102">
    <w:name w:val="批注文字 Char"/>
    <w:basedOn w:val="45"/>
    <w:link w:val="14"/>
    <w:autoRedefine/>
    <w:qFormat/>
    <w:uiPriority w:val="0"/>
    <w:rPr>
      <w:rFonts w:ascii="Times New Roman" w:hAnsi="Times New Roman" w:eastAsia="仿宋_GB2312" w:cs="Times New Roman"/>
      <w:sz w:val="30"/>
      <w:szCs w:val="20"/>
    </w:rPr>
  </w:style>
  <w:style w:type="character" w:customStyle="1" w:styleId="103">
    <w:name w:val="正文首行缩进 Char"/>
    <w:basedOn w:val="94"/>
    <w:link w:val="41"/>
    <w:autoRedefine/>
    <w:qFormat/>
    <w:uiPriority w:val="0"/>
    <w:rPr>
      <w:rFonts w:ascii="Times New Roman" w:hAnsi="Times New Roman" w:eastAsia="宋体" w:cs="Times New Roman"/>
      <w:sz w:val="30"/>
      <w:szCs w:val="24"/>
    </w:rPr>
  </w:style>
  <w:style w:type="character" w:customStyle="1" w:styleId="104">
    <w:name w:val="正文文本 3 Char"/>
    <w:basedOn w:val="45"/>
    <w:link w:val="15"/>
    <w:autoRedefine/>
    <w:qFormat/>
    <w:uiPriority w:val="0"/>
    <w:rPr>
      <w:rFonts w:ascii="仿宋_GB2312" w:hAnsi="Times New Roman" w:eastAsia="仿宋_GB2312" w:cs="Times New Roman"/>
      <w:kern w:val="0"/>
      <w:szCs w:val="20"/>
    </w:rPr>
  </w:style>
  <w:style w:type="character" w:customStyle="1" w:styleId="105">
    <w:name w:val="正文文本缩进 Char1"/>
    <w:basedOn w:val="45"/>
    <w:autoRedefine/>
    <w:semiHidden/>
    <w:qFormat/>
    <w:uiPriority w:val="99"/>
    <w:rPr>
      <w:rFonts w:ascii="Times New Roman" w:hAnsi="Times New Roman" w:eastAsia="仿宋_GB2312" w:cs="Times New Roman"/>
      <w:sz w:val="30"/>
      <w:szCs w:val="20"/>
    </w:rPr>
  </w:style>
  <w:style w:type="paragraph" w:customStyle="1" w:styleId="106">
    <w:name w:val="正文 + 宋体 + 行距: 固定值 24 磅"/>
    <w:basedOn w:val="5"/>
    <w:autoRedefine/>
    <w:qFormat/>
    <w:uiPriority w:val="0"/>
    <w:pPr>
      <w:keepNext w:val="0"/>
      <w:keepLines w:val="0"/>
      <w:numPr>
        <w:ilvl w:val="1"/>
        <w:numId w:val="3"/>
      </w:numPr>
      <w:autoSpaceDE/>
      <w:autoSpaceDN/>
      <w:adjustRightInd/>
      <w:spacing w:before="0" w:after="0" w:line="480" w:lineRule="exact"/>
      <w:jc w:val="both"/>
      <w:textAlignment w:val="auto"/>
    </w:pPr>
    <w:rPr>
      <w:b w:val="0"/>
      <w:sz w:val="21"/>
    </w:rPr>
  </w:style>
  <w:style w:type="character" w:customStyle="1" w:styleId="107">
    <w:name w:val="正文文本缩进 2 Char"/>
    <w:basedOn w:val="45"/>
    <w:link w:val="25"/>
    <w:autoRedefine/>
    <w:qFormat/>
    <w:uiPriority w:val="0"/>
    <w:rPr>
      <w:rFonts w:ascii="Times New Roman" w:hAnsi="Times New Roman" w:eastAsia="仿宋_GB2312" w:cs="Times New Roman"/>
      <w:sz w:val="30"/>
      <w:szCs w:val="20"/>
    </w:rPr>
  </w:style>
  <w:style w:type="character" w:customStyle="1" w:styleId="108">
    <w:name w:val="纯文本 Char2"/>
    <w:basedOn w:val="45"/>
    <w:autoRedefine/>
    <w:semiHidden/>
    <w:qFormat/>
    <w:uiPriority w:val="99"/>
    <w:rPr>
      <w:rFonts w:ascii="宋体" w:hAnsi="Courier New" w:eastAsia="宋体" w:cs="Courier New"/>
      <w:szCs w:val="21"/>
    </w:rPr>
  </w:style>
  <w:style w:type="character" w:customStyle="1" w:styleId="109">
    <w:name w:val="页眉 Char1"/>
    <w:basedOn w:val="45"/>
    <w:autoRedefine/>
    <w:semiHidden/>
    <w:qFormat/>
    <w:uiPriority w:val="99"/>
    <w:rPr>
      <w:rFonts w:ascii="Times New Roman" w:hAnsi="Times New Roman" w:eastAsia="仿宋_GB2312" w:cs="Times New Roman"/>
      <w:sz w:val="18"/>
      <w:szCs w:val="18"/>
    </w:rPr>
  </w:style>
  <w:style w:type="character" w:customStyle="1" w:styleId="110">
    <w:name w:val="页脚 Char1"/>
    <w:basedOn w:val="45"/>
    <w:autoRedefine/>
    <w:semiHidden/>
    <w:qFormat/>
    <w:uiPriority w:val="99"/>
    <w:rPr>
      <w:rFonts w:ascii="Times New Roman" w:hAnsi="Times New Roman" w:eastAsia="仿宋_GB2312" w:cs="Times New Roman"/>
      <w:sz w:val="18"/>
      <w:szCs w:val="18"/>
    </w:rPr>
  </w:style>
  <w:style w:type="character" w:customStyle="1" w:styleId="111">
    <w:name w:val="正文文本缩进 3 Char1"/>
    <w:basedOn w:val="45"/>
    <w:autoRedefine/>
    <w:semiHidden/>
    <w:qFormat/>
    <w:uiPriority w:val="99"/>
    <w:rPr>
      <w:rFonts w:ascii="Times New Roman" w:hAnsi="Times New Roman" w:eastAsia="仿宋_GB2312" w:cs="Times New Roman"/>
      <w:sz w:val="16"/>
      <w:szCs w:val="16"/>
    </w:rPr>
  </w:style>
  <w:style w:type="character" w:customStyle="1" w:styleId="112">
    <w:name w:val="正文文本 2 Char1"/>
    <w:basedOn w:val="45"/>
    <w:autoRedefine/>
    <w:semiHidden/>
    <w:qFormat/>
    <w:uiPriority w:val="99"/>
    <w:rPr>
      <w:rFonts w:ascii="Times New Roman" w:hAnsi="Times New Roman" w:eastAsia="仿宋_GB2312" w:cs="Times New Roman"/>
      <w:sz w:val="30"/>
      <w:szCs w:val="20"/>
    </w:rPr>
  </w:style>
  <w:style w:type="character" w:customStyle="1" w:styleId="113">
    <w:name w:val="HTML 预设格式 Char"/>
    <w:basedOn w:val="45"/>
    <w:link w:val="36"/>
    <w:autoRedefine/>
    <w:qFormat/>
    <w:uiPriority w:val="0"/>
    <w:rPr>
      <w:rFonts w:ascii="Arial Unicode MS" w:hAnsi="Arial Unicode MS" w:eastAsia="Arial Unicode MS" w:cs="Courier New"/>
      <w:color w:val="000000"/>
      <w:kern w:val="0"/>
      <w:sz w:val="20"/>
      <w:szCs w:val="20"/>
    </w:rPr>
  </w:style>
  <w:style w:type="paragraph" w:customStyle="1" w:styleId="114">
    <w:name w:val="三级条标题"/>
    <w:basedOn w:val="1"/>
    <w:next w:val="1"/>
    <w:autoRedefine/>
    <w:qFormat/>
    <w:uiPriority w:val="0"/>
    <w:pPr>
      <w:widowControl/>
      <w:numPr>
        <w:ilvl w:val="3"/>
        <w:numId w:val="4"/>
      </w:numPr>
      <w:spacing w:before="50" w:after="50"/>
      <w:jc w:val="left"/>
      <w:outlineLvl w:val="4"/>
    </w:pPr>
    <w:rPr>
      <w:rFonts w:ascii="黑体" w:eastAsia="黑体"/>
      <w:kern w:val="0"/>
      <w:sz w:val="21"/>
      <w:szCs w:val="21"/>
    </w:rPr>
  </w:style>
  <w:style w:type="paragraph" w:customStyle="1" w:styleId="115">
    <w:name w:val="图片"/>
    <w:basedOn w:val="1"/>
    <w:next w:val="13"/>
    <w:autoRedefine/>
    <w:qFormat/>
    <w:uiPriority w:val="0"/>
    <w:pPr>
      <w:jc w:val="center"/>
    </w:pPr>
    <w:rPr>
      <w:rFonts w:ascii="仿宋_GB2312" w:hAnsi="Courier New"/>
      <w:sz w:val="24"/>
    </w:rPr>
  </w:style>
  <w:style w:type="paragraph" w:customStyle="1" w:styleId="116">
    <w:name w:val="章标题"/>
    <w:next w:val="1"/>
    <w:autoRedefine/>
    <w:qFormat/>
    <w:uiPriority w:val="0"/>
    <w:pPr>
      <w:spacing w:beforeLines="100" w:afterLines="100"/>
      <w:ind w:left="420" w:hanging="420"/>
      <w:jc w:val="both"/>
      <w:outlineLvl w:val="1"/>
    </w:pPr>
    <w:rPr>
      <w:rFonts w:ascii="黑体" w:hAnsi="Times New Roman" w:eastAsia="黑体" w:cs="Times New Roman"/>
      <w:sz w:val="21"/>
      <w:lang w:val="en-US" w:eastAsia="zh-CN" w:bidi="ar-SA"/>
    </w:rPr>
  </w:style>
  <w:style w:type="character" w:customStyle="1" w:styleId="117">
    <w:name w:val="标题 Char"/>
    <w:basedOn w:val="45"/>
    <w:link w:val="39"/>
    <w:autoRedefine/>
    <w:qFormat/>
    <w:uiPriority w:val="0"/>
    <w:rPr>
      <w:rFonts w:ascii="Cambria" w:hAnsi="Cambria" w:eastAsia="宋体" w:cs="Times New Roman"/>
      <w:b/>
      <w:bCs/>
      <w:sz w:val="32"/>
      <w:szCs w:val="32"/>
    </w:rPr>
  </w:style>
  <w:style w:type="paragraph" w:customStyle="1" w:styleId="118">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
    <w:name w:val="xl2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20">
    <w:name w:val="Char Char"/>
    <w:basedOn w:val="1"/>
    <w:autoRedefine/>
    <w:qFormat/>
    <w:uiPriority w:val="0"/>
    <w:pPr>
      <w:widowControl/>
      <w:spacing w:after="160" w:line="240" w:lineRule="exact"/>
      <w:jc w:val="left"/>
    </w:pPr>
    <w:rPr>
      <w:rFonts w:ascii="Verdana" w:hAnsi="Verdana" w:cs="Verdana"/>
      <w:kern w:val="0"/>
      <w:sz w:val="24"/>
      <w:szCs w:val="24"/>
      <w:lang w:eastAsia="en-US"/>
    </w:rPr>
  </w:style>
  <w:style w:type="paragraph" w:customStyle="1" w:styleId="121">
    <w:name w:val="Char Char1 Char Char Char Char Char Char Char Char Char Char1"/>
    <w:basedOn w:val="1"/>
    <w:autoRedefine/>
    <w:qFormat/>
    <w:uiPriority w:val="0"/>
    <w:rPr>
      <w:rFonts w:ascii="Tahoma" w:hAnsi="Tahoma"/>
      <w:sz w:val="24"/>
    </w:rPr>
  </w:style>
  <w:style w:type="paragraph" w:customStyle="1" w:styleId="122">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kern w:val="0"/>
      <w:sz w:val="21"/>
      <w:szCs w:val="21"/>
    </w:rPr>
  </w:style>
  <w:style w:type="paragraph" w:customStyle="1" w:styleId="123">
    <w:name w:val="纯文本 New New"/>
    <w:basedOn w:val="124"/>
    <w:autoRedefine/>
    <w:qFormat/>
    <w:uiPriority w:val="0"/>
    <w:rPr>
      <w:rFonts w:ascii="宋体" w:hAnsi="Courier New" w:cs="Courier New"/>
      <w:szCs w:val="21"/>
    </w:rPr>
  </w:style>
  <w:style w:type="paragraph" w:customStyle="1" w:styleId="124">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p0"/>
    <w:basedOn w:val="1"/>
    <w:autoRedefine/>
    <w:qFormat/>
    <w:uiPriority w:val="0"/>
    <w:pPr>
      <w:widowControl/>
    </w:pPr>
    <w:rPr>
      <w:rFonts w:eastAsia="宋体"/>
      <w:kern w:val="0"/>
      <w:sz w:val="21"/>
      <w:szCs w:val="21"/>
    </w:rPr>
  </w:style>
  <w:style w:type="paragraph" w:customStyle="1" w:styleId="126">
    <w:name w:val="图"/>
    <w:basedOn w:val="1"/>
    <w:autoRedefine/>
    <w:qFormat/>
    <w:uiPriority w:val="0"/>
    <w:pPr>
      <w:keepNext/>
      <w:adjustRightInd w:val="0"/>
      <w:spacing w:before="60" w:after="60" w:line="300" w:lineRule="auto"/>
      <w:jc w:val="center"/>
      <w:textAlignment w:val="center"/>
    </w:pPr>
    <w:rPr>
      <w:rFonts w:eastAsia="宋体"/>
      <w:snapToGrid w:val="0"/>
      <w:spacing w:val="20"/>
      <w:kern w:val="0"/>
      <w:sz w:val="24"/>
    </w:rPr>
  </w:style>
  <w:style w:type="paragraph" w:customStyle="1" w:styleId="127">
    <w:name w:val="pa-49"/>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28">
    <w:name w:val="正文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Table"/>
    <w:basedOn w:val="1"/>
    <w:autoRedefine/>
    <w:qFormat/>
    <w:uiPriority w:val="0"/>
    <w:pPr>
      <w:numPr>
        <w:ilvl w:val="0"/>
        <w:numId w:val="5"/>
      </w:numPr>
      <w:tabs>
        <w:tab w:val="clear" w:pos="397"/>
      </w:tabs>
      <w:snapToGrid w:val="0"/>
      <w:spacing w:before="20" w:after="20"/>
      <w:ind w:left="2268" w:right="709" w:firstLine="0"/>
      <w:jc w:val="center"/>
    </w:pPr>
    <w:rPr>
      <w:rFonts w:ascii="Arial" w:hAnsi="Arial" w:eastAsia="2OcuAe"/>
      <w:spacing w:val="2"/>
      <w:kern w:val="0"/>
      <w:sz w:val="18"/>
      <w:lang w:eastAsia="zh-TW"/>
    </w:rPr>
  </w:style>
  <w:style w:type="paragraph" w:customStyle="1" w:styleId="130">
    <w:name w:val="Char Char1 Char Char"/>
    <w:basedOn w:val="1"/>
    <w:autoRedefine/>
    <w:qFormat/>
    <w:uiPriority w:val="0"/>
    <w:rPr>
      <w:rFonts w:eastAsia="宋体"/>
      <w:sz w:val="21"/>
      <w:szCs w:val="21"/>
    </w:rPr>
  </w:style>
  <w:style w:type="paragraph" w:customStyle="1" w:styleId="131">
    <w:name w:val="一级条标题"/>
    <w:next w:val="1"/>
    <w:autoRedefine/>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132">
    <w:name w:val="基准页脚样式"/>
    <w:basedOn w:val="16"/>
    <w:autoRedefine/>
    <w:qFormat/>
    <w:uiPriority w:val="0"/>
    <w:pPr>
      <w:keepLines/>
      <w:widowControl/>
      <w:spacing w:after="240" w:line="200" w:lineRule="atLeast"/>
    </w:pPr>
    <w:rPr>
      <w:rFonts w:ascii="Garamond" w:hAnsi="Garamond" w:eastAsia="宋体"/>
      <w:kern w:val="0"/>
      <w:sz w:val="18"/>
    </w:rPr>
  </w:style>
  <w:style w:type="paragraph" w:customStyle="1" w:styleId="133">
    <w:name w:val="Char1 Char Char Char1"/>
    <w:basedOn w:val="1"/>
    <w:autoRedefine/>
    <w:qFormat/>
    <w:uiPriority w:val="0"/>
    <w:pPr>
      <w:ind w:left="420" w:hanging="420"/>
    </w:pPr>
    <w:rPr>
      <w:rFonts w:eastAsia="宋体"/>
      <w:sz w:val="24"/>
      <w:szCs w:val="24"/>
    </w:rPr>
  </w:style>
  <w:style w:type="paragraph" w:customStyle="1" w:styleId="134">
    <w:name w:val="Char"/>
    <w:basedOn w:val="1"/>
    <w:autoRedefine/>
    <w:qFormat/>
    <w:uiPriority w:val="0"/>
    <w:rPr>
      <w:rFonts w:ascii="宋体" w:hAnsi="宋体" w:eastAsia="宋体"/>
      <w:sz w:val="21"/>
      <w:szCs w:val="21"/>
    </w:rPr>
  </w:style>
  <w:style w:type="paragraph" w:customStyle="1" w:styleId="135">
    <w:name w:val="Char Char Char Char"/>
    <w:basedOn w:val="1"/>
    <w:autoRedefine/>
    <w:qFormat/>
    <w:uiPriority w:val="0"/>
    <w:pPr>
      <w:tabs>
        <w:tab w:val="left" w:pos="360"/>
      </w:tabs>
      <w:ind w:firstLine="420" w:firstLineChars="150"/>
    </w:pPr>
    <w:rPr>
      <w:rFonts w:ascii="Arial" w:hAnsi="Arial" w:eastAsia="宋体" w:cs="Arial"/>
      <w:sz w:val="20"/>
    </w:rPr>
  </w:style>
  <w:style w:type="paragraph" w:customStyle="1" w:styleId="136">
    <w:name w:val="列表（编号二级）（绿盟科技）"/>
    <w:basedOn w:val="93"/>
    <w:autoRedefine/>
    <w:qFormat/>
    <w:uiPriority w:val="0"/>
    <w:pPr>
      <w:numPr>
        <w:ilvl w:val="1"/>
      </w:numPr>
      <w:spacing w:beforeLines="0"/>
    </w:pPr>
  </w:style>
  <w:style w:type="paragraph" w:customStyle="1" w:styleId="137">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8">
    <w:name w:val="Char1"/>
    <w:basedOn w:val="1"/>
    <w:autoRedefine/>
    <w:qFormat/>
    <w:uiPriority w:val="0"/>
    <w:pPr>
      <w:widowControl/>
      <w:spacing w:after="160" w:line="240" w:lineRule="exact"/>
      <w:jc w:val="left"/>
    </w:pPr>
    <w:rPr>
      <w:rFonts w:ascii="Verdana" w:hAnsi="Verdana"/>
      <w:kern w:val="0"/>
      <w:sz w:val="24"/>
      <w:lang w:eastAsia="en-US"/>
    </w:rPr>
  </w:style>
  <w:style w:type="paragraph" w:customStyle="1" w:styleId="139">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140">
    <w:name w:val="Char2"/>
    <w:basedOn w:val="1"/>
    <w:autoRedefine/>
    <w:qFormat/>
    <w:uiPriority w:val="0"/>
    <w:rPr>
      <w:rFonts w:ascii="Tahoma" w:hAnsi="Tahoma" w:eastAsia="宋体"/>
      <w:sz w:val="24"/>
    </w:rPr>
  </w:style>
  <w:style w:type="paragraph" w:customStyle="1" w:styleId="141">
    <w:name w:val="项符&gt;"/>
    <w:basedOn w:val="1"/>
    <w:autoRedefine/>
    <w:qFormat/>
    <w:uiPriority w:val="0"/>
    <w:pPr>
      <w:spacing w:line="360" w:lineRule="auto"/>
    </w:pPr>
    <w:rPr>
      <w:rFonts w:ascii="宋体" w:hAnsi="宋体" w:eastAsia="宋体"/>
      <w:sz w:val="24"/>
      <w:szCs w:val="30"/>
    </w:rPr>
  </w:style>
  <w:style w:type="paragraph" w:customStyle="1" w:styleId="142">
    <w:name w:val="p9"/>
    <w:basedOn w:val="1"/>
    <w:autoRedefine/>
    <w:qFormat/>
    <w:uiPriority w:val="0"/>
    <w:pPr>
      <w:widowControl/>
      <w:spacing w:before="100" w:beforeAutospacing="1" w:after="100" w:afterAutospacing="1"/>
      <w:jc w:val="left"/>
    </w:pPr>
    <w:rPr>
      <w:rFonts w:eastAsia="Arial Unicode MS" w:cs="Courier New"/>
      <w:color w:val="000000"/>
      <w:kern w:val="0"/>
      <w:sz w:val="18"/>
      <w:szCs w:val="18"/>
    </w:rPr>
  </w:style>
  <w:style w:type="paragraph" w:customStyle="1" w:styleId="143">
    <w:name w:val="pa-48"/>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44">
    <w:name w:val="Char Char1"/>
    <w:basedOn w:val="1"/>
    <w:next w:val="1"/>
    <w:autoRedefine/>
    <w:qFormat/>
    <w:uiPriority w:val="0"/>
    <w:pPr>
      <w:keepNext/>
      <w:keepLines/>
      <w:numPr>
        <w:ilvl w:val="0"/>
        <w:numId w:val="6"/>
      </w:numPr>
      <w:spacing w:before="260" w:after="260" w:line="413" w:lineRule="auto"/>
      <w:outlineLvl w:val="1"/>
    </w:pPr>
    <w:rPr>
      <w:rFonts w:ascii="华文中宋" w:hAnsi="华文中宋" w:eastAsia="华文中宋"/>
      <w:b/>
      <w:bCs/>
      <w:color w:val="000000"/>
      <w:sz w:val="32"/>
      <w:szCs w:val="32"/>
    </w:rPr>
  </w:style>
  <w:style w:type="paragraph" w:customStyle="1" w:styleId="145">
    <w:name w:val="Item Step in Table"/>
    <w:autoRedefine/>
    <w:qFormat/>
    <w:uiPriority w:val="0"/>
    <w:pPr>
      <w:numPr>
        <w:ilvl w:val="0"/>
        <w:numId w:val="7"/>
      </w:numPr>
      <w:spacing w:before="40" w:after="40"/>
      <w:jc w:val="both"/>
    </w:pPr>
    <w:rPr>
      <w:rFonts w:ascii="Arial" w:hAnsi="Arial" w:eastAsia="宋体" w:cs="Arial"/>
      <w:sz w:val="18"/>
      <w:szCs w:val="18"/>
      <w:lang w:val="en-US" w:eastAsia="zh-CN" w:bidi="ar-SA"/>
    </w:rPr>
  </w:style>
  <w:style w:type="paragraph" w:customStyle="1" w:styleId="146">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7">
    <w:name w:val="maint"/>
    <w:basedOn w:val="1"/>
    <w:autoRedefine/>
    <w:qFormat/>
    <w:uiPriority w:val="0"/>
    <w:pPr>
      <w:widowControl/>
      <w:jc w:val="left"/>
    </w:pPr>
    <w:rPr>
      <w:rFonts w:ascii="宋体" w:hAnsi="宋体" w:eastAsia="宋体" w:cs="宋体"/>
      <w:kern w:val="0"/>
      <w:sz w:val="24"/>
      <w:szCs w:val="24"/>
    </w:rPr>
  </w:style>
  <w:style w:type="paragraph" w:customStyle="1" w:styleId="148">
    <w:name w:val="Char Char Char1"/>
    <w:basedOn w:val="1"/>
    <w:autoRedefine/>
    <w:qFormat/>
    <w:uiPriority w:val="0"/>
    <w:rPr>
      <w:rFonts w:ascii="Tahoma" w:hAnsi="Tahoma" w:eastAsia="宋体"/>
      <w:sz w:val="24"/>
    </w:rPr>
  </w:style>
  <w:style w:type="paragraph" w:customStyle="1" w:styleId="149">
    <w:name w:val="p16"/>
    <w:basedOn w:val="1"/>
    <w:autoRedefine/>
    <w:qFormat/>
    <w:uiPriority w:val="0"/>
    <w:pPr>
      <w:widowControl/>
    </w:pPr>
    <w:rPr>
      <w:rFonts w:ascii="宋体" w:hAnsi="宋体" w:eastAsia="宋体" w:cs="宋体"/>
      <w:kern w:val="0"/>
      <w:sz w:val="21"/>
      <w:szCs w:val="21"/>
    </w:rPr>
  </w:style>
  <w:style w:type="paragraph" w:customStyle="1" w:styleId="150">
    <w:name w:val="Char Char Char Char Char Char"/>
    <w:basedOn w:val="1"/>
    <w:autoRedefine/>
    <w:qFormat/>
    <w:uiPriority w:val="0"/>
    <w:pPr>
      <w:widowControl/>
      <w:spacing w:before="100" w:beforeAutospacing="1" w:after="100" w:afterAutospacing="1" w:line="330" w:lineRule="atLeast"/>
      <w:ind w:left="360"/>
      <w:jc w:val="left"/>
    </w:pPr>
    <w:rPr>
      <w:rFonts w:ascii="ˎ̥" w:hAnsi="ˎ̥" w:eastAsia="宋体" w:cs="宋体"/>
      <w:color w:val="51585D"/>
      <w:kern w:val="0"/>
      <w:sz w:val="20"/>
      <w:szCs w:val="18"/>
    </w:rPr>
  </w:style>
  <w:style w:type="paragraph" w:customStyle="1" w:styleId="151">
    <w:name w:val="xl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52">
    <w:name w:val="样式3"/>
    <w:basedOn w:val="21"/>
    <w:autoRedefine/>
    <w:qFormat/>
    <w:uiPriority w:val="0"/>
    <w:pPr>
      <w:adjustRightInd w:val="0"/>
      <w:spacing w:line="0" w:lineRule="atLeast"/>
      <w:textAlignment w:val="baseline"/>
      <w:outlineLvl w:val="0"/>
    </w:pPr>
    <w:rPr>
      <w:sz w:val="28"/>
    </w:rPr>
  </w:style>
  <w:style w:type="paragraph" w:customStyle="1" w:styleId="153">
    <w:name w:val="zw1"/>
    <w:basedOn w:val="1"/>
    <w:autoRedefine/>
    <w:qFormat/>
    <w:uiPriority w:val="0"/>
    <w:pPr>
      <w:widowControl/>
      <w:spacing w:line="360" w:lineRule="auto"/>
      <w:ind w:firstLine="420" w:firstLineChars="200"/>
    </w:pPr>
    <w:rPr>
      <w:kern w:val="0"/>
      <w:sz w:val="24"/>
    </w:rPr>
  </w:style>
  <w:style w:type="paragraph" w:customStyle="1" w:styleId="154">
    <w:name w:val="样式 正文缩进 + 首行缩进:  2 字符"/>
    <w:basedOn w:val="4"/>
    <w:autoRedefine/>
    <w:qFormat/>
    <w:uiPriority w:val="0"/>
    <w:pPr>
      <w:autoSpaceDE/>
      <w:autoSpaceDN/>
      <w:adjustRightInd/>
      <w:spacing w:before="160" w:after="160" w:line="360" w:lineRule="auto"/>
      <w:ind w:firstLine="480" w:firstLineChars="200"/>
      <w:jc w:val="both"/>
      <w:textAlignment w:val="auto"/>
    </w:pPr>
    <w:rPr>
      <w:sz w:val="24"/>
      <w:szCs w:val="24"/>
    </w:rPr>
  </w:style>
  <w:style w:type="paragraph" w:customStyle="1" w:styleId="155">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1"/>
    <w:basedOn w:val="1"/>
    <w:autoRedefine/>
    <w:qFormat/>
    <w:uiPriority w:val="0"/>
    <w:pPr>
      <w:adjustRightInd w:val="0"/>
      <w:textAlignment w:val="baseline"/>
    </w:pPr>
    <w:rPr>
      <w:rFonts w:ascii="宋体" w:eastAsia="宋体"/>
      <w:kern w:val="0"/>
      <w:sz w:val="28"/>
    </w:rPr>
  </w:style>
  <w:style w:type="paragraph" w:customStyle="1" w:styleId="157">
    <w:name w:val="内容正文"/>
    <w:basedOn w:val="1"/>
    <w:autoRedefine/>
    <w:qFormat/>
    <w:uiPriority w:val="0"/>
    <w:pPr>
      <w:tabs>
        <w:tab w:val="left" w:pos="480"/>
        <w:tab w:val="left" w:pos="540"/>
        <w:tab w:val="left" w:pos="720"/>
      </w:tabs>
      <w:spacing w:beforeLines="50"/>
      <w:ind w:firstLine="420"/>
      <w:jc w:val="left"/>
    </w:pPr>
    <w:rPr>
      <w:rFonts w:ascii="宋体" w:hAnsi="宋体" w:eastAsia="宋体" w:cs="宋体"/>
      <w:color w:val="000000"/>
      <w:sz w:val="21"/>
    </w:rPr>
  </w:style>
  <w:style w:type="paragraph" w:customStyle="1" w:styleId="158">
    <w:name w:val="正文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正文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3">
    <w:name w:val="纯文本 New"/>
    <w:basedOn w:val="1"/>
    <w:autoRedefine/>
    <w:qFormat/>
    <w:uiPriority w:val="0"/>
    <w:rPr>
      <w:rFonts w:ascii="宋体" w:hAnsi="Courier New" w:eastAsia="宋体" w:cs="Courier New"/>
      <w:sz w:val="21"/>
      <w:szCs w:val="21"/>
    </w:rPr>
  </w:style>
  <w:style w:type="paragraph" w:customStyle="1" w:styleId="164">
    <w:name w:val="_Style 51"/>
    <w:basedOn w:val="1"/>
    <w:autoRedefine/>
    <w:qFormat/>
    <w:uiPriority w:val="0"/>
    <w:rPr>
      <w:rFonts w:eastAsia="宋体"/>
      <w:sz w:val="21"/>
      <w:szCs w:val="21"/>
    </w:rPr>
  </w:style>
  <w:style w:type="paragraph" w:customStyle="1" w:styleId="165">
    <w:name w:val="Char Char Char Char1"/>
    <w:basedOn w:val="1"/>
    <w:autoRedefine/>
    <w:qFormat/>
    <w:uiPriority w:val="0"/>
    <w:pPr>
      <w:tabs>
        <w:tab w:val="left" w:pos="360"/>
      </w:tabs>
      <w:ind w:firstLine="420" w:firstLineChars="150"/>
    </w:pPr>
    <w:rPr>
      <w:rFonts w:ascii="Arial" w:hAnsi="Arial" w:eastAsia="宋体" w:cs="Arial"/>
      <w:sz w:val="20"/>
    </w:rPr>
  </w:style>
  <w:style w:type="paragraph" w:customStyle="1" w:styleId="166">
    <w:name w:val="列出段落11"/>
    <w:basedOn w:val="1"/>
    <w:autoRedefine/>
    <w:qFormat/>
    <w:uiPriority w:val="0"/>
    <w:pPr>
      <w:ind w:firstLine="200" w:firstLineChars="200"/>
    </w:pPr>
    <w:rPr>
      <w:rFonts w:ascii="Calibri" w:hAnsi="Calibri" w:eastAsia="宋体"/>
      <w:sz w:val="21"/>
      <w:szCs w:val="22"/>
    </w:rPr>
  </w:style>
  <w:style w:type="character" w:customStyle="1" w:styleId="167">
    <w:name w:val="font11"/>
    <w:basedOn w:val="45"/>
    <w:autoRedefine/>
    <w:qFormat/>
    <w:uiPriority w:val="0"/>
    <w:rPr>
      <w:rFonts w:ascii="宋体" w:hAnsi="宋体" w:eastAsia="宋体" w:cs="宋体"/>
      <w:color w:val="000000"/>
      <w:sz w:val="24"/>
      <w:szCs w:val="24"/>
      <w:u w:val="none"/>
    </w:rPr>
  </w:style>
  <w:style w:type="character" w:customStyle="1" w:styleId="168">
    <w:name w:val="font01"/>
    <w:basedOn w:val="45"/>
    <w:autoRedefine/>
    <w:qFormat/>
    <w:uiPriority w:val="0"/>
    <w:rPr>
      <w:rFonts w:ascii="Calibri" w:hAnsi="Calibri" w:cs="Calibri"/>
      <w:color w:val="000000"/>
      <w:sz w:val="24"/>
      <w:szCs w:val="24"/>
      <w:u w:val="none"/>
    </w:rPr>
  </w:style>
  <w:style w:type="paragraph" w:customStyle="1" w:styleId="169">
    <w:name w:val="Table Paragraph"/>
    <w:basedOn w:val="1"/>
    <w:autoRedefine/>
    <w:qFormat/>
    <w:uiPriority w:val="0"/>
    <w:pPr>
      <w:jc w:val="left"/>
    </w:pPr>
    <w:rPr>
      <w:rFonts w:ascii="Calibri" w:hAnsi="Calibri" w:eastAsia="宋体"/>
      <w:kern w:val="0"/>
      <w:sz w:val="22"/>
      <w:szCs w:val="22"/>
      <w:lang w:eastAsia="en-US"/>
    </w:rPr>
  </w:style>
  <w:style w:type="character" w:customStyle="1" w:styleId="170">
    <w:name w:val="批注主题 Char"/>
    <w:basedOn w:val="102"/>
    <w:link w:val="40"/>
    <w:autoRedefine/>
    <w:semiHidden/>
    <w:qFormat/>
    <w:uiPriority w:val="99"/>
    <w:rPr>
      <w:rFonts w:ascii="Times New Roman" w:hAnsi="Times New Roman" w:eastAsia="仿宋_GB2312" w:cs="Times New Roman"/>
      <w:b/>
      <w:bCs/>
      <w:sz w:val="30"/>
      <w:szCs w:val="20"/>
    </w:rPr>
  </w:style>
  <w:style w:type="paragraph" w:customStyle="1" w:styleId="171">
    <w:name w:val="修订1"/>
    <w:autoRedefine/>
    <w:hidden/>
    <w:semiHidden/>
    <w:qFormat/>
    <w:uiPriority w:val="99"/>
    <w:rPr>
      <w:rFonts w:ascii="Times New Roman" w:hAnsi="Times New Roman" w:eastAsia="仿宋_GB2312" w:cs="Times New Roman"/>
      <w:kern w:val="2"/>
      <w:sz w:val="30"/>
      <w:lang w:val="en-US" w:eastAsia="zh-CN" w:bidi="ar-SA"/>
    </w:rPr>
  </w:style>
  <w:style w:type="table" w:customStyle="1" w:styleId="172">
    <w:name w:val="Table Normal"/>
    <w:autoRedefine/>
    <w:unhideWhenUsed/>
    <w:qFormat/>
    <w:uiPriority w:val="0"/>
    <w:tblPr>
      <w:tblCellMar>
        <w:top w:w="0" w:type="dxa"/>
        <w:left w:w="0" w:type="dxa"/>
        <w:bottom w:w="0" w:type="dxa"/>
        <w:right w:w="0" w:type="dxa"/>
      </w:tblCellMar>
    </w:tblPr>
  </w:style>
  <w:style w:type="character" w:customStyle="1" w:styleId="173">
    <w:name w:val="无"/>
    <w:autoRedefine/>
    <w:qFormat/>
    <w:uiPriority w:val="0"/>
  </w:style>
  <w:style w:type="paragraph" w:customStyle="1" w:styleId="174">
    <w:name w:val="正文 A"/>
    <w:autoRedefine/>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75">
    <w:name w:val="List Paragraph"/>
    <w:basedOn w:val="1"/>
    <w:autoRedefine/>
    <w:qFormat/>
    <w:uiPriority w:val="0"/>
    <w:pPr>
      <w:ind w:firstLine="420" w:firstLineChars="200"/>
    </w:pPr>
    <w:rPr>
      <w:rFonts w:eastAsia="宋体"/>
      <w:sz w:val="21"/>
      <w:szCs w:val="24"/>
    </w:rPr>
  </w:style>
  <w:style w:type="table" w:customStyle="1" w:styleId="176">
    <w:name w:val="网格型1"/>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7">
    <w:name w:val="网格型2"/>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8">
    <w:name w:val="网格型3"/>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9">
    <w:name w:val="网格型4"/>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0404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4AA10-993A-42FF-A248-E13B06110565}">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99</Pages>
  <Words>61619</Words>
  <Characters>64110</Characters>
  <Lines>400</Lines>
  <Paragraphs>112</Paragraphs>
  <TotalTime>53</TotalTime>
  <ScaleCrop>false</ScaleCrop>
  <LinksUpToDate>false</LinksUpToDate>
  <CharactersWithSpaces>66121</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2022-08-04T08:01:00Z</dcterms:created>
  <dc:creator>李黎平</dc:creator>
  <cp:lastModifiedBy>Administrator</cp:lastModifiedBy>
  <cp:lastPrinted>2024-07-11T06:52:00Z</cp:lastPrinted>
  <dcterms:modified xsi:type="dcterms:W3CDTF">2024-08-09T04:05:00Z</dcterms:modified>
  <cp:revision>793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694D6DAB45B3437FACA36FE2B8CA2C30_13</vt:lpwstr>
  </property>
</Properties>
</file>