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10C" w:rsidRPr="00AE466B" w:rsidRDefault="001554C6" w:rsidP="00E8110C">
      <w:pPr>
        <w:autoSpaceDE w:val="0"/>
        <w:autoSpaceDN w:val="0"/>
        <w:adjustRightInd w:val="0"/>
        <w:jc w:val="center"/>
        <w:rPr>
          <w:rFonts w:ascii="宋体" w:hAnsi="宋体"/>
          <w:b/>
          <w:strike/>
          <w:sz w:val="28"/>
          <w:szCs w:val="28"/>
        </w:rPr>
      </w:pPr>
      <w:r w:rsidRPr="00AE466B">
        <w:rPr>
          <w:rFonts w:ascii="黑体" w:hAnsi="华文楷体" w:cs="黑体" w:hint="eastAsia"/>
          <w:b/>
          <w:bCs/>
          <w:sz w:val="30"/>
          <w:szCs w:val="30"/>
        </w:rPr>
        <w:t>江门市公安局机动车驾驶人考试场地租赁服务项目</w:t>
      </w:r>
      <w:r w:rsidR="00E8110C" w:rsidRPr="00AE466B">
        <w:rPr>
          <w:rFonts w:ascii="宋体" w:hAnsi="宋体" w:hint="eastAsia"/>
          <w:b/>
          <w:sz w:val="32"/>
          <w:szCs w:val="32"/>
        </w:rPr>
        <w:t>采购</w:t>
      </w:r>
      <w:r w:rsidR="00986F73" w:rsidRPr="00AE466B">
        <w:rPr>
          <w:rFonts w:ascii="宋体" w:hAnsi="宋体" w:hint="eastAsia"/>
          <w:b/>
          <w:sz w:val="32"/>
          <w:szCs w:val="32"/>
        </w:rPr>
        <w:t>需求</w:t>
      </w:r>
      <w:r w:rsidR="003564DA" w:rsidRPr="00AE466B">
        <w:rPr>
          <w:rFonts w:ascii="宋体" w:hAnsi="宋体" w:hint="eastAsia"/>
          <w:b/>
          <w:sz w:val="32"/>
          <w:szCs w:val="32"/>
        </w:rPr>
        <w:t>（用于采购需求调查）</w:t>
      </w:r>
    </w:p>
    <w:p w:rsidR="00105C6B" w:rsidRPr="00AE466B" w:rsidRDefault="00E8110C"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一</w:t>
      </w:r>
      <w:r w:rsidRPr="00AE466B">
        <w:rPr>
          <w:rFonts w:ascii="宋体" w:hAnsi="宋体"/>
          <w:b/>
          <w:sz w:val="24"/>
          <w:szCs w:val="24"/>
        </w:rPr>
        <w:t>、</w:t>
      </w:r>
      <w:r w:rsidR="00105C6B" w:rsidRPr="00AE466B">
        <w:rPr>
          <w:rFonts w:ascii="宋体" w:hAnsi="宋体" w:hint="eastAsia"/>
          <w:b/>
          <w:sz w:val="24"/>
          <w:szCs w:val="24"/>
        </w:rPr>
        <w:t>项目名称</w:t>
      </w:r>
    </w:p>
    <w:p w:rsidR="001554C6" w:rsidRPr="00AE466B" w:rsidRDefault="001554C6" w:rsidP="001554C6">
      <w:pPr>
        <w:autoSpaceDE w:val="0"/>
        <w:autoSpaceDN w:val="0"/>
        <w:adjustRightInd w:val="0"/>
        <w:spacing w:line="480" w:lineRule="exact"/>
        <w:ind w:firstLineChars="200" w:firstLine="480"/>
        <w:rPr>
          <w:rFonts w:ascii="宋体" w:hAnsi="Arial" w:cs="宋体"/>
          <w:kern w:val="0"/>
          <w:sz w:val="24"/>
          <w:szCs w:val="24"/>
        </w:rPr>
      </w:pPr>
      <w:r w:rsidRPr="00AE466B">
        <w:rPr>
          <w:rFonts w:ascii="宋体" w:hAnsi="Arial" w:cs="宋体" w:hint="eastAsia"/>
          <w:kern w:val="0"/>
          <w:sz w:val="24"/>
          <w:szCs w:val="24"/>
        </w:rPr>
        <w:t>江门市公安局机动车驾驶人考试场地租赁服务项目</w:t>
      </w:r>
    </w:p>
    <w:p w:rsidR="00105C6B" w:rsidRPr="00AE466B" w:rsidRDefault="00E8110C" w:rsidP="001554C6">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二</w:t>
      </w:r>
      <w:r w:rsidRPr="00AE466B">
        <w:rPr>
          <w:rFonts w:ascii="宋体" w:hAnsi="宋体"/>
          <w:b/>
          <w:sz w:val="24"/>
          <w:szCs w:val="24"/>
        </w:rPr>
        <w:t>、</w:t>
      </w:r>
      <w:r w:rsidR="00105C6B" w:rsidRPr="00AE466B">
        <w:rPr>
          <w:rFonts w:ascii="宋体" w:hAnsi="宋体" w:hint="eastAsia"/>
          <w:b/>
          <w:sz w:val="24"/>
          <w:szCs w:val="24"/>
        </w:rPr>
        <w:t>项目预算</w:t>
      </w:r>
    </w:p>
    <w:p w:rsidR="00105C6B" w:rsidRPr="00AE466B" w:rsidRDefault="007B1F40" w:rsidP="007B1F40">
      <w:pPr>
        <w:pStyle w:val="a9"/>
        <w:autoSpaceDE w:val="0"/>
        <w:autoSpaceDN w:val="0"/>
        <w:adjustRightInd w:val="0"/>
        <w:spacing w:line="480" w:lineRule="exact"/>
        <w:ind w:firstLine="480"/>
        <w:rPr>
          <w:rFonts w:ascii="宋体" w:hAnsi="Arial" w:cs="宋体"/>
          <w:kern w:val="0"/>
          <w:sz w:val="24"/>
          <w:szCs w:val="24"/>
        </w:rPr>
      </w:pPr>
      <w:r w:rsidRPr="00AE466B">
        <w:rPr>
          <w:rFonts w:ascii="宋体" w:hAnsi="Arial" w:cs="宋体"/>
          <w:kern w:val="0"/>
          <w:sz w:val="24"/>
          <w:szCs w:val="24"/>
        </w:rPr>
        <w:t>1493.44</w:t>
      </w:r>
      <w:r w:rsidR="00105C6B" w:rsidRPr="00AE466B">
        <w:rPr>
          <w:rFonts w:ascii="宋体" w:hAnsi="Arial" w:cs="宋体" w:hint="eastAsia"/>
          <w:kern w:val="0"/>
          <w:sz w:val="24"/>
          <w:szCs w:val="24"/>
        </w:rPr>
        <w:t>万</w:t>
      </w:r>
      <w:r w:rsidRPr="00AE466B">
        <w:rPr>
          <w:rFonts w:ascii="宋体" w:hAnsi="Arial" w:cs="宋体" w:hint="eastAsia"/>
          <w:kern w:val="0"/>
          <w:sz w:val="24"/>
          <w:szCs w:val="24"/>
        </w:rPr>
        <w:t>元</w:t>
      </w:r>
    </w:p>
    <w:p w:rsidR="00FF6F13" w:rsidRPr="00AE466B" w:rsidRDefault="00E8110C"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三</w:t>
      </w:r>
      <w:r w:rsidRPr="00AE466B">
        <w:rPr>
          <w:rFonts w:ascii="宋体" w:hAnsi="宋体"/>
          <w:b/>
          <w:sz w:val="24"/>
          <w:szCs w:val="24"/>
        </w:rPr>
        <w:t>、</w:t>
      </w:r>
      <w:r w:rsidR="00FF6F13" w:rsidRPr="00AE466B">
        <w:rPr>
          <w:rFonts w:ascii="宋体" w:hAnsi="宋体" w:hint="eastAsia"/>
          <w:b/>
          <w:sz w:val="24"/>
          <w:szCs w:val="24"/>
        </w:rPr>
        <w:t>供应商资格要求：</w:t>
      </w:r>
    </w:p>
    <w:p w:rsidR="000A6EEB" w:rsidRPr="00AE466B" w:rsidRDefault="000A6EEB" w:rsidP="000A6EEB">
      <w:pPr>
        <w:spacing w:line="480" w:lineRule="exact"/>
        <w:ind w:firstLineChars="200" w:firstLine="482"/>
        <w:rPr>
          <w:rFonts w:ascii="宋体" w:hAnsi="宋体"/>
          <w:b/>
          <w:sz w:val="24"/>
          <w:szCs w:val="24"/>
        </w:rPr>
      </w:pPr>
      <w:r w:rsidRPr="00AE466B">
        <w:rPr>
          <w:rFonts w:ascii="宋体" w:hAnsi="宋体" w:hint="eastAsia"/>
          <w:b/>
          <w:sz w:val="24"/>
          <w:szCs w:val="24"/>
        </w:rPr>
        <w:t>1.投标人应具备《中华人民共和国政府采购法》 第二十二条规定的条件， 提供下列材料：</w:t>
      </w:r>
    </w:p>
    <w:p w:rsidR="000A6EEB" w:rsidRPr="00AE466B" w:rsidRDefault="000A6EEB" w:rsidP="000A6EEB">
      <w:pPr>
        <w:spacing w:line="480" w:lineRule="exact"/>
        <w:ind w:firstLineChars="200" w:firstLine="480"/>
        <w:rPr>
          <w:rFonts w:ascii="宋体" w:hAnsi="宋体" w:cs="宋体"/>
          <w:sz w:val="24"/>
          <w:szCs w:val="24"/>
        </w:rPr>
      </w:pPr>
      <w:r w:rsidRPr="00AE466B">
        <w:rPr>
          <w:rFonts w:ascii="宋体" w:hAnsi="宋体" w:hint="eastAsia"/>
          <w:sz w:val="24"/>
          <w:szCs w:val="24"/>
        </w:rPr>
        <w:t>1）</w:t>
      </w:r>
      <w:r w:rsidRPr="00AE466B">
        <w:rPr>
          <w:rFonts w:ascii="宋体" w:hAnsi="宋体" w:hint="eastAsia"/>
          <w:b/>
          <w:sz w:val="24"/>
          <w:szCs w:val="24"/>
        </w:rPr>
        <w:t>具有独立承担民事责任的能力：</w:t>
      </w:r>
      <w:r w:rsidRPr="00AE466B">
        <w:rPr>
          <w:rFonts w:ascii="宋体" w:hAnsi="宋体" w:hint="eastAsia"/>
          <w:sz w:val="24"/>
          <w:szCs w:val="24"/>
        </w:rPr>
        <w:t>在中华人民共和国境内注册的法人或其他组织或自然人，投标（响应）时提交有效的营业执照（或事业法人登记证或身份证等相关证明）副本复印件。若分支机构投标的，应当取得总公司（总所）出具给分支机构的有效授权，并同时提供总公司（总所）的营业执照、总公司（总所）出具给分支机构的有效授权书及分支机构的营业执照复印件。</w:t>
      </w:r>
    </w:p>
    <w:p w:rsidR="000A6EEB" w:rsidRPr="00AE466B" w:rsidRDefault="000A6EEB" w:rsidP="000A6EEB">
      <w:pPr>
        <w:spacing w:line="480" w:lineRule="exact"/>
        <w:ind w:firstLineChars="200" w:firstLine="482"/>
        <w:rPr>
          <w:rFonts w:ascii="宋体" w:hAnsi="宋体"/>
          <w:sz w:val="24"/>
          <w:szCs w:val="24"/>
        </w:rPr>
      </w:pPr>
      <w:r w:rsidRPr="00AE466B">
        <w:rPr>
          <w:rFonts w:ascii="宋体" w:hAnsi="宋体" w:hint="eastAsia"/>
          <w:b/>
          <w:sz w:val="24"/>
          <w:szCs w:val="24"/>
        </w:rPr>
        <w:t>2）有依法缴纳税收和社会保障资金的良好记录：</w:t>
      </w:r>
      <w:r w:rsidRPr="00AE466B">
        <w:rPr>
          <w:rFonts w:ascii="宋体" w:hAnsi="宋体" w:hint="eastAsia"/>
          <w:sz w:val="24"/>
          <w:szCs w:val="24"/>
        </w:rPr>
        <w:t>提供2023年1月至今任意1个月的依法缴纳税收和社会保障资金的相关材料复印件；如依法免税或不需要缴纳社会保障资金的，应当提供相应证明文件复印件。</w:t>
      </w:r>
    </w:p>
    <w:p w:rsidR="000A6EEB" w:rsidRPr="00AE466B" w:rsidRDefault="000A6EEB" w:rsidP="000A6EEB">
      <w:pPr>
        <w:spacing w:line="480" w:lineRule="exact"/>
        <w:ind w:firstLineChars="200" w:firstLine="482"/>
        <w:rPr>
          <w:rFonts w:ascii="宋体" w:hAnsi="宋体"/>
          <w:sz w:val="24"/>
          <w:szCs w:val="24"/>
        </w:rPr>
      </w:pPr>
      <w:r w:rsidRPr="00AE466B">
        <w:rPr>
          <w:rFonts w:ascii="宋体" w:hAnsi="宋体" w:hint="eastAsia"/>
          <w:b/>
          <w:sz w:val="24"/>
          <w:szCs w:val="24"/>
        </w:rPr>
        <w:t>3）具有良好的商业信誉和健全的财务会计制度：</w:t>
      </w:r>
      <w:r w:rsidRPr="00AE466B">
        <w:rPr>
          <w:rFonts w:ascii="宋体" w:hAnsi="宋体" w:hint="eastAsia"/>
          <w:sz w:val="24"/>
          <w:szCs w:val="24"/>
        </w:rPr>
        <w:t>提供2022年度或2023年1月至今任意1个月的财务状况报告或银行出具的资信证明复印件。</w:t>
      </w:r>
    </w:p>
    <w:p w:rsidR="000A6EEB" w:rsidRPr="00AE466B" w:rsidRDefault="000A6EEB" w:rsidP="000A6EEB">
      <w:pPr>
        <w:spacing w:line="480" w:lineRule="exact"/>
        <w:ind w:firstLineChars="200" w:firstLine="482"/>
        <w:rPr>
          <w:rFonts w:ascii="宋体" w:hAnsi="宋体"/>
          <w:sz w:val="24"/>
          <w:szCs w:val="24"/>
        </w:rPr>
      </w:pPr>
      <w:r w:rsidRPr="00AE466B">
        <w:rPr>
          <w:rFonts w:ascii="宋体" w:hAnsi="宋体" w:hint="eastAsia"/>
          <w:b/>
          <w:sz w:val="24"/>
          <w:szCs w:val="24"/>
        </w:rPr>
        <w:t>4）履行合同所必须的设备和专业技术能力：</w:t>
      </w:r>
      <w:r w:rsidRPr="00AE466B">
        <w:rPr>
          <w:rFonts w:ascii="宋体" w:hAnsi="宋体" w:hint="eastAsia"/>
          <w:sz w:val="24"/>
          <w:szCs w:val="24"/>
        </w:rPr>
        <w:t>按投标（响应）文件格式填报设备及专业技术能力情况。</w:t>
      </w:r>
    </w:p>
    <w:p w:rsidR="000A6EEB" w:rsidRPr="00AE466B" w:rsidRDefault="000A6EEB" w:rsidP="000A6EEB">
      <w:pPr>
        <w:spacing w:line="480" w:lineRule="exact"/>
        <w:ind w:firstLineChars="200" w:firstLine="482"/>
        <w:rPr>
          <w:rFonts w:ascii="宋体" w:hAnsi="宋体"/>
          <w:sz w:val="24"/>
          <w:szCs w:val="24"/>
        </w:rPr>
      </w:pPr>
      <w:r w:rsidRPr="00AE466B">
        <w:rPr>
          <w:rFonts w:ascii="宋体" w:hAnsi="宋体" w:hint="eastAsia"/>
          <w:b/>
          <w:sz w:val="24"/>
          <w:szCs w:val="24"/>
        </w:rPr>
        <w:t>5）参加采购活动前3年内， 在经营活动中没有重大违法记录：</w:t>
      </w:r>
      <w:r w:rsidRPr="00AE466B">
        <w:rPr>
          <w:rFonts w:ascii="宋体" w:hAnsi="宋体" w:hint="eastAsia"/>
          <w:sz w:val="24"/>
          <w:szCs w:val="24"/>
        </w:rPr>
        <w:t>参照投标（报价）</w:t>
      </w:r>
      <w:proofErr w:type="gramStart"/>
      <w:r w:rsidRPr="00AE466B">
        <w:rPr>
          <w:rFonts w:ascii="宋体" w:hAnsi="宋体" w:hint="eastAsia"/>
          <w:sz w:val="24"/>
          <w:szCs w:val="24"/>
        </w:rPr>
        <w:t>函相关</w:t>
      </w:r>
      <w:proofErr w:type="gramEnd"/>
      <w:r w:rsidRPr="00AE466B">
        <w:rPr>
          <w:rFonts w:ascii="宋体" w:hAnsi="宋体" w:hint="eastAsia"/>
          <w:sz w:val="24"/>
          <w:szCs w:val="24"/>
        </w:rPr>
        <w:t>承诺格式内容。重大违法记录，是指供应商因违法经营受到刑事处罚或者责令停产停业、吊销许可证或者执照、较大数额罚款等行政处罚。</w:t>
      </w:r>
      <w:r w:rsidRPr="00AE466B">
        <w:rPr>
          <w:rFonts w:ascii="宋体" w:hAnsi="宋体"/>
          <w:sz w:val="24"/>
          <w:szCs w:val="24"/>
        </w:rPr>
        <w:t>（较大数额罚款按照《财政部关于&lt;中华人民共和国政府采购法实施条例&gt;第十九条第一款“较大数额罚款”具体适用问题的意见》（财库〔2022〕3号）执行）</w:t>
      </w:r>
    </w:p>
    <w:p w:rsidR="000A6EEB" w:rsidRPr="00AE466B" w:rsidRDefault="000A6EEB" w:rsidP="000A6EEB">
      <w:pPr>
        <w:spacing w:line="480" w:lineRule="exact"/>
        <w:ind w:firstLineChars="200" w:firstLine="482"/>
        <w:rPr>
          <w:rFonts w:ascii="宋体" w:hAnsi="宋体"/>
          <w:b/>
          <w:sz w:val="24"/>
          <w:szCs w:val="24"/>
        </w:rPr>
      </w:pPr>
      <w:r w:rsidRPr="00AE466B">
        <w:rPr>
          <w:rFonts w:ascii="宋体" w:hAnsi="宋体" w:hint="eastAsia"/>
          <w:b/>
          <w:sz w:val="24"/>
          <w:szCs w:val="24"/>
        </w:rPr>
        <w:t>2.落实政府采购政策需满足的资格要求：</w:t>
      </w:r>
    </w:p>
    <w:p w:rsidR="000A6EEB" w:rsidRPr="00AE466B" w:rsidRDefault="000A6EEB" w:rsidP="000A6EEB">
      <w:pPr>
        <w:spacing w:line="480" w:lineRule="exact"/>
        <w:ind w:firstLineChars="200" w:firstLine="480"/>
        <w:rPr>
          <w:rFonts w:ascii="宋体" w:hAnsi="宋体"/>
          <w:sz w:val="24"/>
          <w:szCs w:val="24"/>
        </w:rPr>
      </w:pPr>
      <w:r w:rsidRPr="00AE466B">
        <w:rPr>
          <w:rFonts w:ascii="宋体" w:hAnsi="宋体" w:hint="eastAsia"/>
          <w:sz w:val="24"/>
          <w:szCs w:val="24"/>
        </w:rPr>
        <w:t>采购包1（</w:t>
      </w:r>
      <w:r w:rsidR="00752147" w:rsidRPr="00AE466B">
        <w:rPr>
          <w:rFonts w:asciiTheme="minorEastAsia" w:eastAsiaTheme="minorEastAsia" w:hAnsiTheme="minorEastAsia" w:hint="eastAsia"/>
          <w:sz w:val="24"/>
          <w:szCs w:val="24"/>
        </w:rPr>
        <w:t>江门市公安局机动车驾驶人考试场地租赁服务</w:t>
      </w:r>
      <w:r w:rsidRPr="00AE466B">
        <w:rPr>
          <w:rFonts w:ascii="宋体" w:hAnsi="宋体" w:hint="eastAsia"/>
          <w:sz w:val="24"/>
          <w:szCs w:val="24"/>
        </w:rPr>
        <w:t>）：本项目不属于</w:t>
      </w:r>
      <w:r w:rsidRPr="00AE466B">
        <w:rPr>
          <w:rFonts w:ascii="宋体" w:hAnsi="宋体" w:hint="eastAsia"/>
          <w:sz w:val="24"/>
          <w:szCs w:val="24"/>
        </w:rPr>
        <w:lastRenderedPageBreak/>
        <w:t>专门面向中小企业采购的项目。</w:t>
      </w:r>
    </w:p>
    <w:p w:rsidR="000A6EEB" w:rsidRPr="00AE466B" w:rsidRDefault="000A6EEB" w:rsidP="000A6EEB">
      <w:pPr>
        <w:spacing w:line="480" w:lineRule="exact"/>
        <w:ind w:firstLineChars="200" w:firstLine="482"/>
        <w:rPr>
          <w:rFonts w:ascii="宋体" w:hAnsi="宋体"/>
          <w:b/>
          <w:sz w:val="24"/>
          <w:szCs w:val="24"/>
        </w:rPr>
      </w:pPr>
      <w:r w:rsidRPr="00AE466B">
        <w:rPr>
          <w:rFonts w:ascii="宋体" w:hAnsi="宋体" w:hint="eastAsia"/>
          <w:b/>
          <w:sz w:val="24"/>
          <w:szCs w:val="24"/>
        </w:rPr>
        <w:t>3.本项目特定的资格要求：</w:t>
      </w:r>
    </w:p>
    <w:p w:rsidR="000A6EEB" w:rsidRPr="00AE466B" w:rsidRDefault="000A6EEB" w:rsidP="000A6EEB">
      <w:pPr>
        <w:spacing w:line="480" w:lineRule="exact"/>
        <w:ind w:firstLineChars="200" w:firstLine="480"/>
        <w:rPr>
          <w:rFonts w:ascii="宋体" w:hAnsi="宋体"/>
          <w:sz w:val="24"/>
          <w:szCs w:val="24"/>
        </w:rPr>
      </w:pPr>
      <w:r w:rsidRPr="00AE466B">
        <w:rPr>
          <w:rFonts w:ascii="宋体" w:hAnsi="宋体" w:hint="eastAsia"/>
          <w:sz w:val="24"/>
          <w:szCs w:val="24"/>
        </w:rPr>
        <w:t>采购包1（</w:t>
      </w:r>
      <w:r w:rsidR="00752147" w:rsidRPr="00AE466B">
        <w:rPr>
          <w:rFonts w:asciiTheme="minorEastAsia" w:eastAsiaTheme="minorEastAsia" w:hAnsiTheme="minorEastAsia" w:hint="eastAsia"/>
          <w:sz w:val="24"/>
          <w:szCs w:val="24"/>
        </w:rPr>
        <w:t>江门市公安局机动车驾驶人考试场地租赁服务</w:t>
      </w:r>
      <w:r w:rsidRPr="00AE466B">
        <w:rPr>
          <w:rFonts w:ascii="宋体" w:hAnsi="宋体" w:hint="eastAsia"/>
          <w:sz w:val="24"/>
          <w:szCs w:val="24"/>
        </w:rPr>
        <w:t>）：</w:t>
      </w:r>
    </w:p>
    <w:p w:rsidR="000A6EEB" w:rsidRPr="00AE466B" w:rsidRDefault="000A6EEB" w:rsidP="000A6EEB">
      <w:pPr>
        <w:spacing w:line="480" w:lineRule="exact"/>
        <w:ind w:firstLineChars="200" w:firstLine="480"/>
        <w:rPr>
          <w:rFonts w:ascii="宋体" w:hAnsi="宋体"/>
          <w:sz w:val="24"/>
          <w:szCs w:val="24"/>
        </w:rPr>
      </w:pPr>
      <w:r w:rsidRPr="00AE466B">
        <w:rPr>
          <w:rFonts w:ascii="宋体" w:hAnsi="宋体" w:hint="eastAsia"/>
          <w:sz w:val="24"/>
          <w:szCs w:val="24"/>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sidRPr="00AE466B">
        <w:rPr>
          <w:rFonts w:hAnsi="宋体" w:hint="eastAsia"/>
          <w:sz w:val="24"/>
          <w:szCs w:val="24"/>
        </w:rPr>
        <w:t>。</w:t>
      </w:r>
      <w:r w:rsidRPr="00AE466B">
        <w:rPr>
          <w:rFonts w:ascii="宋体" w:hAnsi="宋体" w:hint="eastAsia"/>
          <w:sz w:val="24"/>
          <w:szCs w:val="24"/>
        </w:rPr>
        <w:t>（以投标（响应）截止时间当天采购代理机构通过“信用中国”网站（www.creditchina.gov.cn）、中国政府采购网（www.ccgp.gov.cn）查询供应商信用记录为准，如相关失信记录已失效，应当提供相应证明文件复印件）</w:t>
      </w:r>
    </w:p>
    <w:p w:rsidR="000A6EEB" w:rsidRPr="00AE466B" w:rsidRDefault="000A6EEB" w:rsidP="000A6EEB">
      <w:pPr>
        <w:spacing w:line="480" w:lineRule="exact"/>
        <w:ind w:firstLineChars="200" w:firstLine="480"/>
        <w:rPr>
          <w:rFonts w:ascii="宋体" w:hAnsi="宋体"/>
          <w:sz w:val="24"/>
          <w:szCs w:val="24"/>
        </w:rPr>
      </w:pPr>
      <w:r w:rsidRPr="00AE466B">
        <w:rPr>
          <w:rFonts w:ascii="宋体" w:hAnsi="宋体" w:hint="eastAsia"/>
          <w:sz w:val="24"/>
          <w:szCs w:val="24"/>
        </w:rPr>
        <w:t>2）</w:t>
      </w:r>
      <w:r w:rsidRPr="00AE466B">
        <w:rPr>
          <w:rFonts w:asciiTheme="minorEastAsia" w:eastAsiaTheme="minorEastAsia" w:hAnsiTheme="minorEastAsia"/>
          <w:sz w:val="24"/>
          <w:szCs w:val="24"/>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w:t>
      </w:r>
      <w:proofErr w:type="gramStart"/>
      <w:r w:rsidRPr="00AE466B">
        <w:rPr>
          <w:rFonts w:asciiTheme="minorEastAsia" w:eastAsiaTheme="minorEastAsia" w:hAnsiTheme="minorEastAsia"/>
          <w:sz w:val="24"/>
          <w:szCs w:val="24"/>
        </w:rPr>
        <w:t>函相关</w:t>
      </w:r>
      <w:proofErr w:type="gramEnd"/>
      <w:r w:rsidRPr="00AE466B">
        <w:rPr>
          <w:rFonts w:asciiTheme="minorEastAsia" w:eastAsiaTheme="minorEastAsia" w:hAnsiTheme="minorEastAsia"/>
          <w:sz w:val="24"/>
          <w:szCs w:val="24"/>
        </w:rPr>
        <w:t>承诺要求内容</w:t>
      </w:r>
      <w:r w:rsidRPr="00AE466B">
        <w:rPr>
          <w:rFonts w:ascii="宋体" w:hAnsi="宋体" w:hint="eastAsia"/>
          <w:sz w:val="24"/>
          <w:szCs w:val="24"/>
        </w:rPr>
        <w:t>。</w:t>
      </w:r>
    </w:p>
    <w:p w:rsidR="000A6EEB" w:rsidRPr="00AE466B" w:rsidRDefault="000A6EEB" w:rsidP="000A6EEB">
      <w:pPr>
        <w:spacing w:line="480" w:lineRule="exact"/>
        <w:ind w:firstLineChars="200" w:firstLine="480"/>
        <w:rPr>
          <w:rFonts w:asciiTheme="minorEastAsia" w:eastAsiaTheme="minorEastAsia" w:hAnsiTheme="minorEastAsia"/>
          <w:sz w:val="24"/>
          <w:szCs w:val="24"/>
        </w:rPr>
      </w:pPr>
      <w:r w:rsidRPr="00AE466B">
        <w:rPr>
          <w:rFonts w:ascii="宋体" w:hAnsi="宋体" w:hint="eastAsia"/>
          <w:sz w:val="24"/>
          <w:szCs w:val="24"/>
        </w:rPr>
        <w:t>3）</w:t>
      </w:r>
      <w:r w:rsidRPr="00AE466B">
        <w:rPr>
          <w:rFonts w:asciiTheme="minorEastAsia" w:eastAsiaTheme="minorEastAsia" w:hAnsiTheme="minorEastAsia" w:hint="eastAsia"/>
          <w:sz w:val="24"/>
          <w:szCs w:val="24"/>
        </w:rPr>
        <w:t>本</w:t>
      </w:r>
      <w:r w:rsidRPr="00AE466B">
        <w:rPr>
          <w:rFonts w:ascii="宋体" w:hAnsi="宋体" w:hint="eastAsia"/>
          <w:sz w:val="24"/>
          <w:szCs w:val="24"/>
        </w:rPr>
        <w:t>采购包</w:t>
      </w:r>
      <w:r w:rsidRPr="00AE466B">
        <w:rPr>
          <w:rFonts w:asciiTheme="minorEastAsia" w:eastAsiaTheme="minorEastAsia" w:hAnsiTheme="minorEastAsia" w:hint="eastAsia"/>
          <w:sz w:val="24"/>
          <w:szCs w:val="24"/>
        </w:rPr>
        <w:t>不接受联合体投标</w:t>
      </w:r>
      <w:r w:rsidRPr="00AE466B">
        <w:rPr>
          <w:rFonts w:asciiTheme="minorEastAsia" w:eastAsiaTheme="minorEastAsia" w:hAnsiTheme="minorEastAsia"/>
          <w:sz w:val="24"/>
          <w:szCs w:val="24"/>
        </w:rPr>
        <w:t>（响应）</w:t>
      </w:r>
      <w:r w:rsidRPr="00AE466B">
        <w:rPr>
          <w:rFonts w:asciiTheme="minorEastAsia" w:eastAsiaTheme="minorEastAsia" w:hAnsiTheme="minorEastAsia" w:hint="eastAsia"/>
          <w:sz w:val="24"/>
          <w:szCs w:val="24"/>
        </w:rPr>
        <w:t>。</w:t>
      </w:r>
    </w:p>
    <w:p w:rsidR="000A6EEB" w:rsidRPr="00AE466B" w:rsidRDefault="000A6EEB" w:rsidP="000A6EEB">
      <w:pPr>
        <w:autoSpaceDE w:val="0"/>
        <w:autoSpaceDN w:val="0"/>
        <w:adjustRightInd w:val="0"/>
        <w:spacing w:line="480" w:lineRule="exact"/>
        <w:ind w:firstLineChars="200" w:firstLine="482"/>
        <w:rPr>
          <w:rFonts w:ascii="宋体" w:hAnsi="宋体"/>
          <w:b/>
          <w:strike/>
          <w:sz w:val="24"/>
          <w:szCs w:val="24"/>
        </w:rPr>
      </w:pPr>
    </w:p>
    <w:p w:rsidR="00E8110C" w:rsidRPr="00AE466B" w:rsidRDefault="00E0573A"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四</w:t>
      </w:r>
      <w:r w:rsidR="00E8110C" w:rsidRPr="00AE466B">
        <w:rPr>
          <w:rFonts w:ascii="宋体" w:hAnsi="宋体"/>
          <w:b/>
          <w:sz w:val="24"/>
          <w:szCs w:val="24"/>
        </w:rPr>
        <w:t>、</w:t>
      </w:r>
      <w:r w:rsidR="00C3789B" w:rsidRPr="00AE466B">
        <w:rPr>
          <w:rFonts w:ascii="宋体" w:hAnsi="宋体" w:hint="eastAsia"/>
          <w:b/>
          <w:sz w:val="24"/>
          <w:szCs w:val="24"/>
        </w:rPr>
        <w:t>服务</w:t>
      </w:r>
      <w:r w:rsidR="00E8110C" w:rsidRPr="00AE466B">
        <w:rPr>
          <w:rFonts w:ascii="宋体" w:hAnsi="宋体"/>
          <w:b/>
          <w:sz w:val="24"/>
          <w:szCs w:val="24"/>
        </w:rPr>
        <w:t>要求</w:t>
      </w:r>
    </w:p>
    <w:p w:rsidR="007B1F40" w:rsidRPr="00AE466B" w:rsidRDefault="007B1F40" w:rsidP="007B1F40">
      <w:pPr>
        <w:spacing w:line="480" w:lineRule="exact"/>
        <w:ind w:firstLineChars="200" w:firstLine="482"/>
        <w:rPr>
          <w:rFonts w:asciiTheme="minorEastAsia" w:eastAsiaTheme="minorEastAsia" w:hAnsiTheme="minorEastAsia"/>
          <w:b/>
          <w:sz w:val="24"/>
          <w:szCs w:val="24"/>
        </w:rPr>
      </w:pPr>
      <w:r w:rsidRPr="00AE466B">
        <w:rPr>
          <w:rFonts w:asciiTheme="minorEastAsia" w:eastAsiaTheme="minorEastAsia" w:hAnsiTheme="minorEastAsia" w:hint="eastAsia"/>
          <w:b/>
          <w:bCs/>
          <w:sz w:val="24"/>
          <w:szCs w:val="24"/>
        </w:rPr>
        <w:t>（</w:t>
      </w:r>
      <w:r w:rsidRPr="00AE466B">
        <w:rPr>
          <w:rFonts w:asciiTheme="minorEastAsia" w:eastAsiaTheme="minorEastAsia" w:hAnsiTheme="minorEastAsia" w:hint="eastAsia"/>
          <w:b/>
          <w:sz w:val="24"/>
          <w:szCs w:val="24"/>
        </w:rPr>
        <w:t>一</w:t>
      </w:r>
      <w:r w:rsidRPr="00AE466B">
        <w:rPr>
          <w:rFonts w:asciiTheme="minorEastAsia" w:eastAsiaTheme="minorEastAsia" w:hAnsiTheme="minorEastAsia" w:hint="eastAsia"/>
          <w:b/>
          <w:bCs/>
          <w:sz w:val="24"/>
          <w:szCs w:val="24"/>
        </w:rPr>
        <w:t>）</w:t>
      </w:r>
      <w:r w:rsidRPr="00AE466B">
        <w:rPr>
          <w:rFonts w:asciiTheme="minorEastAsia" w:eastAsiaTheme="minorEastAsia" w:hAnsiTheme="minorEastAsia" w:hint="eastAsia"/>
          <w:b/>
          <w:sz w:val="24"/>
          <w:szCs w:val="24"/>
        </w:rPr>
        <w:t>项目概况</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为贯彻公安部、交通运输部《国务院办公厅转发公安部交通运输部关于推进机动车驾驶人培训考试制度改革意见的通知》（国办发〔2015〕88号）、《公安部、交通运输部关于做好机动车驾驶人培训考试制度改革工作的通知》（公交管〔2016〕50号）文件要求，选择能在江门市蓬江、台山、恩平辖区按本项目要求提供满足机动车驾驶人科目一、科目二、科目三考试，集结所需用地、场所，并能按国家相关的规范要求在所提供的用地、场所及选定的机动车驾驶人科目三考试路段范围内完成机动车驾驶人考试设施、系统建设的单位，向采购人提供机动车驾驶人全科目考场服务，以实现方便广大群众就近办证、考证，给广大机动车驾驶人考试节省时间和费用的目标。</w:t>
      </w:r>
    </w:p>
    <w:p w:rsidR="007B1F40" w:rsidRPr="00AE466B" w:rsidRDefault="007B1F40" w:rsidP="007B1F40">
      <w:pPr>
        <w:spacing w:line="480" w:lineRule="exact"/>
        <w:ind w:firstLineChars="200" w:firstLine="482"/>
        <w:rPr>
          <w:rFonts w:asciiTheme="minorEastAsia" w:eastAsiaTheme="minorEastAsia" w:hAnsiTheme="minorEastAsia"/>
          <w:b/>
          <w:sz w:val="24"/>
          <w:szCs w:val="24"/>
        </w:rPr>
      </w:pPr>
      <w:r w:rsidRPr="00AE466B">
        <w:rPr>
          <w:rFonts w:asciiTheme="minorEastAsia" w:eastAsiaTheme="minorEastAsia" w:hAnsiTheme="minorEastAsia" w:hint="eastAsia"/>
          <w:b/>
          <w:sz w:val="24"/>
          <w:szCs w:val="24"/>
        </w:rPr>
        <w:t>（二）服务人员配置要求</w:t>
      </w:r>
    </w:p>
    <w:p w:rsidR="007B1F40" w:rsidRPr="00AE466B" w:rsidRDefault="007B1F40" w:rsidP="007B1F40">
      <w:pPr>
        <w:spacing w:line="480" w:lineRule="exact"/>
        <w:ind w:firstLineChars="200" w:firstLine="482"/>
        <w:rPr>
          <w:rFonts w:asciiTheme="minorEastAsia" w:eastAsiaTheme="minorEastAsia" w:hAnsiTheme="minorEastAsia"/>
          <w:b/>
          <w:sz w:val="24"/>
          <w:szCs w:val="24"/>
        </w:rPr>
      </w:pPr>
      <w:r w:rsidRPr="00AE466B">
        <w:rPr>
          <w:rFonts w:asciiTheme="minorEastAsia" w:eastAsiaTheme="minorEastAsia" w:hAnsiTheme="minorEastAsia" w:hint="eastAsia"/>
          <w:b/>
          <w:sz w:val="24"/>
          <w:szCs w:val="24"/>
        </w:rPr>
        <w:t>一）服务人员需求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lastRenderedPageBreak/>
        <w:t>1、要求中标供应商为本项目配置由管理人员（含项目总负责人1人、考场现场主管不少于3人），并按照岗位设施需求提供足够的监督人员、安全员等工作人员的团队为本项目提供服务。</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2、在本项目服务期内，要求中标供应商以满足项目需求为原则，根据考场各个时期的业务量科学设置服务人员岗位及数量，确保服务工作高效、有序。</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3、项目总负责人的联系方式须报采购人备案，以便于沟通和联络。</w:t>
      </w:r>
    </w:p>
    <w:p w:rsidR="007B1F40" w:rsidRPr="00AE466B" w:rsidRDefault="007B1F40" w:rsidP="007B1F40">
      <w:pPr>
        <w:spacing w:line="480" w:lineRule="exact"/>
        <w:ind w:firstLineChars="200" w:firstLine="482"/>
        <w:rPr>
          <w:rFonts w:asciiTheme="minorEastAsia" w:eastAsiaTheme="minorEastAsia" w:hAnsiTheme="minorEastAsia"/>
          <w:b/>
          <w:sz w:val="24"/>
          <w:szCs w:val="24"/>
        </w:rPr>
      </w:pPr>
      <w:r w:rsidRPr="00AE466B">
        <w:rPr>
          <w:rFonts w:asciiTheme="minorEastAsia" w:eastAsiaTheme="minorEastAsia" w:hAnsiTheme="minorEastAsia" w:hint="eastAsia"/>
          <w:b/>
          <w:sz w:val="24"/>
          <w:szCs w:val="24"/>
        </w:rPr>
        <w:t>二）服务管理要求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本项目中标供应商应按以下基本要求开展项目服务管理工作：</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应根据本项目的特点及实际需要，建立完善的运营管理体系（包括但不限于：管理制度、管理架构、服务人员岗位职责、应急预案、安全操作规范），并按制订的管理体系对服务工作进行管理，以确保服务工作安全、有序，考场区域及周边秩序井然，同时，承担相应的管理责任。</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2、接受采购人以及相关职能部门的监督管理、服从采购人工作人员等人员的管理、调度。</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3、负责对项目服务人员进行思想教育和专业培训，保证项目服务人员遵纪守法、持证上岗（如国家有规定的）、提供服务专业。同时，中标供应商应承担相应的管理责任。</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依法用工，正确处理服务人员的劳资关系，同时负责承担为本项目配置的人员工资、福利、社保等费用。如因劳资纠纷等事件造成本项目服务工作停顿的，由此产生的一切责任和损失由中标供应商承担，同时，采购人有权根据相关事件的严重程度追究中标供应商的违约责任。</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5、建立服务投诉处理机制，接受社会监督。</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6、工作人员应穿着统一的</w:t>
      </w:r>
      <w:proofErr w:type="gramStart"/>
      <w:r w:rsidRPr="00AE466B">
        <w:rPr>
          <w:rFonts w:asciiTheme="minorEastAsia" w:eastAsiaTheme="minorEastAsia" w:hAnsiTheme="minorEastAsia" w:hint="eastAsia"/>
          <w:sz w:val="24"/>
          <w:szCs w:val="24"/>
        </w:rPr>
        <w:t>制服上岗</w:t>
      </w:r>
      <w:proofErr w:type="gramEnd"/>
      <w:r w:rsidRPr="00AE466B">
        <w:rPr>
          <w:rFonts w:asciiTheme="minorEastAsia" w:eastAsiaTheme="minorEastAsia" w:hAnsiTheme="minorEastAsia" w:hint="eastAsia"/>
          <w:sz w:val="24"/>
          <w:szCs w:val="24"/>
        </w:rPr>
        <w:t>提供服务。</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7、负责环境卫生及美化（市政公共区域除外）管理工作，以确保考场区域范围内洁净、舒适。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8、为工作人员及考试车辆购买商业意外保险，以减少意外伤害带来的损失及保障相关人员的权益。</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9、安排专人负责对全科目考试</w:t>
      </w:r>
      <w:proofErr w:type="gramStart"/>
      <w:r w:rsidRPr="00AE466B">
        <w:rPr>
          <w:rFonts w:asciiTheme="minorEastAsia" w:eastAsiaTheme="minorEastAsia" w:hAnsiTheme="minorEastAsia" w:hint="eastAsia"/>
          <w:sz w:val="24"/>
          <w:szCs w:val="24"/>
        </w:rPr>
        <w:t>场配套</w:t>
      </w:r>
      <w:proofErr w:type="gramEnd"/>
      <w:r w:rsidRPr="00AE466B">
        <w:rPr>
          <w:rFonts w:asciiTheme="minorEastAsia" w:eastAsiaTheme="minorEastAsia" w:hAnsiTheme="minorEastAsia" w:hint="eastAsia"/>
          <w:sz w:val="24"/>
          <w:szCs w:val="24"/>
        </w:rPr>
        <w:t>设备设施进行维护管理，确保设备运行稳定、确保考试过程不受影响。如相关设备、设施（包括考试车辆）等出现故</w:t>
      </w:r>
      <w:r w:rsidRPr="00AE466B">
        <w:rPr>
          <w:rFonts w:asciiTheme="minorEastAsia" w:eastAsiaTheme="minorEastAsia" w:hAnsiTheme="minorEastAsia" w:hint="eastAsia"/>
          <w:sz w:val="24"/>
          <w:szCs w:val="24"/>
        </w:rPr>
        <w:lastRenderedPageBreak/>
        <w:t>障或受损不能及时修复影响考试正常进行的，应该在48小时内进行更换相关设备。</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10、按国家有关机动车驾驶人考场管理规定及采购人的要求对考试过程的考试纪律进行监管。</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11、对考生接待需做到热情礼貌、服务周到。</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12、提供的考试能力能够满足江门市的考试总体需求。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13、必须能够确保江门市机动车驾驶人考试考场的持续性、规范性运行。</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14、须提供开展考试工作所需的，符合广东省公安厅交通管理局要求并通过验收的硬件设备、考试系统、安全保障以及人员配备。在公安机关交通管理部门对考试考场有新的建设规范和要求时，及时按规定和标准进行更新或改造。</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15、各科目考试场地应严格按照《机动车驾驶人考试场地及其设施设置规范》、《机动车驾驶人考试系统通用技术条件》、《机动车驾驶人考试监管系统通用技术条件》等中华人民共和国公共安全行业标准及广东省公安厅交通管理局关于考场建设的规范和要求建设。科目二场</w:t>
      </w:r>
      <w:proofErr w:type="gramStart"/>
      <w:r w:rsidRPr="00AE466B">
        <w:rPr>
          <w:rFonts w:asciiTheme="minorEastAsia" w:eastAsiaTheme="minorEastAsia" w:hAnsiTheme="minorEastAsia" w:hint="eastAsia"/>
          <w:sz w:val="24"/>
          <w:szCs w:val="24"/>
        </w:rPr>
        <w:t>考系统</w:t>
      </w:r>
      <w:proofErr w:type="gramEnd"/>
      <w:r w:rsidRPr="00AE466B">
        <w:rPr>
          <w:rFonts w:asciiTheme="minorEastAsia" w:eastAsiaTheme="minorEastAsia" w:hAnsiTheme="minorEastAsia" w:hint="eastAsia"/>
          <w:sz w:val="24"/>
          <w:szCs w:val="24"/>
        </w:rPr>
        <w:t>和科目三路考系统误判率按考试人数计算每日不得超过0.3%,每月有5天误判率超0.2%的考场下月考试计划减半；每日误判率超过0.3%的考场停止考试马上整改。考场如每年有3日因误判率超过0.3%需整改则认定为系统和网络不符合考试要求，需向采购人提交具体整改方案，重新验收前不进行考试。</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16、任何单位和个人不得利用考试车辆、考试设施设备和考试系统收取训练费、服务费等费用。考试车辆和考试系统不得用于驾驶训练。违反此项规定的考场停止考试。</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说明：在本项服务期内，采购人有权根据上级管理部门下达的要求（如有）或因应优化服务的实际需要，主动对</w:t>
      </w:r>
      <w:proofErr w:type="gramStart"/>
      <w:r w:rsidRPr="00AE466B">
        <w:rPr>
          <w:rFonts w:asciiTheme="minorEastAsia" w:eastAsiaTheme="minorEastAsia" w:hAnsiTheme="minorEastAsia" w:hint="eastAsia"/>
          <w:sz w:val="24"/>
          <w:szCs w:val="24"/>
        </w:rPr>
        <w:t>本服务</w:t>
      </w:r>
      <w:proofErr w:type="gramEnd"/>
      <w:r w:rsidRPr="00AE466B">
        <w:rPr>
          <w:rFonts w:asciiTheme="minorEastAsia" w:eastAsiaTheme="minorEastAsia" w:hAnsiTheme="minorEastAsia" w:hint="eastAsia"/>
          <w:sz w:val="24"/>
          <w:szCs w:val="24"/>
        </w:rPr>
        <w:t>管理要求</w:t>
      </w:r>
      <w:proofErr w:type="gramStart"/>
      <w:r w:rsidRPr="00AE466B">
        <w:rPr>
          <w:rFonts w:asciiTheme="minorEastAsia" w:eastAsiaTheme="minorEastAsia" w:hAnsiTheme="minorEastAsia" w:hint="eastAsia"/>
          <w:sz w:val="24"/>
          <w:szCs w:val="24"/>
        </w:rPr>
        <w:t>作出</w:t>
      </w:r>
      <w:proofErr w:type="gramEnd"/>
      <w:r w:rsidRPr="00AE466B">
        <w:rPr>
          <w:rFonts w:asciiTheme="minorEastAsia" w:eastAsiaTheme="minorEastAsia" w:hAnsiTheme="minorEastAsia" w:hint="eastAsia"/>
          <w:sz w:val="24"/>
          <w:szCs w:val="24"/>
        </w:rPr>
        <w:t>合理的修改并通知中标供应商，对此，中标供应商应根据修改后的要求提供相应的服务。</w:t>
      </w:r>
    </w:p>
    <w:p w:rsidR="007B1F40" w:rsidRPr="00AE466B" w:rsidRDefault="007B1F40" w:rsidP="007B1F40">
      <w:pPr>
        <w:spacing w:line="480" w:lineRule="exact"/>
        <w:ind w:firstLineChars="200" w:firstLine="482"/>
        <w:rPr>
          <w:rFonts w:asciiTheme="minorEastAsia" w:eastAsiaTheme="minorEastAsia" w:hAnsiTheme="minorEastAsia"/>
          <w:b/>
          <w:sz w:val="24"/>
          <w:szCs w:val="24"/>
        </w:rPr>
      </w:pPr>
      <w:r w:rsidRPr="00AE466B">
        <w:rPr>
          <w:rFonts w:asciiTheme="minorEastAsia" w:eastAsiaTheme="minorEastAsia" w:hAnsiTheme="minorEastAsia" w:hint="eastAsia"/>
          <w:b/>
          <w:sz w:val="24"/>
          <w:szCs w:val="24"/>
        </w:rPr>
        <w:t>（三）技术参数需求</w:t>
      </w:r>
    </w:p>
    <w:p w:rsidR="007B1F40" w:rsidRPr="00AE466B" w:rsidRDefault="007B1F40" w:rsidP="007B1F40">
      <w:pPr>
        <w:spacing w:line="480" w:lineRule="exact"/>
        <w:ind w:firstLineChars="200" w:firstLine="482"/>
        <w:rPr>
          <w:rFonts w:asciiTheme="minorEastAsia" w:eastAsiaTheme="minorEastAsia" w:hAnsiTheme="minorEastAsia"/>
          <w:b/>
          <w:bCs/>
          <w:sz w:val="24"/>
          <w:szCs w:val="24"/>
        </w:rPr>
      </w:pPr>
      <w:r w:rsidRPr="00AE466B">
        <w:rPr>
          <w:rFonts w:asciiTheme="minorEastAsia" w:eastAsiaTheme="minorEastAsia" w:hAnsiTheme="minorEastAsia" w:hint="eastAsia"/>
          <w:b/>
          <w:bCs/>
          <w:sz w:val="24"/>
          <w:szCs w:val="24"/>
        </w:rPr>
        <w:t>一）业务依据及技术规范</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（1）业务依据</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1、《机动车驾驶证申领和使用规定》（公安部令第162号）；</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2、《机动车驾驶证业务工作规范》（公交管〔2022〕73号）；</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lastRenderedPageBreak/>
        <w:t>3、《机动车驾驶人考试内容和方法》（GA 1026）；</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4、《机动车驾驶人考试监管系统通用技术条件》GA1027-2017；</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5、《机动车驾驶人考试系统通用技术条件第 1 部分:总则》GA/T1028.1-2022；</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6、《机动车驾驶人考试系统通用技术条件第2 部分:驾驶理论考试系统》GA/T1028.2-2022；</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7、《机动车驾驶人考试系统通用技术条件第 3 部分:场地驾驶技能考试系统》GA/T1028.3-2022；</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8、《机动车驾驶人考试系统通用技术条件第 4 部分:道路驾驶技能考试系统》GA/T1028.4-2022；</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9、《机动车驾驶人考试场地及其设施设置规范》GA1029-2022；</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10、《机动车驾驶人考场使用验收规范第 1 部分:驾驶理论考场》GA/T1030.1-2017；</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11、《机动车驾驶人考场使用验收规范第 2 部分:场地驾驶技能考场》GA/T1030.2-2017；</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12、《机动车驾驶人考场使用验收规范第 3 部分:道路驾驶技能考场》GA/T1030.3-2017。</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说明：如在本项目服务（合同）期内，以上业务依据及技术规范有调整或更新的，按调整或更新后的要求执行。</w:t>
      </w:r>
    </w:p>
    <w:p w:rsidR="007B1F40" w:rsidRPr="00AE466B" w:rsidRDefault="007B1F40" w:rsidP="007B1F40">
      <w:pPr>
        <w:pStyle w:val="2"/>
        <w:spacing w:line="480" w:lineRule="exact"/>
        <w:ind w:leftChars="0" w:left="440" w:firstLineChars="200" w:firstLine="480"/>
        <w:rPr>
          <w:rFonts w:asciiTheme="minorEastAsia" w:eastAsiaTheme="minorEastAsia" w:hAnsiTheme="minorEastAsia" w:cs="宋体"/>
          <w:sz w:val="24"/>
          <w:szCs w:val="24"/>
        </w:rPr>
      </w:pPr>
    </w:p>
    <w:p w:rsidR="007B1F40" w:rsidRPr="00AE466B" w:rsidRDefault="007B1F40" w:rsidP="007B1F40">
      <w:pPr>
        <w:spacing w:line="480" w:lineRule="exact"/>
        <w:ind w:firstLineChars="200" w:firstLine="482"/>
        <w:rPr>
          <w:rFonts w:asciiTheme="minorEastAsia" w:eastAsiaTheme="minorEastAsia" w:hAnsiTheme="minorEastAsia"/>
          <w:b/>
          <w:bCs/>
          <w:sz w:val="24"/>
          <w:szCs w:val="24"/>
        </w:rPr>
      </w:pPr>
      <w:r w:rsidRPr="00AE466B">
        <w:rPr>
          <w:rFonts w:asciiTheme="minorEastAsia" w:eastAsiaTheme="minorEastAsia" w:hAnsiTheme="minorEastAsia" w:hint="eastAsia"/>
          <w:b/>
          <w:bCs/>
          <w:sz w:val="24"/>
          <w:szCs w:val="24"/>
        </w:rPr>
        <w:t>二）项目基本要求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1、提供的机动车驾驶人各科目考试场地</w:t>
      </w:r>
      <w:proofErr w:type="gramStart"/>
      <w:r w:rsidRPr="00AE466B">
        <w:rPr>
          <w:rFonts w:asciiTheme="minorEastAsia" w:eastAsiaTheme="minorEastAsia" w:hAnsiTheme="minorEastAsia" w:hint="eastAsia"/>
          <w:sz w:val="24"/>
          <w:szCs w:val="24"/>
        </w:rPr>
        <w:t>须设置</w:t>
      </w:r>
      <w:proofErr w:type="gramEnd"/>
      <w:r w:rsidRPr="00AE466B">
        <w:rPr>
          <w:rFonts w:asciiTheme="minorEastAsia" w:eastAsiaTheme="minorEastAsia" w:hAnsiTheme="minorEastAsia" w:hint="eastAsia"/>
          <w:sz w:val="24"/>
          <w:szCs w:val="24"/>
        </w:rPr>
        <w:t>在江门市内，且满足本项目机动车驾驶人相关科目考试</w:t>
      </w:r>
      <w:proofErr w:type="gramStart"/>
      <w:r w:rsidRPr="00AE466B">
        <w:rPr>
          <w:rFonts w:asciiTheme="minorEastAsia" w:eastAsiaTheme="minorEastAsia" w:hAnsiTheme="minorEastAsia" w:hint="eastAsia"/>
          <w:sz w:val="24"/>
          <w:szCs w:val="24"/>
        </w:rPr>
        <w:t>场配套</w:t>
      </w:r>
      <w:proofErr w:type="gramEnd"/>
      <w:r w:rsidRPr="00AE466B">
        <w:rPr>
          <w:rFonts w:asciiTheme="minorEastAsia" w:eastAsiaTheme="minorEastAsia" w:hAnsiTheme="minorEastAsia" w:hint="eastAsia"/>
          <w:sz w:val="24"/>
          <w:szCs w:val="24"/>
        </w:rPr>
        <w:t>设施建设所需。</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2、根据选定的驾驶人科目三考场考试路段，就近选择满足考试集结点配套设施所需的场所。</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根据本项目设施及考试项目配套要求，配套相应数量的考试系统及设备，同时，配套的考试系统及设备的技术指标及功能满足公安部相关标准及本项目技术规范要求，且通过广东省公安厅交通管理局等部门验收（说明：当前机动车驾驶人各科目考试系统验收分为初步验收和最终验收。初步验收由江门市公安交警</w:t>
      </w:r>
      <w:r w:rsidRPr="00AE466B">
        <w:rPr>
          <w:rFonts w:asciiTheme="minorEastAsia" w:eastAsiaTheme="minorEastAsia" w:hAnsiTheme="minorEastAsia" w:hint="eastAsia"/>
          <w:sz w:val="24"/>
          <w:szCs w:val="24"/>
        </w:rPr>
        <w:lastRenderedPageBreak/>
        <w:t>支队组织进行，在通过初步验收后再由广东省公安厅交通管理局等部门组织进行最终验收）。</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4、投入项目服务的建筑物、构筑物必须符合国家相关的安全标准，地面进行硬底化铺设，墙体平整光洁。</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5、各区域应设置紧急出口和应急通道，配备消防设施、设备。</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6、通信网络系统应能为场地的拥有（管理）者及场地内的各个使用者提供有效的信息接收、存贮、处理、交换、传输等信息服务。</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7、场地电源及供电应选用交流（220V或380V）电源，可配自发电装置。对考试设备应设置不间断备用电源，以确保考试过程不会因停电造成影响。</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8、如在本项目实施过程中，国家出台新的考试办法需要调整考试项目或需要对考试系统设备进行升级的，中标供应商须按新规定配套、升级相应的项目设施。</w:t>
      </w:r>
    </w:p>
    <w:p w:rsidR="007B1F40" w:rsidRPr="00AE466B" w:rsidRDefault="007B1F40" w:rsidP="007B1F40">
      <w:pPr>
        <w:spacing w:line="480" w:lineRule="exact"/>
        <w:ind w:firstLineChars="200" w:firstLine="482"/>
        <w:rPr>
          <w:rFonts w:asciiTheme="minorEastAsia" w:eastAsiaTheme="minorEastAsia" w:hAnsiTheme="minorEastAsia"/>
          <w:b/>
          <w:bCs/>
          <w:sz w:val="24"/>
          <w:szCs w:val="24"/>
        </w:rPr>
      </w:pPr>
      <w:r w:rsidRPr="00AE466B">
        <w:rPr>
          <w:rFonts w:asciiTheme="minorEastAsia" w:eastAsiaTheme="minorEastAsia" w:hAnsiTheme="minorEastAsia" w:hint="eastAsia"/>
          <w:b/>
          <w:bCs/>
          <w:sz w:val="24"/>
          <w:szCs w:val="24"/>
        </w:rPr>
        <w:t>三）考场设施配套要求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1、机动车驾驶人理论考场设施基本要求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（1）应设有候考区、考试区、控制中心、服务区、公共卫生设施、机房、登录室、资料室、办公室等功能区域及设施。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w:t>
      </w:r>
      <w:proofErr w:type="gramStart"/>
      <w:r w:rsidRPr="00AE466B">
        <w:rPr>
          <w:rFonts w:asciiTheme="minorEastAsia" w:eastAsiaTheme="minorEastAsia" w:hAnsiTheme="minorEastAsia" w:hint="eastAsia"/>
          <w:sz w:val="24"/>
          <w:szCs w:val="24"/>
        </w:rPr>
        <w:t>考试区</w:t>
      </w:r>
      <w:proofErr w:type="gramEnd"/>
      <w:r w:rsidRPr="00AE466B">
        <w:rPr>
          <w:rFonts w:asciiTheme="minorEastAsia" w:eastAsiaTheme="minorEastAsia" w:hAnsiTheme="minorEastAsia" w:hint="eastAsia"/>
          <w:sz w:val="24"/>
          <w:szCs w:val="24"/>
        </w:rPr>
        <w:t>设置满足同时容纳90人及以上考试的座位。</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（3）候考区设置满足同时容纳200人及以上的座位。</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（4）配置无纸化考试项目主控设备，具有</w:t>
      </w:r>
      <w:proofErr w:type="gramStart"/>
      <w:r w:rsidRPr="00AE466B">
        <w:rPr>
          <w:rFonts w:asciiTheme="minorEastAsia" w:eastAsiaTheme="minorEastAsia" w:hAnsiTheme="minorEastAsia" w:hint="eastAsia"/>
          <w:sz w:val="24"/>
          <w:szCs w:val="24"/>
        </w:rPr>
        <w:t>应考排考查询</w:t>
      </w:r>
      <w:proofErr w:type="gramEnd"/>
      <w:r w:rsidRPr="00AE466B">
        <w:rPr>
          <w:rFonts w:asciiTheme="minorEastAsia" w:eastAsiaTheme="minorEastAsia" w:hAnsiTheme="minorEastAsia" w:hint="eastAsia"/>
          <w:sz w:val="24"/>
          <w:szCs w:val="24"/>
        </w:rPr>
        <w:t>、系统评判及考试管理、监控管理和调度等功能。理论</w:t>
      </w:r>
      <w:proofErr w:type="gramStart"/>
      <w:r w:rsidRPr="00AE466B">
        <w:rPr>
          <w:rFonts w:asciiTheme="minorEastAsia" w:eastAsiaTheme="minorEastAsia" w:hAnsiTheme="minorEastAsia" w:hint="eastAsia"/>
          <w:sz w:val="24"/>
          <w:szCs w:val="24"/>
        </w:rPr>
        <w:t>考场考台必须</w:t>
      </w:r>
      <w:proofErr w:type="gramEnd"/>
      <w:r w:rsidRPr="00AE466B">
        <w:rPr>
          <w:rFonts w:asciiTheme="minorEastAsia" w:eastAsiaTheme="minorEastAsia" w:hAnsiTheme="minorEastAsia" w:hint="eastAsia"/>
          <w:sz w:val="24"/>
          <w:szCs w:val="24"/>
        </w:rPr>
        <w:t>独立设置，左右及前后</w:t>
      </w:r>
      <w:proofErr w:type="gramStart"/>
      <w:r w:rsidRPr="00AE466B">
        <w:rPr>
          <w:rFonts w:asciiTheme="minorEastAsia" w:eastAsiaTheme="minorEastAsia" w:hAnsiTheme="minorEastAsia" w:hint="eastAsia"/>
          <w:sz w:val="24"/>
          <w:szCs w:val="24"/>
        </w:rPr>
        <w:t>考台间隔</w:t>
      </w:r>
      <w:proofErr w:type="gramEnd"/>
      <w:r w:rsidRPr="00AE466B">
        <w:rPr>
          <w:rFonts w:asciiTheme="minorEastAsia" w:eastAsiaTheme="minorEastAsia" w:hAnsiTheme="minorEastAsia" w:hint="eastAsia"/>
          <w:sz w:val="24"/>
          <w:szCs w:val="24"/>
        </w:rPr>
        <w:t>不得少于80厘米。</w:t>
      </w:r>
      <w:proofErr w:type="gramStart"/>
      <w:r w:rsidRPr="00AE466B">
        <w:rPr>
          <w:rFonts w:asciiTheme="minorEastAsia" w:eastAsiaTheme="minorEastAsia" w:hAnsiTheme="minorEastAsia" w:hint="eastAsia"/>
          <w:sz w:val="24"/>
          <w:szCs w:val="24"/>
        </w:rPr>
        <w:t>考台终端</w:t>
      </w:r>
      <w:proofErr w:type="gramEnd"/>
      <w:r w:rsidRPr="00AE466B">
        <w:rPr>
          <w:rFonts w:asciiTheme="minorEastAsia" w:eastAsiaTheme="minorEastAsia" w:hAnsiTheme="minorEastAsia" w:hint="eastAsia"/>
          <w:sz w:val="24"/>
          <w:szCs w:val="24"/>
        </w:rPr>
        <w:t>须使用云终端或无盘工作站，</w:t>
      </w:r>
      <w:proofErr w:type="gramStart"/>
      <w:r w:rsidRPr="00AE466B">
        <w:rPr>
          <w:rFonts w:asciiTheme="minorEastAsia" w:eastAsiaTheme="minorEastAsia" w:hAnsiTheme="minorEastAsia" w:hint="eastAsia"/>
          <w:sz w:val="24"/>
          <w:szCs w:val="24"/>
        </w:rPr>
        <w:t>考台设置</w:t>
      </w:r>
      <w:proofErr w:type="gramEnd"/>
      <w:r w:rsidRPr="00AE466B">
        <w:rPr>
          <w:rFonts w:asciiTheme="minorEastAsia" w:eastAsiaTheme="minorEastAsia" w:hAnsiTheme="minorEastAsia" w:hint="eastAsia"/>
          <w:sz w:val="24"/>
          <w:szCs w:val="24"/>
        </w:rPr>
        <w:t>为下沉式（显示器及终端嵌入考台）。</w:t>
      </w:r>
      <w:proofErr w:type="gramStart"/>
      <w:r w:rsidRPr="00AE466B">
        <w:rPr>
          <w:rFonts w:asciiTheme="minorEastAsia" w:eastAsiaTheme="minorEastAsia" w:hAnsiTheme="minorEastAsia" w:hint="eastAsia"/>
          <w:sz w:val="24"/>
          <w:szCs w:val="24"/>
        </w:rPr>
        <w:t>考台标注</w:t>
      </w:r>
      <w:proofErr w:type="gramEnd"/>
      <w:r w:rsidRPr="00AE466B">
        <w:rPr>
          <w:rFonts w:asciiTheme="minorEastAsia" w:eastAsiaTheme="minorEastAsia" w:hAnsiTheme="minorEastAsia" w:hint="eastAsia"/>
          <w:sz w:val="24"/>
          <w:szCs w:val="24"/>
        </w:rPr>
        <w:t>序号、理论考试系统备案</w:t>
      </w:r>
      <w:proofErr w:type="gramStart"/>
      <w:r w:rsidRPr="00AE466B">
        <w:rPr>
          <w:rFonts w:asciiTheme="minorEastAsia" w:eastAsiaTheme="minorEastAsia" w:hAnsiTheme="minorEastAsia" w:hint="eastAsia"/>
          <w:sz w:val="24"/>
          <w:szCs w:val="24"/>
        </w:rPr>
        <w:t>考台序号、考台</w:t>
      </w:r>
      <w:proofErr w:type="gramEnd"/>
      <w:r w:rsidRPr="00AE466B">
        <w:rPr>
          <w:rFonts w:asciiTheme="minorEastAsia" w:eastAsiaTheme="minorEastAsia" w:hAnsiTheme="minorEastAsia" w:hint="eastAsia"/>
          <w:sz w:val="24"/>
          <w:szCs w:val="24"/>
        </w:rPr>
        <w:t>终端IP（IP地址应保持固定、同一考场内应唯一）等必须一一对应。考场安装的无线信号屏蔽器、金属探测门等防作弊设施，能屏蔽考场内的所有无线通讯信号。设有考生和考试员身份认证设备，实现对已约考学员身份的有效识别。</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2、机动车驾驶人科目二考场设施基本要求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（1）应有候考区（同时容纳100人的座位）、考试区、控制中心、服务区、公共卫生设施、机房、资料室、办公室、执法仪采集站等区域及设施。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w:t>
      </w:r>
      <w:proofErr w:type="gramStart"/>
      <w:r w:rsidRPr="00AE466B">
        <w:rPr>
          <w:rFonts w:asciiTheme="minorEastAsia" w:eastAsiaTheme="minorEastAsia" w:hAnsiTheme="minorEastAsia" w:hint="eastAsia"/>
          <w:sz w:val="24"/>
          <w:szCs w:val="24"/>
        </w:rPr>
        <w:t>考试区</w:t>
      </w:r>
      <w:proofErr w:type="gramEnd"/>
      <w:r w:rsidRPr="00AE466B">
        <w:rPr>
          <w:rFonts w:asciiTheme="minorEastAsia" w:eastAsiaTheme="minorEastAsia" w:hAnsiTheme="minorEastAsia" w:hint="eastAsia"/>
          <w:sz w:val="24"/>
          <w:szCs w:val="24"/>
        </w:rPr>
        <w:t>项目设置要求：1）小车停车入库项目不少于8套；2）小车坡</w:t>
      </w:r>
      <w:r w:rsidRPr="00AE466B">
        <w:rPr>
          <w:rFonts w:asciiTheme="minorEastAsia" w:eastAsiaTheme="minorEastAsia" w:hAnsiTheme="minorEastAsia" w:hint="eastAsia"/>
          <w:sz w:val="24"/>
          <w:szCs w:val="24"/>
        </w:rPr>
        <w:lastRenderedPageBreak/>
        <w:t>度定点停车和起步项目不少于4套；3）小车侧方停车项目不少于8套；4）小车曲线行驶项目不少于4套；5）小车直角转弯项目不少于4套。大中型客货车科目二考试车道不少于4条，并满足A1、A2、A3、B2车型考试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（3）设置的候考区、服务区、公共卫生设施应满足</w:t>
      </w:r>
      <w:proofErr w:type="gramStart"/>
      <w:r w:rsidRPr="00AE466B">
        <w:rPr>
          <w:rFonts w:asciiTheme="minorEastAsia" w:eastAsiaTheme="minorEastAsia" w:hAnsiTheme="minorEastAsia" w:hint="eastAsia"/>
          <w:sz w:val="24"/>
          <w:szCs w:val="24"/>
        </w:rPr>
        <w:t>日考试人</w:t>
      </w:r>
      <w:proofErr w:type="gramEnd"/>
      <w:r w:rsidRPr="00AE466B">
        <w:rPr>
          <w:rFonts w:asciiTheme="minorEastAsia" w:eastAsiaTheme="minorEastAsia" w:hAnsiTheme="minorEastAsia" w:hint="eastAsia"/>
          <w:sz w:val="24"/>
          <w:szCs w:val="24"/>
        </w:rPr>
        <w:t>的需要。科目二小车应满足不少于200名；科目二大车应满足不少于80人。</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w:t>
      </w:r>
      <w:proofErr w:type="gramStart"/>
      <w:r w:rsidRPr="00AE466B">
        <w:rPr>
          <w:rFonts w:asciiTheme="minorEastAsia" w:eastAsiaTheme="minorEastAsia" w:hAnsiTheme="minorEastAsia" w:hint="eastAsia"/>
          <w:sz w:val="24"/>
          <w:szCs w:val="24"/>
        </w:rPr>
        <w:t>考试区</w:t>
      </w:r>
      <w:proofErr w:type="gramEnd"/>
      <w:r w:rsidRPr="00AE466B">
        <w:rPr>
          <w:rFonts w:asciiTheme="minorEastAsia" w:eastAsiaTheme="minorEastAsia" w:hAnsiTheme="minorEastAsia" w:hint="eastAsia"/>
          <w:sz w:val="24"/>
          <w:szCs w:val="24"/>
        </w:rPr>
        <w:t>与外界应采用围墙等有效措施进行物理隔离，围</w:t>
      </w:r>
      <w:proofErr w:type="gramStart"/>
      <w:r w:rsidRPr="00AE466B">
        <w:rPr>
          <w:rFonts w:asciiTheme="minorEastAsia" w:eastAsiaTheme="minorEastAsia" w:hAnsiTheme="minorEastAsia" w:hint="eastAsia"/>
          <w:sz w:val="24"/>
          <w:szCs w:val="24"/>
        </w:rPr>
        <w:t>蔽高度</w:t>
      </w:r>
      <w:proofErr w:type="gramEnd"/>
      <w:r w:rsidRPr="00AE466B">
        <w:rPr>
          <w:rFonts w:asciiTheme="minorEastAsia" w:eastAsiaTheme="minorEastAsia" w:hAnsiTheme="minorEastAsia" w:hint="eastAsia"/>
          <w:sz w:val="24"/>
          <w:szCs w:val="24"/>
        </w:rPr>
        <w:t>不低于2.5米，外部</w:t>
      </w:r>
      <w:proofErr w:type="gramStart"/>
      <w:r w:rsidRPr="00AE466B">
        <w:rPr>
          <w:rFonts w:asciiTheme="minorEastAsia" w:eastAsiaTheme="minorEastAsia" w:hAnsiTheme="minorEastAsia" w:hint="eastAsia"/>
          <w:sz w:val="24"/>
          <w:szCs w:val="24"/>
        </w:rPr>
        <w:t>不</w:t>
      </w:r>
      <w:proofErr w:type="gramEnd"/>
      <w:r w:rsidRPr="00AE466B">
        <w:rPr>
          <w:rFonts w:asciiTheme="minorEastAsia" w:eastAsiaTheme="minorEastAsia" w:hAnsiTheme="minorEastAsia" w:hint="eastAsia"/>
          <w:sz w:val="24"/>
          <w:szCs w:val="24"/>
        </w:rPr>
        <w:t>可视。</w:t>
      </w:r>
      <w:proofErr w:type="gramStart"/>
      <w:r w:rsidRPr="00AE466B">
        <w:rPr>
          <w:rFonts w:asciiTheme="minorEastAsia" w:eastAsiaTheme="minorEastAsia" w:hAnsiTheme="minorEastAsia" w:hint="eastAsia"/>
          <w:sz w:val="24"/>
          <w:szCs w:val="24"/>
        </w:rPr>
        <w:t>各考试</w:t>
      </w:r>
      <w:proofErr w:type="gramEnd"/>
      <w:r w:rsidRPr="00AE466B">
        <w:rPr>
          <w:rFonts w:asciiTheme="minorEastAsia" w:eastAsiaTheme="minorEastAsia" w:hAnsiTheme="minorEastAsia" w:hint="eastAsia"/>
          <w:sz w:val="24"/>
          <w:szCs w:val="24"/>
        </w:rPr>
        <w:t>项目布局应合理，所有考试项目应设置在同一场地内，考试项目按一次考完设置，考试路线应作相应标志。考试项目应设置项目名称标志，标志参照相关技术标准设置，可使用简称。应设置考生专用安全通道和上、下车区域，通道和上、下车区域应设置挡雨棚。场地及考试项目场景监控视频应覆盖全场，并接入控制中心。考试项目标线清晰，场地内无作弊标志标线。科目二控制中心面积不小于50㎡；科目二和科目三控制中心合并设置的，控制中心面积不小于80㎡。应配备监控电视墙，能同时显示候考区域、考试区域、</w:t>
      </w:r>
      <w:proofErr w:type="gramStart"/>
      <w:r w:rsidRPr="00AE466B">
        <w:rPr>
          <w:rFonts w:asciiTheme="minorEastAsia" w:eastAsiaTheme="minorEastAsia" w:hAnsiTheme="minorEastAsia" w:hint="eastAsia"/>
          <w:sz w:val="24"/>
          <w:szCs w:val="24"/>
        </w:rPr>
        <w:t>各考试</w:t>
      </w:r>
      <w:proofErr w:type="gramEnd"/>
      <w:r w:rsidRPr="00AE466B">
        <w:rPr>
          <w:rFonts w:asciiTheme="minorEastAsia" w:eastAsiaTheme="minorEastAsia" w:hAnsiTheme="minorEastAsia" w:hint="eastAsia"/>
          <w:sz w:val="24"/>
          <w:szCs w:val="24"/>
        </w:rPr>
        <w:t>项目的实况。</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3、机动车驾驶人科目三考场设施基本要求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（1）要求中标供应商在选定的配套服务区范围内，设置候考区、控制中心、服务区、公共卫生设施、机房、办公室、执法仪采集站等区域及设施。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（2）设置的候考区、服务区、公共卫生设施应满足</w:t>
      </w:r>
      <w:proofErr w:type="gramStart"/>
      <w:r w:rsidRPr="00AE466B">
        <w:rPr>
          <w:rFonts w:asciiTheme="minorEastAsia" w:eastAsiaTheme="minorEastAsia" w:hAnsiTheme="minorEastAsia" w:hint="eastAsia"/>
          <w:sz w:val="24"/>
          <w:szCs w:val="24"/>
        </w:rPr>
        <w:t>日考试人</w:t>
      </w:r>
      <w:proofErr w:type="gramEnd"/>
      <w:r w:rsidRPr="00AE466B">
        <w:rPr>
          <w:rFonts w:asciiTheme="minorEastAsia" w:eastAsiaTheme="minorEastAsia" w:hAnsiTheme="minorEastAsia" w:hint="eastAsia"/>
          <w:sz w:val="24"/>
          <w:szCs w:val="24"/>
        </w:rPr>
        <w:t>的需要。科目三小车应满足每天不少于300名；科目三大车应满足不少于50人。</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科目三控制中心面积不小于50㎡；科目三和科目二控制中心合并设置的，控制中心面积不小于80㎡。科目三考场配备视频监控的计算机数量与考试车数量比例不小于1:4。应配备监控电视墙，能同时显示待考区域、考试区域、</w:t>
      </w:r>
      <w:proofErr w:type="gramStart"/>
      <w:r w:rsidRPr="00AE466B">
        <w:rPr>
          <w:rFonts w:asciiTheme="minorEastAsia" w:eastAsiaTheme="minorEastAsia" w:hAnsiTheme="minorEastAsia" w:hint="eastAsia"/>
          <w:sz w:val="24"/>
          <w:szCs w:val="24"/>
        </w:rPr>
        <w:t>各考试</w:t>
      </w:r>
      <w:proofErr w:type="gramEnd"/>
      <w:r w:rsidRPr="00AE466B">
        <w:rPr>
          <w:rFonts w:asciiTheme="minorEastAsia" w:eastAsiaTheme="minorEastAsia" w:hAnsiTheme="minorEastAsia" w:hint="eastAsia"/>
          <w:sz w:val="24"/>
          <w:szCs w:val="24"/>
        </w:rPr>
        <w:t>项目的实况。</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4、考试监控中心应符合以下要求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（1）监控中心应独立设置在考场内，能够观察</w:t>
      </w:r>
      <w:proofErr w:type="gramStart"/>
      <w:r w:rsidRPr="00AE466B">
        <w:rPr>
          <w:rFonts w:asciiTheme="minorEastAsia" w:eastAsiaTheme="minorEastAsia" w:hAnsiTheme="minorEastAsia" w:hint="eastAsia"/>
          <w:sz w:val="24"/>
          <w:szCs w:val="24"/>
        </w:rPr>
        <w:t>各运行</w:t>
      </w:r>
      <w:proofErr w:type="gramEnd"/>
      <w:r w:rsidRPr="00AE466B">
        <w:rPr>
          <w:rFonts w:asciiTheme="minorEastAsia" w:eastAsiaTheme="minorEastAsia" w:hAnsiTheme="minorEastAsia" w:hint="eastAsia"/>
          <w:sz w:val="24"/>
          <w:szCs w:val="24"/>
        </w:rPr>
        <w:t>考试车辆和考场的整体情况。</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（2）配备用于考试过程监控的显示和控制设备。具备登录考试监管系统、考试调度监控、数据上传下载、音视频回放、数据综合管理等功能。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（3）配备门禁及能覆盖控制中心的监控设备。</w:t>
      </w:r>
    </w:p>
    <w:p w:rsidR="007B1F40" w:rsidRPr="00AE466B" w:rsidRDefault="007B1F40" w:rsidP="007B1F40">
      <w:pPr>
        <w:spacing w:line="480" w:lineRule="exact"/>
        <w:ind w:firstLineChars="200" w:firstLine="482"/>
        <w:rPr>
          <w:rFonts w:asciiTheme="minorEastAsia" w:eastAsiaTheme="minorEastAsia" w:hAnsiTheme="minorEastAsia"/>
          <w:b/>
          <w:bCs/>
          <w:sz w:val="24"/>
          <w:szCs w:val="24"/>
        </w:rPr>
      </w:pPr>
      <w:r w:rsidRPr="00AE466B">
        <w:rPr>
          <w:rFonts w:asciiTheme="minorEastAsia" w:eastAsiaTheme="minorEastAsia" w:hAnsiTheme="minorEastAsia" w:hint="eastAsia"/>
          <w:b/>
          <w:bCs/>
          <w:sz w:val="24"/>
          <w:szCs w:val="24"/>
        </w:rPr>
        <w:lastRenderedPageBreak/>
        <w:t>四）考试车辆车型及配置基本要求</w:t>
      </w:r>
    </w:p>
    <w:tbl>
      <w:tblPr>
        <w:tblW w:w="8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1333"/>
        <w:gridCol w:w="1845"/>
        <w:gridCol w:w="5642"/>
      </w:tblGrid>
      <w:tr w:rsidR="007B1F40" w:rsidRPr="00AE466B" w:rsidTr="007B1F40">
        <w:trPr>
          <w:trHeight w:val="340"/>
        </w:trPr>
        <w:tc>
          <w:tcPr>
            <w:tcW w:w="1333" w:type="dxa"/>
            <w:tcBorders>
              <w:top w:val="single" w:sz="8" w:space="0" w:color="auto"/>
              <w:left w:val="single" w:sz="8" w:space="0" w:color="auto"/>
              <w:bottom w:val="single" w:sz="8"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b/>
                <w:kern w:val="2"/>
                <w:sz w:val="24"/>
                <w:szCs w:val="24"/>
              </w:rPr>
            </w:pPr>
            <w:r w:rsidRPr="00AE466B">
              <w:rPr>
                <w:rFonts w:asciiTheme="minorEastAsia" w:eastAsiaTheme="minorEastAsia" w:hAnsiTheme="minorEastAsia" w:hint="eastAsia"/>
                <w:b/>
                <w:kern w:val="2"/>
                <w:sz w:val="24"/>
                <w:szCs w:val="24"/>
              </w:rPr>
              <w:t>准驾车型</w:t>
            </w:r>
          </w:p>
        </w:tc>
        <w:tc>
          <w:tcPr>
            <w:tcW w:w="1845" w:type="dxa"/>
            <w:tcBorders>
              <w:top w:val="single" w:sz="8" w:space="0" w:color="auto"/>
              <w:left w:val="single" w:sz="4" w:space="0" w:color="auto"/>
              <w:bottom w:val="single" w:sz="8"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b/>
                <w:kern w:val="2"/>
                <w:sz w:val="24"/>
                <w:szCs w:val="24"/>
              </w:rPr>
            </w:pPr>
            <w:r w:rsidRPr="00AE466B">
              <w:rPr>
                <w:rFonts w:asciiTheme="minorEastAsia" w:eastAsiaTheme="minorEastAsia" w:hAnsiTheme="minorEastAsia" w:hint="eastAsia"/>
                <w:b/>
                <w:kern w:val="2"/>
                <w:sz w:val="24"/>
                <w:szCs w:val="24"/>
              </w:rPr>
              <w:t>考试车辆类型</w:t>
            </w:r>
          </w:p>
        </w:tc>
        <w:tc>
          <w:tcPr>
            <w:tcW w:w="5641" w:type="dxa"/>
            <w:tcBorders>
              <w:top w:val="single" w:sz="8" w:space="0" w:color="auto"/>
              <w:left w:val="single" w:sz="4" w:space="0" w:color="auto"/>
              <w:bottom w:val="single" w:sz="8" w:space="0" w:color="auto"/>
              <w:right w:val="single" w:sz="8" w:space="0" w:color="auto"/>
            </w:tcBorders>
            <w:vAlign w:val="center"/>
            <w:hideMark/>
          </w:tcPr>
          <w:p w:rsidR="007B1F40" w:rsidRPr="00AE466B" w:rsidRDefault="007B1F40">
            <w:pPr>
              <w:pStyle w:val="af"/>
              <w:numPr>
                <w:ilvl w:val="0"/>
                <w:numId w:val="0"/>
              </w:numPr>
              <w:spacing w:line="480" w:lineRule="exact"/>
              <w:jc w:val="center"/>
              <w:rPr>
                <w:rFonts w:asciiTheme="minorEastAsia" w:eastAsiaTheme="minorEastAsia" w:hAnsiTheme="minorEastAsia"/>
                <w:b/>
                <w:kern w:val="2"/>
                <w:sz w:val="24"/>
                <w:szCs w:val="24"/>
              </w:rPr>
            </w:pPr>
            <w:r w:rsidRPr="00AE466B">
              <w:rPr>
                <w:rFonts w:asciiTheme="minorEastAsia" w:eastAsiaTheme="minorEastAsia" w:hAnsiTheme="minorEastAsia" w:hint="eastAsia"/>
                <w:b/>
                <w:kern w:val="2"/>
                <w:sz w:val="24"/>
                <w:szCs w:val="24"/>
              </w:rPr>
              <w:t>要求</w:t>
            </w:r>
          </w:p>
        </w:tc>
      </w:tr>
      <w:tr w:rsidR="007B1F40" w:rsidRPr="00AE466B" w:rsidTr="007B1F40">
        <w:trPr>
          <w:trHeight w:val="340"/>
        </w:trPr>
        <w:tc>
          <w:tcPr>
            <w:tcW w:w="1333" w:type="dxa"/>
            <w:tcBorders>
              <w:top w:val="single" w:sz="8"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大型客车</w:t>
            </w:r>
          </w:p>
        </w:tc>
        <w:tc>
          <w:tcPr>
            <w:tcW w:w="1845" w:type="dxa"/>
            <w:vMerge w:val="restart"/>
            <w:tcBorders>
              <w:top w:val="single" w:sz="8"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大型载客汽车</w:t>
            </w:r>
          </w:p>
        </w:tc>
        <w:tc>
          <w:tcPr>
            <w:tcW w:w="5641" w:type="dxa"/>
            <w:vMerge w:val="restart"/>
            <w:tcBorders>
              <w:top w:val="single" w:sz="8"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车长大于或等于9.0m，科目二考试车辆的车宽大于或等于2.4m</w:t>
            </w:r>
          </w:p>
        </w:tc>
      </w:tr>
      <w:tr w:rsidR="007B1F40" w:rsidRPr="00AE466B" w:rsidTr="007B1F40">
        <w:trPr>
          <w:trHeight w:val="340"/>
        </w:trPr>
        <w:tc>
          <w:tcPr>
            <w:tcW w:w="1333" w:type="dxa"/>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城市公交车</w:t>
            </w:r>
          </w:p>
        </w:tc>
        <w:tc>
          <w:tcPr>
            <w:tcW w:w="1845" w:type="dxa"/>
            <w:vMerge/>
            <w:tcBorders>
              <w:top w:val="single" w:sz="8" w:space="0" w:color="auto"/>
              <w:left w:val="single" w:sz="4" w:space="0" w:color="auto"/>
              <w:bottom w:val="single" w:sz="4" w:space="0" w:color="auto"/>
              <w:right w:val="single" w:sz="4" w:space="0" w:color="auto"/>
            </w:tcBorders>
            <w:vAlign w:val="center"/>
            <w:hideMark/>
          </w:tcPr>
          <w:p w:rsidR="007B1F40" w:rsidRPr="00AE466B" w:rsidRDefault="007B1F40">
            <w:pPr>
              <w:widowControl/>
              <w:rPr>
                <w:rFonts w:asciiTheme="minorEastAsia" w:eastAsiaTheme="minorEastAsia" w:hAnsiTheme="minorEastAsia"/>
                <w:sz w:val="24"/>
                <w:szCs w:val="24"/>
              </w:rPr>
            </w:pPr>
          </w:p>
        </w:tc>
        <w:tc>
          <w:tcPr>
            <w:tcW w:w="5641" w:type="dxa"/>
            <w:vMerge/>
            <w:tcBorders>
              <w:top w:val="single" w:sz="8" w:space="0" w:color="auto"/>
              <w:left w:val="single" w:sz="4" w:space="0" w:color="auto"/>
              <w:bottom w:val="single" w:sz="4" w:space="0" w:color="auto"/>
              <w:right w:val="single" w:sz="8" w:space="0" w:color="auto"/>
            </w:tcBorders>
            <w:vAlign w:val="center"/>
            <w:hideMark/>
          </w:tcPr>
          <w:p w:rsidR="007B1F40" w:rsidRPr="00AE466B" w:rsidRDefault="007B1F40">
            <w:pPr>
              <w:widowControl/>
              <w:rPr>
                <w:rFonts w:asciiTheme="minorEastAsia" w:eastAsiaTheme="minorEastAsia" w:hAnsiTheme="minorEastAsia"/>
                <w:sz w:val="24"/>
                <w:szCs w:val="24"/>
              </w:rPr>
            </w:pPr>
          </w:p>
        </w:tc>
      </w:tr>
      <w:tr w:rsidR="007B1F40" w:rsidRPr="00AE466B" w:rsidTr="007B1F40">
        <w:trPr>
          <w:trHeight w:val="340"/>
        </w:trPr>
        <w:tc>
          <w:tcPr>
            <w:tcW w:w="1333" w:type="dxa"/>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重型牵引挂车</w:t>
            </w: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半挂汽车列车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半挂牵引车和半挂车的组合，车长大于或等于12m</w:t>
            </w:r>
          </w:p>
        </w:tc>
      </w:tr>
      <w:tr w:rsidR="007B1F40" w:rsidRPr="00AE466B" w:rsidTr="007B1F40">
        <w:trPr>
          <w:trHeight w:val="340"/>
        </w:trPr>
        <w:tc>
          <w:tcPr>
            <w:tcW w:w="1333" w:type="dxa"/>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中型客车</w:t>
            </w: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中型载客汽车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车长大于或等于5.8m</w:t>
            </w:r>
          </w:p>
        </w:tc>
      </w:tr>
      <w:tr w:rsidR="007B1F40" w:rsidRPr="00AE466B" w:rsidTr="007B1F40">
        <w:trPr>
          <w:trHeight w:val="340"/>
        </w:trPr>
        <w:tc>
          <w:tcPr>
            <w:tcW w:w="1333" w:type="dxa"/>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大型货车</w:t>
            </w: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重型载货汽车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车长大于或等于9.0m、车宽大于或等于2.4m、轴距大于或等于5.0m</w:t>
            </w:r>
          </w:p>
        </w:tc>
      </w:tr>
      <w:tr w:rsidR="007B1F40" w:rsidRPr="00AE466B" w:rsidTr="007B1F40">
        <w:trPr>
          <w:trHeight w:val="340"/>
        </w:trPr>
        <w:tc>
          <w:tcPr>
            <w:tcW w:w="1333" w:type="dxa"/>
            <w:vMerge w:val="restart"/>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小型汽车</w:t>
            </w: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手动挡轻型载货汽车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车长大于或等于5.0m、车宽大于或等于1.7m、轴距大于或等于2.8m</w:t>
            </w:r>
          </w:p>
        </w:tc>
      </w:tr>
      <w:tr w:rsidR="007B1F40" w:rsidRPr="00AE466B" w:rsidTr="007B1F40">
        <w:trPr>
          <w:trHeight w:val="340"/>
        </w:trPr>
        <w:tc>
          <w:tcPr>
            <w:tcW w:w="1333" w:type="dxa"/>
            <w:vMerge/>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widowControl/>
              <w:rPr>
                <w:rFonts w:asciiTheme="minorEastAsia" w:eastAsiaTheme="minorEastAsia" w:hAnsiTheme="minorEastAsia"/>
                <w:sz w:val="24"/>
                <w:szCs w:val="24"/>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手动挡小型载客汽车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车长大于或等于4.0m、车宽大于或等于1.65m、轴距大于或等于2.4m</w:t>
            </w:r>
          </w:p>
        </w:tc>
      </w:tr>
      <w:tr w:rsidR="007B1F40" w:rsidRPr="00AE466B" w:rsidTr="007B1F40">
        <w:trPr>
          <w:trHeight w:val="340"/>
        </w:trPr>
        <w:tc>
          <w:tcPr>
            <w:tcW w:w="1333" w:type="dxa"/>
            <w:vMerge w:val="restart"/>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小型自动</w:t>
            </w:r>
            <w:proofErr w:type="gramStart"/>
            <w:r w:rsidRPr="00AE466B">
              <w:rPr>
                <w:rFonts w:asciiTheme="minorEastAsia" w:eastAsiaTheme="minorEastAsia" w:hAnsiTheme="minorEastAsia" w:hint="eastAsia"/>
                <w:kern w:val="2"/>
                <w:sz w:val="24"/>
                <w:szCs w:val="24"/>
              </w:rPr>
              <w:t>挡汽车</w:t>
            </w:r>
            <w:proofErr w:type="gramEnd"/>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自动挡轻型载货汽车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车长大于或等于5.0m、车宽大于或等于1.7m、轴距大于或等于2.8m</w:t>
            </w:r>
          </w:p>
        </w:tc>
      </w:tr>
      <w:tr w:rsidR="007B1F40" w:rsidRPr="00AE466B" w:rsidTr="007B1F40">
        <w:trPr>
          <w:trHeight w:val="340"/>
        </w:trPr>
        <w:tc>
          <w:tcPr>
            <w:tcW w:w="1333" w:type="dxa"/>
            <w:vMerge/>
            <w:tcBorders>
              <w:top w:val="single" w:sz="4" w:space="0" w:color="auto"/>
              <w:left w:val="single" w:sz="8" w:space="0" w:color="auto"/>
              <w:bottom w:val="single" w:sz="4" w:space="0" w:color="auto"/>
              <w:right w:val="single" w:sz="4" w:space="0" w:color="auto"/>
            </w:tcBorders>
            <w:vAlign w:val="center"/>
            <w:hideMark/>
          </w:tcPr>
          <w:p w:rsidR="007B1F40" w:rsidRPr="00AE466B" w:rsidRDefault="007B1F40">
            <w:pPr>
              <w:widowControl/>
              <w:rPr>
                <w:rFonts w:asciiTheme="minorEastAsia" w:eastAsiaTheme="minorEastAsia" w:hAnsiTheme="minorEastAsia"/>
                <w:sz w:val="24"/>
                <w:szCs w:val="24"/>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自动挡小型载客汽车</w:t>
            </w:r>
          </w:p>
        </w:tc>
        <w:tc>
          <w:tcPr>
            <w:tcW w:w="5641" w:type="dxa"/>
            <w:tcBorders>
              <w:top w:val="single" w:sz="4" w:space="0" w:color="auto"/>
              <w:left w:val="single" w:sz="4" w:space="0" w:color="auto"/>
              <w:bottom w:val="single" w:sz="4"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车长大于或等于4.0m、车宽大于或等于1.65m、轴距大于或等于2.4m</w:t>
            </w:r>
          </w:p>
        </w:tc>
      </w:tr>
      <w:tr w:rsidR="007B1F40" w:rsidRPr="00AE466B" w:rsidTr="007B1F40">
        <w:trPr>
          <w:trHeight w:val="340"/>
        </w:trPr>
        <w:tc>
          <w:tcPr>
            <w:tcW w:w="1333" w:type="dxa"/>
            <w:tcBorders>
              <w:top w:val="single" w:sz="4" w:space="0" w:color="auto"/>
              <w:left w:val="single" w:sz="8" w:space="0" w:color="auto"/>
              <w:bottom w:val="single" w:sz="8"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低速载货汽车</w:t>
            </w:r>
          </w:p>
        </w:tc>
        <w:tc>
          <w:tcPr>
            <w:tcW w:w="1845" w:type="dxa"/>
            <w:tcBorders>
              <w:top w:val="single" w:sz="4" w:space="0" w:color="auto"/>
              <w:left w:val="single" w:sz="4" w:space="0" w:color="auto"/>
              <w:bottom w:val="single" w:sz="8" w:space="0" w:color="auto"/>
              <w:right w:val="single" w:sz="4"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低速载货汽车</w:t>
            </w:r>
          </w:p>
        </w:tc>
        <w:tc>
          <w:tcPr>
            <w:tcW w:w="5641" w:type="dxa"/>
            <w:tcBorders>
              <w:top w:val="single" w:sz="4" w:space="0" w:color="auto"/>
              <w:left w:val="single" w:sz="4" w:space="0" w:color="auto"/>
              <w:bottom w:val="single" w:sz="8" w:space="0" w:color="auto"/>
              <w:right w:val="single" w:sz="8" w:space="0" w:color="auto"/>
            </w:tcBorders>
            <w:vAlign w:val="center"/>
            <w:hideMark/>
          </w:tcPr>
          <w:p w:rsidR="007B1F40" w:rsidRPr="00AE466B" w:rsidRDefault="007B1F40">
            <w:pPr>
              <w:pStyle w:val="af"/>
              <w:numPr>
                <w:ilvl w:val="0"/>
                <w:numId w:val="0"/>
              </w:numPr>
              <w:spacing w:line="480" w:lineRule="exact"/>
              <w:jc w:val="center"/>
              <w:outlineLvl w:val="0"/>
              <w:rPr>
                <w:rFonts w:asciiTheme="minorEastAsia" w:eastAsiaTheme="minorEastAsia" w:hAnsiTheme="minorEastAsia"/>
                <w:kern w:val="2"/>
                <w:sz w:val="24"/>
                <w:szCs w:val="24"/>
              </w:rPr>
            </w:pPr>
            <w:r w:rsidRPr="00AE466B">
              <w:rPr>
                <w:rFonts w:asciiTheme="minorEastAsia" w:eastAsiaTheme="minorEastAsia" w:hAnsiTheme="minorEastAsia" w:hint="eastAsia"/>
                <w:kern w:val="2"/>
                <w:sz w:val="24"/>
                <w:szCs w:val="24"/>
              </w:rPr>
              <w:t>车长大于或等于5.0m</w:t>
            </w:r>
          </w:p>
        </w:tc>
      </w:tr>
    </w:tbl>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1、考试车辆应设置明显的考试用车标志和考试车辆编号，残疾人考试车辆应在车身前部和后部分别放置专用标志；用于大型货车、城市</w:t>
      </w:r>
      <w:proofErr w:type="gramStart"/>
      <w:r w:rsidRPr="00AE466B">
        <w:rPr>
          <w:rFonts w:asciiTheme="minorEastAsia" w:eastAsiaTheme="minorEastAsia" w:hAnsiTheme="minorEastAsia" w:hint="eastAsia"/>
          <w:sz w:val="24"/>
          <w:szCs w:val="24"/>
        </w:rPr>
        <w:t>公交车准驾车</w:t>
      </w:r>
      <w:proofErr w:type="gramEnd"/>
      <w:r w:rsidRPr="00AE466B">
        <w:rPr>
          <w:rFonts w:asciiTheme="minorEastAsia" w:eastAsiaTheme="minorEastAsia" w:hAnsiTheme="minorEastAsia" w:hint="eastAsia"/>
          <w:sz w:val="24"/>
          <w:szCs w:val="24"/>
        </w:rPr>
        <w:t>型科目</w:t>
      </w:r>
      <w:proofErr w:type="gramStart"/>
      <w:r w:rsidRPr="00AE466B">
        <w:rPr>
          <w:rFonts w:asciiTheme="minorEastAsia" w:eastAsiaTheme="minorEastAsia" w:hAnsiTheme="minorEastAsia" w:hint="eastAsia"/>
          <w:sz w:val="24"/>
          <w:szCs w:val="24"/>
        </w:rPr>
        <w:t>三道路</w:t>
      </w:r>
      <w:proofErr w:type="gramEnd"/>
      <w:r w:rsidRPr="00AE466B">
        <w:rPr>
          <w:rFonts w:asciiTheme="minorEastAsia" w:eastAsiaTheme="minorEastAsia" w:hAnsiTheme="minorEastAsia" w:hint="eastAsia"/>
          <w:sz w:val="24"/>
          <w:szCs w:val="24"/>
        </w:rPr>
        <w:t>驾驶技能考试的车辆，安装的反光标识、尾部标志板应符合相关标准要求，并安装灯箱等发光装置。</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2、考试车辆应安装音视频监控系统，场地驾驶技能考试车辆的音视频监控系统应符合GA/T 1028.3的要求，道路驾驶技能考试车辆的音视频监控系统应符合GA/T 1028.4的要求。用于大型客车、重型牵引挂车、城市公交车、中型客车、大型货车、小型汽车、小型自动挡汽车、残疾人专用小型自动挡载客汽车科目</w:t>
      </w:r>
      <w:proofErr w:type="gramStart"/>
      <w:r w:rsidRPr="00AE466B">
        <w:rPr>
          <w:rFonts w:asciiTheme="minorEastAsia" w:eastAsiaTheme="minorEastAsia" w:hAnsiTheme="minorEastAsia" w:hint="eastAsia"/>
          <w:sz w:val="24"/>
          <w:szCs w:val="24"/>
        </w:rPr>
        <w:t>三道路</w:t>
      </w:r>
      <w:proofErr w:type="gramEnd"/>
      <w:r w:rsidRPr="00AE466B">
        <w:rPr>
          <w:rFonts w:asciiTheme="minorEastAsia" w:eastAsiaTheme="minorEastAsia" w:hAnsiTheme="minorEastAsia" w:hint="eastAsia"/>
          <w:sz w:val="24"/>
          <w:szCs w:val="24"/>
        </w:rPr>
        <w:t>驾驶技能考试的车辆，应安装卫星定位系统。</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lastRenderedPageBreak/>
        <w:t>3、使用计算机考试系统进行评判或辅助评判的，用于场地驾驶技能考试的车辆应安装符合GA/T 1028.3要求的场地驾驶技能考试系统，用于科目</w:t>
      </w:r>
      <w:proofErr w:type="gramStart"/>
      <w:r w:rsidRPr="00AE466B">
        <w:rPr>
          <w:rFonts w:asciiTheme="minorEastAsia" w:eastAsiaTheme="minorEastAsia" w:hAnsiTheme="minorEastAsia" w:hint="eastAsia"/>
          <w:sz w:val="24"/>
          <w:szCs w:val="24"/>
        </w:rPr>
        <w:t>三道路</w:t>
      </w:r>
      <w:proofErr w:type="gramEnd"/>
      <w:r w:rsidRPr="00AE466B">
        <w:rPr>
          <w:rFonts w:asciiTheme="minorEastAsia" w:eastAsiaTheme="minorEastAsia" w:hAnsiTheme="minorEastAsia" w:hint="eastAsia"/>
          <w:sz w:val="24"/>
          <w:szCs w:val="24"/>
        </w:rPr>
        <w:t>驾驶技能考试的车辆应安装符合GA/T 1028.4要求的道路驾驶技能考试系统。</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4、用于大型客车、重型牵引挂车、城市公交车、中型客车、大型货车、小型汽车、低速载货汽车、普通三轮摩托车、普通二轮摩托车准驾车</w:t>
      </w:r>
      <w:proofErr w:type="gramStart"/>
      <w:r w:rsidRPr="00AE466B">
        <w:rPr>
          <w:rFonts w:asciiTheme="minorEastAsia" w:eastAsiaTheme="minorEastAsia" w:hAnsiTheme="minorEastAsia" w:hint="eastAsia"/>
          <w:sz w:val="24"/>
          <w:szCs w:val="24"/>
        </w:rPr>
        <w:t>型考试</w:t>
      </w:r>
      <w:proofErr w:type="gramEnd"/>
      <w:r w:rsidRPr="00AE466B">
        <w:rPr>
          <w:rFonts w:asciiTheme="minorEastAsia" w:eastAsiaTheme="minorEastAsia" w:hAnsiTheme="minorEastAsia" w:hint="eastAsia"/>
          <w:sz w:val="24"/>
          <w:szCs w:val="24"/>
        </w:rPr>
        <w:t>的车辆，应需要驾驶人操作离合器、换挡杆才能完成换挡操作，驱动动力装置应为内燃机。</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5、用于科目</w:t>
      </w:r>
      <w:proofErr w:type="gramStart"/>
      <w:r w:rsidRPr="00AE466B">
        <w:rPr>
          <w:rFonts w:asciiTheme="minorEastAsia" w:eastAsiaTheme="minorEastAsia" w:hAnsiTheme="minorEastAsia" w:hint="eastAsia"/>
          <w:sz w:val="24"/>
          <w:szCs w:val="24"/>
        </w:rPr>
        <w:t>三道路</w:t>
      </w:r>
      <w:proofErr w:type="gramEnd"/>
      <w:r w:rsidRPr="00AE466B">
        <w:rPr>
          <w:rFonts w:asciiTheme="minorEastAsia" w:eastAsiaTheme="minorEastAsia" w:hAnsiTheme="minorEastAsia" w:hint="eastAsia"/>
          <w:sz w:val="24"/>
          <w:szCs w:val="24"/>
        </w:rPr>
        <w:t>驾驶技能考试的车辆，除三轮汽车和摩托车外，应安装</w:t>
      </w:r>
      <w:proofErr w:type="gramStart"/>
      <w:r w:rsidRPr="00AE466B">
        <w:rPr>
          <w:rFonts w:asciiTheme="minorEastAsia" w:eastAsiaTheme="minorEastAsia" w:hAnsiTheme="minorEastAsia" w:hint="eastAsia"/>
          <w:sz w:val="24"/>
          <w:szCs w:val="24"/>
        </w:rPr>
        <w:t>供考试</w:t>
      </w:r>
      <w:proofErr w:type="gramEnd"/>
      <w:r w:rsidRPr="00AE466B">
        <w:rPr>
          <w:rFonts w:asciiTheme="minorEastAsia" w:eastAsiaTheme="minorEastAsia" w:hAnsiTheme="minorEastAsia" w:hint="eastAsia"/>
          <w:sz w:val="24"/>
          <w:szCs w:val="24"/>
        </w:rPr>
        <w:t>员使用的副制动踏板和外后视镜装置，小型汽车、小型自动挡汽车、残疾人专用小型自动挡载客汽车准驾车</w:t>
      </w:r>
      <w:proofErr w:type="gramStart"/>
      <w:r w:rsidRPr="00AE466B">
        <w:rPr>
          <w:rFonts w:asciiTheme="minorEastAsia" w:eastAsiaTheme="minorEastAsia" w:hAnsiTheme="minorEastAsia" w:hint="eastAsia"/>
          <w:sz w:val="24"/>
          <w:szCs w:val="24"/>
        </w:rPr>
        <w:t>型考试</w:t>
      </w:r>
      <w:proofErr w:type="gramEnd"/>
      <w:r w:rsidRPr="00AE466B">
        <w:rPr>
          <w:rFonts w:asciiTheme="minorEastAsia" w:eastAsiaTheme="minorEastAsia" w:hAnsiTheme="minorEastAsia" w:hint="eastAsia"/>
          <w:sz w:val="24"/>
          <w:szCs w:val="24"/>
        </w:rPr>
        <w:t>车辆还应安装</w:t>
      </w:r>
      <w:proofErr w:type="gramStart"/>
      <w:r w:rsidRPr="00AE466B">
        <w:rPr>
          <w:rFonts w:asciiTheme="minorEastAsia" w:eastAsiaTheme="minorEastAsia" w:hAnsiTheme="minorEastAsia" w:hint="eastAsia"/>
          <w:sz w:val="24"/>
          <w:szCs w:val="24"/>
        </w:rPr>
        <w:t>供考试</w:t>
      </w:r>
      <w:proofErr w:type="gramEnd"/>
      <w:r w:rsidRPr="00AE466B">
        <w:rPr>
          <w:rFonts w:asciiTheme="minorEastAsia" w:eastAsiaTheme="minorEastAsia" w:hAnsiTheme="minorEastAsia" w:hint="eastAsia"/>
          <w:sz w:val="24"/>
          <w:szCs w:val="24"/>
        </w:rPr>
        <w:t>员使用的内后视镜；使用计算机考试系统进行评判的，通过副制动踏板触发制动时应先触发计算机考试系统传感器。</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6、考试车按广东省统一要求设置车辆标志，并统一车身颜色，具体车辆标志设置应符合《广东省机动车驾驶人考试车辆标志要求和式样》。</w:t>
      </w:r>
    </w:p>
    <w:p w:rsidR="007B1F40" w:rsidRPr="00AE466B" w:rsidRDefault="007B1F40" w:rsidP="007B1F40">
      <w:pPr>
        <w:pStyle w:val="2"/>
        <w:spacing w:line="480" w:lineRule="exact"/>
        <w:ind w:leftChars="0"/>
        <w:rPr>
          <w:rFonts w:asciiTheme="minorEastAsia" w:eastAsiaTheme="minorEastAsia" w:hAnsiTheme="minorEastAsia"/>
          <w:sz w:val="24"/>
          <w:szCs w:val="24"/>
        </w:rPr>
      </w:pPr>
      <w:r w:rsidRPr="00AE466B">
        <w:rPr>
          <w:rFonts w:asciiTheme="minorEastAsia" w:eastAsiaTheme="minorEastAsia" w:hAnsiTheme="minorEastAsia" w:hint="eastAsia"/>
          <w:b/>
          <w:bCs/>
          <w:sz w:val="24"/>
          <w:szCs w:val="24"/>
        </w:rPr>
        <w:t>五）考试系统设备配套基本要求</w:t>
      </w:r>
    </w:p>
    <w:tbl>
      <w:tblPr>
        <w:tblW w:w="10140" w:type="dxa"/>
        <w:jc w:val="center"/>
        <w:tblInd w:w="-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523"/>
        <w:gridCol w:w="1267"/>
        <w:gridCol w:w="1441"/>
        <w:gridCol w:w="6909"/>
      </w:tblGrid>
      <w:tr w:rsidR="007B1F40" w:rsidRPr="00AE466B" w:rsidTr="00752147">
        <w:trPr>
          <w:trHeight w:val="575"/>
          <w:jc w:val="center"/>
        </w:trPr>
        <w:tc>
          <w:tcPr>
            <w:tcW w:w="523" w:type="dxa"/>
            <w:tcBorders>
              <w:top w:val="single" w:sz="12" w:space="0" w:color="000000"/>
              <w:left w:val="single" w:sz="12"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序号</w:t>
            </w:r>
            <w:proofErr w:type="spellEnd"/>
          </w:p>
        </w:tc>
        <w:tc>
          <w:tcPr>
            <w:tcW w:w="1267" w:type="dxa"/>
            <w:tcBorders>
              <w:top w:val="single" w:sz="12"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主要设备</w:t>
            </w:r>
            <w:proofErr w:type="spellEnd"/>
          </w:p>
        </w:tc>
        <w:tc>
          <w:tcPr>
            <w:tcW w:w="1441" w:type="dxa"/>
            <w:tcBorders>
              <w:top w:val="single" w:sz="12"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数量</w:t>
            </w:r>
            <w:proofErr w:type="spellEnd"/>
          </w:p>
        </w:tc>
        <w:tc>
          <w:tcPr>
            <w:tcW w:w="6908" w:type="dxa"/>
            <w:tcBorders>
              <w:top w:val="single" w:sz="12" w:space="0" w:color="000000"/>
              <w:left w:val="single" w:sz="4" w:space="0" w:color="000000"/>
              <w:bottom w:val="single" w:sz="12" w:space="0" w:color="000000"/>
              <w:right w:val="single" w:sz="12" w:space="0" w:color="000000"/>
            </w:tcBorders>
            <w:vAlign w:val="center"/>
            <w:hideMark/>
          </w:tcPr>
          <w:p w:rsidR="007B1F40" w:rsidRPr="00AE466B" w:rsidRDefault="007B1F40" w:rsidP="00752147">
            <w:pPr>
              <w:pStyle w:val="TableParagraph"/>
              <w:tabs>
                <w:tab w:val="left" w:pos="638"/>
              </w:tabs>
              <w:spacing w:line="480" w:lineRule="exact"/>
              <w:jc w:val="center"/>
              <w:rPr>
                <w:rFonts w:asciiTheme="minorEastAsia" w:eastAsiaTheme="minorEastAsia" w:hAnsiTheme="minorEastAsia" w:cs="Times New Roman"/>
                <w:b/>
                <w:kern w:val="2"/>
                <w:sz w:val="24"/>
                <w:szCs w:val="24"/>
              </w:rPr>
            </w:pPr>
            <w:r w:rsidRPr="00AE466B">
              <w:rPr>
                <w:rFonts w:asciiTheme="minorEastAsia" w:eastAsiaTheme="minorEastAsia" w:hAnsiTheme="minorEastAsia" w:cs="Times New Roman" w:hint="eastAsia"/>
                <w:b/>
                <w:kern w:val="2"/>
                <w:sz w:val="24"/>
                <w:szCs w:val="24"/>
              </w:rPr>
              <w:t>说</w:t>
            </w:r>
            <w:r w:rsidRPr="00AE466B">
              <w:rPr>
                <w:rFonts w:asciiTheme="minorEastAsia" w:eastAsiaTheme="minorEastAsia" w:hAnsiTheme="minorEastAsia" w:cs="Times New Roman" w:hint="eastAsia"/>
                <w:b/>
                <w:kern w:val="2"/>
                <w:sz w:val="24"/>
                <w:szCs w:val="24"/>
              </w:rPr>
              <w:tab/>
              <w:t>明</w:t>
            </w:r>
          </w:p>
        </w:tc>
      </w:tr>
      <w:tr w:rsidR="007B1F40" w:rsidRPr="00AE466B" w:rsidTr="00752147">
        <w:trPr>
          <w:trHeight w:val="302"/>
          <w:jc w:val="center"/>
        </w:trPr>
        <w:tc>
          <w:tcPr>
            <w:tcW w:w="10139" w:type="dxa"/>
            <w:gridSpan w:val="4"/>
            <w:tcBorders>
              <w:top w:val="single" w:sz="12" w:space="0" w:color="000000"/>
              <w:left w:val="single" w:sz="12"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rPr>
                <w:rFonts w:asciiTheme="minorEastAsia" w:eastAsiaTheme="minorEastAsia" w:hAnsiTheme="minorEastAsia" w:cs="Times New Roman"/>
                <w:b/>
                <w:kern w:val="2"/>
                <w:sz w:val="24"/>
                <w:szCs w:val="24"/>
                <w:lang w:eastAsia="zh-CN"/>
              </w:rPr>
            </w:pPr>
            <w:r w:rsidRPr="00AE466B">
              <w:rPr>
                <w:rFonts w:asciiTheme="minorEastAsia" w:eastAsiaTheme="minorEastAsia" w:hAnsiTheme="minorEastAsia" w:cs="Times New Roman" w:hint="eastAsia"/>
                <w:b/>
                <w:kern w:val="2"/>
                <w:sz w:val="24"/>
                <w:szCs w:val="24"/>
                <w:lang w:eastAsia="zh-CN"/>
              </w:rPr>
              <w:t>理论考试</w:t>
            </w:r>
          </w:p>
        </w:tc>
      </w:tr>
      <w:tr w:rsidR="007B1F40" w:rsidRPr="00AE466B" w:rsidTr="00752147">
        <w:trPr>
          <w:trHeight w:val="575"/>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1</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无间断</w:t>
            </w:r>
            <w:proofErr w:type="spellEnd"/>
          </w:p>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电源设备</w:t>
            </w:r>
            <w:proofErr w:type="spellEnd"/>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1套</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w w:val="95"/>
                <w:kern w:val="2"/>
                <w:sz w:val="24"/>
                <w:szCs w:val="24"/>
                <w:lang w:eastAsia="zh-CN"/>
              </w:rPr>
              <w:t>符</w:t>
            </w:r>
            <w:r w:rsidRPr="00AE466B">
              <w:rPr>
                <w:rFonts w:asciiTheme="minorEastAsia" w:eastAsiaTheme="minorEastAsia" w:hAnsiTheme="minorEastAsia" w:cs="Times New Roman" w:hint="eastAsia"/>
                <w:kern w:val="2"/>
                <w:sz w:val="24"/>
                <w:szCs w:val="24"/>
                <w:lang w:eastAsia="zh-CN"/>
              </w:rPr>
              <w:t>合国家相关安全标准并可满足遇停电时考试过程不中断的要求。</w:t>
            </w:r>
          </w:p>
        </w:tc>
      </w:tr>
      <w:tr w:rsidR="007B1F40" w:rsidRPr="00AE466B" w:rsidTr="00752147">
        <w:trPr>
          <w:trHeight w:val="302"/>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2</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灯光照明</w:t>
            </w:r>
            <w:proofErr w:type="spellEnd"/>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1路</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w:t>
            </w:r>
          </w:p>
        </w:tc>
      </w:tr>
      <w:tr w:rsidR="007B1F40" w:rsidRPr="00AE466B" w:rsidTr="00752147">
        <w:trPr>
          <w:trHeight w:val="302"/>
          <w:jc w:val="center"/>
        </w:trPr>
        <w:tc>
          <w:tcPr>
            <w:tcW w:w="523" w:type="dxa"/>
            <w:tcBorders>
              <w:top w:val="single" w:sz="4" w:space="0" w:color="000000"/>
              <w:left w:val="single" w:sz="12"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3</w:t>
            </w:r>
          </w:p>
        </w:tc>
        <w:tc>
          <w:tcPr>
            <w:tcW w:w="1267"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考试电脑</w:t>
            </w:r>
            <w:proofErr w:type="spellEnd"/>
          </w:p>
        </w:tc>
        <w:tc>
          <w:tcPr>
            <w:tcW w:w="1441"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lang w:eastAsia="zh-CN"/>
              </w:rPr>
              <w:t>90</w:t>
            </w:r>
            <w:r w:rsidRPr="00AE466B">
              <w:rPr>
                <w:rFonts w:asciiTheme="minorEastAsia" w:eastAsiaTheme="minorEastAsia" w:hAnsiTheme="minorEastAsia" w:cs="Times New Roman" w:hint="eastAsia"/>
                <w:spacing w:val="-36"/>
                <w:kern w:val="2"/>
                <w:sz w:val="24"/>
                <w:szCs w:val="24"/>
              </w:rPr>
              <w:t>套</w:t>
            </w:r>
          </w:p>
        </w:tc>
        <w:tc>
          <w:tcPr>
            <w:tcW w:w="6908" w:type="dxa"/>
            <w:tcBorders>
              <w:top w:val="single" w:sz="4" w:space="0" w:color="000000"/>
              <w:left w:val="single" w:sz="4" w:space="0" w:color="000000"/>
              <w:bottom w:val="single" w:sz="12"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符合国家相关安全标准及安装有满足考试需要的操作系统。</w:t>
            </w:r>
          </w:p>
        </w:tc>
      </w:tr>
      <w:tr w:rsidR="007B1F40" w:rsidRPr="00AE466B" w:rsidTr="00752147">
        <w:trPr>
          <w:trHeight w:val="302"/>
          <w:jc w:val="center"/>
        </w:trPr>
        <w:tc>
          <w:tcPr>
            <w:tcW w:w="10139" w:type="dxa"/>
            <w:gridSpan w:val="4"/>
            <w:tcBorders>
              <w:top w:val="single" w:sz="12" w:space="0" w:color="000000"/>
              <w:left w:val="single" w:sz="12"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rPr>
                <w:rFonts w:asciiTheme="minorEastAsia" w:eastAsiaTheme="minorEastAsia" w:hAnsiTheme="minorEastAsia" w:cs="Times New Roman"/>
                <w:b/>
                <w:kern w:val="2"/>
                <w:sz w:val="24"/>
                <w:szCs w:val="24"/>
              </w:rPr>
            </w:pPr>
            <w:r w:rsidRPr="00AE466B">
              <w:rPr>
                <w:rFonts w:asciiTheme="minorEastAsia" w:eastAsiaTheme="minorEastAsia" w:hAnsiTheme="minorEastAsia" w:cs="Times New Roman" w:hint="eastAsia"/>
                <w:b/>
                <w:kern w:val="2"/>
                <w:sz w:val="24"/>
                <w:szCs w:val="24"/>
                <w:lang w:eastAsia="zh-CN"/>
              </w:rPr>
              <w:t>科目</w:t>
            </w:r>
            <w:r w:rsidRPr="00AE466B">
              <w:rPr>
                <w:rFonts w:asciiTheme="minorEastAsia" w:eastAsiaTheme="minorEastAsia" w:hAnsiTheme="minorEastAsia" w:cs="Times New Roman" w:hint="eastAsia"/>
                <w:b/>
                <w:kern w:val="2"/>
                <w:sz w:val="24"/>
                <w:szCs w:val="24"/>
              </w:rPr>
              <w:t>二</w:t>
            </w:r>
          </w:p>
        </w:tc>
      </w:tr>
      <w:tr w:rsidR="007B1F40" w:rsidRPr="00AE466B" w:rsidTr="00752147">
        <w:trPr>
          <w:trHeight w:val="575"/>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1</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无间断电</w:t>
            </w:r>
          </w:p>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源设备</w:t>
            </w:r>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1套</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符合国家相关安全标准并可满足遇停电时考试过程不中断的要求。</w:t>
            </w:r>
          </w:p>
        </w:tc>
      </w:tr>
      <w:tr w:rsidR="007B1F40" w:rsidRPr="00AE466B" w:rsidTr="00752147">
        <w:trPr>
          <w:trHeight w:val="573"/>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2</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防雷系统</w:t>
            </w:r>
          </w:p>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全覆盖</w:t>
            </w:r>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1套</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符合国家相关行业安全标准。</w:t>
            </w:r>
          </w:p>
        </w:tc>
      </w:tr>
      <w:tr w:rsidR="007B1F40" w:rsidRPr="00AE466B" w:rsidTr="00752147">
        <w:trPr>
          <w:trHeight w:val="303"/>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3</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灯光照明</w:t>
            </w:r>
            <w:proofErr w:type="spellEnd"/>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1路</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符合国家相关行业安全标准。</w:t>
            </w:r>
          </w:p>
        </w:tc>
      </w:tr>
      <w:tr w:rsidR="007B1F40" w:rsidRPr="00AE466B" w:rsidTr="00752147">
        <w:trPr>
          <w:trHeight w:val="301"/>
          <w:jc w:val="center"/>
        </w:trPr>
        <w:tc>
          <w:tcPr>
            <w:tcW w:w="523" w:type="dxa"/>
            <w:tcBorders>
              <w:top w:val="single" w:sz="4" w:space="0" w:color="000000"/>
              <w:left w:val="single" w:sz="12"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4</w:t>
            </w:r>
          </w:p>
        </w:tc>
        <w:tc>
          <w:tcPr>
            <w:tcW w:w="1267"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车载考试设备</w:t>
            </w:r>
            <w:proofErr w:type="spellEnd"/>
          </w:p>
        </w:tc>
        <w:tc>
          <w:tcPr>
            <w:tcW w:w="1441"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lang w:eastAsia="zh-CN"/>
              </w:rPr>
              <w:t>不少于20</w:t>
            </w:r>
            <w:r w:rsidRPr="00AE466B">
              <w:rPr>
                <w:rFonts w:asciiTheme="minorEastAsia" w:eastAsiaTheme="minorEastAsia" w:hAnsiTheme="minorEastAsia" w:cs="Times New Roman" w:hint="eastAsia"/>
                <w:kern w:val="2"/>
                <w:sz w:val="24"/>
                <w:szCs w:val="24"/>
              </w:rPr>
              <w:t>套</w:t>
            </w:r>
          </w:p>
        </w:tc>
        <w:tc>
          <w:tcPr>
            <w:tcW w:w="6908" w:type="dxa"/>
            <w:tcBorders>
              <w:top w:val="single" w:sz="4" w:space="0" w:color="000000"/>
              <w:left w:val="single" w:sz="4" w:space="0" w:color="000000"/>
              <w:bottom w:val="single" w:sz="12"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符合国家相关安全标准并满足考试需要。</w:t>
            </w:r>
          </w:p>
        </w:tc>
      </w:tr>
      <w:tr w:rsidR="007B1F40" w:rsidRPr="00AE466B" w:rsidTr="00752147">
        <w:trPr>
          <w:trHeight w:val="303"/>
          <w:jc w:val="center"/>
        </w:trPr>
        <w:tc>
          <w:tcPr>
            <w:tcW w:w="10139" w:type="dxa"/>
            <w:gridSpan w:val="4"/>
            <w:tcBorders>
              <w:top w:val="single" w:sz="12" w:space="0" w:color="000000"/>
              <w:left w:val="single" w:sz="12"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lastRenderedPageBreak/>
              <w:t>科目三</w:t>
            </w:r>
            <w:proofErr w:type="spellEnd"/>
          </w:p>
        </w:tc>
      </w:tr>
      <w:tr w:rsidR="007B1F40" w:rsidRPr="00AE466B" w:rsidTr="00752147">
        <w:trPr>
          <w:trHeight w:val="480"/>
          <w:jc w:val="center"/>
        </w:trPr>
        <w:tc>
          <w:tcPr>
            <w:tcW w:w="523" w:type="dxa"/>
            <w:vMerge w:val="restart"/>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1</w:t>
            </w:r>
          </w:p>
        </w:tc>
        <w:tc>
          <w:tcPr>
            <w:tcW w:w="1267" w:type="dxa"/>
            <w:vMerge w:val="restart"/>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无间断电源设</w:t>
            </w:r>
            <w:r w:rsidRPr="00AE466B">
              <w:rPr>
                <w:rFonts w:asciiTheme="minorEastAsia" w:eastAsiaTheme="minorEastAsia" w:hAnsiTheme="minorEastAsia" w:cs="Times New Roman" w:hint="eastAsia"/>
                <w:w w:val="99"/>
                <w:kern w:val="2"/>
                <w:sz w:val="24"/>
                <w:szCs w:val="24"/>
              </w:rPr>
              <w:t>备</w:t>
            </w:r>
            <w:proofErr w:type="spellEnd"/>
          </w:p>
        </w:tc>
        <w:tc>
          <w:tcPr>
            <w:tcW w:w="1441" w:type="dxa"/>
            <w:vMerge w:val="restart"/>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1套</w:t>
            </w:r>
          </w:p>
        </w:tc>
        <w:tc>
          <w:tcPr>
            <w:tcW w:w="6908" w:type="dxa"/>
            <w:vMerge w:val="restart"/>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符合国家相关安全标准并可满足遇停电时考试过程不中断的要</w:t>
            </w:r>
          </w:p>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求。</w:t>
            </w:r>
          </w:p>
        </w:tc>
      </w:tr>
      <w:tr w:rsidR="007B1F40" w:rsidRPr="00AE466B" w:rsidTr="00752147">
        <w:trPr>
          <w:trHeight w:val="480"/>
          <w:jc w:val="center"/>
        </w:trPr>
        <w:tc>
          <w:tcPr>
            <w:tcW w:w="10139" w:type="dxa"/>
            <w:vMerge/>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widowControl/>
              <w:rPr>
                <w:rFonts w:asciiTheme="minorEastAsia" w:eastAsiaTheme="minorEastAsia" w:hAnsiTheme="minorEastAsia"/>
                <w:sz w:val="24"/>
                <w:szCs w:val="24"/>
                <w:lang w:eastAsia="en-US"/>
              </w:rPr>
            </w:pPr>
          </w:p>
        </w:tc>
        <w:tc>
          <w:tcPr>
            <w:tcW w:w="1267" w:type="dxa"/>
            <w:vMerge/>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widowControl/>
              <w:rPr>
                <w:rFonts w:asciiTheme="minorEastAsia" w:eastAsiaTheme="minorEastAsia" w:hAnsiTheme="minorEastAsia"/>
                <w:sz w:val="24"/>
                <w:szCs w:val="24"/>
                <w:lang w:eastAsia="en-US"/>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widowControl/>
              <w:jc w:val="center"/>
              <w:rPr>
                <w:rFonts w:asciiTheme="minorEastAsia" w:eastAsiaTheme="minorEastAsia" w:hAnsiTheme="minorEastAsia"/>
                <w:sz w:val="24"/>
                <w:szCs w:val="24"/>
                <w:lang w:eastAsia="en-US"/>
              </w:rPr>
            </w:pPr>
          </w:p>
        </w:tc>
        <w:tc>
          <w:tcPr>
            <w:tcW w:w="6908" w:type="dxa"/>
            <w:vMerge/>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widowControl/>
              <w:rPr>
                <w:rFonts w:asciiTheme="minorEastAsia" w:eastAsiaTheme="minorEastAsia" w:hAnsiTheme="minorEastAsia"/>
                <w:sz w:val="24"/>
                <w:szCs w:val="24"/>
                <w:lang w:eastAsia="en-US"/>
              </w:rPr>
            </w:pPr>
          </w:p>
        </w:tc>
      </w:tr>
      <w:tr w:rsidR="007B1F40" w:rsidRPr="00AE466B" w:rsidTr="00752147">
        <w:trPr>
          <w:trHeight w:val="575"/>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2</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防雷系统</w:t>
            </w:r>
            <w:proofErr w:type="spellEnd"/>
          </w:p>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全覆盖</w:t>
            </w:r>
            <w:proofErr w:type="spellEnd"/>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1套</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w:t>
            </w:r>
          </w:p>
        </w:tc>
      </w:tr>
      <w:tr w:rsidR="007B1F40" w:rsidRPr="00AE466B" w:rsidTr="00752147">
        <w:trPr>
          <w:trHeight w:val="302"/>
          <w:jc w:val="center"/>
        </w:trPr>
        <w:tc>
          <w:tcPr>
            <w:tcW w:w="52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3</w:t>
            </w:r>
          </w:p>
        </w:tc>
        <w:tc>
          <w:tcPr>
            <w:tcW w:w="1267"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灯光照明</w:t>
            </w:r>
            <w:proofErr w:type="spellEnd"/>
          </w:p>
        </w:tc>
        <w:tc>
          <w:tcPr>
            <w:tcW w:w="1441" w:type="dxa"/>
            <w:tcBorders>
              <w:top w:val="single" w:sz="4" w:space="0" w:color="000000"/>
              <w:left w:val="single" w:sz="4" w:space="0" w:color="000000"/>
              <w:bottom w:val="single" w:sz="4"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rPr>
              <w:t>1路</w:t>
            </w:r>
          </w:p>
        </w:tc>
        <w:tc>
          <w:tcPr>
            <w:tcW w:w="6908" w:type="dxa"/>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w:t>
            </w:r>
          </w:p>
        </w:tc>
      </w:tr>
      <w:tr w:rsidR="007B1F40" w:rsidRPr="00AE466B" w:rsidTr="00752147">
        <w:trPr>
          <w:trHeight w:val="302"/>
          <w:jc w:val="center"/>
        </w:trPr>
        <w:tc>
          <w:tcPr>
            <w:tcW w:w="523" w:type="dxa"/>
            <w:tcBorders>
              <w:top w:val="single" w:sz="4" w:space="0" w:color="000000"/>
              <w:left w:val="single" w:sz="12"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4</w:t>
            </w:r>
          </w:p>
        </w:tc>
        <w:tc>
          <w:tcPr>
            <w:tcW w:w="1267"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rPr>
            </w:pPr>
            <w:proofErr w:type="spellStart"/>
            <w:r w:rsidRPr="00AE466B">
              <w:rPr>
                <w:rFonts w:asciiTheme="minorEastAsia" w:eastAsiaTheme="minorEastAsia" w:hAnsiTheme="minorEastAsia" w:cs="Times New Roman" w:hint="eastAsia"/>
                <w:kern w:val="2"/>
                <w:sz w:val="24"/>
                <w:szCs w:val="24"/>
              </w:rPr>
              <w:t>车载考试设备</w:t>
            </w:r>
            <w:proofErr w:type="spellEnd"/>
          </w:p>
        </w:tc>
        <w:tc>
          <w:tcPr>
            <w:tcW w:w="1441" w:type="dxa"/>
            <w:tcBorders>
              <w:top w:val="single" w:sz="4" w:space="0" w:color="000000"/>
              <w:left w:val="single" w:sz="4" w:space="0" w:color="000000"/>
              <w:bottom w:val="single" w:sz="12" w:space="0" w:color="000000"/>
              <w:right w:val="single" w:sz="4" w:space="0" w:color="000000"/>
            </w:tcBorders>
            <w:vAlign w:val="center"/>
            <w:hideMark/>
          </w:tcPr>
          <w:p w:rsidR="007B1F40" w:rsidRPr="00AE466B" w:rsidRDefault="007B1F40" w:rsidP="00752147">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kern w:val="2"/>
                <w:sz w:val="24"/>
                <w:szCs w:val="24"/>
                <w:lang w:eastAsia="zh-CN"/>
              </w:rPr>
              <w:t>不少于30</w:t>
            </w:r>
            <w:r w:rsidRPr="00AE466B">
              <w:rPr>
                <w:rFonts w:asciiTheme="minorEastAsia" w:eastAsiaTheme="minorEastAsia" w:hAnsiTheme="minorEastAsia" w:cs="Times New Roman" w:hint="eastAsia"/>
                <w:kern w:val="2"/>
                <w:sz w:val="24"/>
                <w:szCs w:val="24"/>
              </w:rPr>
              <w:t>套</w:t>
            </w:r>
          </w:p>
        </w:tc>
        <w:tc>
          <w:tcPr>
            <w:tcW w:w="6908" w:type="dxa"/>
            <w:tcBorders>
              <w:top w:val="single" w:sz="4" w:space="0" w:color="000000"/>
              <w:left w:val="single" w:sz="4" w:space="0" w:color="000000"/>
              <w:bottom w:val="single" w:sz="12" w:space="0" w:color="000000"/>
              <w:right w:val="single" w:sz="12" w:space="0" w:color="000000"/>
            </w:tcBorders>
            <w:vAlign w:val="center"/>
            <w:hideMark/>
          </w:tcPr>
          <w:p w:rsidR="007B1F40" w:rsidRPr="00AE466B" w:rsidRDefault="007B1F40" w:rsidP="00752147">
            <w:pPr>
              <w:pStyle w:val="TableParagraph"/>
              <w:spacing w:line="480" w:lineRule="exact"/>
              <w:jc w:val="both"/>
              <w:rPr>
                <w:rFonts w:asciiTheme="minorEastAsia" w:eastAsiaTheme="minorEastAsia" w:hAnsiTheme="minorEastAsia" w:cs="Times New Roman"/>
                <w:kern w:val="2"/>
                <w:sz w:val="24"/>
                <w:szCs w:val="24"/>
                <w:lang w:eastAsia="zh-CN"/>
              </w:rPr>
            </w:pPr>
            <w:r w:rsidRPr="00AE466B">
              <w:rPr>
                <w:rFonts w:asciiTheme="minorEastAsia" w:eastAsiaTheme="minorEastAsia" w:hAnsiTheme="minorEastAsia" w:cs="Times New Roman" w:hint="eastAsia"/>
                <w:kern w:val="2"/>
                <w:sz w:val="24"/>
                <w:szCs w:val="24"/>
                <w:lang w:eastAsia="zh-CN"/>
              </w:rPr>
              <w:t>符合国家相关安全标准并满足考试需要。</w:t>
            </w:r>
          </w:p>
        </w:tc>
      </w:tr>
    </w:tbl>
    <w:p w:rsidR="007B1F40" w:rsidRPr="00AE466B" w:rsidRDefault="007B1F40" w:rsidP="00D777DB">
      <w:pPr>
        <w:pStyle w:val="2"/>
        <w:spacing w:after="0" w:line="480" w:lineRule="exact"/>
        <w:ind w:leftChars="0" w:left="442" w:firstLineChars="200" w:firstLine="482"/>
        <w:rPr>
          <w:rFonts w:asciiTheme="minorEastAsia" w:eastAsiaTheme="minorEastAsia" w:hAnsiTheme="minorEastAsia"/>
          <w:sz w:val="24"/>
          <w:szCs w:val="24"/>
        </w:rPr>
      </w:pPr>
      <w:r w:rsidRPr="00AE466B">
        <w:rPr>
          <w:rFonts w:asciiTheme="minorEastAsia" w:eastAsiaTheme="minorEastAsia" w:hAnsiTheme="minorEastAsia" w:hint="eastAsia"/>
          <w:b/>
          <w:sz w:val="24"/>
          <w:szCs w:val="24"/>
        </w:rPr>
        <w:t>说明：如以上要求配套的设备种类、数量未能满足考试要求的，由中标供应商根据考试需求负责补足。</w:t>
      </w:r>
    </w:p>
    <w:p w:rsidR="007B1F40" w:rsidRPr="00AE466B" w:rsidRDefault="007B1F40" w:rsidP="007B1F40">
      <w:pPr>
        <w:pStyle w:val="TableParagraph"/>
        <w:spacing w:line="480" w:lineRule="exact"/>
        <w:ind w:firstLineChars="200" w:firstLine="482"/>
        <w:rPr>
          <w:rFonts w:asciiTheme="minorEastAsia" w:eastAsiaTheme="minorEastAsia" w:hAnsiTheme="minorEastAsia" w:cs="Times New Roman"/>
          <w:b/>
          <w:bCs/>
          <w:sz w:val="24"/>
          <w:szCs w:val="24"/>
          <w:lang w:eastAsia="zh-CN"/>
        </w:rPr>
      </w:pPr>
      <w:r w:rsidRPr="00AE466B">
        <w:rPr>
          <w:rFonts w:asciiTheme="minorEastAsia" w:eastAsiaTheme="minorEastAsia" w:hAnsiTheme="minorEastAsia" w:cs="Times New Roman" w:hint="eastAsia"/>
          <w:b/>
          <w:bCs/>
          <w:sz w:val="24"/>
          <w:szCs w:val="24"/>
          <w:lang w:eastAsia="zh-CN"/>
        </w:rPr>
        <w:t>六）考试系统技术及功能基本要求</w:t>
      </w:r>
    </w:p>
    <w:p w:rsidR="007B1F40" w:rsidRPr="00AE466B" w:rsidRDefault="007B1F40" w:rsidP="007B1F40">
      <w:pPr>
        <w:pStyle w:val="TableParagraph"/>
        <w:spacing w:line="480" w:lineRule="exact"/>
        <w:ind w:firstLineChars="200" w:firstLine="482"/>
        <w:rPr>
          <w:rFonts w:asciiTheme="minorEastAsia" w:eastAsiaTheme="minorEastAsia" w:hAnsiTheme="minorEastAsia" w:cs="Times New Roman"/>
          <w:b/>
          <w:bCs/>
          <w:sz w:val="24"/>
          <w:szCs w:val="24"/>
          <w:lang w:eastAsia="zh-CN"/>
        </w:rPr>
      </w:pPr>
      <w:r w:rsidRPr="00AE466B">
        <w:rPr>
          <w:rFonts w:asciiTheme="minorEastAsia" w:eastAsiaTheme="minorEastAsia" w:hAnsiTheme="minorEastAsia" w:cs="Times New Roman" w:hint="eastAsia"/>
          <w:b/>
          <w:bCs/>
          <w:sz w:val="24"/>
          <w:szCs w:val="24"/>
          <w:lang w:eastAsia="zh-CN"/>
        </w:rPr>
        <w:t>本项目要求</w:t>
      </w:r>
      <w:r w:rsidRPr="00AE466B">
        <w:rPr>
          <w:rFonts w:asciiTheme="minorEastAsia" w:eastAsiaTheme="minorEastAsia" w:hAnsiTheme="minorEastAsia" w:hint="eastAsia"/>
          <w:b/>
          <w:sz w:val="24"/>
          <w:szCs w:val="24"/>
          <w:lang w:eastAsia="zh-CN"/>
        </w:rPr>
        <w:t>中标供应商</w:t>
      </w:r>
      <w:r w:rsidRPr="00AE466B">
        <w:rPr>
          <w:rFonts w:asciiTheme="minorEastAsia" w:eastAsiaTheme="minorEastAsia" w:hAnsiTheme="minorEastAsia" w:cs="Times New Roman" w:hint="eastAsia"/>
          <w:b/>
          <w:bCs/>
          <w:sz w:val="24"/>
          <w:szCs w:val="24"/>
          <w:lang w:eastAsia="zh-CN"/>
        </w:rPr>
        <w:t>按以下要求进行设备选型及进行系统建设。</w:t>
      </w:r>
      <w:proofErr w:type="gramStart"/>
      <w:r w:rsidRPr="00AE466B">
        <w:rPr>
          <w:rFonts w:asciiTheme="minorEastAsia" w:eastAsiaTheme="minorEastAsia" w:hAnsiTheme="minorEastAsia" w:cs="Times New Roman" w:hint="eastAsia"/>
          <w:b/>
          <w:bCs/>
          <w:sz w:val="24"/>
          <w:szCs w:val="24"/>
          <w:lang w:eastAsia="zh-CN"/>
        </w:rPr>
        <w:t>如以下</w:t>
      </w:r>
      <w:proofErr w:type="gramEnd"/>
      <w:r w:rsidRPr="00AE466B">
        <w:rPr>
          <w:rFonts w:asciiTheme="minorEastAsia" w:eastAsiaTheme="minorEastAsia" w:hAnsiTheme="minorEastAsia" w:cs="Times New Roman" w:hint="eastAsia"/>
          <w:b/>
          <w:bCs/>
          <w:sz w:val="24"/>
          <w:szCs w:val="24"/>
          <w:lang w:eastAsia="zh-CN"/>
        </w:rPr>
        <w:t>要求未能满足系统验收的，由</w:t>
      </w:r>
      <w:r w:rsidRPr="00AE466B">
        <w:rPr>
          <w:rFonts w:asciiTheme="minorEastAsia" w:eastAsiaTheme="minorEastAsia" w:hAnsiTheme="minorEastAsia" w:hint="eastAsia"/>
          <w:b/>
          <w:sz w:val="24"/>
          <w:szCs w:val="24"/>
          <w:lang w:eastAsia="zh-CN"/>
        </w:rPr>
        <w:t>中标供应商</w:t>
      </w:r>
      <w:r w:rsidRPr="00AE466B">
        <w:rPr>
          <w:rFonts w:asciiTheme="minorEastAsia" w:eastAsiaTheme="minorEastAsia" w:hAnsiTheme="minorEastAsia" w:cs="Times New Roman" w:hint="eastAsia"/>
          <w:b/>
          <w:bCs/>
          <w:sz w:val="24"/>
          <w:szCs w:val="24"/>
          <w:lang w:eastAsia="zh-CN"/>
        </w:rPr>
        <w:t>根据验收标准在报价范围内负责完善。</w:t>
      </w:r>
    </w:p>
    <w:p w:rsidR="007B1F40" w:rsidRPr="00AE466B" w:rsidRDefault="007B1F40" w:rsidP="007B1F40">
      <w:pPr>
        <w:pStyle w:val="TableParagraph"/>
        <w:spacing w:line="480" w:lineRule="exact"/>
        <w:ind w:firstLineChars="200" w:firstLine="482"/>
        <w:rPr>
          <w:rFonts w:asciiTheme="minorEastAsia" w:eastAsiaTheme="minorEastAsia" w:hAnsiTheme="minorEastAsia" w:cs="Times New Roman"/>
          <w:b/>
          <w:bCs/>
          <w:sz w:val="24"/>
          <w:szCs w:val="24"/>
          <w:lang w:eastAsia="zh-CN"/>
        </w:rPr>
      </w:pPr>
      <w:r w:rsidRPr="00AE466B">
        <w:rPr>
          <w:rFonts w:asciiTheme="minorEastAsia" w:eastAsiaTheme="minorEastAsia" w:hAnsiTheme="minorEastAsia" w:cs="Times New Roman" w:hint="eastAsia"/>
          <w:b/>
          <w:bCs/>
          <w:sz w:val="24"/>
          <w:szCs w:val="24"/>
          <w:lang w:eastAsia="zh-CN"/>
        </w:rPr>
        <w:t>1、机动车驾驶人理论考试要求</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配置无纸化考试项目主控设备，具有</w:t>
      </w:r>
      <w:proofErr w:type="gramStart"/>
      <w:r w:rsidRPr="00AE466B">
        <w:rPr>
          <w:rFonts w:asciiTheme="minorEastAsia" w:eastAsiaTheme="minorEastAsia" w:hAnsiTheme="minorEastAsia" w:hint="eastAsia"/>
          <w:sz w:val="24"/>
          <w:szCs w:val="24"/>
        </w:rPr>
        <w:t>应考排考查询</w:t>
      </w:r>
      <w:proofErr w:type="gramEnd"/>
      <w:r w:rsidRPr="00AE466B">
        <w:rPr>
          <w:rFonts w:asciiTheme="minorEastAsia" w:eastAsiaTheme="minorEastAsia" w:hAnsiTheme="minorEastAsia" w:hint="eastAsia"/>
          <w:sz w:val="24"/>
          <w:szCs w:val="24"/>
        </w:rPr>
        <w:t>、系统评判及考试管理、监控管理和调度等功能。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系统设备具有“一键”恢复功能。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具备对考区的监督管理、权限分配的功能。</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w:t>
      </w:r>
      <w:proofErr w:type="gramStart"/>
      <w:r w:rsidRPr="00AE466B">
        <w:rPr>
          <w:rFonts w:asciiTheme="minorEastAsia" w:eastAsiaTheme="minorEastAsia" w:hAnsiTheme="minorEastAsia" w:hint="eastAsia"/>
          <w:sz w:val="24"/>
          <w:szCs w:val="24"/>
        </w:rPr>
        <w:t>考试室能实现</w:t>
      </w:r>
      <w:proofErr w:type="gramEnd"/>
      <w:r w:rsidRPr="00AE466B">
        <w:rPr>
          <w:rFonts w:asciiTheme="minorEastAsia" w:eastAsiaTheme="minorEastAsia" w:hAnsiTheme="minorEastAsia" w:hint="eastAsia"/>
          <w:sz w:val="24"/>
          <w:szCs w:val="24"/>
        </w:rPr>
        <w:t>无盲区视频监控，能清晰反映每个考生及</w:t>
      </w:r>
      <w:proofErr w:type="gramStart"/>
      <w:r w:rsidRPr="00AE466B">
        <w:rPr>
          <w:rFonts w:asciiTheme="minorEastAsia" w:eastAsiaTheme="minorEastAsia" w:hAnsiTheme="minorEastAsia" w:hint="eastAsia"/>
          <w:sz w:val="24"/>
          <w:szCs w:val="24"/>
        </w:rPr>
        <w:t>考位周围</w:t>
      </w:r>
      <w:proofErr w:type="gramEnd"/>
      <w:r w:rsidRPr="00AE466B">
        <w:rPr>
          <w:rFonts w:asciiTheme="minorEastAsia" w:eastAsiaTheme="minorEastAsia" w:hAnsiTheme="minorEastAsia" w:hint="eastAsia"/>
          <w:sz w:val="24"/>
          <w:szCs w:val="24"/>
        </w:rPr>
        <w:t>情况。</w:t>
      </w:r>
      <w:proofErr w:type="gramStart"/>
      <w:r w:rsidRPr="00AE466B">
        <w:rPr>
          <w:rFonts w:asciiTheme="minorEastAsia" w:eastAsiaTheme="minorEastAsia" w:hAnsiTheme="minorEastAsia" w:hint="eastAsia"/>
          <w:sz w:val="24"/>
          <w:szCs w:val="24"/>
        </w:rPr>
        <w:t>每个考位应设置考位图像</w:t>
      </w:r>
      <w:proofErr w:type="gramEnd"/>
      <w:r w:rsidRPr="00AE466B">
        <w:rPr>
          <w:rFonts w:asciiTheme="minorEastAsia" w:eastAsiaTheme="minorEastAsia" w:hAnsiTheme="minorEastAsia" w:hint="eastAsia"/>
          <w:sz w:val="24"/>
          <w:szCs w:val="24"/>
        </w:rPr>
        <w:t>抓拍设备，抓拍照片能清晰反映考生正面影像且视频资料实时上传到监控中心。视频监控像素不低于200</w:t>
      </w:r>
      <w:proofErr w:type="gramStart"/>
      <w:r w:rsidRPr="00AE466B">
        <w:rPr>
          <w:rFonts w:asciiTheme="minorEastAsia" w:eastAsiaTheme="minorEastAsia" w:hAnsiTheme="minorEastAsia" w:hint="eastAsia"/>
          <w:sz w:val="24"/>
          <w:szCs w:val="24"/>
        </w:rPr>
        <w:t>万像</w:t>
      </w:r>
      <w:proofErr w:type="gramEnd"/>
      <w:r w:rsidRPr="00AE466B">
        <w:rPr>
          <w:rFonts w:asciiTheme="minorEastAsia" w:eastAsiaTheme="minorEastAsia" w:hAnsiTheme="minorEastAsia" w:hint="eastAsia"/>
          <w:sz w:val="24"/>
          <w:szCs w:val="24"/>
        </w:rPr>
        <w:t>素，分辨率不小于1920x1080，</w:t>
      </w:r>
      <w:proofErr w:type="gramStart"/>
      <w:r w:rsidRPr="00AE466B">
        <w:rPr>
          <w:rFonts w:asciiTheme="minorEastAsia" w:eastAsiaTheme="minorEastAsia" w:hAnsiTheme="minorEastAsia" w:hint="eastAsia"/>
          <w:sz w:val="24"/>
          <w:szCs w:val="24"/>
        </w:rPr>
        <w:t>图像帧率</w:t>
      </w:r>
      <w:proofErr w:type="gramEnd"/>
      <w:r w:rsidRPr="00AE466B">
        <w:rPr>
          <w:rFonts w:asciiTheme="minorEastAsia" w:eastAsiaTheme="minorEastAsia" w:hAnsiTheme="minorEastAsia" w:hint="eastAsia"/>
          <w:sz w:val="24"/>
          <w:szCs w:val="24"/>
        </w:rPr>
        <w:t>≥25帧/秒；</w:t>
      </w:r>
      <w:proofErr w:type="gramStart"/>
      <w:r w:rsidRPr="00AE466B">
        <w:rPr>
          <w:rFonts w:asciiTheme="minorEastAsia" w:eastAsiaTheme="minorEastAsia" w:hAnsiTheme="minorEastAsia" w:hint="eastAsia"/>
          <w:sz w:val="24"/>
          <w:szCs w:val="24"/>
        </w:rPr>
        <w:t>支持双码流</w:t>
      </w:r>
      <w:proofErr w:type="gramEnd"/>
      <w:r w:rsidRPr="00AE466B">
        <w:rPr>
          <w:rFonts w:asciiTheme="minorEastAsia" w:eastAsiaTheme="minorEastAsia" w:hAnsiTheme="minorEastAsia" w:hint="eastAsia"/>
          <w:sz w:val="24"/>
          <w:szCs w:val="24"/>
        </w:rPr>
        <w:t>。理论</w:t>
      </w:r>
      <w:proofErr w:type="gramStart"/>
      <w:r w:rsidRPr="00AE466B">
        <w:rPr>
          <w:rFonts w:asciiTheme="minorEastAsia" w:eastAsiaTheme="minorEastAsia" w:hAnsiTheme="minorEastAsia" w:hint="eastAsia"/>
          <w:sz w:val="24"/>
          <w:szCs w:val="24"/>
        </w:rPr>
        <w:t>考试室能实现</w:t>
      </w:r>
      <w:proofErr w:type="gramEnd"/>
      <w:r w:rsidRPr="00AE466B">
        <w:rPr>
          <w:rFonts w:asciiTheme="minorEastAsia" w:eastAsiaTheme="minorEastAsia" w:hAnsiTheme="minorEastAsia" w:hint="eastAsia"/>
          <w:sz w:val="24"/>
          <w:szCs w:val="24"/>
        </w:rPr>
        <w:t>无盲区视频监控，能清晰反映每个考生及</w:t>
      </w:r>
      <w:proofErr w:type="gramStart"/>
      <w:r w:rsidRPr="00AE466B">
        <w:rPr>
          <w:rFonts w:asciiTheme="minorEastAsia" w:eastAsiaTheme="minorEastAsia" w:hAnsiTheme="minorEastAsia" w:hint="eastAsia"/>
          <w:sz w:val="24"/>
          <w:szCs w:val="24"/>
        </w:rPr>
        <w:t>考位周围</w:t>
      </w:r>
      <w:proofErr w:type="gramEnd"/>
      <w:r w:rsidRPr="00AE466B">
        <w:rPr>
          <w:rFonts w:asciiTheme="minorEastAsia" w:eastAsiaTheme="minorEastAsia" w:hAnsiTheme="minorEastAsia" w:hint="eastAsia"/>
          <w:sz w:val="24"/>
          <w:szCs w:val="24"/>
        </w:rPr>
        <w:t>情况。</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（2）考场安装的无线信号屏蔽器，能屏蔽考场内的所有无线通讯信号。</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（3）设有考生和考试员身份认证设备，实现对已约考学员身份的有效识别。</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（4）具备系统运行状态实时监测功能。</w:t>
      </w:r>
      <w:proofErr w:type="gramStart"/>
      <w:r w:rsidRPr="00AE466B">
        <w:rPr>
          <w:rFonts w:asciiTheme="minorEastAsia" w:eastAsiaTheme="minorEastAsia" w:hAnsiTheme="minorEastAsia" w:hint="eastAsia"/>
          <w:sz w:val="24"/>
          <w:szCs w:val="24"/>
        </w:rPr>
        <w:t>当中控</w:t>
      </w:r>
      <w:proofErr w:type="gramEnd"/>
      <w:r w:rsidRPr="00AE466B">
        <w:rPr>
          <w:rFonts w:asciiTheme="minorEastAsia" w:eastAsiaTheme="minorEastAsia" w:hAnsiTheme="minorEastAsia" w:hint="eastAsia"/>
          <w:sz w:val="24"/>
          <w:szCs w:val="24"/>
        </w:rPr>
        <w:t>室设备、考试工作站的工作状态出现异常情况时，异常情况可通过数据通讯接口直接发送</w:t>
      </w:r>
      <w:proofErr w:type="gramStart"/>
      <w:r w:rsidRPr="00AE466B">
        <w:rPr>
          <w:rFonts w:asciiTheme="minorEastAsia" w:eastAsiaTheme="minorEastAsia" w:hAnsiTheme="minorEastAsia" w:hint="eastAsia"/>
          <w:sz w:val="24"/>
          <w:szCs w:val="24"/>
        </w:rPr>
        <w:t>至考试</w:t>
      </w:r>
      <w:proofErr w:type="gramEnd"/>
      <w:r w:rsidRPr="00AE466B">
        <w:rPr>
          <w:rFonts w:asciiTheme="minorEastAsia" w:eastAsiaTheme="minorEastAsia" w:hAnsiTheme="minorEastAsia" w:hint="eastAsia"/>
          <w:sz w:val="24"/>
          <w:szCs w:val="24"/>
        </w:rPr>
        <w:t>管理系统。</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（5）考生考试结束后能自动、实时打印考生成绩。</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lastRenderedPageBreak/>
        <w:t>（6）配置考试</w:t>
      </w:r>
      <w:proofErr w:type="gramStart"/>
      <w:r w:rsidRPr="00AE466B">
        <w:rPr>
          <w:rFonts w:asciiTheme="minorEastAsia" w:eastAsiaTheme="minorEastAsia" w:hAnsiTheme="minorEastAsia" w:hint="eastAsia"/>
          <w:sz w:val="24"/>
          <w:szCs w:val="24"/>
        </w:rPr>
        <w:t>员电子</w:t>
      </w:r>
      <w:proofErr w:type="gramEnd"/>
      <w:r w:rsidRPr="00AE466B">
        <w:rPr>
          <w:rFonts w:asciiTheme="minorEastAsia" w:eastAsiaTheme="minorEastAsia" w:hAnsiTheme="minorEastAsia" w:hint="eastAsia"/>
          <w:sz w:val="24"/>
          <w:szCs w:val="24"/>
        </w:rPr>
        <w:t>点名设备，能够接入公安网系统，生成电子档案。</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7）考生信息及考生考试情况能在考试控制中心形成电子档案，并存储在考试系统数据库中。存储内容包括：考生姓名、性别、考试时间、所考项目和考试情况、报名时照片信息、考前照片信息、考试过程中视频截取照片信息等，并能打印输出。</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8）考试系统实现与车管所统一系统实时连接，并能实现考生约考信息下载、实时回传考试成绩、从系统中提取约考学员的基本信息到本地数据库储存、将考生考试成绩、考试员、考试日期等信息自动写入到机动车驾驶人管理系统中。考试系统数据库能预存二天以上的考试数据，以便在网络不通时仍可继续进行考试，</w:t>
      </w:r>
      <w:proofErr w:type="gramStart"/>
      <w:r w:rsidRPr="00AE466B">
        <w:rPr>
          <w:rFonts w:asciiTheme="minorEastAsia" w:eastAsiaTheme="minorEastAsia" w:hAnsiTheme="minorEastAsia" w:hint="eastAsia"/>
          <w:sz w:val="24"/>
          <w:szCs w:val="24"/>
        </w:rPr>
        <w:t>待网络</w:t>
      </w:r>
      <w:proofErr w:type="gramEnd"/>
      <w:r w:rsidRPr="00AE466B">
        <w:rPr>
          <w:rFonts w:asciiTheme="minorEastAsia" w:eastAsiaTheme="minorEastAsia" w:hAnsiTheme="minorEastAsia" w:hint="eastAsia"/>
          <w:sz w:val="24"/>
          <w:szCs w:val="24"/>
        </w:rPr>
        <w:t>恢复后再下载、上</w:t>
      </w:r>
      <w:proofErr w:type="gramStart"/>
      <w:r w:rsidRPr="00AE466B">
        <w:rPr>
          <w:rFonts w:asciiTheme="minorEastAsia" w:eastAsiaTheme="minorEastAsia" w:hAnsiTheme="minorEastAsia" w:hint="eastAsia"/>
          <w:sz w:val="24"/>
          <w:szCs w:val="24"/>
        </w:rPr>
        <w:t>传相关</w:t>
      </w:r>
      <w:proofErr w:type="gramEnd"/>
      <w:r w:rsidRPr="00AE466B">
        <w:rPr>
          <w:rFonts w:asciiTheme="minorEastAsia" w:eastAsiaTheme="minorEastAsia" w:hAnsiTheme="minorEastAsia" w:hint="eastAsia"/>
          <w:sz w:val="24"/>
          <w:szCs w:val="24"/>
        </w:rPr>
        <w:t>信息。</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（9）具有查询、统计、分析、重新分配、故障</w:t>
      </w:r>
      <w:proofErr w:type="gramStart"/>
      <w:r w:rsidRPr="00AE466B">
        <w:rPr>
          <w:rFonts w:asciiTheme="minorEastAsia" w:eastAsiaTheme="minorEastAsia" w:hAnsiTheme="minorEastAsia" w:hint="eastAsia"/>
          <w:sz w:val="24"/>
          <w:szCs w:val="24"/>
        </w:rPr>
        <w:t>申报重</w:t>
      </w:r>
      <w:proofErr w:type="gramEnd"/>
      <w:r w:rsidRPr="00AE466B">
        <w:rPr>
          <w:rFonts w:asciiTheme="minorEastAsia" w:eastAsiaTheme="minorEastAsia" w:hAnsiTheme="minorEastAsia" w:hint="eastAsia"/>
          <w:sz w:val="24"/>
          <w:szCs w:val="24"/>
        </w:rPr>
        <w:t>考功能。对单考生信息及考试情况查询可按考试日期、驾校、是否合格等项目进行统计；对某一时间段内驾校考试合格率、考试项目合格率等情况进行统计分析。</w:t>
      </w:r>
    </w:p>
    <w:p w:rsidR="000833C0" w:rsidRPr="00AE466B" w:rsidRDefault="007B1F40" w:rsidP="000833C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（10）数据存储时间满足公安部和行业相关标准要求。</w:t>
      </w:r>
    </w:p>
    <w:p w:rsidR="007B1F40" w:rsidRPr="00AE466B" w:rsidRDefault="007B1F40" w:rsidP="000833C0">
      <w:pPr>
        <w:spacing w:line="480" w:lineRule="exact"/>
        <w:ind w:firstLineChars="200" w:firstLine="482"/>
        <w:rPr>
          <w:rFonts w:asciiTheme="minorEastAsia" w:eastAsiaTheme="minorEastAsia" w:hAnsiTheme="minorEastAsia"/>
          <w:sz w:val="24"/>
          <w:szCs w:val="24"/>
        </w:rPr>
      </w:pPr>
      <w:r w:rsidRPr="00AE466B">
        <w:rPr>
          <w:rFonts w:asciiTheme="minorEastAsia" w:eastAsiaTheme="minorEastAsia" w:hAnsiTheme="minorEastAsia" w:hint="eastAsia"/>
          <w:b/>
          <w:bCs/>
          <w:sz w:val="24"/>
          <w:szCs w:val="24"/>
        </w:rPr>
        <w:t>2、机动车驾驶人科目二要求</w:t>
      </w:r>
    </w:p>
    <w:tbl>
      <w:tblPr>
        <w:tblW w:w="9990" w:type="dxa"/>
        <w:jc w:val="center"/>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585"/>
        <w:gridCol w:w="1284"/>
        <w:gridCol w:w="8004"/>
        <w:gridCol w:w="117"/>
      </w:tblGrid>
      <w:tr w:rsidR="007B1F40" w:rsidRPr="00AE466B" w:rsidTr="007B1F40">
        <w:trPr>
          <w:trHeight w:val="544"/>
          <w:jc w:val="center"/>
        </w:trPr>
        <w:tc>
          <w:tcPr>
            <w:tcW w:w="585" w:type="dxa"/>
            <w:tcBorders>
              <w:top w:val="single" w:sz="12" w:space="0" w:color="000000"/>
              <w:left w:val="single" w:sz="12" w:space="0" w:color="000000"/>
              <w:bottom w:val="single" w:sz="12"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w w:val="99"/>
                <w:kern w:val="2"/>
                <w:sz w:val="24"/>
                <w:szCs w:val="24"/>
              </w:rPr>
              <w:t>序号</w:t>
            </w:r>
            <w:proofErr w:type="spellEnd"/>
          </w:p>
        </w:tc>
        <w:tc>
          <w:tcPr>
            <w:tcW w:w="1283" w:type="dxa"/>
            <w:tcBorders>
              <w:top w:val="single" w:sz="12" w:space="0" w:color="000000"/>
              <w:left w:val="single" w:sz="12" w:space="0" w:color="000000"/>
              <w:bottom w:val="single" w:sz="12"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设备类别</w:t>
            </w:r>
            <w:proofErr w:type="spellEnd"/>
          </w:p>
        </w:tc>
        <w:tc>
          <w:tcPr>
            <w:tcW w:w="8118" w:type="dxa"/>
            <w:gridSpan w:val="2"/>
            <w:tcBorders>
              <w:top w:val="single" w:sz="12" w:space="0" w:color="000000"/>
              <w:left w:val="single" w:sz="4" w:space="0" w:color="000000"/>
              <w:bottom w:val="single" w:sz="12" w:space="0" w:color="000000"/>
              <w:right w:val="single" w:sz="12" w:space="0" w:color="000000"/>
            </w:tcBorders>
            <w:hideMark/>
          </w:tcPr>
          <w:p w:rsidR="007B1F40" w:rsidRPr="00AE466B" w:rsidRDefault="007B1F40">
            <w:pPr>
              <w:pStyle w:val="TableParagraph"/>
              <w:spacing w:line="480" w:lineRule="exact"/>
              <w:ind w:right="956"/>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w w:val="99"/>
                <w:kern w:val="2"/>
                <w:sz w:val="24"/>
                <w:szCs w:val="24"/>
              </w:rPr>
              <w:t>要求</w:t>
            </w:r>
            <w:proofErr w:type="spellEnd"/>
          </w:p>
        </w:tc>
      </w:tr>
      <w:tr w:rsidR="007B1F40" w:rsidRPr="00AE466B" w:rsidTr="000833C0">
        <w:trPr>
          <w:gridAfter w:val="1"/>
          <w:wAfter w:w="117" w:type="dxa"/>
          <w:trHeight w:val="254"/>
          <w:jc w:val="center"/>
        </w:trPr>
        <w:tc>
          <w:tcPr>
            <w:tcW w:w="585" w:type="dxa"/>
            <w:tcBorders>
              <w:top w:val="single" w:sz="12" w:space="0" w:color="000000"/>
              <w:left w:val="single" w:sz="12" w:space="0" w:color="000000"/>
              <w:bottom w:val="single" w:sz="2"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1</w:t>
            </w:r>
          </w:p>
        </w:tc>
        <w:tc>
          <w:tcPr>
            <w:tcW w:w="1283" w:type="dxa"/>
            <w:tcBorders>
              <w:top w:val="single" w:sz="12" w:space="0" w:color="000000"/>
              <w:left w:val="single" w:sz="12" w:space="0" w:color="000000"/>
              <w:bottom w:val="single" w:sz="2"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系统平台</w:t>
            </w:r>
            <w:proofErr w:type="spellEnd"/>
          </w:p>
        </w:tc>
        <w:tc>
          <w:tcPr>
            <w:tcW w:w="8001" w:type="dxa"/>
            <w:tcBorders>
              <w:top w:val="single" w:sz="12" w:space="0" w:color="000000"/>
              <w:left w:val="single" w:sz="4" w:space="0" w:color="000000"/>
              <w:bottom w:val="single" w:sz="2"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1、配置的场地选项考试项目设备、无线网络设备，差分定位系统和硬盘录像机等设备。具有</w:t>
            </w:r>
            <w:proofErr w:type="gramStart"/>
            <w:r w:rsidRPr="00AE466B">
              <w:rPr>
                <w:rFonts w:asciiTheme="minorEastAsia" w:eastAsiaTheme="minorEastAsia" w:hAnsiTheme="minorEastAsia" w:hint="eastAsia"/>
                <w:kern w:val="2"/>
                <w:sz w:val="24"/>
                <w:szCs w:val="24"/>
                <w:lang w:eastAsia="zh-CN"/>
              </w:rPr>
              <w:t>考试排考查询</w:t>
            </w:r>
            <w:proofErr w:type="gramEnd"/>
            <w:r w:rsidRPr="00AE466B">
              <w:rPr>
                <w:rFonts w:asciiTheme="minorEastAsia" w:eastAsiaTheme="minorEastAsia" w:hAnsiTheme="minorEastAsia" w:hint="eastAsia"/>
                <w:kern w:val="2"/>
                <w:sz w:val="24"/>
                <w:szCs w:val="24"/>
                <w:lang w:eastAsia="zh-CN"/>
              </w:rPr>
              <w:t>、系统评判及考试管理、监控管理、电子地图和调度等功能。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2、系统设备具有“一键”恢复功能。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3、具备考区监督管理、权限分配、精确定位功能,能实现系统测绘和考试车辆的精确定位、考试评判。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4、在驾驶人在进行考试前,能对驾驶人的身份进行识别。</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5、系统设备具有自监测功能。可对中控室设备、场地考试设备及车载设备的各功能板块工作状态在控制中心进行实时监测，当出现状态异常时，可提供具体异常情况报警，异常情况报警可通过数据通讯接口直接发送</w:t>
            </w:r>
            <w:proofErr w:type="gramStart"/>
            <w:r w:rsidRPr="00AE466B">
              <w:rPr>
                <w:rFonts w:asciiTheme="minorEastAsia" w:eastAsiaTheme="minorEastAsia" w:hAnsiTheme="minorEastAsia" w:hint="eastAsia"/>
                <w:kern w:val="2"/>
                <w:sz w:val="24"/>
                <w:szCs w:val="24"/>
                <w:lang w:eastAsia="zh-CN"/>
              </w:rPr>
              <w:t>至考试</w:t>
            </w:r>
            <w:proofErr w:type="gramEnd"/>
            <w:r w:rsidRPr="00AE466B">
              <w:rPr>
                <w:rFonts w:asciiTheme="minorEastAsia" w:eastAsiaTheme="minorEastAsia" w:hAnsiTheme="minorEastAsia" w:hint="eastAsia"/>
                <w:kern w:val="2"/>
                <w:sz w:val="24"/>
                <w:szCs w:val="24"/>
                <w:lang w:eastAsia="zh-CN"/>
              </w:rPr>
              <w:t>管理系统。并且，系统具有一键恢复功能。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6、具有成绩打印功能。考生考试结束后能自动、实时打印考生成绩，无需人</w:t>
            </w:r>
            <w:r w:rsidRPr="00AE466B">
              <w:rPr>
                <w:rFonts w:asciiTheme="minorEastAsia" w:eastAsiaTheme="minorEastAsia" w:hAnsiTheme="minorEastAsia" w:hint="eastAsia"/>
                <w:kern w:val="2"/>
                <w:sz w:val="24"/>
                <w:szCs w:val="24"/>
                <w:lang w:eastAsia="zh-CN"/>
              </w:rPr>
              <w:lastRenderedPageBreak/>
              <w:t>工干预。考试过程中每一个单项考试合格，由车载视频抓拍一张学员照片存入数据库以便日后调取查证。考试合格后当场打印考试合格成绩单，在所有照片中随机选三张打印到成绩单上。</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7、考生信息及考生考试情况能在考试控制中心形成电子档案并存储考试系统数据库中。存储内容包括考生姓名、性别、考试时间、所考项目和考试情况、报名时照片信息、考前照片信息、考试过程中视频截取照片信息等，并能打印输出。</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8、系统具有查询、统计、分析、重新分配、故障</w:t>
            </w:r>
            <w:proofErr w:type="gramStart"/>
            <w:r w:rsidRPr="00AE466B">
              <w:rPr>
                <w:rFonts w:asciiTheme="minorEastAsia" w:eastAsiaTheme="minorEastAsia" w:hAnsiTheme="minorEastAsia" w:hint="eastAsia"/>
                <w:kern w:val="2"/>
                <w:sz w:val="24"/>
                <w:szCs w:val="24"/>
                <w:lang w:eastAsia="zh-CN"/>
              </w:rPr>
              <w:t>申报重</w:t>
            </w:r>
            <w:proofErr w:type="gramEnd"/>
            <w:r w:rsidRPr="00AE466B">
              <w:rPr>
                <w:rFonts w:asciiTheme="minorEastAsia" w:eastAsiaTheme="minorEastAsia" w:hAnsiTheme="minorEastAsia" w:hint="eastAsia"/>
                <w:kern w:val="2"/>
                <w:sz w:val="24"/>
                <w:szCs w:val="24"/>
                <w:lang w:eastAsia="zh-CN"/>
              </w:rPr>
              <w:t>考功能。对单考生信息及考试情况查询，可按考试日期、驾校、是否合格等项目进行统计；可对某一时间段内驾校考试合格率、考试项目合格率等情况进行分析。</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9、数据存储时间满足公安部和行业相关标准要求。</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10、系统具备监管及报警功能，并能对出现以下情况时自动报警：</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1）关键性和异常考试操作；</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2）考试车辆的通讯信号异常或图像丢失；</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3）对数据库中数据进行修改的或者直接添加考试数据；</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4）修改场地尺寸和车辆尺寸；</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5）场地尺寸和车辆尺寸不匹配；</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6）对数据库进行迁移或恢复；</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7）在考试过程中不开视频监控、对视频进行遮挡、监控不进行录像；</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8）合格率过高、重考次数过多</w:t>
            </w:r>
            <w:bookmarkStart w:id="0" w:name="_GoBack"/>
            <w:bookmarkEnd w:id="0"/>
            <w:r w:rsidRPr="00AE466B">
              <w:rPr>
                <w:rFonts w:asciiTheme="minorEastAsia" w:eastAsiaTheme="minorEastAsia" w:hAnsiTheme="minorEastAsia" w:hint="eastAsia"/>
                <w:kern w:val="2"/>
                <w:sz w:val="24"/>
                <w:szCs w:val="24"/>
                <w:lang w:eastAsia="zh-CN"/>
              </w:rPr>
              <w:t>。</w:t>
            </w:r>
          </w:p>
        </w:tc>
      </w:tr>
      <w:tr w:rsidR="007B1F40" w:rsidRPr="00AE466B" w:rsidTr="007B1F40">
        <w:trPr>
          <w:gridAfter w:val="1"/>
          <w:wAfter w:w="117" w:type="dxa"/>
          <w:trHeight w:val="544"/>
          <w:jc w:val="center"/>
        </w:trPr>
        <w:tc>
          <w:tcPr>
            <w:tcW w:w="585"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lastRenderedPageBreak/>
              <w:t>2</w:t>
            </w:r>
          </w:p>
        </w:tc>
        <w:tc>
          <w:tcPr>
            <w:tcW w:w="128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流程管理</w:t>
            </w:r>
            <w:proofErr w:type="spellEnd"/>
          </w:p>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系统</w:t>
            </w:r>
            <w:proofErr w:type="spellEnd"/>
          </w:p>
        </w:tc>
        <w:tc>
          <w:tcPr>
            <w:tcW w:w="8001"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1、考试员可对考试顺序进行调整。</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2、考试过程中,能引导驾驶人进行每一个项目的考试。</w:t>
            </w:r>
          </w:p>
        </w:tc>
      </w:tr>
      <w:tr w:rsidR="007B1F40" w:rsidRPr="00AE466B" w:rsidTr="007B1F40">
        <w:trPr>
          <w:gridAfter w:val="1"/>
          <w:wAfter w:w="117" w:type="dxa"/>
          <w:trHeight w:val="1090"/>
          <w:jc w:val="center"/>
        </w:trPr>
        <w:tc>
          <w:tcPr>
            <w:tcW w:w="585"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3</w:t>
            </w:r>
          </w:p>
        </w:tc>
        <w:tc>
          <w:tcPr>
            <w:tcW w:w="128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场地设备</w:t>
            </w:r>
            <w:proofErr w:type="spellEnd"/>
          </w:p>
        </w:tc>
        <w:tc>
          <w:tcPr>
            <w:tcW w:w="8001"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1、场地借助卫星定位、车辆轮廓动态跟踪算法及虚拟线圈技术，实现科目的考试和自动评判。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2、考生可通过人脸和二代证进行考场签到。</w:t>
            </w:r>
          </w:p>
        </w:tc>
      </w:tr>
      <w:tr w:rsidR="007B1F40" w:rsidRPr="00AE466B" w:rsidTr="007B1F40">
        <w:trPr>
          <w:gridAfter w:val="1"/>
          <w:wAfter w:w="117" w:type="dxa"/>
          <w:trHeight w:val="480"/>
          <w:jc w:val="center"/>
        </w:trPr>
        <w:tc>
          <w:tcPr>
            <w:tcW w:w="585" w:type="dxa"/>
            <w:vMerge w:val="restart"/>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4</w:t>
            </w:r>
          </w:p>
        </w:tc>
        <w:tc>
          <w:tcPr>
            <w:tcW w:w="1283" w:type="dxa"/>
            <w:vMerge w:val="restart"/>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车载设备</w:t>
            </w:r>
            <w:proofErr w:type="spellEnd"/>
          </w:p>
        </w:tc>
        <w:tc>
          <w:tcPr>
            <w:tcW w:w="8001" w:type="dxa"/>
            <w:vMerge w:val="restart"/>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1、考试车内安装触摸式显示屏，能方便显示考试状态(包括：准备、开始、考试项目、考试结束、考试结果、扣分原因等内容)、考生照片、印证考生人脸等信息。</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lastRenderedPageBreak/>
              <w:t>2、车载工控设备能实时检测车辆运动状态（如车辆位置、航向、速度、倾仰、横滚等）、操控状态（如灯光、安全带、发动机状态等），并通过车载软件进行自动评判。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3、考车具备视频监控功能。能对考试车内情况进行全程监控，同时通过无线专网将所有车载视频实时传至控制中心存储等，车载视频摄像机图片分辨率高清摄像素，视频图像传输每秒25帧，控制中心电脑能同时对多辆考试车的考试进行全程实时监控，监控图像显示能在各考车之间进行自由切换。考车监控视频能传输至控制中心管理平台，管理平台能根据考车位置，调取考试项目的监控视频，并能进行实时叠加后显示和存储。合成后的视频文件存储时间不少于三年。</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4、考试</w:t>
            </w:r>
            <w:proofErr w:type="gramStart"/>
            <w:r w:rsidRPr="00AE466B">
              <w:rPr>
                <w:rFonts w:asciiTheme="minorEastAsia" w:eastAsiaTheme="minorEastAsia" w:hAnsiTheme="minorEastAsia" w:hint="eastAsia"/>
                <w:kern w:val="2"/>
                <w:sz w:val="24"/>
                <w:szCs w:val="24"/>
                <w:lang w:eastAsia="zh-CN"/>
              </w:rPr>
              <w:t>车具备</w:t>
            </w:r>
            <w:proofErr w:type="gramEnd"/>
            <w:r w:rsidRPr="00AE466B">
              <w:rPr>
                <w:rFonts w:asciiTheme="minorEastAsia" w:eastAsiaTheme="minorEastAsia" w:hAnsiTheme="minorEastAsia" w:hint="eastAsia"/>
                <w:kern w:val="2"/>
                <w:sz w:val="24"/>
                <w:szCs w:val="24"/>
                <w:lang w:eastAsia="zh-CN"/>
              </w:rPr>
              <w:t>音频实时对讲功能。音频系统可通过加装拾音器，利用考车车载音响实现考试过程中考试车与考试中心可以使用车载语音通信设备实时互动对话、音频监听。同时，每一辆考试车的语音通信不出现相互干扰的情况。</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5、车载系统具备考生照片随机抓拍功能。考生在考试过程中，系统能完成考生在考试过程中三张照片的随机抓拍，并打印在考试成绩单上。同时，抓拍的照片效果符合公安部162号令和行业标准要求。</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6、车载系统配置的差分定位基站可以实现考试车的精确定位，实时向考试中心发送考车地理坐标。当车辆到达考试项目前时，能系统结合电子地图，自动识别考车位置，并能采用</w:t>
            </w:r>
            <w:proofErr w:type="gramStart"/>
            <w:r w:rsidRPr="00AE466B">
              <w:rPr>
                <w:rFonts w:asciiTheme="minorEastAsia" w:eastAsiaTheme="minorEastAsia" w:hAnsiTheme="minorEastAsia" w:hint="eastAsia"/>
                <w:kern w:val="2"/>
                <w:sz w:val="24"/>
                <w:szCs w:val="24"/>
                <w:lang w:eastAsia="zh-CN"/>
              </w:rPr>
              <w:t>用</w:t>
            </w:r>
            <w:proofErr w:type="gramEnd"/>
            <w:r w:rsidRPr="00AE466B">
              <w:rPr>
                <w:rFonts w:asciiTheme="minorEastAsia" w:eastAsiaTheme="minorEastAsia" w:hAnsiTheme="minorEastAsia" w:hint="eastAsia"/>
                <w:kern w:val="2"/>
                <w:sz w:val="24"/>
                <w:szCs w:val="24"/>
                <w:lang w:eastAsia="zh-CN"/>
              </w:rPr>
              <w:t>语音自动提示考生考车已进入相应考试项目。待考</w:t>
            </w:r>
            <w:proofErr w:type="gramStart"/>
            <w:r w:rsidRPr="00AE466B">
              <w:rPr>
                <w:rFonts w:asciiTheme="minorEastAsia" w:eastAsiaTheme="minorEastAsia" w:hAnsiTheme="minorEastAsia" w:hint="eastAsia"/>
                <w:kern w:val="2"/>
                <w:sz w:val="24"/>
                <w:szCs w:val="24"/>
                <w:lang w:eastAsia="zh-CN"/>
              </w:rPr>
              <w:t>试完成</w:t>
            </w:r>
            <w:proofErr w:type="gramEnd"/>
            <w:r w:rsidRPr="00AE466B">
              <w:rPr>
                <w:rFonts w:asciiTheme="minorEastAsia" w:eastAsiaTheme="minorEastAsia" w:hAnsiTheme="minorEastAsia" w:hint="eastAsia"/>
                <w:kern w:val="2"/>
                <w:sz w:val="24"/>
                <w:szCs w:val="24"/>
                <w:lang w:eastAsia="zh-CN"/>
              </w:rPr>
              <w:t>后系统自动将考试内容及信息上传。</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7、为了确保车辆在运行行驶状态下检测的精度，在车顶安装固定支架，从而达到系统稳定运行的功能。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8、车载系统电源能实现智能化管理，当电压低时会自动报警且自动充电。</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9、车载系统具备脱机运行功能。在特殊情况下，考试设备仍然可以完成考生考试的评判等工作。</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10、车载客户端具备管理所有的传感器检测的功能，能实时传送检测数据，同时可定时将速度参数</w:t>
            </w:r>
            <w:proofErr w:type="gramStart"/>
            <w:r w:rsidRPr="00AE466B">
              <w:rPr>
                <w:rFonts w:asciiTheme="minorEastAsia" w:eastAsiaTheme="minorEastAsia" w:hAnsiTheme="minorEastAsia" w:hint="eastAsia"/>
                <w:kern w:val="2"/>
                <w:sz w:val="24"/>
                <w:szCs w:val="24"/>
                <w:lang w:eastAsia="zh-CN"/>
              </w:rPr>
              <w:t>回考试</w:t>
            </w:r>
            <w:proofErr w:type="gramEnd"/>
            <w:r w:rsidRPr="00AE466B">
              <w:rPr>
                <w:rFonts w:asciiTheme="minorEastAsia" w:eastAsiaTheme="minorEastAsia" w:hAnsiTheme="minorEastAsia" w:hint="eastAsia"/>
                <w:kern w:val="2"/>
                <w:sz w:val="24"/>
                <w:szCs w:val="24"/>
                <w:lang w:eastAsia="zh-CN"/>
              </w:rPr>
              <w:t>中心，为航迹描绘提供支持。</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11、车载身份证阅读器能对考生的二代身份证进行验证。</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12、车载视频显示设备能够显示考生照片，考试过程中能够实时显</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lastRenderedPageBreak/>
              <w:t>示扣分原因,考试结果等信息。</w:t>
            </w:r>
          </w:p>
        </w:tc>
      </w:tr>
      <w:tr w:rsidR="007B1F40" w:rsidRPr="00AE466B" w:rsidTr="007B1F40">
        <w:trPr>
          <w:gridAfter w:val="1"/>
          <w:wAfter w:w="117" w:type="dxa"/>
          <w:trHeight w:val="1201"/>
          <w:jc w:val="center"/>
        </w:trPr>
        <w:tc>
          <w:tcPr>
            <w:tcW w:w="585" w:type="dxa"/>
            <w:vMerge/>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sz w:val="24"/>
                <w:szCs w:val="24"/>
              </w:rPr>
            </w:pPr>
          </w:p>
        </w:tc>
        <w:tc>
          <w:tcPr>
            <w:tcW w:w="1283" w:type="dxa"/>
            <w:vMerge/>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widowControl/>
              <w:rPr>
                <w:rFonts w:asciiTheme="minorEastAsia" w:eastAsiaTheme="minorEastAsia" w:hAnsiTheme="minorEastAsia"/>
                <w:b/>
                <w:sz w:val="24"/>
                <w:szCs w:val="24"/>
              </w:rPr>
            </w:pPr>
          </w:p>
        </w:tc>
        <w:tc>
          <w:tcPr>
            <w:tcW w:w="8118" w:type="dxa"/>
            <w:vMerge/>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cs="宋体"/>
                <w:sz w:val="24"/>
                <w:szCs w:val="24"/>
              </w:rPr>
            </w:pPr>
          </w:p>
        </w:tc>
      </w:tr>
      <w:tr w:rsidR="007B1F40" w:rsidRPr="00AE466B" w:rsidTr="007B1F40">
        <w:trPr>
          <w:gridAfter w:val="1"/>
          <w:wAfter w:w="117" w:type="dxa"/>
          <w:trHeight w:val="817"/>
          <w:jc w:val="center"/>
        </w:trPr>
        <w:tc>
          <w:tcPr>
            <w:tcW w:w="585"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lastRenderedPageBreak/>
              <w:t>5</w:t>
            </w:r>
          </w:p>
        </w:tc>
        <w:tc>
          <w:tcPr>
            <w:tcW w:w="1283"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无线网络</w:t>
            </w:r>
            <w:proofErr w:type="spellEnd"/>
          </w:p>
        </w:tc>
        <w:tc>
          <w:tcPr>
            <w:tcW w:w="8001"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设置的无线网络基站可实现信号覆盖考场。无线局域网络基站和所有考试车辆采用2.4GB或5.8GB频段的全向双基天线的WIFI方式实现信息交互，WIFI支持</w:t>
            </w:r>
            <w:proofErr w:type="gramStart"/>
            <w:r w:rsidRPr="00AE466B">
              <w:rPr>
                <w:rFonts w:asciiTheme="minorEastAsia" w:eastAsiaTheme="minorEastAsia" w:hAnsiTheme="minorEastAsia" w:hint="eastAsia"/>
                <w:kern w:val="2"/>
                <w:sz w:val="24"/>
                <w:szCs w:val="24"/>
                <w:lang w:eastAsia="zh-CN"/>
              </w:rPr>
              <w:t>持</w:t>
            </w:r>
            <w:proofErr w:type="gramEnd"/>
            <w:r w:rsidRPr="00AE466B">
              <w:rPr>
                <w:rFonts w:asciiTheme="minorEastAsia" w:eastAsiaTheme="minorEastAsia" w:hAnsiTheme="minorEastAsia" w:hint="eastAsia"/>
                <w:kern w:val="2"/>
                <w:sz w:val="24"/>
                <w:szCs w:val="24"/>
                <w:lang w:eastAsia="zh-CN"/>
              </w:rPr>
              <w:t>802.11n协议兼容802.11b/g协议。</w:t>
            </w:r>
          </w:p>
        </w:tc>
      </w:tr>
      <w:tr w:rsidR="007B1F40" w:rsidRPr="00AE466B" w:rsidTr="007B1F40">
        <w:trPr>
          <w:gridAfter w:val="1"/>
          <w:wAfter w:w="117" w:type="dxa"/>
          <w:trHeight w:val="1634"/>
          <w:jc w:val="center"/>
        </w:trPr>
        <w:tc>
          <w:tcPr>
            <w:tcW w:w="585" w:type="dxa"/>
            <w:tcBorders>
              <w:top w:val="single" w:sz="4" w:space="0" w:color="000000"/>
              <w:left w:val="single" w:sz="12" w:space="0" w:color="000000"/>
              <w:bottom w:val="single" w:sz="12"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6</w:t>
            </w:r>
          </w:p>
        </w:tc>
        <w:tc>
          <w:tcPr>
            <w:tcW w:w="1283" w:type="dxa"/>
            <w:tcBorders>
              <w:top w:val="single" w:sz="4" w:space="0" w:color="000000"/>
              <w:left w:val="single" w:sz="12" w:space="0" w:color="000000"/>
              <w:bottom w:val="single" w:sz="12"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数据传输设备</w:t>
            </w:r>
            <w:proofErr w:type="spellEnd"/>
          </w:p>
        </w:tc>
        <w:tc>
          <w:tcPr>
            <w:tcW w:w="8001" w:type="dxa"/>
            <w:tcBorders>
              <w:top w:val="single" w:sz="4" w:space="0" w:color="000000"/>
              <w:left w:val="single" w:sz="4" w:space="0" w:color="000000"/>
              <w:bottom w:val="single" w:sz="12"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考试系统软件接口可以与公安综合平台或公安监管平台系统实时连接，并可下载考生约考信息、实时回传考试成绩。同时，能根据需要，从系统提取约考学员的基本信息到本地数据库储存，且能够通过接口将考生考试成绩、考试员、考试日期等信息自动写到机动车驾驶人管理系统中。考试系统数据库要求预存二天以上的考试数据，以便在网络不通时仍可继续进行考试，</w:t>
            </w:r>
            <w:proofErr w:type="gramStart"/>
            <w:r w:rsidRPr="00AE466B">
              <w:rPr>
                <w:rFonts w:asciiTheme="minorEastAsia" w:eastAsiaTheme="minorEastAsia" w:hAnsiTheme="minorEastAsia" w:hint="eastAsia"/>
                <w:kern w:val="2"/>
                <w:sz w:val="24"/>
                <w:szCs w:val="24"/>
                <w:lang w:eastAsia="zh-CN"/>
              </w:rPr>
              <w:t>待网络</w:t>
            </w:r>
            <w:proofErr w:type="gramEnd"/>
            <w:r w:rsidRPr="00AE466B">
              <w:rPr>
                <w:rFonts w:asciiTheme="minorEastAsia" w:eastAsiaTheme="minorEastAsia" w:hAnsiTheme="minorEastAsia" w:hint="eastAsia"/>
                <w:kern w:val="2"/>
                <w:sz w:val="24"/>
                <w:szCs w:val="24"/>
                <w:lang w:eastAsia="zh-CN"/>
              </w:rPr>
              <w:t>恢复后再下载、上</w:t>
            </w:r>
            <w:proofErr w:type="gramStart"/>
            <w:r w:rsidRPr="00AE466B">
              <w:rPr>
                <w:rFonts w:asciiTheme="minorEastAsia" w:eastAsiaTheme="minorEastAsia" w:hAnsiTheme="minorEastAsia" w:hint="eastAsia"/>
                <w:kern w:val="2"/>
                <w:sz w:val="24"/>
                <w:szCs w:val="24"/>
                <w:lang w:eastAsia="zh-CN"/>
              </w:rPr>
              <w:t>传相关</w:t>
            </w:r>
            <w:proofErr w:type="gramEnd"/>
            <w:r w:rsidRPr="00AE466B">
              <w:rPr>
                <w:rFonts w:asciiTheme="minorEastAsia" w:eastAsiaTheme="minorEastAsia" w:hAnsiTheme="minorEastAsia" w:hint="eastAsia"/>
                <w:kern w:val="2"/>
                <w:sz w:val="24"/>
                <w:szCs w:val="24"/>
                <w:lang w:eastAsia="zh-CN"/>
              </w:rPr>
              <w:t>信息。</w:t>
            </w:r>
          </w:p>
        </w:tc>
      </w:tr>
    </w:tbl>
    <w:p w:rsidR="007B1F40" w:rsidRPr="00AE466B" w:rsidRDefault="007B1F40" w:rsidP="007B1F40">
      <w:pPr>
        <w:pStyle w:val="2"/>
        <w:spacing w:line="480" w:lineRule="exact"/>
        <w:ind w:leftChars="0" w:left="440"/>
        <w:rPr>
          <w:rFonts w:asciiTheme="minorEastAsia" w:eastAsiaTheme="minorEastAsia" w:hAnsiTheme="minorEastAsia"/>
          <w:b/>
          <w:sz w:val="24"/>
          <w:szCs w:val="24"/>
        </w:rPr>
      </w:pPr>
      <w:r w:rsidRPr="00AE466B">
        <w:rPr>
          <w:rFonts w:asciiTheme="minorEastAsia" w:eastAsiaTheme="minorEastAsia" w:hAnsiTheme="minorEastAsia" w:hint="eastAsia"/>
          <w:b/>
          <w:sz w:val="24"/>
          <w:szCs w:val="24"/>
        </w:rPr>
        <w:t>3、机动车驾驶人科目三要求</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591"/>
        <w:gridCol w:w="1299"/>
        <w:gridCol w:w="8100"/>
      </w:tblGrid>
      <w:tr w:rsidR="007B1F40" w:rsidRPr="00AE466B" w:rsidTr="00087DAF">
        <w:trPr>
          <w:jc w:val="center"/>
        </w:trPr>
        <w:tc>
          <w:tcPr>
            <w:tcW w:w="591" w:type="dxa"/>
            <w:tcBorders>
              <w:top w:val="single" w:sz="12" w:space="0" w:color="000000"/>
              <w:left w:val="single" w:sz="12" w:space="0" w:color="000000"/>
              <w:bottom w:val="single" w:sz="12"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w w:val="99"/>
                <w:kern w:val="2"/>
                <w:sz w:val="24"/>
                <w:szCs w:val="24"/>
              </w:rPr>
              <w:t>序号</w:t>
            </w:r>
            <w:proofErr w:type="spellEnd"/>
          </w:p>
        </w:tc>
        <w:tc>
          <w:tcPr>
            <w:tcW w:w="1299" w:type="dxa"/>
            <w:tcBorders>
              <w:top w:val="single" w:sz="12" w:space="0" w:color="000000"/>
              <w:left w:val="single" w:sz="12" w:space="0" w:color="000000"/>
              <w:bottom w:val="single" w:sz="12"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设备类别</w:t>
            </w:r>
            <w:proofErr w:type="spellEnd"/>
          </w:p>
        </w:tc>
        <w:tc>
          <w:tcPr>
            <w:tcW w:w="8100" w:type="dxa"/>
            <w:tcBorders>
              <w:top w:val="single" w:sz="12" w:space="0" w:color="000000"/>
              <w:left w:val="single" w:sz="4" w:space="0" w:color="000000"/>
              <w:bottom w:val="single" w:sz="12" w:space="0" w:color="000000"/>
              <w:right w:val="single" w:sz="12" w:space="0" w:color="000000"/>
            </w:tcBorders>
            <w:hideMark/>
          </w:tcPr>
          <w:p w:rsidR="007B1F40" w:rsidRPr="00AE466B" w:rsidRDefault="007B1F40">
            <w:pPr>
              <w:pStyle w:val="TableParagraph"/>
              <w:tabs>
                <w:tab w:val="left" w:pos="747"/>
              </w:tabs>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要求</w:t>
            </w:r>
            <w:proofErr w:type="spellEnd"/>
          </w:p>
        </w:tc>
      </w:tr>
      <w:tr w:rsidR="007B1F40" w:rsidRPr="00AE466B" w:rsidTr="00087DAF">
        <w:trPr>
          <w:trHeight w:val="480"/>
          <w:jc w:val="center"/>
        </w:trPr>
        <w:tc>
          <w:tcPr>
            <w:tcW w:w="591" w:type="dxa"/>
            <w:vMerge w:val="restart"/>
            <w:tcBorders>
              <w:top w:val="single" w:sz="12"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1</w:t>
            </w:r>
          </w:p>
        </w:tc>
        <w:tc>
          <w:tcPr>
            <w:tcW w:w="1299" w:type="dxa"/>
            <w:vMerge w:val="restart"/>
            <w:tcBorders>
              <w:top w:val="single" w:sz="12"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系统平台</w:t>
            </w:r>
            <w:proofErr w:type="spellEnd"/>
          </w:p>
        </w:tc>
        <w:tc>
          <w:tcPr>
            <w:tcW w:w="8100" w:type="dxa"/>
            <w:vMerge w:val="restart"/>
            <w:tcBorders>
              <w:top w:val="single" w:sz="12"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1、有</w:t>
            </w:r>
            <w:proofErr w:type="gramStart"/>
            <w:r w:rsidRPr="00AE466B">
              <w:rPr>
                <w:rFonts w:asciiTheme="minorEastAsia" w:eastAsiaTheme="minorEastAsia" w:hAnsiTheme="minorEastAsia" w:hint="eastAsia"/>
                <w:kern w:val="2"/>
                <w:sz w:val="24"/>
                <w:szCs w:val="24"/>
                <w:lang w:eastAsia="zh-CN"/>
              </w:rPr>
              <w:t>考试排考查询</w:t>
            </w:r>
            <w:proofErr w:type="gramEnd"/>
            <w:r w:rsidRPr="00AE466B">
              <w:rPr>
                <w:rFonts w:asciiTheme="minorEastAsia" w:eastAsiaTheme="minorEastAsia" w:hAnsiTheme="minorEastAsia" w:hint="eastAsia"/>
                <w:kern w:val="2"/>
                <w:sz w:val="24"/>
                <w:szCs w:val="24"/>
                <w:lang w:eastAsia="zh-CN"/>
              </w:rPr>
              <w:t>、系统评判及考试管理、监控管理、电子地图和调度、“一键”恢复功能、对考区的监督管理、权限分配、精确定位功能。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2、可实现系统的测绘和考试车辆的精确定位,完成考试评判。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3、场地检测采用差分定位和虚拟传感器的技术。可实现科目的考试和评判、可实现在有限的场地上完成多个车型项目的考试和灵活性。</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4、具备信息录入及验证功能。考生可通过人脸或二代证进行考场签到；对考生可自动分配考试车、排列考试顺序。对人脸或不清晰的考生可提供手工输入身份证号登记，考生考试前可通过人脸识别进行考生身份验证。</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5、系统具备运行状态监测功能，可对中控室设备、场地考试设备及车载设备的各功能板块工作状态在控制中心进行实时监测，当出现状态异常，可提供具体异常情况报警，异常情况报警可通过数据通讯接口直接发送</w:t>
            </w:r>
            <w:proofErr w:type="gramStart"/>
            <w:r w:rsidRPr="00AE466B">
              <w:rPr>
                <w:rFonts w:asciiTheme="minorEastAsia" w:eastAsiaTheme="minorEastAsia" w:hAnsiTheme="minorEastAsia" w:hint="eastAsia"/>
                <w:kern w:val="2"/>
                <w:sz w:val="24"/>
                <w:szCs w:val="24"/>
                <w:lang w:eastAsia="zh-CN"/>
              </w:rPr>
              <w:t>至考试</w:t>
            </w:r>
            <w:proofErr w:type="gramEnd"/>
            <w:r w:rsidRPr="00AE466B">
              <w:rPr>
                <w:rFonts w:asciiTheme="minorEastAsia" w:eastAsiaTheme="minorEastAsia" w:hAnsiTheme="minorEastAsia" w:hint="eastAsia"/>
                <w:kern w:val="2"/>
                <w:sz w:val="24"/>
                <w:szCs w:val="24"/>
                <w:lang w:eastAsia="zh-CN"/>
              </w:rPr>
              <w:t>管理系统。</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6、考生考试结束后能自动、实时打印考生成绩。考试过程中每一个单项考试合格，由车载视频抓拍一张学员照片存入数据库以便日后调取查证。考试合格后当场打印考试合格成绩单，在所有照片中随机选三张打印到成绩单上。</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lastRenderedPageBreak/>
              <w:t>7、考生信息及考生考试情况在考试控制中心形成电子档案，存储在考试系统数据库中。存储内容包括考生姓名、性别、考试时间、所考项目和考试情况、报名时照片信息、考前照片信息、考试过程中视频截取照片信息等，并能打印输出。</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8、系统具有查询、统计、分析、重新分配、故障</w:t>
            </w:r>
            <w:proofErr w:type="gramStart"/>
            <w:r w:rsidRPr="00AE466B">
              <w:rPr>
                <w:rFonts w:asciiTheme="minorEastAsia" w:eastAsiaTheme="minorEastAsia" w:hAnsiTheme="minorEastAsia" w:hint="eastAsia"/>
                <w:kern w:val="2"/>
                <w:sz w:val="24"/>
                <w:szCs w:val="24"/>
                <w:lang w:eastAsia="zh-CN"/>
              </w:rPr>
              <w:t>申报重</w:t>
            </w:r>
            <w:proofErr w:type="gramEnd"/>
            <w:r w:rsidRPr="00AE466B">
              <w:rPr>
                <w:rFonts w:asciiTheme="minorEastAsia" w:eastAsiaTheme="minorEastAsia" w:hAnsiTheme="minorEastAsia" w:hint="eastAsia"/>
                <w:kern w:val="2"/>
                <w:sz w:val="24"/>
                <w:szCs w:val="24"/>
                <w:lang w:eastAsia="zh-CN"/>
              </w:rPr>
              <w:t>考等功能。对单考生信息及考试情况查询，可按考试日期、驾校、是否合格等项目进行统计；对某一时间段内驾校考试合格率、考试项目合格率等情况进行分析。</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9、数据存储时间满足公安部和行业相关标准的要求。</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10、设备系统具有每位考生完整的考试过程视频记录。考试软件能实时叠加显示车内监控与考试项目监控，实现考试过程视频化管理。设备、系统支持远程监管、浏览考试过程视频记录。</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11、能同时对多辆考车进行全程实时监控。考试过程中，考车与考试中心使用车载语音通信设备可实时互动对话、音频监听，每一辆考试车的语音通信均独立，不出现干扰；每辆考试车上的监控图像传输至控制室的中心平台上</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12、系统具备监管及报警功能，并能对出现以下情况时自动报警：关键性和异常考试操作；考试车辆的通讯信号异常或图像丢失；</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对数据库中数据进行修改的或者直接添加考试数据；修改场地尺寸和车辆尺寸；场地尺寸和车辆尺寸不匹配；对数据库进行迁移或恢复；在考试过程中不开视频监控、对视频进行遮挡、监控不进行录像；合格率过高、重考次数过多。</w:t>
            </w:r>
          </w:p>
        </w:tc>
      </w:tr>
      <w:tr w:rsidR="007B1F40" w:rsidRPr="00AE466B" w:rsidTr="00087DAF">
        <w:trPr>
          <w:trHeight w:val="312"/>
          <w:jc w:val="center"/>
        </w:trPr>
        <w:tc>
          <w:tcPr>
            <w:tcW w:w="591" w:type="dxa"/>
            <w:vMerge/>
            <w:tcBorders>
              <w:top w:val="single" w:sz="12" w:space="0" w:color="000000"/>
              <w:left w:val="single" w:sz="12"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sz w:val="24"/>
                <w:szCs w:val="24"/>
              </w:rPr>
            </w:pPr>
          </w:p>
        </w:tc>
        <w:tc>
          <w:tcPr>
            <w:tcW w:w="1299" w:type="dxa"/>
            <w:vMerge/>
            <w:tcBorders>
              <w:top w:val="single" w:sz="12" w:space="0" w:color="000000"/>
              <w:left w:val="single" w:sz="12" w:space="0" w:color="000000"/>
              <w:bottom w:val="single" w:sz="4" w:space="0" w:color="000000"/>
              <w:right w:val="single" w:sz="4" w:space="0" w:color="000000"/>
            </w:tcBorders>
            <w:vAlign w:val="center"/>
            <w:hideMark/>
          </w:tcPr>
          <w:p w:rsidR="007B1F40" w:rsidRPr="00AE466B" w:rsidRDefault="007B1F40">
            <w:pPr>
              <w:widowControl/>
              <w:rPr>
                <w:rFonts w:asciiTheme="minorEastAsia" w:eastAsiaTheme="minorEastAsia" w:hAnsiTheme="minorEastAsia"/>
                <w:b/>
                <w:sz w:val="24"/>
                <w:szCs w:val="24"/>
              </w:rPr>
            </w:pPr>
          </w:p>
        </w:tc>
        <w:tc>
          <w:tcPr>
            <w:tcW w:w="8100" w:type="dxa"/>
            <w:vMerge/>
            <w:tcBorders>
              <w:top w:val="single" w:sz="12" w:space="0" w:color="000000"/>
              <w:left w:val="single" w:sz="4"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cs="宋体"/>
                <w:sz w:val="24"/>
                <w:szCs w:val="24"/>
              </w:rPr>
            </w:pPr>
          </w:p>
        </w:tc>
      </w:tr>
      <w:tr w:rsidR="007B1F40" w:rsidRPr="00AE466B" w:rsidTr="00087DAF">
        <w:trPr>
          <w:jc w:val="center"/>
        </w:trPr>
        <w:tc>
          <w:tcPr>
            <w:tcW w:w="591"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lastRenderedPageBreak/>
              <w:t>2</w:t>
            </w:r>
          </w:p>
        </w:tc>
        <w:tc>
          <w:tcPr>
            <w:tcW w:w="1299"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流程管理系统</w:t>
            </w:r>
            <w:proofErr w:type="spellEnd"/>
          </w:p>
        </w:tc>
        <w:tc>
          <w:tcPr>
            <w:tcW w:w="8100"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1、具有考试员可对考试顺序进行调整的若能。</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2、可对驾驶人的身份进行识别并能引导驾驶人进行每一个项目的考试。</w:t>
            </w:r>
          </w:p>
        </w:tc>
      </w:tr>
      <w:tr w:rsidR="007B1F40" w:rsidRPr="00AE466B" w:rsidTr="00087DAF">
        <w:trPr>
          <w:jc w:val="center"/>
        </w:trPr>
        <w:tc>
          <w:tcPr>
            <w:tcW w:w="591"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3</w:t>
            </w:r>
          </w:p>
        </w:tc>
        <w:tc>
          <w:tcPr>
            <w:tcW w:w="1299"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场地设备</w:t>
            </w:r>
            <w:proofErr w:type="spellEnd"/>
          </w:p>
        </w:tc>
        <w:tc>
          <w:tcPr>
            <w:tcW w:w="8100"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可借助卫星定位、车辆轮廓、动态跟踪算法及虚拟线圈技术实现自动评判。</w:t>
            </w:r>
          </w:p>
        </w:tc>
      </w:tr>
      <w:tr w:rsidR="007B1F40" w:rsidRPr="00AE466B" w:rsidTr="00087DAF">
        <w:trPr>
          <w:trHeight w:val="480"/>
          <w:jc w:val="center"/>
        </w:trPr>
        <w:tc>
          <w:tcPr>
            <w:tcW w:w="591" w:type="dxa"/>
            <w:vMerge w:val="restart"/>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4</w:t>
            </w:r>
          </w:p>
        </w:tc>
        <w:tc>
          <w:tcPr>
            <w:tcW w:w="1299" w:type="dxa"/>
            <w:vMerge w:val="restart"/>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车载设备</w:t>
            </w:r>
            <w:proofErr w:type="spellEnd"/>
          </w:p>
        </w:tc>
        <w:tc>
          <w:tcPr>
            <w:tcW w:w="8100" w:type="dxa"/>
            <w:vMerge w:val="restart"/>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1、能显示考试状态(包括：准备、开始，考试项目、考试结束、考试结果、扣分原因)、考生照片、印证考生人脸等信息。</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可通过获得高精度车辆位置、航向、速度、倾仰、横滚等全姿态参数，应用全姿态参数和车辆轮距、轴距等车型参数在电子地图中模拟车辆的运动中车身轮廓变化（含车轮轮廓，简称轮廓跟踪），将轮廓的运动轨迹与预先存储在电子地图上的场地标志标线（简称虚拟线圈）相关联，通过科目考试评判软件</w:t>
            </w:r>
            <w:r w:rsidRPr="00AE466B">
              <w:rPr>
                <w:rFonts w:asciiTheme="minorEastAsia" w:eastAsiaTheme="minorEastAsia" w:hAnsiTheme="minorEastAsia" w:hint="eastAsia"/>
                <w:kern w:val="2"/>
                <w:sz w:val="24"/>
                <w:szCs w:val="24"/>
                <w:lang w:eastAsia="zh-CN"/>
              </w:rPr>
              <w:lastRenderedPageBreak/>
              <w:t>实时动态分析关联性变化量，并根据部令对科目三考试的规定在虚拟环境下自动评判。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3、车载工控设备能实时检测车辆运动状态（如车辆位置、航向、速度、倾仰、横滚等）、操控状态（如灯光、安全带、发动机状态等），并通过车载软件进行自动评判。</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4、考车视频监控设备能对考试车内情况进行全程监控，同时通过无线专网将所有车载视频实时传至控制中心存储。车载视频摄像机图片分辨率应为高清摄像素，视频图像传输每秒25帧，控制中心电脑上能同时对多辆考试车的考试进行全程实时监控。考车监控视频传输至控制中心管理平台，系统能根据考车位置，调取考试项目的监控视频，进行实时叠加后显示和存储。合成后的视频文件</w:t>
            </w:r>
            <w:proofErr w:type="gramStart"/>
            <w:r w:rsidRPr="00AE466B">
              <w:rPr>
                <w:rFonts w:asciiTheme="minorEastAsia" w:eastAsiaTheme="minorEastAsia" w:hAnsiTheme="minorEastAsia" w:hint="eastAsia"/>
                <w:kern w:val="2"/>
                <w:sz w:val="24"/>
                <w:szCs w:val="24"/>
                <w:lang w:eastAsia="zh-CN"/>
              </w:rPr>
              <w:t>存储达</w:t>
            </w:r>
            <w:proofErr w:type="gramEnd"/>
            <w:r w:rsidRPr="00AE466B">
              <w:rPr>
                <w:rFonts w:asciiTheme="minorEastAsia" w:eastAsiaTheme="minorEastAsia" w:hAnsiTheme="minorEastAsia" w:hint="eastAsia"/>
                <w:kern w:val="2"/>
                <w:sz w:val="24"/>
                <w:szCs w:val="24"/>
                <w:lang w:eastAsia="zh-CN"/>
              </w:rPr>
              <w:t>三年。监控图像显示能在</w:t>
            </w:r>
            <w:proofErr w:type="gramStart"/>
            <w:r w:rsidRPr="00AE466B">
              <w:rPr>
                <w:rFonts w:asciiTheme="minorEastAsia" w:eastAsiaTheme="minorEastAsia" w:hAnsiTheme="minorEastAsia" w:hint="eastAsia"/>
                <w:kern w:val="2"/>
                <w:sz w:val="24"/>
                <w:szCs w:val="24"/>
                <w:lang w:eastAsia="zh-CN"/>
              </w:rPr>
              <w:t>各考试</w:t>
            </w:r>
            <w:proofErr w:type="gramEnd"/>
            <w:r w:rsidRPr="00AE466B">
              <w:rPr>
                <w:rFonts w:asciiTheme="minorEastAsia" w:eastAsiaTheme="minorEastAsia" w:hAnsiTheme="minorEastAsia" w:hint="eastAsia"/>
                <w:kern w:val="2"/>
                <w:sz w:val="24"/>
                <w:szCs w:val="24"/>
                <w:lang w:eastAsia="zh-CN"/>
              </w:rPr>
              <w:t>车之间进行自由切换。</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5、考试</w:t>
            </w:r>
            <w:proofErr w:type="gramStart"/>
            <w:r w:rsidRPr="00AE466B">
              <w:rPr>
                <w:rFonts w:asciiTheme="minorEastAsia" w:eastAsiaTheme="minorEastAsia" w:hAnsiTheme="minorEastAsia" w:hint="eastAsia"/>
                <w:kern w:val="2"/>
                <w:sz w:val="24"/>
                <w:szCs w:val="24"/>
                <w:lang w:eastAsia="zh-CN"/>
              </w:rPr>
              <w:t>车具备</w:t>
            </w:r>
            <w:proofErr w:type="gramEnd"/>
            <w:r w:rsidRPr="00AE466B">
              <w:rPr>
                <w:rFonts w:asciiTheme="minorEastAsia" w:eastAsiaTheme="minorEastAsia" w:hAnsiTheme="minorEastAsia" w:hint="eastAsia"/>
                <w:kern w:val="2"/>
                <w:sz w:val="24"/>
                <w:szCs w:val="24"/>
                <w:lang w:eastAsia="zh-CN"/>
              </w:rPr>
              <w:t>音频实时对讲功能。系统通过加装拾音器，利用考车车载音响，实现考试过程</w:t>
            </w:r>
            <w:proofErr w:type="gramStart"/>
            <w:r w:rsidRPr="00AE466B">
              <w:rPr>
                <w:rFonts w:asciiTheme="minorEastAsia" w:eastAsiaTheme="minorEastAsia" w:hAnsiTheme="minorEastAsia" w:hint="eastAsia"/>
                <w:kern w:val="2"/>
                <w:sz w:val="24"/>
                <w:szCs w:val="24"/>
                <w:lang w:eastAsia="zh-CN"/>
              </w:rPr>
              <w:t>中考车</w:t>
            </w:r>
            <w:proofErr w:type="gramEnd"/>
            <w:r w:rsidRPr="00AE466B">
              <w:rPr>
                <w:rFonts w:asciiTheme="minorEastAsia" w:eastAsiaTheme="minorEastAsia" w:hAnsiTheme="minorEastAsia" w:hint="eastAsia"/>
                <w:kern w:val="2"/>
                <w:sz w:val="24"/>
                <w:szCs w:val="24"/>
                <w:lang w:eastAsia="zh-CN"/>
              </w:rPr>
              <w:t>与考试中心可以使用车载语音通信设备实时互动对话、音频监听。每一辆考试车的语音通信独立，不会出现相互干扰。</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6、具备考生照片随机抓拍功能。能够根据公安部162号令和行业标准要求，在考生考试过程中，完成考试过程中三张照片的随机抓拍，并打印在考试成绩单上。</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7、车载系统配置的差分定位基站可以实现考试车的精确定位，实时向中心发送考车地理坐标。当车辆到达考试项目前时，系统能结合电子地图，自动识别考车位置，并用语音自动提示考生考车已进入相应考试项目。待考</w:t>
            </w:r>
            <w:proofErr w:type="gramStart"/>
            <w:r w:rsidRPr="00AE466B">
              <w:rPr>
                <w:rFonts w:asciiTheme="minorEastAsia" w:eastAsiaTheme="minorEastAsia" w:hAnsiTheme="minorEastAsia" w:hint="eastAsia"/>
                <w:kern w:val="2"/>
                <w:sz w:val="24"/>
                <w:szCs w:val="24"/>
                <w:lang w:eastAsia="zh-CN"/>
              </w:rPr>
              <w:t>试完成</w:t>
            </w:r>
            <w:proofErr w:type="gramEnd"/>
            <w:r w:rsidRPr="00AE466B">
              <w:rPr>
                <w:rFonts w:asciiTheme="minorEastAsia" w:eastAsiaTheme="minorEastAsia" w:hAnsiTheme="minorEastAsia" w:hint="eastAsia"/>
                <w:kern w:val="2"/>
                <w:sz w:val="24"/>
                <w:szCs w:val="24"/>
                <w:lang w:eastAsia="zh-CN"/>
              </w:rPr>
              <w:t>后系统自动将考试内容上传。</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8、车载系统电源具智能管理功能。在低电压时会自动报警且自动充电。</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9、系统具备脱机运行功能。在特殊情况下，考试设备仍然可以完成考生考试的评判等工作。</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10、客户端能实现管理所有的传感器检测，实时传送检测数据，同时能将速度参数回传考试中心以提供给航迹描绘。</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11、车载人脸识别系统对考生的身份进行验证。</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12、考车具备设备安全管理功能，在未经许可进入考试系统的情况下，不能随意进入使用。</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lastRenderedPageBreak/>
              <w:t>13、考试车内安装的显示设备，能够显示考生照片等信息。考试过程中能够实时显示扣分原因、考试结果等内容。</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14、考车具有无线定位装置，当考试车辆即将到达考试项目时，系统能够自动识别车型和项目并用语音自动提示考生考车已进入相应考试项目。待考</w:t>
            </w:r>
            <w:proofErr w:type="gramStart"/>
            <w:r w:rsidRPr="00AE466B">
              <w:rPr>
                <w:rFonts w:asciiTheme="minorEastAsia" w:eastAsiaTheme="minorEastAsia" w:hAnsiTheme="minorEastAsia" w:hint="eastAsia"/>
                <w:kern w:val="2"/>
                <w:sz w:val="24"/>
                <w:szCs w:val="24"/>
                <w:lang w:eastAsia="zh-CN"/>
              </w:rPr>
              <w:t>试完成</w:t>
            </w:r>
            <w:proofErr w:type="gramEnd"/>
            <w:r w:rsidRPr="00AE466B">
              <w:rPr>
                <w:rFonts w:asciiTheme="minorEastAsia" w:eastAsiaTheme="minorEastAsia" w:hAnsiTheme="minorEastAsia" w:hint="eastAsia"/>
                <w:kern w:val="2"/>
                <w:sz w:val="24"/>
                <w:szCs w:val="24"/>
                <w:lang w:eastAsia="zh-CN"/>
              </w:rPr>
              <w:t>后语音报合格、失败或扣分项目，合格后提示下一个考试项目。</w:t>
            </w:r>
          </w:p>
        </w:tc>
      </w:tr>
      <w:tr w:rsidR="007B1F40" w:rsidRPr="00AE466B" w:rsidTr="00087DAF">
        <w:trPr>
          <w:trHeight w:val="312"/>
          <w:jc w:val="center"/>
        </w:trPr>
        <w:tc>
          <w:tcPr>
            <w:tcW w:w="591" w:type="dxa"/>
            <w:vMerge/>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sz w:val="24"/>
                <w:szCs w:val="24"/>
              </w:rPr>
            </w:pPr>
          </w:p>
        </w:tc>
        <w:tc>
          <w:tcPr>
            <w:tcW w:w="1299" w:type="dxa"/>
            <w:vMerge/>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widowControl/>
              <w:rPr>
                <w:rFonts w:asciiTheme="minorEastAsia" w:eastAsiaTheme="minorEastAsia" w:hAnsiTheme="minorEastAsia"/>
                <w:b/>
                <w:sz w:val="24"/>
                <w:szCs w:val="24"/>
              </w:rPr>
            </w:pPr>
          </w:p>
        </w:tc>
        <w:tc>
          <w:tcPr>
            <w:tcW w:w="8100" w:type="dxa"/>
            <w:vMerge/>
            <w:tcBorders>
              <w:top w:val="single" w:sz="4" w:space="0" w:color="000000"/>
              <w:left w:val="single" w:sz="4" w:space="0" w:color="000000"/>
              <w:bottom w:val="single" w:sz="4" w:space="0" w:color="000000"/>
              <w:right w:val="single" w:sz="12" w:space="0" w:color="000000"/>
            </w:tcBorders>
            <w:vAlign w:val="center"/>
            <w:hideMark/>
          </w:tcPr>
          <w:p w:rsidR="007B1F40" w:rsidRPr="00AE466B" w:rsidRDefault="007B1F40">
            <w:pPr>
              <w:widowControl/>
              <w:rPr>
                <w:rFonts w:asciiTheme="minorEastAsia" w:eastAsiaTheme="minorEastAsia" w:hAnsiTheme="minorEastAsia" w:cs="宋体"/>
                <w:sz w:val="24"/>
                <w:szCs w:val="24"/>
              </w:rPr>
            </w:pPr>
          </w:p>
        </w:tc>
      </w:tr>
      <w:tr w:rsidR="007B1F40" w:rsidRPr="00AE466B" w:rsidTr="00087DAF">
        <w:trPr>
          <w:jc w:val="center"/>
        </w:trPr>
        <w:tc>
          <w:tcPr>
            <w:tcW w:w="591" w:type="dxa"/>
            <w:tcBorders>
              <w:top w:val="single" w:sz="4" w:space="0" w:color="000000"/>
              <w:left w:val="single" w:sz="12" w:space="0" w:color="000000"/>
              <w:bottom w:val="single" w:sz="4"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lastRenderedPageBreak/>
              <w:t>5</w:t>
            </w:r>
          </w:p>
        </w:tc>
        <w:tc>
          <w:tcPr>
            <w:tcW w:w="1299" w:type="dxa"/>
            <w:tcBorders>
              <w:top w:val="single" w:sz="4" w:space="0" w:color="000000"/>
              <w:left w:val="single" w:sz="12" w:space="0" w:color="000000"/>
              <w:bottom w:val="single" w:sz="4"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无线网络设备</w:t>
            </w:r>
            <w:proofErr w:type="spellEnd"/>
          </w:p>
        </w:tc>
        <w:tc>
          <w:tcPr>
            <w:tcW w:w="8100" w:type="dxa"/>
            <w:tcBorders>
              <w:top w:val="single" w:sz="4" w:space="0" w:color="000000"/>
              <w:left w:val="single" w:sz="4" w:space="0" w:color="000000"/>
              <w:bottom w:val="single" w:sz="4"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1、所有考试车辆和考试中心之间的数据传输采用运营商4G以上网络，</w:t>
            </w:r>
            <w:proofErr w:type="gramStart"/>
            <w:r w:rsidRPr="00AE466B">
              <w:rPr>
                <w:rFonts w:asciiTheme="minorEastAsia" w:eastAsiaTheme="minorEastAsia" w:hAnsiTheme="minorEastAsia" w:hint="eastAsia"/>
                <w:kern w:val="2"/>
                <w:sz w:val="24"/>
                <w:szCs w:val="24"/>
                <w:lang w:eastAsia="zh-CN"/>
              </w:rPr>
              <w:t>且网络</w:t>
            </w:r>
            <w:proofErr w:type="gramEnd"/>
            <w:r w:rsidRPr="00AE466B">
              <w:rPr>
                <w:rFonts w:asciiTheme="minorEastAsia" w:eastAsiaTheme="minorEastAsia" w:hAnsiTheme="minorEastAsia" w:hint="eastAsia"/>
                <w:kern w:val="2"/>
                <w:sz w:val="24"/>
                <w:szCs w:val="24"/>
                <w:lang w:eastAsia="zh-CN"/>
              </w:rPr>
              <w:t>信号必须覆盖考试路段。</w:t>
            </w:r>
          </w:p>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2、所有数据都能实现实时传输。支持每台车辆3个监控图像、支持CIF图像的格式，码率为512Kbps以上。</w:t>
            </w:r>
          </w:p>
        </w:tc>
      </w:tr>
      <w:tr w:rsidR="007B1F40" w:rsidRPr="00AE466B" w:rsidTr="00087DAF">
        <w:trPr>
          <w:jc w:val="center"/>
        </w:trPr>
        <w:tc>
          <w:tcPr>
            <w:tcW w:w="591" w:type="dxa"/>
            <w:tcBorders>
              <w:top w:val="single" w:sz="4" w:space="0" w:color="000000"/>
              <w:left w:val="single" w:sz="12" w:space="0" w:color="000000"/>
              <w:bottom w:val="thinThickMediumGap" w:sz="6" w:space="0" w:color="000000"/>
              <w:right w:val="single" w:sz="12"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kern w:val="2"/>
                <w:sz w:val="24"/>
                <w:szCs w:val="24"/>
              </w:rPr>
            </w:pPr>
            <w:r w:rsidRPr="00AE466B">
              <w:rPr>
                <w:rFonts w:asciiTheme="minorEastAsia" w:eastAsiaTheme="minorEastAsia" w:hAnsiTheme="minorEastAsia" w:cs="Times New Roman" w:hint="eastAsia"/>
                <w:w w:val="99"/>
                <w:kern w:val="2"/>
                <w:sz w:val="24"/>
                <w:szCs w:val="24"/>
              </w:rPr>
              <w:t>6</w:t>
            </w:r>
          </w:p>
        </w:tc>
        <w:tc>
          <w:tcPr>
            <w:tcW w:w="1299" w:type="dxa"/>
            <w:tcBorders>
              <w:top w:val="single" w:sz="4" w:space="0" w:color="000000"/>
              <w:left w:val="single" w:sz="12" w:space="0" w:color="000000"/>
              <w:bottom w:val="thinThickMediumGap" w:sz="6" w:space="0" w:color="000000"/>
              <w:right w:val="single" w:sz="4" w:space="0" w:color="000000"/>
            </w:tcBorders>
            <w:vAlign w:val="center"/>
            <w:hideMark/>
          </w:tcPr>
          <w:p w:rsidR="007B1F40" w:rsidRPr="00AE466B" w:rsidRDefault="007B1F40">
            <w:pPr>
              <w:pStyle w:val="TableParagraph"/>
              <w:spacing w:line="480" w:lineRule="exact"/>
              <w:jc w:val="center"/>
              <w:rPr>
                <w:rFonts w:asciiTheme="minorEastAsia" w:eastAsiaTheme="minorEastAsia" w:hAnsiTheme="minorEastAsia" w:cs="Times New Roman"/>
                <w:b/>
                <w:kern w:val="2"/>
                <w:sz w:val="24"/>
                <w:szCs w:val="24"/>
              </w:rPr>
            </w:pPr>
            <w:proofErr w:type="spellStart"/>
            <w:r w:rsidRPr="00AE466B">
              <w:rPr>
                <w:rFonts w:asciiTheme="minorEastAsia" w:eastAsiaTheme="minorEastAsia" w:hAnsiTheme="minorEastAsia" w:cs="Times New Roman" w:hint="eastAsia"/>
                <w:b/>
                <w:kern w:val="2"/>
                <w:sz w:val="24"/>
                <w:szCs w:val="24"/>
              </w:rPr>
              <w:t>数据传输设备</w:t>
            </w:r>
            <w:proofErr w:type="spellEnd"/>
          </w:p>
        </w:tc>
        <w:tc>
          <w:tcPr>
            <w:tcW w:w="8100" w:type="dxa"/>
            <w:tcBorders>
              <w:top w:val="single" w:sz="4" w:space="0" w:color="000000"/>
              <w:left w:val="single" w:sz="4" w:space="0" w:color="000000"/>
              <w:bottom w:val="thinThickMediumGap" w:sz="6" w:space="0" w:color="000000"/>
              <w:right w:val="single" w:sz="12" w:space="0" w:color="000000"/>
            </w:tcBorders>
            <w:hideMark/>
          </w:tcPr>
          <w:p w:rsidR="007B1F40" w:rsidRPr="00AE466B" w:rsidRDefault="007B1F40">
            <w:pPr>
              <w:pStyle w:val="TableParagraph"/>
              <w:spacing w:line="480" w:lineRule="exact"/>
              <w:jc w:val="both"/>
              <w:rPr>
                <w:rFonts w:asciiTheme="minorEastAsia" w:eastAsiaTheme="minorEastAsia" w:hAnsiTheme="minorEastAsia"/>
                <w:kern w:val="2"/>
                <w:sz w:val="24"/>
                <w:szCs w:val="24"/>
                <w:lang w:eastAsia="zh-CN"/>
              </w:rPr>
            </w:pPr>
            <w:r w:rsidRPr="00AE466B">
              <w:rPr>
                <w:rFonts w:asciiTheme="minorEastAsia" w:eastAsiaTheme="minorEastAsia" w:hAnsiTheme="minorEastAsia" w:hint="eastAsia"/>
                <w:kern w:val="2"/>
                <w:sz w:val="24"/>
                <w:szCs w:val="24"/>
                <w:lang w:eastAsia="zh-CN"/>
              </w:rPr>
              <w:t>考试系统软件接口可以与公安综合平台或公安监管平台系统实时连接，并可下载考生约考信息、实时回传考试成绩。同时，能根据需要，从系统提取约考学员的基本信息到本地数据库储存，且能够通过接口将考生考试成绩、考试员、考试日期等信息自动写到机动车驾驶人管理系统中。考试系统数据库要求预存二天以上的考试数据，以便在网络不通时仍可继续进行考试，</w:t>
            </w:r>
            <w:proofErr w:type="gramStart"/>
            <w:r w:rsidRPr="00AE466B">
              <w:rPr>
                <w:rFonts w:asciiTheme="minorEastAsia" w:eastAsiaTheme="minorEastAsia" w:hAnsiTheme="minorEastAsia" w:hint="eastAsia"/>
                <w:kern w:val="2"/>
                <w:sz w:val="24"/>
                <w:szCs w:val="24"/>
                <w:lang w:eastAsia="zh-CN"/>
              </w:rPr>
              <w:t>待网络</w:t>
            </w:r>
            <w:proofErr w:type="gramEnd"/>
            <w:r w:rsidRPr="00AE466B">
              <w:rPr>
                <w:rFonts w:asciiTheme="minorEastAsia" w:eastAsiaTheme="minorEastAsia" w:hAnsiTheme="minorEastAsia" w:hint="eastAsia"/>
                <w:kern w:val="2"/>
                <w:sz w:val="24"/>
                <w:szCs w:val="24"/>
                <w:lang w:eastAsia="zh-CN"/>
              </w:rPr>
              <w:t>恢复后再下载、上</w:t>
            </w:r>
            <w:proofErr w:type="gramStart"/>
            <w:r w:rsidRPr="00AE466B">
              <w:rPr>
                <w:rFonts w:asciiTheme="minorEastAsia" w:eastAsiaTheme="minorEastAsia" w:hAnsiTheme="minorEastAsia" w:hint="eastAsia"/>
                <w:kern w:val="2"/>
                <w:sz w:val="24"/>
                <w:szCs w:val="24"/>
                <w:lang w:eastAsia="zh-CN"/>
              </w:rPr>
              <w:t>传相关</w:t>
            </w:r>
            <w:proofErr w:type="gramEnd"/>
            <w:r w:rsidRPr="00AE466B">
              <w:rPr>
                <w:rFonts w:asciiTheme="minorEastAsia" w:eastAsiaTheme="minorEastAsia" w:hAnsiTheme="minorEastAsia" w:hint="eastAsia"/>
                <w:kern w:val="2"/>
                <w:sz w:val="24"/>
                <w:szCs w:val="24"/>
                <w:lang w:eastAsia="zh-CN"/>
              </w:rPr>
              <w:t>信息。</w:t>
            </w:r>
          </w:p>
        </w:tc>
      </w:tr>
    </w:tbl>
    <w:p w:rsidR="007B1F40" w:rsidRPr="00AE466B" w:rsidRDefault="007B1F40" w:rsidP="000A6EEB">
      <w:pPr>
        <w:autoSpaceDE w:val="0"/>
        <w:autoSpaceDN w:val="0"/>
        <w:adjustRightInd w:val="0"/>
        <w:spacing w:line="480" w:lineRule="exact"/>
        <w:ind w:firstLineChars="200" w:firstLine="482"/>
        <w:rPr>
          <w:rFonts w:ascii="宋体" w:hAnsi="宋体"/>
          <w:b/>
          <w:sz w:val="24"/>
          <w:szCs w:val="24"/>
        </w:rPr>
      </w:pPr>
    </w:p>
    <w:p w:rsidR="00E8110C" w:rsidRPr="00AE466B" w:rsidRDefault="00E0573A"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五</w:t>
      </w:r>
      <w:r w:rsidR="00E8110C" w:rsidRPr="00AE466B">
        <w:rPr>
          <w:rFonts w:ascii="宋体" w:hAnsi="宋体"/>
          <w:b/>
          <w:sz w:val="24"/>
          <w:szCs w:val="24"/>
        </w:rPr>
        <w:t>、</w:t>
      </w:r>
      <w:r w:rsidR="00CC11D1" w:rsidRPr="00AE466B">
        <w:rPr>
          <w:rFonts w:ascii="宋体" w:hAnsi="宋体" w:hint="eastAsia"/>
          <w:b/>
          <w:sz w:val="24"/>
          <w:szCs w:val="24"/>
        </w:rPr>
        <w:t>其它</w:t>
      </w:r>
      <w:r w:rsidR="00CC11D1" w:rsidRPr="00AE466B">
        <w:rPr>
          <w:rFonts w:ascii="宋体" w:hAnsi="宋体"/>
          <w:b/>
          <w:sz w:val="24"/>
          <w:szCs w:val="24"/>
        </w:rPr>
        <w:t>要求</w:t>
      </w:r>
    </w:p>
    <w:p w:rsidR="00E8110C" w:rsidRPr="00AE466B" w:rsidRDefault="00E8110C"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hint="eastAsia"/>
          <w:b/>
          <w:sz w:val="24"/>
          <w:szCs w:val="24"/>
        </w:rPr>
        <w:t>1、</w:t>
      </w:r>
      <w:r w:rsidR="00C3789B" w:rsidRPr="00AE466B">
        <w:rPr>
          <w:rFonts w:ascii="宋体" w:hAnsi="宋体" w:hint="eastAsia"/>
          <w:b/>
          <w:sz w:val="24"/>
          <w:szCs w:val="24"/>
        </w:rPr>
        <w:t>服务期</w:t>
      </w:r>
      <w:r w:rsidR="00C3789B" w:rsidRPr="00AE466B">
        <w:rPr>
          <w:rFonts w:ascii="宋体" w:hAnsi="宋体"/>
          <w:b/>
          <w:sz w:val="24"/>
          <w:szCs w:val="24"/>
        </w:rPr>
        <w:t>限</w:t>
      </w:r>
      <w:r w:rsidRPr="00AE466B">
        <w:rPr>
          <w:rFonts w:ascii="宋体" w:hAnsi="宋体" w:hint="eastAsia"/>
          <w:b/>
          <w:sz w:val="24"/>
          <w:szCs w:val="24"/>
        </w:rPr>
        <w:t>及</w:t>
      </w:r>
      <w:r w:rsidRPr="00AE466B">
        <w:rPr>
          <w:rFonts w:ascii="宋体" w:hAnsi="宋体"/>
          <w:b/>
          <w:sz w:val="24"/>
          <w:szCs w:val="24"/>
        </w:rPr>
        <w:t>地点</w:t>
      </w:r>
      <w:r w:rsidRPr="00AE466B">
        <w:rPr>
          <w:rFonts w:ascii="宋体" w:hAnsi="宋体" w:hint="eastAsia"/>
          <w:b/>
          <w:sz w:val="24"/>
          <w:szCs w:val="24"/>
        </w:rPr>
        <w:t>：</w:t>
      </w:r>
    </w:p>
    <w:p w:rsidR="00161404" w:rsidRPr="00AE466B" w:rsidRDefault="00161404" w:rsidP="000A6EEB">
      <w:pPr>
        <w:autoSpaceDE w:val="0"/>
        <w:autoSpaceDN w:val="0"/>
        <w:adjustRightInd w:val="0"/>
        <w:spacing w:line="480" w:lineRule="exact"/>
        <w:ind w:firstLineChars="200" w:firstLine="480"/>
        <w:rPr>
          <w:rFonts w:ascii="宋体" w:hAnsi="宋体"/>
          <w:sz w:val="24"/>
          <w:szCs w:val="24"/>
        </w:rPr>
      </w:pPr>
      <w:r w:rsidRPr="00AE466B">
        <w:rPr>
          <w:rFonts w:ascii="宋体" w:hAnsi="宋体" w:hint="eastAsia"/>
          <w:sz w:val="24"/>
          <w:szCs w:val="24"/>
        </w:rPr>
        <w:t>（1）服务期</w:t>
      </w:r>
      <w:r w:rsidRPr="00AE466B">
        <w:rPr>
          <w:rFonts w:ascii="宋体" w:hAnsi="宋体"/>
          <w:sz w:val="24"/>
          <w:szCs w:val="24"/>
        </w:rPr>
        <w:t>限</w:t>
      </w:r>
      <w:r w:rsidRPr="00AE466B">
        <w:rPr>
          <w:rFonts w:ascii="宋体" w:hAnsi="宋体" w:hint="eastAsia"/>
          <w:sz w:val="24"/>
          <w:szCs w:val="24"/>
        </w:rPr>
        <w:t>：</w:t>
      </w:r>
      <w:r w:rsidR="00087DAF" w:rsidRPr="00AE466B">
        <w:rPr>
          <w:rFonts w:ascii="宋体" w:hAnsi="宋体" w:hint="eastAsia"/>
          <w:sz w:val="24"/>
          <w:szCs w:val="24"/>
        </w:rPr>
        <w:t>本项目服务期为</w:t>
      </w:r>
      <w:r w:rsidRPr="00AE466B">
        <w:rPr>
          <w:rFonts w:ascii="宋体" w:hAnsi="宋体" w:hint="eastAsia"/>
          <w:sz w:val="24"/>
          <w:szCs w:val="24"/>
        </w:rPr>
        <w:t>一年</w:t>
      </w:r>
      <w:r w:rsidR="00087DAF" w:rsidRPr="00AE466B">
        <w:rPr>
          <w:rFonts w:ascii="宋体" w:hAnsi="宋体" w:hint="eastAsia"/>
          <w:sz w:val="24"/>
          <w:szCs w:val="24"/>
        </w:rPr>
        <w:t>（12个月），自签订合同之日起计算</w:t>
      </w:r>
      <w:r w:rsidRPr="00AE466B">
        <w:rPr>
          <w:rFonts w:ascii="宋体" w:hAnsi="宋体" w:hint="eastAsia"/>
          <w:sz w:val="24"/>
          <w:szCs w:val="24"/>
        </w:rPr>
        <w:t>。</w:t>
      </w:r>
    </w:p>
    <w:p w:rsidR="00161404" w:rsidRPr="00AE466B" w:rsidRDefault="00161404" w:rsidP="000A6EEB">
      <w:pPr>
        <w:autoSpaceDE w:val="0"/>
        <w:autoSpaceDN w:val="0"/>
        <w:adjustRightInd w:val="0"/>
        <w:spacing w:line="480" w:lineRule="exact"/>
        <w:ind w:firstLineChars="200" w:firstLine="480"/>
        <w:rPr>
          <w:rFonts w:ascii="宋体" w:hAnsi="宋体"/>
          <w:sz w:val="24"/>
          <w:szCs w:val="24"/>
        </w:rPr>
      </w:pPr>
      <w:r w:rsidRPr="00AE466B">
        <w:rPr>
          <w:rFonts w:ascii="宋体" w:hAnsi="宋体" w:hint="eastAsia"/>
          <w:sz w:val="24"/>
          <w:szCs w:val="24"/>
        </w:rPr>
        <w:t>（2）服务</w:t>
      </w:r>
      <w:r w:rsidRPr="00AE466B">
        <w:rPr>
          <w:rFonts w:ascii="宋体" w:hAnsi="宋体"/>
          <w:sz w:val="24"/>
          <w:szCs w:val="24"/>
        </w:rPr>
        <w:t>地点</w:t>
      </w:r>
      <w:r w:rsidRPr="00AE466B">
        <w:rPr>
          <w:rFonts w:ascii="宋体" w:hAnsi="宋体" w:hint="eastAsia"/>
          <w:sz w:val="24"/>
          <w:szCs w:val="24"/>
        </w:rPr>
        <w:t>：采购人指定地点。</w:t>
      </w:r>
    </w:p>
    <w:p w:rsidR="00E8110C" w:rsidRPr="00AE466B" w:rsidRDefault="00BC168D"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b/>
          <w:sz w:val="24"/>
          <w:szCs w:val="24"/>
        </w:rPr>
        <w:t>2</w:t>
      </w:r>
      <w:r w:rsidR="00E8110C" w:rsidRPr="00AE466B">
        <w:rPr>
          <w:rFonts w:ascii="宋体" w:hAnsi="宋体" w:hint="eastAsia"/>
          <w:b/>
          <w:sz w:val="24"/>
          <w:szCs w:val="24"/>
        </w:rPr>
        <w:t>、</w:t>
      </w:r>
      <w:r w:rsidR="00E8110C" w:rsidRPr="00AE466B">
        <w:rPr>
          <w:rFonts w:ascii="宋体" w:hAnsi="宋体"/>
          <w:b/>
          <w:sz w:val="24"/>
          <w:szCs w:val="24"/>
        </w:rPr>
        <w:t>付款方式</w:t>
      </w:r>
      <w:r w:rsidR="00E8110C" w:rsidRPr="00AE466B">
        <w:rPr>
          <w:rFonts w:ascii="宋体" w:hAnsi="宋体" w:hint="eastAsia"/>
          <w:b/>
          <w:sz w:val="24"/>
          <w:szCs w:val="24"/>
        </w:rPr>
        <w:t>：</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采购人在合同期内按科目实际完成考试数量在合同总价中结算，每季度支付一次；每季度支付科目一、科目二、科目三已产生的服务费时，在每季度支付费用中预留应付费用的10%，每年由第三方进行一次绩效评价，待第三方评价完成后根据评价结果按合同支付预留已产生的10%服务费。</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备注：</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1.考生当天产生成绩的计为该类型该科目的一人次；</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2.考生考试人次数据统一通过公安交通管理综合应用平台--驾驶人考生监</w:t>
      </w:r>
      <w:r w:rsidRPr="00AE466B">
        <w:rPr>
          <w:rFonts w:asciiTheme="minorEastAsia" w:eastAsiaTheme="minorEastAsia" w:hAnsiTheme="minorEastAsia" w:hint="eastAsia"/>
          <w:sz w:val="24"/>
          <w:szCs w:val="24"/>
        </w:rPr>
        <w:lastRenderedPageBreak/>
        <w:t>管--统计分析中产生，并由采购人和中标供应商共同确认各类型各科目考试人次数据。</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3.在结算时，中标供应商须向采购人出具有效的等额结算发票及必要的凭证。采购人在收到有效的等额结算发票及必要的凭证后的30个工作日内向中标供应商支付相应的服务费。</w:t>
      </w:r>
    </w:p>
    <w:p w:rsidR="007B1F40" w:rsidRPr="00AE466B" w:rsidRDefault="007B1F40" w:rsidP="007B1F40">
      <w:pPr>
        <w:spacing w:line="480" w:lineRule="exact"/>
        <w:ind w:firstLineChars="200" w:firstLine="480"/>
        <w:rPr>
          <w:rFonts w:asciiTheme="minorEastAsia" w:eastAsiaTheme="minorEastAsia" w:hAnsiTheme="minorEastAsia"/>
          <w:sz w:val="24"/>
          <w:szCs w:val="24"/>
        </w:rPr>
      </w:pPr>
      <w:r w:rsidRPr="00AE466B">
        <w:rPr>
          <w:rFonts w:asciiTheme="minorEastAsia" w:eastAsiaTheme="minorEastAsia" w:hAnsiTheme="minorEastAsia" w:hint="eastAsia"/>
          <w:sz w:val="24"/>
          <w:szCs w:val="24"/>
        </w:rPr>
        <w:t>4.绩效考核以广东省公安厅和广东省财政厅联合发文《关于印发推进政府购买机动车驾驶人社会考场服务第三方绩效评价工作的实施意见的通知》（</w:t>
      </w:r>
      <w:proofErr w:type="gramStart"/>
      <w:r w:rsidRPr="00AE466B">
        <w:rPr>
          <w:rFonts w:asciiTheme="minorEastAsia" w:eastAsiaTheme="minorEastAsia" w:hAnsiTheme="minorEastAsia" w:hint="eastAsia"/>
          <w:sz w:val="24"/>
          <w:szCs w:val="24"/>
        </w:rPr>
        <w:t>粤公通</w:t>
      </w:r>
      <w:proofErr w:type="gramEnd"/>
      <w:r w:rsidRPr="00AE466B">
        <w:rPr>
          <w:rFonts w:asciiTheme="minorEastAsia" w:eastAsiaTheme="minorEastAsia" w:hAnsiTheme="minorEastAsia" w:hint="eastAsia"/>
          <w:sz w:val="24"/>
          <w:szCs w:val="24"/>
        </w:rPr>
        <w:t>字【2020】116号）规定第三方绩效评价为标准分四档次，分别为优、良、中、差。对评价结果为优的，全额支付；对评价结果为差的，不予支付；良的划拨预留服务费的95%支付，中的划拨预留服务费的90%支付，差的不划拨。</w:t>
      </w:r>
    </w:p>
    <w:p w:rsidR="00E8110C" w:rsidRPr="00AE466B" w:rsidRDefault="00BC168D" w:rsidP="000A6EEB">
      <w:pPr>
        <w:autoSpaceDE w:val="0"/>
        <w:autoSpaceDN w:val="0"/>
        <w:adjustRightInd w:val="0"/>
        <w:spacing w:line="480" w:lineRule="exact"/>
        <w:ind w:firstLineChars="200" w:firstLine="482"/>
        <w:rPr>
          <w:rFonts w:ascii="宋体" w:hAnsi="宋体"/>
          <w:b/>
          <w:sz w:val="24"/>
          <w:szCs w:val="24"/>
        </w:rPr>
      </w:pPr>
      <w:r w:rsidRPr="00AE466B">
        <w:rPr>
          <w:rFonts w:ascii="宋体" w:hAnsi="宋体"/>
          <w:b/>
          <w:sz w:val="24"/>
          <w:szCs w:val="24"/>
        </w:rPr>
        <w:t>3</w:t>
      </w:r>
      <w:r w:rsidR="000D7E38" w:rsidRPr="00AE466B">
        <w:rPr>
          <w:rFonts w:ascii="宋体" w:hAnsi="宋体" w:hint="eastAsia"/>
          <w:b/>
          <w:sz w:val="24"/>
          <w:szCs w:val="24"/>
        </w:rPr>
        <w:t>、</w:t>
      </w:r>
      <w:r w:rsidR="000D7E38" w:rsidRPr="00AE466B">
        <w:rPr>
          <w:rFonts w:ascii="宋体" w:hAnsi="宋体"/>
          <w:b/>
          <w:sz w:val="24"/>
          <w:szCs w:val="24"/>
        </w:rPr>
        <w:t>验收要求</w:t>
      </w:r>
      <w:r w:rsidRPr="00AE466B">
        <w:rPr>
          <w:rFonts w:ascii="宋体" w:hAnsi="宋体" w:hint="eastAsia"/>
          <w:b/>
          <w:sz w:val="24"/>
          <w:szCs w:val="24"/>
        </w:rPr>
        <w:t>或</w:t>
      </w:r>
      <w:r w:rsidRPr="00AE466B">
        <w:rPr>
          <w:rFonts w:ascii="宋体" w:hAnsi="宋体"/>
          <w:b/>
          <w:sz w:val="24"/>
          <w:szCs w:val="24"/>
        </w:rPr>
        <w:t>评价标准</w:t>
      </w:r>
      <w:r w:rsidR="000D7E38" w:rsidRPr="00AE466B">
        <w:rPr>
          <w:rFonts w:ascii="宋体" w:hAnsi="宋体" w:hint="eastAsia"/>
          <w:b/>
          <w:sz w:val="24"/>
          <w:szCs w:val="24"/>
        </w:rPr>
        <w:t>：</w:t>
      </w:r>
    </w:p>
    <w:p w:rsidR="000A6EEB" w:rsidRPr="00AE466B" w:rsidRDefault="000A6EEB" w:rsidP="000A6EEB">
      <w:pPr>
        <w:autoSpaceDE w:val="0"/>
        <w:autoSpaceDN w:val="0"/>
        <w:adjustRightInd w:val="0"/>
        <w:spacing w:line="480" w:lineRule="exact"/>
        <w:ind w:firstLineChars="200" w:firstLine="480"/>
        <w:rPr>
          <w:rFonts w:ascii="宋体" w:hAnsi="宋体"/>
          <w:sz w:val="24"/>
          <w:szCs w:val="24"/>
        </w:rPr>
      </w:pPr>
      <w:r w:rsidRPr="00AE466B">
        <w:rPr>
          <w:rFonts w:ascii="宋体" w:hAnsi="宋体" w:hint="eastAsia"/>
          <w:sz w:val="24"/>
          <w:szCs w:val="24"/>
        </w:rPr>
        <w:t>（1）验收标准：中标供应商根据合同相关条款要求，提供完善的项目服务，以国家、省和市现行相关规范为验收标准。</w:t>
      </w:r>
    </w:p>
    <w:p w:rsidR="00161404" w:rsidRPr="00AE466B" w:rsidRDefault="000A6EEB" w:rsidP="000A6EEB">
      <w:pPr>
        <w:autoSpaceDE w:val="0"/>
        <w:autoSpaceDN w:val="0"/>
        <w:adjustRightInd w:val="0"/>
        <w:spacing w:line="480" w:lineRule="exact"/>
        <w:ind w:firstLineChars="200" w:firstLine="480"/>
        <w:rPr>
          <w:rFonts w:ascii="宋体" w:hAnsi="宋体"/>
          <w:sz w:val="24"/>
          <w:szCs w:val="24"/>
        </w:rPr>
      </w:pPr>
      <w:r w:rsidRPr="00AE466B">
        <w:rPr>
          <w:rFonts w:ascii="宋体" w:hAnsi="宋体" w:hint="eastAsia"/>
          <w:sz w:val="24"/>
          <w:szCs w:val="24"/>
        </w:rPr>
        <w:t>（2）组织验收：由采购人组织验收，中标供应商进行验收材料提交及汇报，并通过广东省公安厅交通管理局验收合格（说明：当前机动车驾驶人各科目考试系统验收分为初步验收和最终验收。初步验收由江门市公安交警支队组织进行，在通过初步验收后再由广东省公安厅交通管理局等部门组织进行最终验收）。</w:t>
      </w:r>
    </w:p>
    <w:p w:rsidR="00A17BCA" w:rsidRPr="00AE466B" w:rsidRDefault="00A17BCA" w:rsidP="000A6EEB">
      <w:pPr>
        <w:autoSpaceDE w:val="0"/>
        <w:autoSpaceDN w:val="0"/>
        <w:adjustRightInd w:val="0"/>
        <w:spacing w:line="480" w:lineRule="exact"/>
        <w:ind w:firstLineChars="200" w:firstLine="482"/>
        <w:rPr>
          <w:rFonts w:ascii="宋体" w:hAnsi="宋体"/>
          <w:b/>
          <w:sz w:val="24"/>
          <w:szCs w:val="24"/>
        </w:rPr>
      </w:pPr>
    </w:p>
    <w:p w:rsidR="00CC11D1" w:rsidRPr="00AE466B" w:rsidRDefault="00CC11D1" w:rsidP="000A6EEB">
      <w:pPr>
        <w:autoSpaceDE w:val="0"/>
        <w:autoSpaceDN w:val="0"/>
        <w:adjustRightInd w:val="0"/>
        <w:spacing w:line="480" w:lineRule="exact"/>
        <w:ind w:firstLineChars="200" w:firstLine="482"/>
        <w:rPr>
          <w:rFonts w:ascii="宋体" w:hAnsi="宋体"/>
          <w:b/>
          <w:sz w:val="24"/>
          <w:szCs w:val="24"/>
        </w:rPr>
      </w:pPr>
    </w:p>
    <w:sectPr w:rsidR="00CC11D1" w:rsidRPr="00AE466B" w:rsidSect="00CC75F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2C8" w:rsidRDefault="00DC02C8" w:rsidP="00E8110C">
      <w:r>
        <w:separator/>
      </w:r>
    </w:p>
  </w:endnote>
  <w:endnote w:type="continuationSeparator" w:id="0">
    <w:p w:rsidR="00DC02C8" w:rsidRDefault="00DC02C8" w:rsidP="00E811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2C8" w:rsidRDefault="00DC02C8" w:rsidP="00E8110C">
      <w:r>
        <w:separator/>
      </w:r>
    </w:p>
  </w:footnote>
  <w:footnote w:type="continuationSeparator" w:id="0">
    <w:p w:rsidR="00DC02C8" w:rsidRDefault="00DC02C8" w:rsidP="00E811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0BA0CE"/>
    <w:multiLevelType w:val="singleLevel"/>
    <w:tmpl w:val="8E0BA0CE"/>
    <w:lvl w:ilvl="0">
      <w:start w:val="3"/>
      <w:numFmt w:val="chineseCounting"/>
      <w:suff w:val="nothing"/>
      <w:lvlText w:val="%1、"/>
      <w:lvlJc w:val="left"/>
      <w:pPr>
        <w:ind w:left="0" w:firstLine="0"/>
      </w:pPr>
    </w:lvl>
  </w:abstractNum>
  <w:abstractNum w:abstractNumId="1">
    <w:nsid w:val="0DA06A02"/>
    <w:multiLevelType w:val="hybridMultilevel"/>
    <w:tmpl w:val="E74864E6"/>
    <w:lvl w:ilvl="0" w:tplc="04090001">
      <w:start w:val="1"/>
      <w:numFmt w:val="bullet"/>
      <w:lvlText w:val=""/>
      <w:lvlJc w:val="left"/>
      <w:pPr>
        <w:ind w:left="1140" w:hanging="420"/>
      </w:pPr>
      <w:rPr>
        <w:rFonts w:ascii="Wingdings" w:hAnsi="Wingdings" w:hint="default"/>
      </w:rPr>
    </w:lvl>
    <w:lvl w:ilvl="1" w:tplc="0409000F">
      <w:start w:val="1"/>
      <w:numFmt w:val="decimal"/>
      <w:lvlText w:val="%2."/>
      <w:lvlJc w:val="left"/>
      <w:pPr>
        <w:ind w:left="420" w:hanging="420"/>
      </w:pPr>
      <w:rPr>
        <w:rFont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
    <w:nsid w:val="145E1FDD"/>
    <w:multiLevelType w:val="hybridMultilevel"/>
    <w:tmpl w:val="EFE829A4"/>
    <w:lvl w:ilvl="0" w:tplc="6846C2BA">
      <w:start w:val="1"/>
      <w:numFmt w:val="japaneseCounting"/>
      <w:lvlText w:val="第%1章"/>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3">
    <w:nsid w:val="1A7E0A9E"/>
    <w:multiLevelType w:val="multilevel"/>
    <w:tmpl w:val="0DCA40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0" w:firstLine="0"/>
      </w:pPr>
      <w:rPr>
        <w:rFonts w:ascii="黑体" w:eastAsia="黑体" w:hAnsi="Times New Roman" w:cs="Times New Roman" w:hint="eastAsia"/>
        <w:b w:val="0"/>
        <w:bCs w:val="0"/>
        <w:i w:val="0"/>
        <w:iCs w:val="0"/>
        <w:caps w:val="0"/>
        <w:strike w:val="0"/>
        <w:dstrike w:val="0"/>
        <w:vanish w:val="0"/>
        <w:webHidden w:val="0"/>
        <w:color w:val="000000"/>
        <w:spacing w:val="0"/>
        <w:kern w:val="0"/>
        <w:position w:val="0"/>
        <w:sz w:val="21"/>
        <w:szCs w:val="21"/>
        <w:u w:val="none"/>
        <w:effect w:val="none"/>
        <w:vertAlign w:val="baseline"/>
        <w:specVanish w:val="0"/>
      </w:rPr>
    </w:lvl>
    <w:lvl w:ilvl="2">
      <w:start w:val="1"/>
      <w:numFmt w:val="decimal"/>
      <w:pStyle w:val="a0"/>
      <w:suff w:val="nothing"/>
      <w:lvlText w:val="%1.%2.%3　"/>
      <w:lvlJc w:val="left"/>
      <w:pPr>
        <w:ind w:left="850" w:firstLine="0"/>
      </w:pPr>
      <w:rPr>
        <w:rFonts w:ascii="黑体" w:eastAsia="黑体" w:hAnsi="Times New Roman" w:hint="eastAsia"/>
        <w:b w:val="0"/>
        <w:i w:val="0"/>
        <w:color w:val="00000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lvl>
    <w:lvl w:ilvl="8">
      <w:start w:val="1"/>
      <w:numFmt w:val="decimal"/>
      <w:lvlText w:val="%1.%2.%3.%4.%5.%6.%7.%8.%9"/>
      <w:lvlJc w:val="left"/>
      <w:pPr>
        <w:tabs>
          <w:tab w:val="left" w:pos="4777"/>
        </w:tabs>
        <w:ind w:left="4677" w:hanging="1700"/>
      </w:pPr>
    </w:lvl>
  </w:abstractNum>
  <w:abstractNum w:abstractNumId="5">
    <w:nsid w:val="26455C6E"/>
    <w:multiLevelType w:val="singleLevel"/>
    <w:tmpl w:val="26455C6E"/>
    <w:lvl w:ilvl="0">
      <w:start w:val="1"/>
      <w:numFmt w:val="decimal"/>
      <w:lvlText w:val="%1、"/>
      <w:lvlJc w:val="left"/>
      <w:pPr>
        <w:tabs>
          <w:tab w:val="left" w:pos="1070"/>
        </w:tabs>
        <w:ind w:left="1070" w:hanging="360"/>
      </w:pPr>
      <w:rPr>
        <w:rFonts w:hint="default"/>
      </w:rPr>
    </w:lvl>
  </w:abstractNum>
  <w:abstractNum w:abstractNumId="6">
    <w:nsid w:val="2C22412E"/>
    <w:multiLevelType w:val="hybridMultilevel"/>
    <w:tmpl w:val="AA2CCF4C"/>
    <w:lvl w:ilvl="0" w:tplc="04090001">
      <w:start w:val="1"/>
      <w:numFmt w:val="bullet"/>
      <w:lvlText w:val=""/>
      <w:lvlJc w:val="left"/>
      <w:pPr>
        <w:ind w:left="1140" w:hanging="420"/>
      </w:pPr>
      <w:rPr>
        <w:rFonts w:ascii="Wingdings" w:hAnsi="Wingdings" w:hint="default"/>
      </w:rPr>
    </w:lvl>
    <w:lvl w:ilvl="1" w:tplc="04090003">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nsid w:val="2DB10B95"/>
    <w:multiLevelType w:val="singleLevel"/>
    <w:tmpl w:val="2DB10B95"/>
    <w:lvl w:ilvl="0">
      <w:start w:val="1"/>
      <w:numFmt w:val="decimal"/>
      <w:lvlText w:val="%1、"/>
      <w:lvlJc w:val="left"/>
      <w:pPr>
        <w:tabs>
          <w:tab w:val="left" w:pos="1048"/>
        </w:tabs>
        <w:ind w:left="1048" w:hanging="480"/>
      </w:pPr>
      <w:rPr>
        <w:rFonts w:hint="eastAsia"/>
      </w:rPr>
    </w:lvl>
  </w:abstractNum>
  <w:abstractNum w:abstractNumId="8">
    <w:nsid w:val="35A828CE"/>
    <w:multiLevelType w:val="hybridMultilevel"/>
    <w:tmpl w:val="3B22EB88"/>
    <w:lvl w:ilvl="0" w:tplc="CF6CE5FC">
      <w:start w:val="1"/>
      <w:numFmt w:val="japaneseCounting"/>
      <w:lvlText w:val="%1、"/>
      <w:lvlJc w:val="left"/>
      <w:pPr>
        <w:ind w:left="720" w:hanging="720"/>
      </w:pPr>
      <w:rPr>
        <w:rFonts w:hint="default"/>
      </w:rPr>
    </w:lvl>
    <w:lvl w:ilvl="1" w:tplc="684E1880">
      <w:start w:val="1"/>
      <w:numFmt w:val="decimal"/>
      <w:lvlText w:val="（%2）"/>
      <w:lvlJc w:val="left"/>
      <w:pPr>
        <w:ind w:left="1584" w:hanging="1164"/>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7CC45BC"/>
    <w:multiLevelType w:val="singleLevel"/>
    <w:tmpl w:val="37CC45BC"/>
    <w:lvl w:ilvl="0">
      <w:start w:val="1"/>
      <w:numFmt w:val="decimal"/>
      <w:lvlText w:val="%1、"/>
      <w:lvlJc w:val="left"/>
      <w:pPr>
        <w:tabs>
          <w:tab w:val="left" w:pos="840"/>
        </w:tabs>
        <w:ind w:left="840" w:hanging="315"/>
      </w:pPr>
      <w:rPr>
        <w:rFonts w:hint="eastAsia"/>
      </w:rPr>
    </w:lvl>
  </w:abstractNum>
  <w:abstractNum w:abstractNumId="10">
    <w:nsid w:val="3A661136"/>
    <w:multiLevelType w:val="singleLevel"/>
    <w:tmpl w:val="3A661136"/>
    <w:lvl w:ilvl="0">
      <w:start w:val="1"/>
      <w:numFmt w:val="japaneseCounting"/>
      <w:lvlText w:val="%1、"/>
      <w:lvlJc w:val="left"/>
      <w:pPr>
        <w:tabs>
          <w:tab w:val="left" w:pos="960"/>
        </w:tabs>
        <w:ind w:left="960" w:hanging="480"/>
      </w:pPr>
      <w:rPr>
        <w:rFonts w:hint="eastAsia"/>
      </w:rPr>
    </w:lvl>
  </w:abstractNum>
  <w:abstractNum w:abstractNumId="11">
    <w:nsid w:val="3F875E08"/>
    <w:multiLevelType w:val="hybridMultilevel"/>
    <w:tmpl w:val="E9CE0896"/>
    <w:lvl w:ilvl="0" w:tplc="828CAB0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88F27EB"/>
    <w:multiLevelType w:val="multilevel"/>
    <w:tmpl w:val="588F27E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2"/>
  </w:num>
  <w:num w:numId="3">
    <w:abstractNumId w:val="10"/>
  </w:num>
  <w:num w:numId="4">
    <w:abstractNumId w:val="5"/>
  </w:num>
  <w:num w:numId="5">
    <w:abstractNumId w:val="7"/>
  </w:num>
  <w:num w:numId="6">
    <w:abstractNumId w:val="12"/>
  </w:num>
  <w:num w:numId="7">
    <w:abstractNumId w:val="3"/>
  </w:num>
  <w:num w:numId="8">
    <w:abstractNumId w:val="11"/>
  </w:num>
  <w:num w:numId="9">
    <w:abstractNumId w:val="8"/>
  </w:num>
  <w:num w:numId="10">
    <w:abstractNumId w:val="6"/>
  </w:num>
  <w:num w:numId="11">
    <w:abstractNumId w:val="1"/>
  </w:num>
  <w:num w:numId="12">
    <w:abstractNumId w:val="4"/>
  </w:num>
  <w:num w:numId="13">
    <w:abstractNumId w:val="0"/>
    <w:lvlOverride w:ilvl="0">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0468B"/>
    <w:rsid w:val="0002556E"/>
    <w:rsid w:val="0007445E"/>
    <w:rsid w:val="000833C0"/>
    <w:rsid w:val="00087DAF"/>
    <w:rsid w:val="000A6EEB"/>
    <w:rsid w:val="000D7E38"/>
    <w:rsid w:val="0010468B"/>
    <w:rsid w:val="00105C6B"/>
    <w:rsid w:val="00142214"/>
    <w:rsid w:val="001554C6"/>
    <w:rsid w:val="00161404"/>
    <w:rsid w:val="00172124"/>
    <w:rsid w:val="001C52C5"/>
    <w:rsid w:val="001E20D9"/>
    <w:rsid w:val="002413F5"/>
    <w:rsid w:val="00276B55"/>
    <w:rsid w:val="00293E3A"/>
    <w:rsid w:val="002C424F"/>
    <w:rsid w:val="002D4620"/>
    <w:rsid w:val="003012D7"/>
    <w:rsid w:val="003564DA"/>
    <w:rsid w:val="00360287"/>
    <w:rsid w:val="003B739E"/>
    <w:rsid w:val="003C27F1"/>
    <w:rsid w:val="00455AB0"/>
    <w:rsid w:val="00543BEE"/>
    <w:rsid w:val="0056281B"/>
    <w:rsid w:val="00633FF2"/>
    <w:rsid w:val="006F4982"/>
    <w:rsid w:val="00752147"/>
    <w:rsid w:val="00777DB0"/>
    <w:rsid w:val="007B1F40"/>
    <w:rsid w:val="0086226A"/>
    <w:rsid w:val="008D7672"/>
    <w:rsid w:val="00903F82"/>
    <w:rsid w:val="00925F3E"/>
    <w:rsid w:val="00934D40"/>
    <w:rsid w:val="00965EDF"/>
    <w:rsid w:val="00986F73"/>
    <w:rsid w:val="00A10D64"/>
    <w:rsid w:val="00A17BCA"/>
    <w:rsid w:val="00AB436E"/>
    <w:rsid w:val="00AC1A18"/>
    <w:rsid w:val="00AE25CC"/>
    <w:rsid w:val="00AE466B"/>
    <w:rsid w:val="00AF5386"/>
    <w:rsid w:val="00B37B80"/>
    <w:rsid w:val="00B44D84"/>
    <w:rsid w:val="00BC168D"/>
    <w:rsid w:val="00C153E0"/>
    <w:rsid w:val="00C3789B"/>
    <w:rsid w:val="00CC11D1"/>
    <w:rsid w:val="00CC1BA6"/>
    <w:rsid w:val="00CC75F0"/>
    <w:rsid w:val="00D01EC7"/>
    <w:rsid w:val="00D52C71"/>
    <w:rsid w:val="00D777DB"/>
    <w:rsid w:val="00DC02C8"/>
    <w:rsid w:val="00DC0F27"/>
    <w:rsid w:val="00DE31B2"/>
    <w:rsid w:val="00DF29B4"/>
    <w:rsid w:val="00DF7F2E"/>
    <w:rsid w:val="00E0573A"/>
    <w:rsid w:val="00E455CC"/>
    <w:rsid w:val="00E7115D"/>
    <w:rsid w:val="00E8110C"/>
    <w:rsid w:val="00EE138A"/>
    <w:rsid w:val="00F9782A"/>
    <w:rsid w:val="00FB17A6"/>
    <w:rsid w:val="00FE0DF7"/>
    <w:rsid w:val="00FE4958"/>
    <w:rsid w:val="00FF6F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0468B"/>
    <w:pPr>
      <w:widowControl w:val="0"/>
      <w:jc w:val="both"/>
    </w:pPr>
    <w:rPr>
      <w:rFonts w:ascii="Times New Roman" w:eastAsia="宋体" w:hAnsi="Times New Roman" w:cs="Times New Roman"/>
      <w:szCs w:val="21"/>
    </w:rPr>
  </w:style>
  <w:style w:type="paragraph" w:styleId="4">
    <w:name w:val="heading 4"/>
    <w:basedOn w:val="a1"/>
    <w:next w:val="a1"/>
    <w:link w:val="4Char"/>
    <w:uiPriority w:val="99"/>
    <w:qFormat/>
    <w:rsid w:val="0010468B"/>
    <w:pPr>
      <w:keepNext/>
      <w:keepLines/>
      <w:spacing w:before="280" w:after="290" w:line="376" w:lineRule="auto"/>
      <w:outlineLvl w:val="3"/>
    </w:pPr>
    <w:rPr>
      <w:rFonts w:ascii="Arial" w:eastAsia="黑体" w:hAnsi="Arial" w:cs="Arial"/>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标题 4 Char"/>
    <w:basedOn w:val="a2"/>
    <w:link w:val="4"/>
    <w:uiPriority w:val="9"/>
    <w:rsid w:val="0010468B"/>
    <w:rPr>
      <w:rFonts w:ascii="Arial" w:eastAsia="黑体" w:hAnsi="Arial" w:cs="Arial"/>
      <w:b/>
      <w:bCs/>
      <w:sz w:val="28"/>
      <w:szCs w:val="28"/>
    </w:rPr>
  </w:style>
  <w:style w:type="paragraph" w:styleId="a5">
    <w:name w:val="Body Text"/>
    <w:basedOn w:val="a1"/>
    <w:link w:val="Char"/>
    <w:uiPriority w:val="99"/>
    <w:rsid w:val="0010468B"/>
    <w:pPr>
      <w:spacing w:after="120"/>
    </w:pPr>
  </w:style>
  <w:style w:type="character" w:customStyle="1" w:styleId="Char">
    <w:name w:val="正文文本 Char"/>
    <w:basedOn w:val="a2"/>
    <w:link w:val="a5"/>
    <w:uiPriority w:val="99"/>
    <w:rsid w:val="0010468B"/>
    <w:rPr>
      <w:rFonts w:ascii="Times New Roman" w:eastAsia="宋体" w:hAnsi="Times New Roman" w:cs="Times New Roman"/>
      <w:szCs w:val="21"/>
    </w:rPr>
  </w:style>
  <w:style w:type="paragraph" w:styleId="a6">
    <w:name w:val="Date"/>
    <w:basedOn w:val="a1"/>
    <w:next w:val="a1"/>
    <w:link w:val="Char0"/>
    <w:rsid w:val="0010468B"/>
    <w:pPr>
      <w:ind w:leftChars="2500" w:left="100"/>
    </w:pPr>
  </w:style>
  <w:style w:type="character" w:customStyle="1" w:styleId="Char0">
    <w:name w:val="日期 Char"/>
    <w:basedOn w:val="a2"/>
    <w:link w:val="a6"/>
    <w:rsid w:val="0010468B"/>
    <w:rPr>
      <w:rFonts w:ascii="Times New Roman" w:eastAsia="宋体" w:hAnsi="Times New Roman" w:cs="Times New Roman"/>
      <w:szCs w:val="21"/>
    </w:rPr>
  </w:style>
  <w:style w:type="paragraph" w:styleId="a7">
    <w:name w:val="Plain Text"/>
    <w:basedOn w:val="a1"/>
    <w:link w:val="Char1"/>
    <w:uiPriority w:val="99"/>
    <w:rsid w:val="0010468B"/>
    <w:rPr>
      <w:rFonts w:ascii="宋体" w:hAnsi="Courier New" w:cs="宋体"/>
    </w:rPr>
  </w:style>
  <w:style w:type="character" w:customStyle="1" w:styleId="Char1">
    <w:name w:val="纯文本 Char"/>
    <w:basedOn w:val="a2"/>
    <w:link w:val="a7"/>
    <w:uiPriority w:val="99"/>
    <w:rsid w:val="0010468B"/>
    <w:rPr>
      <w:rFonts w:ascii="宋体" w:eastAsia="宋体" w:hAnsi="Courier New" w:cs="宋体"/>
      <w:szCs w:val="21"/>
    </w:rPr>
  </w:style>
  <w:style w:type="paragraph" w:customStyle="1" w:styleId="1">
    <w:name w:val="样式1"/>
    <w:basedOn w:val="a1"/>
    <w:uiPriority w:val="99"/>
    <w:rsid w:val="0010468B"/>
    <w:pPr>
      <w:widowControl/>
      <w:spacing w:line="360" w:lineRule="auto"/>
      <w:ind w:firstLineChars="200" w:firstLine="480"/>
    </w:pPr>
    <w:rPr>
      <w:rFonts w:ascii="宋体" w:hAnsi="宋体" w:cs="宋体"/>
      <w:kern w:val="24"/>
      <w:sz w:val="24"/>
      <w:szCs w:val="24"/>
    </w:rPr>
  </w:style>
  <w:style w:type="paragraph" w:styleId="a8">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标题4,首行缩"/>
    <w:basedOn w:val="a1"/>
    <w:link w:val="Char2"/>
    <w:rsid w:val="00D01EC7"/>
    <w:pPr>
      <w:ind w:firstLineChars="200" w:firstLine="420"/>
    </w:pPr>
    <w:rPr>
      <w:szCs w:val="20"/>
    </w:rPr>
  </w:style>
  <w:style w:type="character" w:customStyle="1" w:styleId="Char2">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link w:val="a8"/>
    <w:rsid w:val="00D01EC7"/>
    <w:rPr>
      <w:rFonts w:ascii="Times New Roman" w:eastAsia="宋体" w:hAnsi="Times New Roman" w:cs="Times New Roman"/>
      <w:szCs w:val="20"/>
    </w:rPr>
  </w:style>
  <w:style w:type="paragraph" w:styleId="a9">
    <w:name w:val="List Paragraph"/>
    <w:basedOn w:val="a1"/>
    <w:uiPriority w:val="34"/>
    <w:qFormat/>
    <w:rsid w:val="00C153E0"/>
    <w:pPr>
      <w:ind w:firstLineChars="200" w:firstLine="420"/>
    </w:pPr>
  </w:style>
  <w:style w:type="paragraph" w:styleId="aa">
    <w:name w:val="Body Text Indent"/>
    <w:basedOn w:val="a1"/>
    <w:link w:val="Char3"/>
    <w:uiPriority w:val="99"/>
    <w:rsid w:val="00C153E0"/>
    <w:pPr>
      <w:spacing w:after="120"/>
      <w:ind w:leftChars="200" w:left="420"/>
    </w:pPr>
  </w:style>
  <w:style w:type="character" w:customStyle="1" w:styleId="Char3">
    <w:name w:val="正文文本缩进 Char"/>
    <w:basedOn w:val="a2"/>
    <w:link w:val="aa"/>
    <w:uiPriority w:val="99"/>
    <w:rsid w:val="00C153E0"/>
    <w:rPr>
      <w:rFonts w:ascii="Times New Roman" w:eastAsia="宋体" w:hAnsi="Times New Roman" w:cs="Times New Roman"/>
      <w:szCs w:val="21"/>
    </w:rPr>
  </w:style>
  <w:style w:type="paragraph" w:styleId="ab">
    <w:name w:val="Normal (Web)"/>
    <w:basedOn w:val="a1"/>
    <w:uiPriority w:val="99"/>
    <w:rsid w:val="00986F73"/>
    <w:pPr>
      <w:spacing w:before="100" w:beforeAutospacing="1" w:after="100" w:afterAutospacing="1"/>
      <w:jc w:val="left"/>
    </w:pPr>
    <w:rPr>
      <w:rFonts w:ascii="Calibri" w:hAnsi="Calibri"/>
      <w:kern w:val="0"/>
      <w:sz w:val="24"/>
      <w:szCs w:val="24"/>
    </w:rPr>
  </w:style>
  <w:style w:type="character" w:customStyle="1" w:styleId="fontstyle01">
    <w:name w:val="fontstyle01"/>
    <w:basedOn w:val="a2"/>
    <w:rsid w:val="00986F73"/>
    <w:rPr>
      <w:rFonts w:ascii="宋体" w:eastAsia="宋体" w:hAnsi="宋体" w:hint="eastAsia"/>
      <w:b w:val="0"/>
      <w:bCs w:val="0"/>
      <w:i w:val="0"/>
      <w:iCs w:val="0"/>
      <w:color w:val="000000"/>
      <w:sz w:val="22"/>
      <w:szCs w:val="22"/>
    </w:rPr>
  </w:style>
  <w:style w:type="paragraph" w:customStyle="1" w:styleId="10">
    <w:name w:val="列出段落1"/>
    <w:basedOn w:val="a1"/>
    <w:qFormat/>
    <w:rsid w:val="00986F73"/>
    <w:pPr>
      <w:ind w:firstLineChars="200" w:firstLine="420"/>
    </w:pPr>
    <w:rPr>
      <w:szCs w:val="24"/>
    </w:rPr>
  </w:style>
  <w:style w:type="table" w:styleId="ac">
    <w:name w:val="Table Grid"/>
    <w:basedOn w:val="a3"/>
    <w:uiPriority w:val="59"/>
    <w:rsid w:val="00105C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1"/>
    <w:link w:val="Char4"/>
    <w:uiPriority w:val="99"/>
    <w:unhideWhenUsed/>
    <w:rsid w:val="00E8110C"/>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2"/>
    <w:link w:val="ad"/>
    <w:uiPriority w:val="99"/>
    <w:rsid w:val="00E8110C"/>
    <w:rPr>
      <w:rFonts w:ascii="Times New Roman" w:eastAsia="宋体" w:hAnsi="Times New Roman" w:cs="Times New Roman"/>
      <w:sz w:val="18"/>
      <w:szCs w:val="18"/>
    </w:rPr>
  </w:style>
  <w:style w:type="paragraph" w:styleId="ae">
    <w:name w:val="footer"/>
    <w:basedOn w:val="a1"/>
    <w:link w:val="Char5"/>
    <w:uiPriority w:val="99"/>
    <w:unhideWhenUsed/>
    <w:rsid w:val="00E8110C"/>
    <w:pPr>
      <w:tabs>
        <w:tab w:val="center" w:pos="4153"/>
        <w:tab w:val="right" w:pos="8306"/>
      </w:tabs>
      <w:snapToGrid w:val="0"/>
      <w:jc w:val="left"/>
    </w:pPr>
    <w:rPr>
      <w:sz w:val="18"/>
      <w:szCs w:val="18"/>
    </w:rPr>
  </w:style>
  <w:style w:type="character" w:customStyle="1" w:styleId="Char5">
    <w:name w:val="页脚 Char"/>
    <w:basedOn w:val="a2"/>
    <w:link w:val="ae"/>
    <w:uiPriority w:val="99"/>
    <w:rsid w:val="00E8110C"/>
    <w:rPr>
      <w:rFonts w:ascii="Times New Roman" w:eastAsia="宋体" w:hAnsi="Times New Roman" w:cs="Times New Roman"/>
      <w:sz w:val="18"/>
      <w:szCs w:val="18"/>
    </w:rPr>
  </w:style>
  <w:style w:type="paragraph" w:styleId="2">
    <w:name w:val="Body Text Indent 2"/>
    <w:basedOn w:val="a1"/>
    <w:link w:val="2Char"/>
    <w:uiPriority w:val="99"/>
    <w:semiHidden/>
    <w:unhideWhenUsed/>
    <w:rsid w:val="00A17BCA"/>
    <w:pPr>
      <w:spacing w:after="120" w:line="480" w:lineRule="auto"/>
      <w:ind w:leftChars="200" w:left="420"/>
    </w:pPr>
  </w:style>
  <w:style w:type="character" w:customStyle="1" w:styleId="2Char">
    <w:name w:val="正文文本缩进 2 Char"/>
    <w:basedOn w:val="a2"/>
    <w:link w:val="2"/>
    <w:uiPriority w:val="99"/>
    <w:semiHidden/>
    <w:rsid w:val="00A17BCA"/>
    <w:rPr>
      <w:rFonts w:ascii="Times New Roman" w:eastAsia="宋体" w:hAnsi="Times New Roman" w:cs="Times New Roman"/>
      <w:szCs w:val="21"/>
    </w:rPr>
  </w:style>
  <w:style w:type="paragraph" w:customStyle="1" w:styleId="TableParagraph">
    <w:name w:val="Table Paragraph"/>
    <w:basedOn w:val="a1"/>
    <w:uiPriority w:val="1"/>
    <w:qFormat/>
    <w:rsid w:val="007B1F40"/>
    <w:pPr>
      <w:autoSpaceDE w:val="0"/>
      <w:autoSpaceDN w:val="0"/>
      <w:jc w:val="left"/>
    </w:pPr>
    <w:rPr>
      <w:rFonts w:ascii="宋体" w:hAnsi="宋体" w:cs="宋体"/>
      <w:kern w:val="0"/>
      <w:sz w:val="22"/>
      <w:szCs w:val="22"/>
      <w:lang w:eastAsia="en-US"/>
    </w:rPr>
  </w:style>
  <w:style w:type="paragraph" w:customStyle="1" w:styleId="a">
    <w:name w:val="一级条标题"/>
    <w:next w:val="a1"/>
    <w:qFormat/>
    <w:rsid w:val="007B1F40"/>
    <w:pPr>
      <w:numPr>
        <w:ilvl w:val="1"/>
        <w:numId w:val="12"/>
      </w:numPr>
      <w:spacing w:beforeLines="50" w:afterLines="50"/>
      <w:outlineLvl w:val="2"/>
    </w:pPr>
    <w:rPr>
      <w:rFonts w:ascii="黑体" w:eastAsia="黑体" w:hAnsi="Times New Roman" w:cs="Times New Roman"/>
      <w:kern w:val="0"/>
      <w:szCs w:val="21"/>
    </w:rPr>
  </w:style>
  <w:style w:type="paragraph" w:customStyle="1" w:styleId="a0">
    <w:name w:val="二级条标题"/>
    <w:basedOn w:val="a"/>
    <w:next w:val="a1"/>
    <w:qFormat/>
    <w:rsid w:val="007B1F40"/>
    <w:pPr>
      <w:numPr>
        <w:ilvl w:val="2"/>
      </w:numPr>
      <w:ind w:left="1700"/>
      <w:outlineLvl w:val="3"/>
    </w:pPr>
  </w:style>
  <w:style w:type="paragraph" w:customStyle="1" w:styleId="af">
    <w:name w:val="二级无"/>
    <w:basedOn w:val="a0"/>
    <w:qFormat/>
    <w:rsid w:val="007B1F40"/>
    <w:pPr>
      <w:spacing w:beforeLines="0" w:afterLines="0"/>
      <w:ind w:left="850"/>
    </w:pPr>
    <w:rPr>
      <w:rFonts w:ascii="宋体" w:eastAsia="宋体"/>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0468B"/>
    <w:pPr>
      <w:widowControl w:val="0"/>
      <w:jc w:val="both"/>
    </w:pPr>
    <w:rPr>
      <w:rFonts w:ascii="Times New Roman" w:eastAsia="宋体" w:hAnsi="Times New Roman" w:cs="Times New Roman"/>
      <w:szCs w:val="21"/>
    </w:rPr>
  </w:style>
  <w:style w:type="paragraph" w:styleId="4">
    <w:name w:val="heading 4"/>
    <w:basedOn w:val="a1"/>
    <w:next w:val="a1"/>
    <w:link w:val="4Char"/>
    <w:uiPriority w:val="99"/>
    <w:qFormat/>
    <w:rsid w:val="0010468B"/>
    <w:pPr>
      <w:keepNext/>
      <w:keepLines/>
      <w:spacing w:before="280" w:after="290" w:line="376" w:lineRule="auto"/>
      <w:outlineLvl w:val="3"/>
    </w:pPr>
    <w:rPr>
      <w:rFonts w:ascii="Arial" w:eastAsia="黑体" w:hAnsi="Arial" w:cs="Arial"/>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标题 4 Char"/>
    <w:basedOn w:val="a2"/>
    <w:link w:val="4"/>
    <w:uiPriority w:val="9"/>
    <w:rsid w:val="0010468B"/>
    <w:rPr>
      <w:rFonts w:ascii="Arial" w:eastAsia="黑体" w:hAnsi="Arial" w:cs="Arial"/>
      <w:b/>
      <w:bCs/>
      <w:sz w:val="28"/>
      <w:szCs w:val="28"/>
    </w:rPr>
  </w:style>
  <w:style w:type="paragraph" w:styleId="a5">
    <w:name w:val="Body Text"/>
    <w:basedOn w:val="a1"/>
    <w:link w:val="Char"/>
    <w:uiPriority w:val="99"/>
    <w:rsid w:val="0010468B"/>
    <w:pPr>
      <w:spacing w:after="120"/>
    </w:pPr>
  </w:style>
  <w:style w:type="character" w:customStyle="1" w:styleId="Char">
    <w:name w:val="正文文本 Char"/>
    <w:basedOn w:val="a2"/>
    <w:link w:val="a5"/>
    <w:uiPriority w:val="99"/>
    <w:rsid w:val="0010468B"/>
    <w:rPr>
      <w:rFonts w:ascii="Times New Roman" w:eastAsia="宋体" w:hAnsi="Times New Roman" w:cs="Times New Roman"/>
      <w:szCs w:val="21"/>
    </w:rPr>
  </w:style>
  <w:style w:type="paragraph" w:styleId="a6">
    <w:name w:val="Date"/>
    <w:basedOn w:val="a1"/>
    <w:next w:val="a1"/>
    <w:link w:val="Char0"/>
    <w:rsid w:val="0010468B"/>
    <w:pPr>
      <w:ind w:leftChars="2500" w:left="100"/>
    </w:pPr>
  </w:style>
  <w:style w:type="character" w:customStyle="1" w:styleId="Char0">
    <w:name w:val="日期 Char"/>
    <w:basedOn w:val="a2"/>
    <w:link w:val="a6"/>
    <w:rsid w:val="0010468B"/>
    <w:rPr>
      <w:rFonts w:ascii="Times New Roman" w:eastAsia="宋体" w:hAnsi="Times New Roman" w:cs="Times New Roman"/>
      <w:szCs w:val="21"/>
    </w:rPr>
  </w:style>
  <w:style w:type="paragraph" w:styleId="a7">
    <w:name w:val="Plain Text"/>
    <w:basedOn w:val="a1"/>
    <w:link w:val="Char1"/>
    <w:uiPriority w:val="99"/>
    <w:rsid w:val="0010468B"/>
    <w:rPr>
      <w:rFonts w:ascii="宋体" w:hAnsi="Courier New" w:cs="宋体"/>
    </w:rPr>
  </w:style>
  <w:style w:type="character" w:customStyle="1" w:styleId="Char1">
    <w:name w:val="纯文本 Char"/>
    <w:basedOn w:val="a2"/>
    <w:link w:val="a7"/>
    <w:uiPriority w:val="99"/>
    <w:rsid w:val="0010468B"/>
    <w:rPr>
      <w:rFonts w:ascii="宋体" w:eastAsia="宋体" w:hAnsi="Courier New" w:cs="宋体"/>
      <w:szCs w:val="21"/>
    </w:rPr>
  </w:style>
  <w:style w:type="paragraph" w:customStyle="1" w:styleId="1">
    <w:name w:val="样式1"/>
    <w:basedOn w:val="a1"/>
    <w:uiPriority w:val="99"/>
    <w:rsid w:val="0010468B"/>
    <w:pPr>
      <w:widowControl/>
      <w:spacing w:line="360" w:lineRule="auto"/>
      <w:ind w:firstLineChars="200" w:firstLine="480"/>
    </w:pPr>
    <w:rPr>
      <w:rFonts w:ascii="宋体" w:hAnsi="宋体" w:cs="宋体"/>
      <w:kern w:val="24"/>
      <w:sz w:val="24"/>
      <w:szCs w:val="24"/>
    </w:rPr>
  </w:style>
  <w:style w:type="paragraph" w:styleId="a8">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标题4,首行缩"/>
    <w:basedOn w:val="a1"/>
    <w:link w:val="Char2"/>
    <w:rsid w:val="00D01EC7"/>
    <w:pPr>
      <w:ind w:firstLineChars="200" w:firstLine="420"/>
    </w:pPr>
    <w:rPr>
      <w:szCs w:val="20"/>
    </w:rPr>
  </w:style>
  <w:style w:type="character" w:customStyle="1" w:styleId="Char2">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link w:val="a8"/>
    <w:rsid w:val="00D01EC7"/>
    <w:rPr>
      <w:rFonts w:ascii="Times New Roman" w:eastAsia="宋体" w:hAnsi="Times New Roman" w:cs="Times New Roman"/>
      <w:szCs w:val="20"/>
    </w:rPr>
  </w:style>
  <w:style w:type="paragraph" w:styleId="a9">
    <w:name w:val="List Paragraph"/>
    <w:basedOn w:val="a1"/>
    <w:uiPriority w:val="34"/>
    <w:qFormat/>
    <w:rsid w:val="00C153E0"/>
    <w:pPr>
      <w:ind w:firstLineChars="200" w:firstLine="420"/>
    </w:pPr>
  </w:style>
  <w:style w:type="paragraph" w:styleId="aa">
    <w:name w:val="Body Text Indent"/>
    <w:basedOn w:val="a1"/>
    <w:link w:val="Char3"/>
    <w:uiPriority w:val="99"/>
    <w:rsid w:val="00C153E0"/>
    <w:pPr>
      <w:spacing w:after="120"/>
      <w:ind w:leftChars="200" w:left="420"/>
    </w:pPr>
  </w:style>
  <w:style w:type="character" w:customStyle="1" w:styleId="Char3">
    <w:name w:val="正文文本缩进 Char"/>
    <w:basedOn w:val="a2"/>
    <w:link w:val="aa"/>
    <w:uiPriority w:val="99"/>
    <w:rsid w:val="00C153E0"/>
    <w:rPr>
      <w:rFonts w:ascii="Times New Roman" w:eastAsia="宋体" w:hAnsi="Times New Roman" w:cs="Times New Roman"/>
      <w:szCs w:val="21"/>
    </w:rPr>
  </w:style>
  <w:style w:type="paragraph" w:styleId="ab">
    <w:name w:val="Normal (Web)"/>
    <w:basedOn w:val="a1"/>
    <w:uiPriority w:val="99"/>
    <w:rsid w:val="00986F73"/>
    <w:pPr>
      <w:spacing w:before="100" w:beforeAutospacing="1" w:after="100" w:afterAutospacing="1"/>
      <w:jc w:val="left"/>
    </w:pPr>
    <w:rPr>
      <w:rFonts w:ascii="Calibri" w:hAnsi="Calibri"/>
      <w:kern w:val="0"/>
      <w:sz w:val="24"/>
      <w:szCs w:val="24"/>
    </w:rPr>
  </w:style>
  <w:style w:type="character" w:customStyle="1" w:styleId="fontstyle01">
    <w:name w:val="fontstyle01"/>
    <w:basedOn w:val="a2"/>
    <w:rsid w:val="00986F73"/>
    <w:rPr>
      <w:rFonts w:ascii="宋体" w:eastAsia="宋体" w:hAnsi="宋体" w:hint="eastAsia"/>
      <w:b w:val="0"/>
      <w:bCs w:val="0"/>
      <w:i w:val="0"/>
      <w:iCs w:val="0"/>
      <w:color w:val="000000"/>
      <w:sz w:val="22"/>
      <w:szCs w:val="22"/>
    </w:rPr>
  </w:style>
  <w:style w:type="paragraph" w:customStyle="1" w:styleId="10">
    <w:name w:val="列出段落1"/>
    <w:basedOn w:val="a1"/>
    <w:qFormat/>
    <w:rsid w:val="00986F73"/>
    <w:pPr>
      <w:ind w:firstLineChars="200" w:firstLine="420"/>
    </w:pPr>
    <w:rPr>
      <w:szCs w:val="24"/>
    </w:rPr>
  </w:style>
  <w:style w:type="table" w:styleId="ac">
    <w:name w:val="Table Grid"/>
    <w:basedOn w:val="a3"/>
    <w:uiPriority w:val="59"/>
    <w:rsid w:val="00105C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1"/>
    <w:link w:val="Char4"/>
    <w:uiPriority w:val="99"/>
    <w:unhideWhenUsed/>
    <w:rsid w:val="00E8110C"/>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2"/>
    <w:link w:val="ad"/>
    <w:uiPriority w:val="99"/>
    <w:rsid w:val="00E8110C"/>
    <w:rPr>
      <w:rFonts w:ascii="Times New Roman" w:eastAsia="宋体" w:hAnsi="Times New Roman" w:cs="Times New Roman"/>
      <w:sz w:val="18"/>
      <w:szCs w:val="18"/>
    </w:rPr>
  </w:style>
  <w:style w:type="paragraph" w:styleId="ae">
    <w:name w:val="footer"/>
    <w:basedOn w:val="a1"/>
    <w:link w:val="Char5"/>
    <w:uiPriority w:val="99"/>
    <w:unhideWhenUsed/>
    <w:rsid w:val="00E8110C"/>
    <w:pPr>
      <w:tabs>
        <w:tab w:val="center" w:pos="4153"/>
        <w:tab w:val="right" w:pos="8306"/>
      </w:tabs>
      <w:snapToGrid w:val="0"/>
      <w:jc w:val="left"/>
    </w:pPr>
    <w:rPr>
      <w:sz w:val="18"/>
      <w:szCs w:val="18"/>
    </w:rPr>
  </w:style>
  <w:style w:type="character" w:customStyle="1" w:styleId="Char5">
    <w:name w:val="页脚 Char"/>
    <w:basedOn w:val="a2"/>
    <w:link w:val="ae"/>
    <w:uiPriority w:val="99"/>
    <w:rsid w:val="00E8110C"/>
    <w:rPr>
      <w:rFonts w:ascii="Times New Roman" w:eastAsia="宋体" w:hAnsi="Times New Roman" w:cs="Times New Roman"/>
      <w:sz w:val="18"/>
      <w:szCs w:val="18"/>
    </w:rPr>
  </w:style>
  <w:style w:type="paragraph" w:styleId="2">
    <w:name w:val="Body Text Indent 2"/>
    <w:basedOn w:val="a1"/>
    <w:link w:val="2Char"/>
    <w:uiPriority w:val="99"/>
    <w:semiHidden/>
    <w:unhideWhenUsed/>
    <w:rsid w:val="00A17BCA"/>
    <w:pPr>
      <w:spacing w:after="120" w:line="480" w:lineRule="auto"/>
      <w:ind w:leftChars="200" w:left="420"/>
    </w:pPr>
  </w:style>
  <w:style w:type="character" w:customStyle="1" w:styleId="2Char">
    <w:name w:val="正文文本缩进 2 Char"/>
    <w:basedOn w:val="a2"/>
    <w:link w:val="2"/>
    <w:uiPriority w:val="99"/>
    <w:semiHidden/>
    <w:rsid w:val="00A17BCA"/>
    <w:rPr>
      <w:rFonts w:ascii="Times New Roman" w:eastAsia="宋体" w:hAnsi="Times New Roman" w:cs="Times New Roman"/>
      <w:szCs w:val="21"/>
    </w:rPr>
  </w:style>
  <w:style w:type="paragraph" w:customStyle="1" w:styleId="TableParagraph">
    <w:name w:val="Table Paragraph"/>
    <w:basedOn w:val="a1"/>
    <w:uiPriority w:val="1"/>
    <w:qFormat/>
    <w:rsid w:val="007B1F40"/>
    <w:pPr>
      <w:autoSpaceDE w:val="0"/>
      <w:autoSpaceDN w:val="0"/>
      <w:jc w:val="left"/>
    </w:pPr>
    <w:rPr>
      <w:rFonts w:ascii="宋体" w:hAnsi="宋体" w:cs="宋体"/>
      <w:kern w:val="0"/>
      <w:sz w:val="22"/>
      <w:szCs w:val="22"/>
      <w:lang w:eastAsia="en-US"/>
    </w:rPr>
  </w:style>
  <w:style w:type="paragraph" w:customStyle="1" w:styleId="a">
    <w:name w:val="一级条标题"/>
    <w:next w:val="a1"/>
    <w:qFormat/>
    <w:rsid w:val="007B1F40"/>
    <w:pPr>
      <w:numPr>
        <w:ilvl w:val="1"/>
        <w:numId w:val="12"/>
      </w:numPr>
      <w:spacing w:beforeLines="50" w:afterLines="50"/>
      <w:outlineLvl w:val="2"/>
    </w:pPr>
    <w:rPr>
      <w:rFonts w:ascii="黑体" w:eastAsia="黑体" w:hAnsi="Times New Roman" w:cs="Times New Roman"/>
      <w:kern w:val="0"/>
      <w:szCs w:val="21"/>
    </w:rPr>
  </w:style>
  <w:style w:type="paragraph" w:customStyle="1" w:styleId="a0">
    <w:name w:val="二级条标题"/>
    <w:basedOn w:val="a"/>
    <w:next w:val="a1"/>
    <w:qFormat/>
    <w:rsid w:val="007B1F40"/>
    <w:pPr>
      <w:numPr>
        <w:ilvl w:val="2"/>
      </w:numPr>
      <w:ind w:left="1700"/>
      <w:outlineLvl w:val="3"/>
    </w:pPr>
  </w:style>
  <w:style w:type="paragraph" w:customStyle="1" w:styleId="af">
    <w:name w:val="二级无"/>
    <w:basedOn w:val="a0"/>
    <w:qFormat/>
    <w:rsid w:val="007B1F40"/>
    <w:pPr>
      <w:spacing w:beforeLines="0" w:afterLines="0"/>
      <w:ind w:left="850"/>
    </w:pPr>
    <w:rPr>
      <w:rFonts w:ascii="宋体" w:eastAsia="宋体"/>
    </w:rPr>
  </w:style>
</w:styles>
</file>

<file path=word/webSettings.xml><?xml version="1.0" encoding="utf-8"?>
<w:webSettings xmlns:r="http://schemas.openxmlformats.org/officeDocument/2006/relationships" xmlns:w="http://schemas.openxmlformats.org/wordprocessingml/2006/main">
  <w:divs>
    <w:div w:id="224266838">
      <w:bodyDiv w:val="1"/>
      <w:marLeft w:val="0"/>
      <w:marRight w:val="0"/>
      <w:marTop w:val="0"/>
      <w:marBottom w:val="0"/>
      <w:divBdr>
        <w:top w:val="none" w:sz="0" w:space="0" w:color="auto"/>
        <w:left w:val="none" w:sz="0" w:space="0" w:color="auto"/>
        <w:bottom w:val="none" w:sz="0" w:space="0" w:color="auto"/>
        <w:right w:val="none" w:sz="0" w:space="0" w:color="auto"/>
      </w:divBdr>
    </w:div>
    <w:div w:id="364016960">
      <w:bodyDiv w:val="1"/>
      <w:marLeft w:val="0"/>
      <w:marRight w:val="0"/>
      <w:marTop w:val="0"/>
      <w:marBottom w:val="0"/>
      <w:divBdr>
        <w:top w:val="none" w:sz="0" w:space="0" w:color="auto"/>
        <w:left w:val="none" w:sz="0" w:space="0" w:color="auto"/>
        <w:bottom w:val="none" w:sz="0" w:space="0" w:color="auto"/>
        <w:right w:val="none" w:sz="0" w:space="0" w:color="auto"/>
      </w:divBdr>
    </w:div>
    <w:div w:id="736321272">
      <w:bodyDiv w:val="1"/>
      <w:marLeft w:val="0"/>
      <w:marRight w:val="0"/>
      <w:marTop w:val="0"/>
      <w:marBottom w:val="0"/>
      <w:divBdr>
        <w:top w:val="none" w:sz="0" w:space="0" w:color="auto"/>
        <w:left w:val="none" w:sz="0" w:space="0" w:color="auto"/>
        <w:bottom w:val="none" w:sz="0" w:space="0" w:color="auto"/>
        <w:right w:val="none" w:sz="0" w:space="0" w:color="auto"/>
      </w:divBdr>
    </w:div>
    <w:div w:id="14946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18</Pages>
  <Words>2048</Words>
  <Characters>11677</Characters>
  <Application>Microsoft Office Word</Application>
  <DocSecurity>0</DocSecurity>
  <Lines>97</Lines>
  <Paragraphs>27</Paragraphs>
  <ScaleCrop>false</ScaleCrop>
  <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sgd</dc:creator>
  <cp:keywords/>
  <dc:description/>
  <cp:lastModifiedBy>admin</cp:lastModifiedBy>
  <cp:revision>16</cp:revision>
  <dcterms:created xsi:type="dcterms:W3CDTF">2019-05-09T01:57:00Z</dcterms:created>
  <dcterms:modified xsi:type="dcterms:W3CDTF">2023-07-31T08:38:00Z</dcterms:modified>
</cp:coreProperties>
</file>