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cs="Times New Roman" w:eastAsiaTheme="minorEastAsia"/>
          <w:b/>
          <w:bCs/>
          <w:kern w:val="44"/>
          <w:sz w:val="32"/>
          <w:szCs w:val="32"/>
          <w:highlight w:val="none"/>
          <w:lang w:val="en-US" w:eastAsia="zh-CN" w:bidi="ar-SA"/>
        </w:rPr>
      </w:pPr>
      <w:r>
        <w:rPr>
          <w:rFonts w:hint="eastAsia" w:ascii="Times New Roman" w:hAnsi="Times New Roman" w:cs="Times New Roman" w:eastAsiaTheme="minorEastAsia"/>
          <w:b/>
          <w:bCs/>
          <w:kern w:val="44"/>
          <w:sz w:val="32"/>
          <w:szCs w:val="32"/>
          <w:highlight w:val="none"/>
          <w:lang w:val="en-US" w:eastAsia="zh-CN" w:bidi="ar-SA"/>
        </w:rPr>
        <w:t>202</w:t>
      </w:r>
      <w:r>
        <w:rPr>
          <w:rFonts w:hint="eastAsia" w:cs="Times New Roman"/>
          <w:b/>
          <w:bCs/>
          <w:kern w:val="44"/>
          <w:sz w:val="32"/>
          <w:szCs w:val="32"/>
          <w:highlight w:val="none"/>
          <w:lang w:val="en-US" w:eastAsia="zh-CN" w:bidi="ar-SA"/>
        </w:rPr>
        <w:t>3</w:t>
      </w:r>
      <w:r>
        <w:rPr>
          <w:rFonts w:hint="eastAsia" w:ascii="Times New Roman" w:hAnsi="Times New Roman" w:cs="Times New Roman" w:eastAsiaTheme="minorEastAsia"/>
          <w:b/>
          <w:bCs/>
          <w:kern w:val="44"/>
          <w:sz w:val="32"/>
          <w:szCs w:val="32"/>
          <w:highlight w:val="none"/>
          <w:lang w:val="en-US" w:eastAsia="zh-CN" w:bidi="ar-SA"/>
        </w:rPr>
        <w:t>年数字江门网络建设有限公司政务短信平台升级改造项目采购需求</w:t>
      </w:r>
    </w:p>
    <w:p>
      <w:pPr>
        <w:rPr>
          <w:rFonts w:asciiTheme="minorEastAsia" w:hAnsiTheme="minorEastAsia" w:cstheme="minorEastAsia"/>
          <w:b/>
          <w:color w:val="auto"/>
          <w:sz w:val="28"/>
          <w:szCs w:val="28"/>
          <w:highlight w:val="none"/>
        </w:rPr>
      </w:pPr>
      <w:r>
        <w:rPr>
          <w:rFonts w:hint="eastAsia" w:ascii="黑体" w:hAnsi="黑体" w:eastAsia="黑体" w:cs="黑体"/>
          <w:b/>
          <w:color w:val="auto"/>
          <w:sz w:val="28"/>
          <w:szCs w:val="28"/>
          <w:highlight w:val="none"/>
        </w:rPr>
        <w:t>一、项目概述</w:t>
      </w:r>
    </w:p>
    <w:p>
      <w:pPr>
        <w:pStyle w:val="12"/>
        <w:spacing w:line="360" w:lineRule="auto"/>
        <w:ind w:firstLine="560" w:firstLineChars="200"/>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t>在停用江门市政务交流平台之后，为了满足全市范围内短信发送业务及对市直各单位业务系统提供短信接入服务的需要，须升级改造江门市政务短信平台。</w:t>
      </w:r>
    </w:p>
    <w:p>
      <w:p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zh-CN"/>
        </w:rPr>
        <w:t>二、</w:t>
      </w:r>
      <w:r>
        <w:rPr>
          <w:rFonts w:hint="eastAsia" w:ascii="黑体" w:hAnsi="黑体" w:eastAsia="黑体" w:cs="黑体"/>
          <w:b/>
          <w:color w:val="auto"/>
          <w:sz w:val="28"/>
          <w:szCs w:val="28"/>
          <w:highlight w:val="none"/>
          <w:lang w:val="en-US" w:eastAsia="zh-CN"/>
        </w:rPr>
        <w:t>项目主要内容</w:t>
      </w:r>
    </w:p>
    <w:p>
      <w:pPr>
        <w:ind w:firstLine="560" w:firstLineChars="200"/>
        <w:rPr>
          <w:rFonts w:hint="eastAsia" w:ascii="仿宋" w:hAnsi="仿宋" w:eastAsia="仿宋" w:cs="仿宋"/>
          <w:b w:val="0"/>
          <w:bCs w:val="0"/>
          <w:color w:val="auto"/>
          <w:kern w:val="2"/>
          <w:sz w:val="28"/>
          <w:szCs w:val="28"/>
          <w:highlight w:val="none"/>
          <w:lang w:val="zh-CN" w:eastAsia="zh-CN" w:bidi="ar-SA"/>
        </w:rPr>
      </w:pPr>
      <w:r>
        <w:rPr>
          <w:rFonts w:hint="eastAsia" w:ascii="仿宋" w:hAnsi="仿宋" w:eastAsia="仿宋" w:cs="仿宋"/>
          <w:b w:val="0"/>
          <w:bCs w:val="0"/>
          <w:color w:val="auto"/>
          <w:kern w:val="2"/>
          <w:sz w:val="28"/>
          <w:szCs w:val="28"/>
          <w:highlight w:val="none"/>
          <w:lang w:val="zh-CN" w:eastAsia="zh-CN" w:bidi="ar-SA"/>
        </w:rPr>
        <w:t>政务短信平台升级改造服务。</w:t>
      </w:r>
    </w:p>
    <w:p>
      <w:pPr>
        <w:numPr>
          <w:ilvl w:val="0"/>
          <w:numId w:val="0"/>
        </w:num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eastAsia="zh-CN"/>
        </w:rPr>
        <w:t>三</w:t>
      </w:r>
      <w:r>
        <w:rPr>
          <w:rFonts w:hint="eastAsia" w:ascii="黑体" w:hAnsi="黑体" w:eastAsia="黑体" w:cs="黑体"/>
          <w:b/>
          <w:color w:val="auto"/>
          <w:sz w:val="28"/>
          <w:szCs w:val="28"/>
          <w:highlight w:val="none"/>
        </w:rPr>
        <w:t>、</w:t>
      </w:r>
      <w:r>
        <w:rPr>
          <w:rFonts w:hint="eastAsia" w:ascii="黑体" w:hAnsi="黑体" w:eastAsia="黑体" w:cs="黑体"/>
          <w:b/>
          <w:color w:val="auto"/>
          <w:sz w:val="28"/>
          <w:szCs w:val="28"/>
          <w:highlight w:val="none"/>
          <w:lang w:val="en-US" w:eastAsia="zh-CN"/>
        </w:rPr>
        <w:t>服务周期</w:t>
      </w:r>
    </w:p>
    <w:p>
      <w:pPr>
        <w:ind w:firstLine="560" w:firstLineChars="200"/>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t>合同签订生效之日起到2023年12月5日止。</w:t>
      </w:r>
    </w:p>
    <w:p>
      <w:pPr>
        <w:numPr>
          <w:ilvl w:val="0"/>
          <w:numId w:val="1"/>
        </w:num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项目主要运维内容</w:t>
      </w:r>
    </w:p>
    <w:p>
      <w:pPr>
        <w:pStyle w:val="7"/>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（一）服务内容</w:t>
      </w:r>
    </w:p>
    <w:p>
      <w:pPr>
        <w:pStyle w:val="7"/>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由于目前“粤政易”暂时无法同步江门市政务组织架构和用户信息，因此通过江门市政务用户中心库的改造，将提供统一的江门市直政府机构和用户数据库，为短信平台及其他政务系统提供完整、最新的用户中心数据。</w:t>
      </w:r>
    </w:p>
    <w:p>
      <w:pPr>
        <w:pStyle w:val="7"/>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功能点：</w:t>
      </w:r>
    </w:p>
    <w:p>
      <w:pPr>
        <w:pStyle w:val="7"/>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1.政务用户中心库管理</w:t>
      </w:r>
    </w:p>
    <w:p>
      <w:pPr>
        <w:pStyle w:val="7"/>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政务用户中心库管理主要包括对机关单位组织机构和人员信息进行分级管理。</w:t>
      </w:r>
    </w:p>
    <w:p>
      <w:pPr>
        <w:pStyle w:val="7"/>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（1）组织机构管理</w:t>
      </w:r>
    </w:p>
    <w:p>
      <w:pPr>
        <w:pStyle w:val="7"/>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对江门市市委、市人大、市政府、市政协以及各市直机关单位现有的组织机构进行树形管理：</w:t>
      </w:r>
    </w:p>
    <w:p>
      <w:pPr>
        <w:pStyle w:val="7"/>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A.系统支持组织架构的新增功能，包括组织类型、组织名称等；</w:t>
      </w:r>
    </w:p>
    <w:p>
      <w:pPr>
        <w:pStyle w:val="7"/>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B.系统支持下级组织机构的新增功能；</w:t>
      </w:r>
    </w:p>
    <w:p>
      <w:pPr>
        <w:pStyle w:val="7"/>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C.系统支持组织机构的修改功能；</w:t>
      </w:r>
    </w:p>
    <w:p>
      <w:pPr>
        <w:pStyle w:val="7"/>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D.系统支持组织机构的排序功能；</w:t>
      </w:r>
    </w:p>
    <w:p>
      <w:pPr>
        <w:pStyle w:val="7"/>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E.系统支持组织机构的删除功能。</w:t>
      </w:r>
    </w:p>
    <w:p>
      <w:pPr>
        <w:pStyle w:val="7"/>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（2）普通用户信息管理</w:t>
      </w:r>
    </w:p>
    <w:p>
      <w:pPr>
        <w:pStyle w:val="7"/>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对江门市市委、市人大、市政府、市政协以及各市直机关单位现有的组织机构内的工作人员信息进行管理：</w:t>
      </w:r>
    </w:p>
    <w:p>
      <w:pPr>
        <w:pStyle w:val="7"/>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A.系统支持用户信息的新增功能，包括姓名、性别、办公电话、手机、邮箱、入职时间、所属单位、所属科室、职务、帐号、密码等；</w:t>
      </w:r>
    </w:p>
    <w:p>
      <w:pPr>
        <w:pStyle w:val="7"/>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B.系统支持用户信息的修改功能；</w:t>
      </w:r>
    </w:p>
    <w:p>
      <w:pPr>
        <w:pStyle w:val="7"/>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C.系统支持用户信息的排序功能；</w:t>
      </w:r>
    </w:p>
    <w:p>
      <w:pPr>
        <w:pStyle w:val="7"/>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D.系统支持用户信息的删除功能；</w:t>
      </w:r>
    </w:p>
    <w:p>
      <w:pPr>
        <w:pStyle w:val="7"/>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E.系统支持用户密码的修改功能；</w:t>
      </w:r>
    </w:p>
    <w:p>
      <w:pPr>
        <w:pStyle w:val="7"/>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F.系统支持用户帐号的停用功能。</w:t>
      </w:r>
    </w:p>
    <w:p>
      <w:pPr>
        <w:pStyle w:val="7"/>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（3）兼职用户信息管理</w:t>
      </w:r>
    </w:p>
    <w:p>
      <w:pPr>
        <w:pStyle w:val="7"/>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系统支持对兼职用户信息的设置管理，可以满足同一个用户在不同单位、不同科室兼职的业务场景。</w:t>
      </w:r>
    </w:p>
    <w:p>
      <w:pPr>
        <w:pStyle w:val="7"/>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A.系统支持兼职用户信息的添加功能；</w:t>
      </w:r>
    </w:p>
    <w:p>
      <w:pPr>
        <w:pStyle w:val="7"/>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B.系统支持对兼职用户信息的删除功能。</w:t>
      </w:r>
    </w:p>
    <w:p>
      <w:pPr>
        <w:pStyle w:val="7"/>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2.政务用户中心库应用</w:t>
      </w:r>
    </w:p>
    <w:p>
      <w:pPr>
        <w:pStyle w:val="7"/>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政务用户中心库可以满足本单位和全部单位人员信息的查询服务。</w:t>
      </w:r>
    </w:p>
    <w:p>
      <w:pPr>
        <w:pStyle w:val="7"/>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（1）本单位查询</w:t>
      </w:r>
    </w:p>
    <w:p>
      <w:pPr>
        <w:pStyle w:val="7"/>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系统默认对本单位人员信息进行查询。</w:t>
      </w:r>
    </w:p>
    <w:p>
      <w:pPr>
        <w:pStyle w:val="7"/>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A.系统支持通过点击本单位各科室查询内部人员信息的功能,其人员信息包括姓名、单位、科室、职务、电话等；</w:t>
      </w:r>
    </w:p>
    <w:p>
      <w:pPr>
        <w:pStyle w:val="7"/>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B.系统支持关键字检索功能，可快速筛选出符合条件的人员信息；</w:t>
      </w:r>
    </w:p>
    <w:p>
      <w:pPr>
        <w:pStyle w:val="7"/>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C.系统支持灵活的群组设置功能，包括群组增加、修改、删除和群内成员的管理维护。</w:t>
      </w:r>
    </w:p>
    <w:p>
      <w:pPr>
        <w:pStyle w:val="7"/>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（2）全部单位查询</w:t>
      </w:r>
    </w:p>
    <w:p>
      <w:pPr>
        <w:pStyle w:val="7"/>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系统支持对全部单位人员信息进行查询。</w:t>
      </w:r>
    </w:p>
    <w:p>
      <w:pPr>
        <w:pStyle w:val="7"/>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A.系统支持通过点击各单位名称和具体科室查询内部人员信息的功能，其人员信息包括姓名、单位、科室、职务、电话等；</w:t>
      </w:r>
    </w:p>
    <w:p>
      <w:pPr>
        <w:pStyle w:val="7"/>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B.系统支持关键字检索功能，可快速筛选出符合条件的人员信息。</w:t>
      </w:r>
    </w:p>
    <w:p>
      <w:pPr>
        <w:pStyle w:val="7"/>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（3）提供标准接口</w:t>
      </w:r>
    </w:p>
    <w:p>
      <w:pPr>
        <w:pStyle w:val="7"/>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sz w:val="28"/>
          <w:szCs w:val="28"/>
          <w:lang w:val="en-US" w:eastAsia="zh-CN"/>
        </w:rPr>
      </w:pPr>
      <w:r>
        <w:rPr>
          <w:rFonts w:hint="eastAsia" w:ascii="仿宋" w:hAnsi="仿宋" w:eastAsia="仿宋" w:cs="仿宋"/>
          <w:kern w:val="2"/>
          <w:sz w:val="28"/>
          <w:szCs w:val="28"/>
          <w:highlight w:val="none"/>
          <w:lang w:val="en-US" w:eastAsia="zh-CN" w:bidi="ar-SA"/>
        </w:rPr>
        <w:t>本政务用户中心库将提供标准的HTTP接口给第三方系统（仅包括市长通讯录、一文通办通讯录和江门市政务短信系统）调用，为其他政务系统提供完整、最新的江门市政务用户中心数据。</w:t>
      </w:r>
    </w:p>
    <w:p>
      <w:pPr>
        <w:numPr>
          <w:ilvl w:val="0"/>
          <w:numId w:val="0"/>
        </w:numPr>
        <w:rPr>
          <w:rFonts w:hint="default"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五、售后、运维要求</w:t>
      </w:r>
    </w:p>
    <w:p>
      <w:pPr>
        <w:pStyle w:val="10"/>
        <w:spacing w:line="276" w:lineRule="auto"/>
        <w:ind w:firstLine="640"/>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（一）服务周期：合同签订生效之日起至2023年12月5日止。</w:t>
      </w:r>
    </w:p>
    <w:p>
      <w:pPr>
        <w:pStyle w:val="10"/>
        <w:spacing w:line="276" w:lineRule="auto"/>
        <w:ind w:firstLine="640"/>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（二）售后服务：</w:t>
      </w:r>
    </w:p>
    <w:p>
      <w:pPr>
        <w:pStyle w:val="10"/>
        <w:spacing w:line="276" w:lineRule="auto"/>
        <w:ind w:firstLine="640"/>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1.需提供 7×12 小时（含节假日8:00-20:00）的电话支持和相关技术支撑服务，保障平台正常运行。</w:t>
      </w:r>
    </w:p>
    <w:p>
      <w:pPr>
        <w:pStyle w:val="10"/>
        <w:spacing w:line="276" w:lineRule="auto"/>
        <w:ind w:firstLine="640"/>
        <w:rPr>
          <w:rFonts w:hint="default" w:ascii="仿宋" w:hAnsi="仿宋" w:eastAsia="仿宋" w:cs="仿宋"/>
          <w:b w:val="0"/>
          <w:bCs w:val="0"/>
          <w:color w:val="auto"/>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2.在采购人要求的其它时段给予现场技术支持。</w:t>
      </w:r>
    </w:p>
    <w:p>
      <w:p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六、项目预算</w:t>
      </w:r>
    </w:p>
    <w:p>
      <w:pPr>
        <w:pStyle w:val="10"/>
        <w:spacing w:line="276" w:lineRule="auto"/>
        <w:ind w:firstLine="640"/>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t>（一）本项目的采购预算为人民币7.2万元（含税），中选供应商需根据实际成交价提供相应税率的增值税专用发票。</w:t>
      </w:r>
    </w:p>
    <w:p>
      <w:pPr>
        <w:pStyle w:val="10"/>
        <w:spacing w:line="276" w:lineRule="auto"/>
        <w:ind w:firstLine="640"/>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t>（二）支付方式：</w:t>
      </w:r>
    </w:p>
    <w:p>
      <w:pPr>
        <w:pStyle w:val="10"/>
        <w:spacing w:line="276" w:lineRule="auto"/>
        <w:ind w:firstLine="640"/>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t>1.首付款：项目合同签订生效且中选供应商向数字江门网络建设有限公司提供符国家财务规定的发票后，数字江门网络建设有限公司办理付款手续。数字江门网络建设有限公司收到政府拨付资金后的15个工作日内，支付不高于本项目总额30%作为首期款；</w:t>
      </w:r>
    </w:p>
    <w:p>
      <w:pPr>
        <w:pStyle w:val="10"/>
        <w:spacing w:line="276" w:lineRule="auto"/>
        <w:ind w:firstLine="640"/>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t>2.进度款：经数字江门网络建设有限公司确认项目实际进度，中选供应商可向数字江门网络建设有限公司提供符合国家财务规定的发票和申请付款手续。数字江门网络建设有限公司收到政府拨付资金后的15个工作日内，视实际资金到位情况，向中选供应商支付项目进度款，但整体支付比例不高于项目合同总金额的90%；</w:t>
      </w:r>
    </w:p>
    <w:p>
      <w:pPr>
        <w:pStyle w:val="10"/>
        <w:spacing w:line="276" w:lineRule="auto"/>
        <w:ind w:firstLine="640"/>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t>3.尾款：项目服务期期满且终验合格，中选供应商向数字江门网络建设有限公司提供符合国家财务规定的发票后，数字江门网络建设有限公司办理申请付款手续。数字江门网络建设有限公司收到政府拨付资金后的15个工日内，将项目合同总金额的余下款项支付给中选供应商。</w:t>
      </w:r>
    </w:p>
    <w:p>
      <w:pPr>
        <w:pStyle w:val="10"/>
        <w:spacing w:line="276" w:lineRule="auto"/>
        <w:ind w:firstLine="640"/>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七、供应商资格条件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ascii="仿宋_GB2312" w:eastAsia="仿宋_GB2312" w:hAnsiTheme="minorEastAsia"/>
          <w:sz w:val="28"/>
          <w:szCs w:val="28"/>
        </w:rPr>
      </w:pPr>
      <w:r>
        <w:rPr>
          <w:rFonts w:hint="eastAsia" w:ascii="仿宋_GB2312" w:eastAsia="仿宋_GB2312" w:hAnsiTheme="minorEastAsia"/>
          <w:kern w:val="0"/>
          <w:sz w:val="28"/>
          <w:szCs w:val="28"/>
          <w:lang w:eastAsia="zh-CN"/>
        </w:rPr>
        <w:t>（</w:t>
      </w:r>
      <w:r>
        <w:rPr>
          <w:rFonts w:hint="eastAsia" w:ascii="仿宋_GB2312" w:eastAsia="仿宋_GB2312" w:hAnsiTheme="minorEastAsia"/>
          <w:kern w:val="0"/>
          <w:sz w:val="28"/>
          <w:szCs w:val="28"/>
          <w:lang w:val="en-US" w:eastAsia="zh-CN"/>
        </w:rPr>
        <w:t>一</w:t>
      </w:r>
      <w:r>
        <w:rPr>
          <w:rFonts w:hint="eastAsia" w:ascii="仿宋_GB2312" w:eastAsia="仿宋_GB2312" w:hAnsiTheme="minorEastAsia"/>
          <w:kern w:val="0"/>
          <w:sz w:val="28"/>
          <w:szCs w:val="28"/>
          <w:lang w:eastAsia="zh-CN"/>
        </w:rPr>
        <w:t>）</w:t>
      </w:r>
      <w:r>
        <w:rPr>
          <w:rFonts w:hint="eastAsia" w:ascii="仿宋_GB2312" w:eastAsia="仿宋_GB2312" w:hAnsiTheme="minorEastAsia"/>
          <w:kern w:val="0"/>
          <w:sz w:val="28"/>
          <w:szCs w:val="28"/>
        </w:rPr>
        <w:t>供应商须具备本项目履约能力的在中华人民共和国境内工商局登记注册、根据中华人民共和国有关法律合法成立并存续的独立于采购人和采购机构的独立法人或其他组织，提供</w:t>
      </w:r>
      <w:r>
        <w:rPr>
          <w:rFonts w:hint="eastAsia" w:ascii="仿宋_GB2312" w:eastAsia="仿宋_GB2312" w:hAnsiTheme="minorEastAsia"/>
          <w:b/>
          <w:bCs/>
          <w:kern w:val="0"/>
          <w:sz w:val="28"/>
          <w:szCs w:val="28"/>
        </w:rPr>
        <w:t>合法有效的营业执照</w:t>
      </w:r>
      <w:r>
        <w:rPr>
          <w:rFonts w:hint="eastAsia" w:ascii="仿宋_GB2312" w:eastAsia="仿宋_GB2312" w:cs="Times New Roman" w:hAnsiTheme="minorEastAsia"/>
          <w:kern w:val="0"/>
          <w:sz w:val="28"/>
          <w:szCs w:val="28"/>
        </w:rPr>
        <w:t>或其他符合法规的证明性材料</w:t>
      </w:r>
      <w:r>
        <w:rPr>
          <w:rFonts w:hint="eastAsia" w:ascii="仿宋_GB2312" w:eastAsia="仿宋_GB2312" w:hAnsiTheme="minorEastAsia"/>
          <w:kern w:val="0"/>
          <w:sz w:val="28"/>
          <w:szCs w:val="28"/>
        </w:rPr>
        <w:t>，并提供</w:t>
      </w:r>
      <w:r>
        <w:rPr>
          <w:rFonts w:hint="eastAsia" w:ascii="仿宋_GB2312" w:eastAsia="仿宋_GB2312" w:hAnsiTheme="minorEastAsia"/>
          <w:b/>
          <w:bCs/>
          <w:kern w:val="0"/>
          <w:sz w:val="28"/>
          <w:szCs w:val="28"/>
        </w:rPr>
        <w:t>商事法律关系主体信息最新查询结果</w:t>
      </w:r>
      <w:r>
        <w:rPr>
          <w:rFonts w:hint="eastAsia" w:ascii="仿宋_GB2312" w:eastAsia="仿宋_GB2312" w:hAnsiTheme="minorEastAsia"/>
          <w:kern w:val="0"/>
          <w:sz w:val="28"/>
          <w:szCs w:val="28"/>
        </w:rPr>
        <w:t>（显示经营范围、注册资本等信息）的截屏打印件（加盖公章）。</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ascii="仿宋_GB2312" w:eastAsia="仿宋_GB2312" w:hAnsiTheme="minorEastAsia"/>
          <w:sz w:val="28"/>
          <w:szCs w:val="28"/>
        </w:rPr>
      </w:pP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lang w:val="en-US" w:eastAsia="zh-CN"/>
        </w:rPr>
        <w:t>二</w:t>
      </w: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rPr>
        <w:t>供应商未被列入“信用中国”网站(www.creditchina.gov.cn)“</w:t>
      </w:r>
      <w:r>
        <w:rPr>
          <w:rFonts w:hint="eastAsia" w:ascii="仿宋_GB2312" w:eastAsia="仿宋_GB2312" w:hAnsiTheme="minorEastAsia"/>
          <w:b/>
          <w:bCs/>
          <w:sz w:val="28"/>
          <w:szCs w:val="28"/>
        </w:rPr>
        <w:t>记录失信被执行人或重大税收违法案件当事人名单或政府采购严重违法失信行为</w:t>
      </w:r>
      <w:r>
        <w:rPr>
          <w:rFonts w:hint="eastAsia" w:ascii="仿宋_GB2312" w:eastAsia="仿宋_GB2312" w:hAnsiTheme="minorEastAsia"/>
          <w:sz w:val="28"/>
          <w:szCs w:val="28"/>
        </w:rPr>
        <w:t>”记录名单</w:t>
      </w:r>
      <w:r>
        <w:rPr>
          <w:rFonts w:hint="eastAsia" w:ascii="仿宋_GB2312" w:eastAsia="仿宋_GB2312" w:hAnsiTheme="minorEastAsia"/>
          <w:sz w:val="28"/>
          <w:szCs w:val="28"/>
          <w:lang w:val="en-US" w:eastAsia="zh-CN"/>
        </w:rPr>
        <w:t>；</w:t>
      </w:r>
      <w:r>
        <w:rPr>
          <w:rFonts w:hint="eastAsia" w:ascii="仿宋_GB2312" w:eastAsia="仿宋_GB2312" w:hAnsiTheme="minorEastAsia"/>
          <w:sz w:val="28"/>
          <w:szCs w:val="28"/>
        </w:rPr>
        <w:t>不处于中国政府采购网(www.ccgp.gov.cn)“</w:t>
      </w:r>
      <w:r>
        <w:rPr>
          <w:rFonts w:hint="eastAsia" w:ascii="仿宋_GB2312" w:eastAsia="仿宋_GB2312" w:hAnsiTheme="minorEastAsia"/>
          <w:b/>
          <w:bCs/>
          <w:sz w:val="28"/>
          <w:szCs w:val="28"/>
        </w:rPr>
        <w:t>政府采购严重违法失信行为信息记录</w:t>
      </w:r>
      <w:r>
        <w:rPr>
          <w:rFonts w:hint="eastAsia" w:ascii="仿宋_GB2312" w:eastAsia="仿宋_GB2312" w:hAnsiTheme="minorEastAsia"/>
          <w:sz w:val="28"/>
          <w:szCs w:val="28"/>
        </w:rPr>
        <w:t>”中的禁止参加政府采购活动期间。</w:t>
      </w:r>
    </w:p>
    <w:p>
      <w:pPr>
        <w:pStyle w:val="10"/>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rPr>
          <w:rFonts w:hint="eastAsia" w:ascii="仿宋" w:hAnsi="仿宋" w:eastAsia="仿宋" w:cs="仿宋"/>
          <w:b w:val="0"/>
          <w:bCs w:val="0"/>
          <w:color w:val="auto"/>
          <w:kern w:val="2"/>
          <w:sz w:val="28"/>
          <w:szCs w:val="28"/>
          <w:highlight w:val="none"/>
          <w:lang w:val="en-US" w:eastAsia="zh-CN" w:bidi="ar-SA"/>
        </w:rPr>
      </w:pP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lang w:val="en-US" w:eastAsia="zh-CN"/>
        </w:rPr>
        <w:t>三</w:t>
      </w: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rPr>
        <w:t>本次</w:t>
      </w:r>
      <w:r>
        <w:rPr>
          <w:rFonts w:hint="eastAsia" w:ascii="仿宋_GB2312" w:eastAsia="仿宋_GB2312" w:hAnsiTheme="minorEastAsia"/>
          <w:sz w:val="28"/>
          <w:szCs w:val="28"/>
          <w:lang w:val="en-US" w:eastAsia="zh-CN"/>
        </w:rPr>
        <w:t>采购</w:t>
      </w:r>
      <w:r>
        <w:rPr>
          <w:rFonts w:hint="eastAsia" w:ascii="仿宋_GB2312" w:eastAsia="仿宋_GB2312" w:hAnsiTheme="minorEastAsia"/>
          <w:b/>
          <w:sz w:val="28"/>
          <w:szCs w:val="28"/>
          <w:u w:val="single"/>
        </w:rPr>
        <w:t>不接受</w:t>
      </w:r>
      <w:r>
        <w:rPr>
          <w:rFonts w:hint="eastAsia" w:ascii="仿宋_GB2312" w:eastAsia="仿宋_GB2312" w:hAnsiTheme="minorEastAsia"/>
          <w:sz w:val="28"/>
          <w:szCs w:val="28"/>
        </w:rPr>
        <w:t>联合体参与</w:t>
      </w:r>
      <w:r>
        <w:rPr>
          <w:rFonts w:hint="eastAsia" w:ascii="仿宋_GB2312" w:eastAsia="仿宋_GB2312" w:hAnsiTheme="minorEastAsia"/>
          <w:sz w:val="28"/>
          <w:szCs w:val="28"/>
          <w:lang w:val="en-US" w:eastAsia="zh-CN"/>
        </w:rPr>
        <w:t>响应报价</w:t>
      </w:r>
      <w:r>
        <w:rPr>
          <w:rFonts w:hint="eastAsia" w:ascii="仿宋_GB2312" w:eastAsia="仿宋_GB2312" w:hAnsiTheme="minorEastAsia"/>
          <w:sz w:val="28"/>
          <w:szCs w:val="28"/>
        </w:rPr>
        <w:t>。</w:t>
      </w:r>
    </w:p>
    <w:p>
      <w:pPr>
        <w:rPr>
          <w:rFonts w:ascii="仿宋" w:hAnsi="仿宋" w:eastAsia="仿宋" w:cs="仿宋"/>
          <w:color w:val="auto"/>
          <w:sz w:val="28"/>
          <w:szCs w:val="28"/>
          <w:highlight w:val="none"/>
        </w:rPr>
      </w:pPr>
      <w:r>
        <w:rPr>
          <w:rFonts w:hint="eastAsia" w:ascii="黑体" w:hAnsi="黑体" w:eastAsia="黑体" w:cs="黑体"/>
          <w:b/>
          <w:color w:val="auto"/>
          <w:sz w:val="28"/>
          <w:szCs w:val="28"/>
          <w:highlight w:val="none"/>
          <w:lang w:val="en-US" w:eastAsia="zh-CN"/>
        </w:rPr>
        <w:t>八</w:t>
      </w:r>
      <w:r>
        <w:rPr>
          <w:rFonts w:hint="eastAsia" w:ascii="黑体" w:hAnsi="黑体" w:eastAsia="黑体" w:cs="黑体"/>
          <w:b/>
          <w:color w:val="auto"/>
          <w:sz w:val="28"/>
          <w:szCs w:val="28"/>
          <w:highlight w:val="none"/>
        </w:rPr>
        <w:t>、文件盖章及制作格式</w:t>
      </w:r>
    </w:p>
    <w:p>
      <w:pPr>
        <w:pStyle w:val="13"/>
        <w:spacing w:line="360" w:lineRule="auto"/>
        <w:ind w:firstLine="56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响应文件份数：</w:t>
      </w:r>
      <w:r>
        <w:rPr>
          <w:rFonts w:hint="eastAsia" w:ascii="仿宋" w:hAnsi="仿宋" w:eastAsia="仿宋" w:cs="仿宋"/>
          <w:b/>
          <w:bCs/>
          <w:color w:val="auto"/>
          <w:sz w:val="28"/>
          <w:szCs w:val="28"/>
          <w:highlight w:val="none"/>
        </w:rPr>
        <w:t>正本一份</w:t>
      </w:r>
      <w:r>
        <w:rPr>
          <w:rFonts w:hint="eastAsia" w:ascii="仿宋" w:hAnsi="仿宋" w:eastAsia="仿宋" w:cs="仿宋"/>
          <w:b/>
          <w:bCs/>
          <w:color w:val="auto"/>
          <w:sz w:val="28"/>
          <w:szCs w:val="28"/>
          <w:highlight w:val="none"/>
          <w:lang w:eastAsia="zh-CN"/>
        </w:rPr>
        <w:t>，</w:t>
      </w:r>
      <w:r>
        <w:rPr>
          <w:rFonts w:hint="eastAsia" w:ascii="仿宋" w:hAnsi="仿宋" w:eastAsia="仿宋" w:cs="仿宋"/>
          <w:b/>
          <w:bCs/>
          <w:color w:val="auto"/>
          <w:sz w:val="28"/>
          <w:szCs w:val="28"/>
          <w:highlight w:val="none"/>
        </w:rPr>
        <w:t>电子版一份</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正本</w:t>
      </w:r>
      <w:r>
        <w:rPr>
          <w:rFonts w:hint="eastAsia" w:ascii="仿宋" w:hAnsi="仿宋" w:eastAsia="仿宋" w:cs="仿宋"/>
          <w:color w:val="auto"/>
          <w:sz w:val="28"/>
          <w:szCs w:val="28"/>
          <w:highlight w:val="none"/>
        </w:rPr>
        <w:t>需进行装订成册，</w:t>
      </w:r>
      <w:r>
        <w:rPr>
          <w:rFonts w:hint="eastAsia" w:ascii="仿宋" w:hAnsi="仿宋" w:eastAsia="仿宋" w:cs="仿宋"/>
          <w:color w:val="auto"/>
          <w:sz w:val="28"/>
          <w:szCs w:val="28"/>
          <w:highlight w:val="none"/>
          <w:lang w:val="en-US" w:eastAsia="zh-CN"/>
        </w:rPr>
        <w:t>正本与响应文件的电子版文件U盘或光盘等一起</w:t>
      </w:r>
      <w:r>
        <w:rPr>
          <w:rFonts w:hint="eastAsia" w:ascii="仿宋" w:hAnsi="仿宋" w:eastAsia="仿宋" w:cs="仿宋"/>
          <w:color w:val="auto"/>
          <w:sz w:val="28"/>
          <w:szCs w:val="28"/>
          <w:highlight w:val="none"/>
        </w:rPr>
        <w:t>密封，在密封袋上标明项目编号、供应项目名称、供应人名称，密封袋两头封口处均需贴封条。</w:t>
      </w:r>
    </w:p>
    <w:p>
      <w:pPr>
        <w:pStyle w:val="13"/>
        <w:spacing w:line="360" w:lineRule="auto"/>
        <w:ind w:firstLine="56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响应文件</w:t>
      </w:r>
      <w:r>
        <w:rPr>
          <w:rFonts w:hint="eastAsia" w:ascii="仿宋" w:hAnsi="仿宋" w:eastAsia="仿宋" w:cs="仿宋"/>
          <w:color w:val="auto"/>
          <w:sz w:val="28"/>
          <w:szCs w:val="28"/>
          <w:highlight w:val="none"/>
          <w:lang w:eastAsia="zh-CN"/>
        </w:rPr>
        <w:t>封面</w:t>
      </w:r>
      <w:r>
        <w:rPr>
          <w:rFonts w:hint="eastAsia" w:ascii="仿宋" w:hAnsi="仿宋" w:eastAsia="仿宋" w:cs="仿宋"/>
          <w:color w:val="auto"/>
          <w:sz w:val="28"/>
          <w:szCs w:val="28"/>
          <w:highlight w:val="none"/>
        </w:rPr>
        <w:t>标明项目编号、供应项目名称、供应人名称</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格式有提示签字盖章的地方由供应商的法定代表人/负责人或经法定代表人正式授权的代表签字及加盖单位公章，并对响应文件加盖供应商单位骑缝章（加盖骑缝章的为单位公章）。</w:t>
      </w:r>
    </w:p>
    <w:p>
      <w:pPr>
        <w:rPr>
          <w:rFonts w:ascii="仿宋" w:hAnsi="仿宋" w:eastAsia="仿宋" w:cs="仿宋"/>
          <w:color w:val="auto"/>
          <w:sz w:val="28"/>
          <w:szCs w:val="28"/>
          <w:highlight w:val="none"/>
        </w:rPr>
      </w:pPr>
      <w:r>
        <w:rPr>
          <w:rFonts w:hint="eastAsia" w:ascii="黑体" w:hAnsi="黑体" w:eastAsia="黑体" w:cs="黑体"/>
          <w:b/>
          <w:color w:val="auto"/>
          <w:sz w:val="28"/>
          <w:szCs w:val="28"/>
          <w:highlight w:val="none"/>
          <w:lang w:val="en-US" w:eastAsia="zh-CN"/>
        </w:rPr>
        <w:t>九</w:t>
      </w:r>
      <w:r>
        <w:rPr>
          <w:rFonts w:hint="eastAsia" w:ascii="黑体" w:hAnsi="黑体" w:eastAsia="黑体" w:cs="黑体"/>
          <w:b/>
          <w:color w:val="auto"/>
          <w:sz w:val="28"/>
          <w:szCs w:val="28"/>
          <w:highlight w:val="none"/>
        </w:rPr>
        <w:t>、采购需求技术方案</w:t>
      </w:r>
    </w:p>
    <w:p>
      <w:pPr>
        <w:spacing w:line="360" w:lineRule="auto"/>
        <w:ind w:firstLine="560" w:firstLineChars="200"/>
        <w:rPr>
          <w:rFonts w:hint="eastAsia" w:ascii="仿宋_GB2312" w:eastAsia="仿宋_GB2312"/>
          <w:color w:val="auto"/>
          <w:sz w:val="28"/>
          <w:szCs w:val="28"/>
          <w:highlight w:val="none"/>
          <w:lang w:val="en-US" w:eastAsia="zh-CN"/>
        </w:rPr>
      </w:pPr>
      <w:r>
        <w:rPr>
          <w:rFonts w:hint="eastAsia" w:ascii="仿宋" w:hAnsi="仿宋" w:eastAsia="仿宋" w:cs="仿宋"/>
          <w:color w:val="auto"/>
          <w:sz w:val="28"/>
          <w:szCs w:val="28"/>
          <w:highlight w:val="none"/>
        </w:rPr>
        <w:t>供应商应对本项目以上采购需求制作方案，技术方案应包括但不限于以下方面（采购需求的响应、工期计划、售后服务、服务要求等），请在文件格式附件中列明。</w:t>
      </w:r>
    </w:p>
    <w:p>
      <w:pPr>
        <w:rPr>
          <w:rFonts w:hint="eastAsia" w:ascii="黑体" w:hAnsi="黑体" w:eastAsia="黑体" w:cs="黑体"/>
          <w:b/>
          <w:color w:val="auto"/>
          <w:sz w:val="28"/>
          <w:szCs w:val="28"/>
          <w:highlight w:val="none"/>
          <w:lang w:val="zh-CN" w:eastAsia="zh-CN"/>
        </w:rPr>
      </w:pPr>
      <w:r>
        <w:rPr>
          <w:rFonts w:hint="eastAsia" w:ascii="黑体" w:hAnsi="黑体" w:eastAsia="黑体" w:cs="黑体"/>
          <w:b/>
          <w:color w:val="auto"/>
          <w:sz w:val="28"/>
          <w:szCs w:val="28"/>
          <w:highlight w:val="none"/>
          <w:lang w:val="en-US" w:eastAsia="zh-CN"/>
        </w:rPr>
        <w:t>十、确定供应商</w:t>
      </w:r>
    </w:p>
    <w:p>
      <w:pPr>
        <w:pStyle w:val="10"/>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仿宋" w:hAnsi="仿宋" w:eastAsia="仿宋" w:cs="仿宋"/>
          <w:bCs/>
          <w:color w:val="auto"/>
          <w:kern w:val="2"/>
          <w:sz w:val="28"/>
          <w:szCs w:val="28"/>
          <w:highlight w:val="none"/>
          <w:lang w:val="zh-CN" w:eastAsia="zh-CN" w:bidi="ar-SA"/>
        </w:rPr>
      </w:pPr>
      <w:r>
        <w:rPr>
          <w:rFonts w:hint="eastAsia" w:ascii="仿宋" w:hAnsi="仿宋" w:eastAsia="仿宋" w:cs="仿宋"/>
          <w:bCs/>
          <w:color w:val="auto"/>
          <w:kern w:val="2"/>
          <w:sz w:val="28"/>
          <w:szCs w:val="28"/>
          <w:highlight w:val="none"/>
          <w:lang w:val="zh-CN" w:eastAsia="zh-CN" w:bidi="ar-SA"/>
        </w:rPr>
        <w:t>（一）</w:t>
      </w:r>
      <w:r>
        <w:rPr>
          <w:rFonts w:hint="eastAsia" w:ascii="仿宋" w:hAnsi="仿宋" w:eastAsia="仿宋" w:cs="仿宋"/>
          <w:b w:val="0"/>
          <w:bCs/>
          <w:color w:val="auto"/>
          <w:kern w:val="2"/>
          <w:sz w:val="28"/>
          <w:szCs w:val="28"/>
          <w:highlight w:val="none"/>
          <w:lang w:val="zh-CN" w:eastAsia="zh-CN" w:bidi="ar-SA"/>
        </w:rPr>
        <w:t>本项目采购方式</w:t>
      </w:r>
      <w:r>
        <w:rPr>
          <w:rFonts w:hint="eastAsia" w:ascii="仿宋" w:hAnsi="仿宋" w:eastAsia="仿宋" w:cs="仿宋"/>
          <w:b/>
          <w:bCs w:val="0"/>
          <w:color w:val="auto"/>
          <w:kern w:val="2"/>
          <w:sz w:val="28"/>
          <w:szCs w:val="28"/>
          <w:highlight w:val="none"/>
          <w:lang w:val="en-US" w:eastAsia="zh-CN" w:bidi="ar-SA"/>
        </w:rPr>
        <w:t>简易采购</w:t>
      </w:r>
      <w:r>
        <w:rPr>
          <w:rFonts w:hint="eastAsia" w:ascii="仿宋" w:hAnsi="仿宋" w:eastAsia="仿宋" w:cs="仿宋"/>
          <w:bCs/>
          <w:color w:val="auto"/>
          <w:kern w:val="2"/>
          <w:sz w:val="28"/>
          <w:szCs w:val="28"/>
          <w:highlight w:val="none"/>
          <w:lang w:val="zh-CN" w:eastAsia="zh-CN" w:bidi="ar-SA"/>
        </w:rPr>
        <w:t>，综合考虑供应商的商务和技术条件，经评审满足相关要求情况下价格最低者中选（成交）。如有效报价不足3家单位，只有2家单位有效，则根据评审委员会根据响应文件认定2家单位是否有足够竞争性，如有</w:t>
      </w:r>
      <w:r>
        <w:rPr>
          <w:rFonts w:hint="eastAsia" w:ascii="仿宋" w:hAnsi="仿宋" w:eastAsia="仿宋" w:cs="仿宋"/>
          <w:bCs/>
          <w:color w:val="auto"/>
          <w:kern w:val="2"/>
          <w:sz w:val="28"/>
          <w:szCs w:val="28"/>
          <w:highlight w:val="none"/>
          <w:lang w:val="en-US" w:eastAsia="zh-CN" w:bidi="ar-SA"/>
        </w:rPr>
        <w:t>采购</w:t>
      </w:r>
      <w:r>
        <w:rPr>
          <w:rFonts w:hint="eastAsia" w:ascii="仿宋" w:hAnsi="仿宋" w:eastAsia="仿宋" w:cs="仿宋"/>
          <w:bCs/>
          <w:color w:val="auto"/>
          <w:kern w:val="2"/>
          <w:sz w:val="28"/>
          <w:szCs w:val="28"/>
          <w:highlight w:val="none"/>
          <w:lang w:val="zh-CN" w:eastAsia="zh-CN" w:bidi="ar-SA"/>
        </w:rPr>
        <w:t>继续，否则项目</w:t>
      </w:r>
      <w:r>
        <w:rPr>
          <w:rFonts w:hint="eastAsia" w:ascii="仿宋" w:hAnsi="仿宋" w:eastAsia="仿宋" w:cs="仿宋"/>
          <w:bCs/>
          <w:color w:val="auto"/>
          <w:kern w:val="2"/>
          <w:sz w:val="28"/>
          <w:szCs w:val="28"/>
          <w:highlight w:val="none"/>
          <w:lang w:val="en-US" w:eastAsia="zh-CN" w:bidi="ar-SA"/>
        </w:rPr>
        <w:t>采购</w:t>
      </w:r>
      <w:r>
        <w:rPr>
          <w:rFonts w:hint="eastAsia" w:ascii="仿宋" w:hAnsi="仿宋" w:eastAsia="仿宋" w:cs="仿宋"/>
          <w:bCs/>
          <w:color w:val="auto"/>
          <w:kern w:val="2"/>
          <w:sz w:val="28"/>
          <w:szCs w:val="28"/>
          <w:highlight w:val="none"/>
          <w:lang w:val="zh-CN" w:eastAsia="zh-CN" w:bidi="ar-SA"/>
        </w:rPr>
        <w:t>失败。</w:t>
      </w:r>
    </w:p>
    <w:p>
      <w:pPr>
        <w:pStyle w:val="10"/>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仿宋" w:hAnsi="仿宋" w:eastAsia="仿宋" w:cs="仿宋"/>
          <w:bCs/>
          <w:color w:val="auto"/>
          <w:kern w:val="2"/>
          <w:sz w:val="28"/>
          <w:szCs w:val="28"/>
          <w:highlight w:val="none"/>
          <w:lang w:val="zh-CN" w:eastAsia="zh-CN" w:bidi="ar-SA"/>
        </w:rPr>
      </w:pPr>
      <w:r>
        <w:rPr>
          <w:rFonts w:hint="eastAsia" w:ascii="仿宋" w:hAnsi="仿宋" w:eastAsia="仿宋" w:cs="仿宋"/>
          <w:bCs/>
          <w:color w:val="auto"/>
          <w:kern w:val="2"/>
          <w:sz w:val="28"/>
          <w:szCs w:val="28"/>
          <w:highlight w:val="none"/>
          <w:lang w:val="en-US" w:eastAsia="zh-CN" w:bidi="ar-SA"/>
        </w:rPr>
        <w:t>（二）如供应商达不到响应承诺，故意隐瞒或不反映发现问题，拖延或不予解决的，采购人有权终止合同。</w:t>
      </w:r>
    </w:p>
    <w:p>
      <w:pPr>
        <w:pStyle w:val="10"/>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仿宋" w:hAnsi="仿宋" w:eastAsia="仿宋" w:cs="仿宋"/>
          <w:bCs/>
          <w:color w:val="auto"/>
          <w:kern w:val="2"/>
          <w:sz w:val="28"/>
          <w:szCs w:val="28"/>
          <w:highlight w:val="none"/>
          <w:lang w:val="zh-CN" w:eastAsia="zh-CN" w:bidi="ar-SA"/>
        </w:rPr>
      </w:pPr>
      <w:r>
        <w:rPr>
          <w:rFonts w:hint="eastAsia" w:ascii="仿宋" w:hAnsi="仿宋" w:eastAsia="仿宋" w:cs="仿宋"/>
          <w:bCs/>
          <w:color w:val="auto"/>
          <w:kern w:val="2"/>
          <w:sz w:val="28"/>
          <w:szCs w:val="28"/>
          <w:highlight w:val="none"/>
          <w:lang w:val="zh-CN" w:eastAsia="zh-CN" w:bidi="ar-SA"/>
        </w:rPr>
        <w:t>（三）供应商若违反合同，采购人有权提前终止合同。</w:t>
      </w:r>
    </w:p>
    <w:p>
      <w:pPr>
        <w:spacing w:line="360" w:lineRule="auto"/>
        <w:ind w:firstLine="560" w:firstLineChars="200"/>
        <w:rPr>
          <w:rFonts w:hint="eastAsia" w:ascii="仿宋" w:hAnsi="仿宋" w:eastAsia="仿宋" w:cs="仿宋"/>
          <w:color w:val="auto"/>
          <w:kern w:val="0"/>
          <w:sz w:val="28"/>
          <w:szCs w:val="28"/>
          <w:highlight w:val="none"/>
          <w:lang w:val="zh-CN"/>
        </w:rPr>
      </w:pPr>
    </w:p>
    <w:p>
      <w:pPr>
        <w:pStyle w:val="14"/>
        <w:keepNext w:val="0"/>
        <w:keepLines w:val="0"/>
        <w:pageBreakBefore w:val="0"/>
        <w:widowControl w:val="0"/>
        <w:shd w:val="clear" w:color="auto" w:fill="auto"/>
        <w:kinsoku/>
        <w:wordWrap/>
        <w:overflowPunct/>
        <w:topLinePunct w:val="0"/>
        <w:autoSpaceDE/>
        <w:autoSpaceDN/>
        <w:bidi w:val="0"/>
        <w:adjustRightInd/>
        <w:snapToGrid/>
        <w:spacing w:before="0"/>
        <w:ind w:left="0" w:leftChars="0" w:right="0" w:rightChars="0" w:firstLine="3920" w:firstLineChars="1400"/>
        <w:jc w:val="both"/>
        <w:textAlignment w:val="auto"/>
        <w:rPr>
          <w:rFonts w:hint="eastAsia" w:ascii="仿宋" w:hAnsi="仿宋" w:eastAsia="仿宋" w:cs="仿宋"/>
          <w:color w:val="auto"/>
          <w:spacing w:val="0"/>
          <w:kern w:val="0"/>
          <w:sz w:val="28"/>
          <w:szCs w:val="28"/>
          <w:highlight w:val="none"/>
          <w:lang w:val="zh-CN"/>
        </w:rPr>
      </w:pPr>
      <w:r>
        <w:rPr>
          <w:rFonts w:hint="eastAsia" w:ascii="仿宋" w:hAnsi="仿宋" w:eastAsia="仿宋" w:cs="仿宋"/>
          <w:color w:val="auto"/>
          <w:spacing w:val="0"/>
          <w:kern w:val="0"/>
          <w:sz w:val="28"/>
          <w:szCs w:val="28"/>
          <w:highlight w:val="none"/>
          <w:lang w:val="zh-CN"/>
        </w:rPr>
        <w:t>采购人：数字江门网络建设有限公司</w:t>
      </w:r>
    </w:p>
    <w:p>
      <w:pPr>
        <w:pStyle w:val="7"/>
        <w:keepNext w:val="0"/>
        <w:keepLines w:val="0"/>
        <w:pageBreakBefore w:val="0"/>
        <w:widowControl w:val="0"/>
        <w:kinsoku/>
        <w:wordWrap/>
        <w:overflowPunct/>
        <w:topLinePunct w:val="0"/>
        <w:autoSpaceDE/>
        <w:autoSpaceDN/>
        <w:bidi w:val="0"/>
        <w:adjustRightInd/>
        <w:snapToGrid/>
        <w:spacing w:after="0"/>
        <w:ind w:left="0" w:leftChars="0" w:firstLine="5040" w:firstLineChars="1800"/>
        <w:textAlignment w:val="auto"/>
        <w:rPr>
          <w:rFonts w:hint="eastAsia" w:ascii="仿宋" w:hAnsi="仿宋" w:eastAsia="仿宋" w:cs="仿宋"/>
          <w:color w:val="auto"/>
          <w:spacing w:val="0"/>
          <w:kern w:val="0"/>
          <w:sz w:val="28"/>
          <w:szCs w:val="28"/>
          <w:highlight w:val="none"/>
          <w:lang w:val="zh-CN" w:eastAsia="zh-CN" w:bidi="ar-SA"/>
        </w:rPr>
      </w:pPr>
      <w:r>
        <w:rPr>
          <w:rFonts w:hint="eastAsia" w:ascii="仿宋" w:hAnsi="仿宋" w:eastAsia="仿宋" w:cs="仿宋"/>
          <w:color w:val="auto"/>
          <w:spacing w:val="0"/>
          <w:kern w:val="0"/>
          <w:sz w:val="28"/>
          <w:szCs w:val="28"/>
          <w:highlight w:val="none"/>
          <w:lang w:val="en-US" w:eastAsia="zh-CN" w:bidi="ar-SA"/>
        </w:rPr>
        <w:t>2023年4月10日</w:t>
      </w:r>
    </w:p>
    <w:p>
      <w:pPr>
        <w:pStyle w:val="14"/>
        <w:keepNext w:val="0"/>
        <w:keepLines w:val="0"/>
        <w:pageBreakBefore w:val="0"/>
        <w:widowControl w:val="0"/>
        <w:shd w:val="clear" w:color="auto" w:fill="auto"/>
        <w:kinsoku/>
        <w:wordWrap/>
        <w:overflowPunct/>
        <w:topLinePunct w:val="0"/>
        <w:autoSpaceDE/>
        <w:autoSpaceDN/>
        <w:bidi w:val="0"/>
        <w:adjustRightInd/>
        <w:snapToGrid/>
        <w:spacing w:before="0"/>
        <w:ind w:right="0" w:rightChars="0" w:firstLine="5404" w:firstLineChars="1500"/>
        <w:jc w:val="both"/>
        <w:textAlignment w:val="auto"/>
        <w:rPr>
          <w:rFonts w:asciiTheme="minorEastAsia" w:hAnsiTheme="minorEastAsia" w:cstheme="minorEastAsia"/>
          <w:b/>
          <w:color w:val="auto"/>
          <w:sz w:val="30"/>
          <w:szCs w:val="30"/>
          <w:highlight w:val="none"/>
        </w:rPr>
      </w:pPr>
      <w:r>
        <w:rPr>
          <w:rFonts w:hint="eastAsia" w:asciiTheme="minorEastAsia" w:hAnsiTheme="minorEastAsia" w:cstheme="minorEastAsia"/>
          <w:b/>
          <w:color w:val="auto"/>
          <w:sz w:val="30"/>
          <w:szCs w:val="30"/>
          <w:highlight w:val="none"/>
        </w:rPr>
        <w:br w:type="page"/>
      </w:r>
    </w:p>
    <w:p>
      <w:pPr>
        <w:rPr>
          <w:rFonts w:hint="eastAsia" w:ascii="黑体" w:hAnsi="黑体" w:eastAsia="黑体" w:cs="黑体"/>
          <w:b/>
          <w:color w:val="auto"/>
          <w:sz w:val="28"/>
          <w:szCs w:val="28"/>
          <w:highlight w:val="none"/>
        </w:rPr>
      </w:pPr>
      <w:r>
        <w:rPr>
          <w:rFonts w:hint="eastAsia" w:ascii="黑体" w:hAnsi="黑体" w:eastAsia="黑体" w:cs="黑体"/>
          <w:b/>
          <w:color w:val="auto"/>
          <w:sz w:val="28"/>
          <w:szCs w:val="28"/>
          <w:highlight w:val="none"/>
        </w:rPr>
        <w:t>附件：1、《采购需求文件领取登记表》</w:t>
      </w:r>
    </w:p>
    <w:p>
      <w:pPr>
        <w:pStyle w:val="7"/>
        <w:spacing w:after="0"/>
        <w:ind w:left="0" w:leftChars="0"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2、《授权委托书》</w:t>
      </w:r>
    </w:p>
    <w:p>
      <w:pPr>
        <w:pStyle w:val="7"/>
        <w:spacing w:after="0"/>
        <w:ind w:left="0" w:leftChars="0"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3、《响应函》</w:t>
      </w:r>
    </w:p>
    <w:p>
      <w:pPr>
        <w:ind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4、《资格审查资料》</w:t>
      </w:r>
    </w:p>
    <w:p>
      <w:pPr>
        <w:ind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5、《技术方案》</w:t>
      </w:r>
    </w:p>
    <w:p>
      <w:pPr>
        <w:ind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6、《其他资格审查资料》</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843" w:firstLineChars="300"/>
        <w:textAlignment w:val="auto"/>
        <w:rPr>
          <w:rFonts w:hint="eastAsia" w:ascii="黑体" w:hAnsi="黑体" w:eastAsia="黑体" w:cs="黑体"/>
          <w:b/>
          <w:color w:val="auto"/>
          <w:sz w:val="28"/>
          <w:szCs w:val="28"/>
          <w:highlight w:val="none"/>
        </w:rPr>
      </w:pPr>
      <w:r>
        <w:rPr>
          <w:rFonts w:hint="eastAsia" w:ascii="黑体" w:hAnsi="黑体" w:eastAsia="黑体" w:cs="黑体"/>
          <w:b/>
          <w:color w:val="auto"/>
          <w:sz w:val="28"/>
          <w:szCs w:val="28"/>
          <w:highlight w:val="none"/>
        </w:rPr>
        <w:t>7、《报价一览表》</w:t>
      </w:r>
    </w:p>
    <w:p>
      <w:pPr>
        <w:ind w:firstLine="843" w:firstLineChars="300"/>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8、</w:t>
      </w:r>
      <w:r>
        <w:rPr>
          <w:rFonts w:hint="eastAsia" w:ascii="黑体" w:hAnsi="黑体" w:eastAsia="黑体" w:cs="黑体"/>
          <w:b/>
          <w:color w:val="auto"/>
          <w:sz w:val="28"/>
          <w:szCs w:val="28"/>
          <w:highlight w:val="none"/>
        </w:rPr>
        <w:t>合同条款偏离表</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843" w:firstLineChars="300"/>
        <w:textAlignment w:val="auto"/>
        <w:rPr>
          <w:rFonts w:hint="default"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9、合同模版</w:t>
      </w:r>
    </w:p>
    <w:p>
      <w:pPr>
        <w:rPr>
          <w:rFonts w:hint="default"/>
          <w:color w:val="auto"/>
          <w:highlight w:val="none"/>
          <w:lang w:val="en-US" w:eastAsia="zh-CN"/>
        </w:rPr>
      </w:pPr>
      <w:r>
        <w:rPr>
          <w:rFonts w:hint="eastAsia" w:ascii="黑体" w:hAnsi="黑体" w:eastAsia="黑体" w:cs="黑体"/>
          <w:b/>
          <w:color w:val="auto"/>
          <w:sz w:val="28"/>
          <w:szCs w:val="28"/>
          <w:highlight w:val="none"/>
        </w:rPr>
        <w:br w:type="page"/>
      </w:r>
    </w:p>
    <w:p>
      <w:pPr>
        <w:jc w:val="center"/>
        <w:rPr>
          <w:rFonts w:hint="eastAsia" w:ascii="宋体" w:hAnsi="宋体" w:eastAsia="宋体" w:cs="宋体"/>
          <w:b/>
          <w:bCs/>
          <w:color w:val="auto"/>
          <w:sz w:val="28"/>
          <w:szCs w:val="28"/>
          <w:highlight w:val="none"/>
        </w:rPr>
      </w:pPr>
      <w:r>
        <w:rPr>
          <w:rFonts w:hint="eastAsia" w:ascii="宋体" w:hAnsi="宋体" w:eastAsia="宋体" w:cs="宋体"/>
          <w:color w:val="auto"/>
          <w:kern w:val="0"/>
          <w:sz w:val="32"/>
          <w:szCs w:val="32"/>
          <w:highlight w:val="none"/>
          <w:lang w:val="en-US" w:eastAsia="zh-CN"/>
        </w:rPr>
        <w:t>一、</w:t>
      </w:r>
      <w:r>
        <w:rPr>
          <w:rFonts w:hint="eastAsia" w:ascii="宋体" w:hAnsi="宋体" w:eastAsia="宋体" w:cs="宋体"/>
          <w:color w:val="auto"/>
          <w:kern w:val="0"/>
          <w:sz w:val="32"/>
          <w:szCs w:val="32"/>
          <w:highlight w:val="none"/>
        </w:rPr>
        <w:t>采购需求文件领取登记表</w:t>
      </w:r>
    </w:p>
    <w:tbl>
      <w:tblPr>
        <w:tblStyle w:val="8"/>
        <w:tblW w:w="8528" w:type="dxa"/>
        <w:jc w:val="center"/>
        <w:tblLayout w:type="fixed"/>
        <w:tblCellMar>
          <w:top w:w="0" w:type="dxa"/>
          <w:left w:w="108" w:type="dxa"/>
          <w:bottom w:w="0" w:type="dxa"/>
          <w:right w:w="108" w:type="dxa"/>
        </w:tblCellMar>
      </w:tblPr>
      <w:tblGrid>
        <w:gridCol w:w="693"/>
        <w:gridCol w:w="2915"/>
        <w:gridCol w:w="2420"/>
        <w:gridCol w:w="2500"/>
      </w:tblGrid>
      <w:tr>
        <w:tblPrEx>
          <w:tblCellMar>
            <w:top w:w="0" w:type="dxa"/>
            <w:left w:w="108" w:type="dxa"/>
            <w:bottom w:w="0" w:type="dxa"/>
            <w:right w:w="108" w:type="dxa"/>
          </w:tblCellMar>
        </w:tblPrEx>
        <w:trPr>
          <w:trHeight w:val="452"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项目编号</w:t>
            </w:r>
          </w:p>
        </w:tc>
        <w:tc>
          <w:tcPr>
            <w:tcW w:w="4920" w:type="dxa"/>
            <w:gridSpan w:val="2"/>
            <w:tcBorders>
              <w:top w:val="single" w:color="auto" w:sz="4" w:space="0"/>
              <w:left w:val="nil"/>
              <w:bottom w:val="single" w:color="auto" w:sz="4" w:space="0"/>
              <w:right w:val="single" w:color="auto" w:sz="4" w:space="0"/>
            </w:tcBorders>
            <w:shd w:val="clear" w:color="auto" w:fill="FFFFFF"/>
            <w:vAlign w:val="center"/>
          </w:tcPr>
          <w:p>
            <w:pPr>
              <w:widowControl/>
              <w:jc w:val="center"/>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JYCG2023008</w:t>
            </w:r>
          </w:p>
        </w:tc>
      </w:tr>
      <w:tr>
        <w:tblPrEx>
          <w:tblCellMar>
            <w:top w:w="0" w:type="dxa"/>
            <w:left w:w="108" w:type="dxa"/>
            <w:bottom w:w="0" w:type="dxa"/>
            <w:right w:w="108" w:type="dxa"/>
          </w:tblCellMar>
        </w:tblPrEx>
        <w:trPr>
          <w:trHeight w:val="660"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项目名称</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2023年数字江门网络建设有限公司政务短信平台升级改造项目</w:t>
            </w:r>
          </w:p>
        </w:tc>
      </w:tr>
      <w:tr>
        <w:tblPrEx>
          <w:tblCellMar>
            <w:top w:w="0" w:type="dxa"/>
            <w:left w:w="108" w:type="dxa"/>
            <w:bottom w:w="0" w:type="dxa"/>
            <w:right w:w="108" w:type="dxa"/>
          </w:tblCellMar>
        </w:tblPrEx>
        <w:trPr>
          <w:cantSplit/>
          <w:trHeight w:val="418" w:hRule="atLeast"/>
          <w:jc w:val="center"/>
        </w:trPr>
        <w:tc>
          <w:tcPr>
            <w:tcW w:w="693" w:type="dxa"/>
            <w:vMerge w:val="restart"/>
            <w:tcBorders>
              <w:top w:val="nil"/>
              <w:left w:val="single" w:color="auto" w:sz="4" w:space="0"/>
              <w:bottom w:val="nil"/>
              <w:right w:val="single" w:color="auto" w:sz="4" w:space="0"/>
            </w:tcBorders>
            <w:shd w:val="clear" w:color="auto" w:fill="FFFFFF"/>
            <w:vAlign w:val="center"/>
          </w:tcPr>
          <w:p>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申请单位信息</w:t>
            </w: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单位全称</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04"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法人代表</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单位地址</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邮    编</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领取文件联系人</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第一联系人</w:t>
            </w: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第二联系人</w:t>
            </w: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联系人姓名</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b/>
                <w:bCs/>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b/>
                <w:bCs/>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固定电话</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移动电话</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电子邮箱</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trHeight w:val="5285" w:hRule="atLeast"/>
          <w:jc w:val="center"/>
        </w:trPr>
        <w:tc>
          <w:tcPr>
            <w:tcW w:w="8528"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申请单位承诺与声明</w:t>
            </w:r>
          </w:p>
          <w:p>
            <w:pPr>
              <w:widowControl/>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致数字江门网络建设有限公司：</w:t>
            </w:r>
          </w:p>
          <w:p>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一、本公司已认真阅读贵单位本申请项目的</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需求，并完全理解文件的内容。本公司保证严格保密采购过程相关内容，不泄露贵行任何信息。</w:t>
            </w:r>
          </w:p>
          <w:p>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二、本公司保证所递交的</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采购需求文件领取登记表</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及后续报价文件内容的真实性、有效性。本公司愿意承担虚构信息及伪造文件等有损诚信行为导致的一切不利后果。</w:t>
            </w:r>
          </w:p>
          <w:p>
            <w:pPr>
              <w:widowControl/>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三、在参加本次采购活动过程中，本公司承诺不做影响正当交易的事情。</w:t>
            </w:r>
          </w:p>
          <w:p>
            <w:pPr>
              <w:widowControl/>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四、本次采购涉及函件往来时使用本表格上述申请单位信息的联系方式。</w:t>
            </w:r>
          </w:p>
          <w:p>
            <w:pPr>
              <w:widowControl/>
              <w:spacing w:line="360" w:lineRule="auto"/>
              <w:rPr>
                <w:rFonts w:hint="eastAsia" w:ascii="宋体" w:hAnsi="宋体" w:eastAsia="宋体" w:cs="宋体"/>
                <w:i/>
                <w:iCs/>
                <w:color w:val="auto"/>
                <w:kern w:val="0"/>
                <w:sz w:val="24"/>
                <w:szCs w:val="24"/>
                <w:highlight w:val="none"/>
              </w:rPr>
            </w:pPr>
          </w:p>
          <w:p>
            <w:pPr>
              <w:widowControl/>
              <w:spacing w:line="360" w:lineRule="auto"/>
              <w:ind w:firstLine="4080" w:firstLineChars="1700"/>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申请单位名称及加盖公章：</w:t>
            </w:r>
            <w:r>
              <w:rPr>
                <w:rFonts w:hint="eastAsia" w:ascii="宋体" w:hAnsi="宋体" w:eastAsia="宋体" w:cs="宋体"/>
                <w:color w:val="auto"/>
                <w:kern w:val="0"/>
                <w:sz w:val="24"/>
                <w:szCs w:val="24"/>
                <w:highlight w:val="none"/>
                <w:u w:val="single"/>
              </w:rPr>
              <w:t xml:space="preserve">                  </w:t>
            </w:r>
          </w:p>
          <w:p>
            <w:pPr>
              <w:widowControl/>
              <w:spacing w:line="360" w:lineRule="auto"/>
              <w:ind w:firstLine="4080" w:firstLineChars="1700"/>
              <w:rPr>
                <w:rFonts w:hint="eastAsia" w:ascii="宋体" w:hAnsi="宋体" w:eastAsia="宋体" w:cs="宋体"/>
                <w:i/>
                <w:iCs/>
                <w:color w:val="auto"/>
                <w:kern w:val="0"/>
                <w:sz w:val="24"/>
                <w:szCs w:val="24"/>
                <w:highlight w:val="none"/>
              </w:rPr>
            </w:pPr>
            <w:r>
              <w:rPr>
                <w:rFonts w:hint="eastAsia" w:ascii="宋体" w:hAnsi="宋体" w:eastAsia="宋体" w:cs="宋体"/>
                <w:color w:val="auto"/>
                <w:kern w:val="0"/>
                <w:sz w:val="24"/>
                <w:szCs w:val="24"/>
                <w:highlight w:val="none"/>
              </w:rPr>
              <w:t>日期：</w:t>
            </w:r>
            <w:r>
              <w:rPr>
                <w:rFonts w:hint="eastAsia" w:ascii="宋体" w:hAnsi="宋体" w:eastAsia="宋体" w:cs="宋体"/>
                <w:color w:val="auto"/>
                <w:kern w:val="0"/>
                <w:sz w:val="24"/>
                <w:szCs w:val="24"/>
                <w:highlight w:val="none"/>
                <w:u w:val="single"/>
              </w:rPr>
              <w:t xml:space="preserve">                        </w:t>
            </w:r>
          </w:p>
        </w:tc>
      </w:tr>
    </w:tbl>
    <w:p>
      <w:pPr>
        <w:rPr>
          <w:rFonts w:ascii="仿宋" w:hAnsi="仿宋" w:eastAsia="仿宋" w:cs="仿宋"/>
          <w:color w:val="auto"/>
          <w:kern w:val="0"/>
          <w:sz w:val="32"/>
          <w:szCs w:val="32"/>
          <w:highlight w:val="none"/>
        </w:rPr>
      </w:pPr>
      <w:r>
        <w:rPr>
          <w:rFonts w:hint="eastAsia" w:ascii="仿宋" w:hAnsi="仿宋" w:eastAsia="仿宋" w:cs="仿宋"/>
          <w:b w:val="0"/>
          <w:bCs w:val="0"/>
          <w:color w:val="auto"/>
          <w:kern w:val="0"/>
          <w:sz w:val="32"/>
          <w:szCs w:val="32"/>
          <w:highlight w:val="none"/>
          <w:lang w:val="en-US" w:eastAsia="zh-CN" w:bidi="ar-SA"/>
        </w:rPr>
        <w:br w:type="page"/>
      </w:r>
    </w:p>
    <w:p>
      <w:pPr>
        <w:pStyle w:val="2"/>
        <w:jc w:val="center"/>
        <w:rPr>
          <w:b w:val="0"/>
          <w:color w:val="auto"/>
          <w:highlight w:val="none"/>
        </w:rPr>
      </w:pPr>
      <w:r>
        <w:rPr>
          <w:rFonts w:hint="eastAsia"/>
          <w:b w:val="0"/>
          <w:color w:val="auto"/>
          <w:highlight w:val="none"/>
        </w:rPr>
        <w:t>二、授权委托书</w:t>
      </w:r>
    </w:p>
    <w:p>
      <w:pPr>
        <w:topLinePunct/>
        <w:spacing w:line="440" w:lineRule="exact"/>
        <w:ind w:firstLine="420" w:firstLineChars="200"/>
        <w:rPr>
          <w:rFonts w:hint="eastAsia" w:eastAsiaTheme="minorEastAsia"/>
          <w:color w:val="auto"/>
          <w:highlight w:val="none"/>
          <w:lang w:eastAsia="zh-CN"/>
        </w:rPr>
      </w:pPr>
      <w:r>
        <w:rPr>
          <w:color w:val="auto"/>
          <w:highlight w:val="none"/>
        </w:rPr>
        <w:t>本人</w:t>
      </w:r>
      <w:r>
        <w:rPr>
          <w:color w:val="auto"/>
          <w:highlight w:val="none"/>
          <w:u w:val="single"/>
        </w:rPr>
        <w:t xml:space="preserve">       </w:t>
      </w:r>
      <w:r>
        <w:rPr>
          <w:color w:val="auto"/>
          <w:highlight w:val="none"/>
        </w:rPr>
        <w:t>（姓名）系</w:t>
      </w:r>
      <w:r>
        <w:rPr>
          <w:color w:val="auto"/>
          <w:highlight w:val="none"/>
          <w:u w:val="single"/>
        </w:rPr>
        <w:t xml:space="preserve">        </w:t>
      </w:r>
      <w:r>
        <w:rPr>
          <w:color w:val="auto"/>
          <w:highlight w:val="none"/>
        </w:rPr>
        <w:t>（</w:t>
      </w:r>
      <w:r>
        <w:rPr>
          <w:rFonts w:hint="eastAsia"/>
          <w:color w:val="auto"/>
          <w:highlight w:val="none"/>
        </w:rPr>
        <w:t>供应商</w:t>
      </w:r>
      <w:r>
        <w:rPr>
          <w:color w:val="auto"/>
          <w:highlight w:val="none"/>
        </w:rPr>
        <w:t>名称）的</w:t>
      </w:r>
      <w:r>
        <w:rPr>
          <w:rFonts w:hint="eastAsia"/>
          <w:color w:val="auto"/>
          <w:highlight w:val="none"/>
        </w:rPr>
        <w:t>法定代表人/负责人</w:t>
      </w:r>
      <w:r>
        <w:rPr>
          <w:color w:val="auto"/>
          <w:highlight w:val="none"/>
        </w:rPr>
        <w:t>，现委托</w:t>
      </w:r>
      <w:r>
        <w:rPr>
          <w:color w:val="auto"/>
          <w:highlight w:val="none"/>
          <w:u w:val="single"/>
        </w:rPr>
        <w:t xml:space="preserve">       </w:t>
      </w:r>
      <w:r>
        <w:rPr>
          <w:color w:val="auto"/>
          <w:highlight w:val="none"/>
        </w:rPr>
        <w:t>（姓名）为我方代理人。代理人根据授权，以我方名义签署、澄清</w:t>
      </w:r>
      <w:r>
        <w:rPr>
          <w:rFonts w:hint="eastAsia"/>
          <w:color w:val="auto"/>
          <w:highlight w:val="none"/>
        </w:rPr>
        <w:t>、说明、补正</w:t>
      </w:r>
      <w:r>
        <w:rPr>
          <w:color w:val="auto"/>
          <w:highlight w:val="none"/>
        </w:rPr>
        <w:t>、递交、撤回、修改</w:t>
      </w:r>
      <w:r>
        <w:rPr>
          <w:color w:val="auto"/>
          <w:highlight w:val="none"/>
          <w:u w:val="single"/>
        </w:rPr>
        <w:t xml:space="preserve">           </w:t>
      </w:r>
      <w:r>
        <w:rPr>
          <w:rFonts w:hint="eastAsia"/>
          <w:color w:val="auto"/>
          <w:highlight w:val="none"/>
          <w:u w:val="single"/>
        </w:rPr>
        <w:t xml:space="preserve">      </w:t>
      </w:r>
      <w:r>
        <w:rPr>
          <w:color w:val="auto"/>
          <w:highlight w:val="none"/>
        </w:rPr>
        <w:t>（项目名称）响应文件、签订合同和处理有关事宜，其法律后果由我方承担。</w:t>
      </w:r>
      <w:r>
        <w:rPr>
          <w:rFonts w:hint="eastAsia"/>
          <w:b/>
          <w:bCs/>
          <w:color w:val="auto"/>
          <w:highlight w:val="none"/>
          <w:lang w:eastAsia="zh-CN"/>
        </w:rPr>
        <w:t>（</w:t>
      </w:r>
      <w:r>
        <w:rPr>
          <w:rFonts w:hint="eastAsia"/>
          <w:b/>
          <w:bCs/>
          <w:color w:val="auto"/>
          <w:highlight w:val="none"/>
          <w:lang w:val="en-US" w:eastAsia="zh-CN"/>
        </w:rPr>
        <w:t>若无授权委托行为，需提供</w:t>
      </w:r>
      <w:r>
        <w:rPr>
          <w:rFonts w:hint="eastAsia"/>
          <w:b/>
          <w:bCs/>
          <w:color w:val="auto"/>
          <w:highlight w:val="none"/>
        </w:rPr>
        <w:t>法定代表人/负责人身份证复印件或扫描件（正反面）并加盖公章</w:t>
      </w:r>
      <w:r>
        <w:rPr>
          <w:rFonts w:hint="eastAsia"/>
          <w:b/>
          <w:bCs/>
          <w:color w:val="auto"/>
          <w:highlight w:val="none"/>
          <w:lang w:eastAsia="zh-CN"/>
        </w:rPr>
        <w:t>）</w:t>
      </w:r>
    </w:p>
    <w:p>
      <w:pPr>
        <w:spacing w:line="440" w:lineRule="exact"/>
        <w:rPr>
          <w:color w:val="auto"/>
          <w:highlight w:val="none"/>
        </w:rPr>
      </w:pPr>
      <w:r>
        <w:rPr>
          <w:color w:val="auto"/>
          <w:highlight w:val="none"/>
        </w:rPr>
        <w:t xml:space="preserve">    委托期限：</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p>
    <w:p>
      <w:pPr>
        <w:spacing w:line="440" w:lineRule="exact"/>
        <w:ind w:firstLine="420" w:firstLineChars="200"/>
        <w:rPr>
          <w:color w:val="auto"/>
          <w:highlight w:val="none"/>
        </w:rPr>
      </w:pPr>
      <w:r>
        <w:rPr>
          <w:color w:val="auto"/>
          <w:highlight w:val="none"/>
        </w:rPr>
        <w:t>代理人无转委托权。</w:t>
      </w:r>
    </w:p>
    <w:p>
      <w:pPr>
        <w:spacing w:line="440" w:lineRule="exact"/>
        <w:ind w:firstLine="420" w:firstLineChars="200"/>
        <w:rPr>
          <w:rFonts w:hint="eastAsia" w:eastAsiaTheme="minorEastAsia"/>
          <w:color w:val="auto"/>
          <w:highlight w:val="none"/>
          <w:lang w:val="en-US" w:eastAsia="zh-CN"/>
        </w:rPr>
      </w:pPr>
      <w:r>
        <w:rPr>
          <w:rFonts w:hint="eastAsia"/>
          <w:color w:val="auto"/>
          <w:highlight w:val="none"/>
        </w:rPr>
        <w:t>附：法定代表人/负责人</w:t>
      </w:r>
      <w:r>
        <w:rPr>
          <w:rFonts w:hint="eastAsia"/>
          <w:color w:val="auto"/>
          <w:highlight w:val="none"/>
          <w:lang w:eastAsia="zh-CN"/>
        </w:rPr>
        <w:t>、</w:t>
      </w:r>
      <w:r>
        <w:rPr>
          <w:rFonts w:hint="eastAsia"/>
          <w:color w:val="auto"/>
          <w:highlight w:val="none"/>
        </w:rPr>
        <w:t>委托代理人身份证复印件或扫描件（正反面）并加盖公章</w:t>
      </w:r>
      <w:r>
        <w:rPr>
          <w:rFonts w:hint="eastAsia"/>
          <w:color w:val="auto"/>
          <w:highlight w:val="none"/>
          <w:lang w:eastAsia="zh-CN"/>
        </w:rPr>
        <w:t>。</w:t>
      </w:r>
    </w:p>
    <w:tbl>
      <w:tblPr>
        <w:tblStyle w:val="8"/>
        <w:tblW w:w="69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3" w:hRule="atLeast"/>
          <w:jc w:val="center"/>
        </w:trPr>
        <w:tc>
          <w:tcPr>
            <w:tcW w:w="6911" w:type="dxa"/>
            <w:vAlign w:val="center"/>
          </w:tcPr>
          <w:p>
            <w:pPr>
              <w:jc w:val="center"/>
              <w:rPr>
                <w:rFonts w:hAnsi="宋体"/>
                <w:color w:val="auto"/>
                <w:sz w:val="28"/>
                <w:szCs w:val="28"/>
                <w:highlight w:val="none"/>
              </w:rPr>
            </w:pPr>
            <w:r>
              <w:rPr>
                <w:rFonts w:hint="eastAsia" w:hAnsi="宋体"/>
                <w:color w:val="auto"/>
                <w:sz w:val="28"/>
                <w:szCs w:val="28"/>
                <w:highlight w:val="none"/>
              </w:rPr>
              <w:t>法定代表人/负责人身份证复印件</w:t>
            </w:r>
            <w:r>
              <w:rPr>
                <w:rFonts w:hint="eastAsia"/>
                <w:color w:val="auto"/>
                <w:sz w:val="28"/>
                <w:szCs w:val="28"/>
                <w:highlight w:val="none"/>
              </w:rPr>
              <w:t>贴于此处</w:t>
            </w:r>
          </w:p>
          <w:p>
            <w:pPr>
              <w:jc w:val="center"/>
              <w:rPr>
                <w:rFonts w:hAnsi="宋体"/>
                <w:color w:val="auto"/>
                <w:sz w:val="28"/>
                <w:szCs w:val="28"/>
                <w:highlight w:val="none"/>
              </w:rPr>
            </w:pPr>
          </w:p>
          <w:p>
            <w:pPr>
              <w:spacing w:line="500" w:lineRule="exact"/>
              <w:jc w:val="center"/>
              <w:rPr>
                <w:rFonts w:ascii="宋体" w:hAnsi="宋体"/>
                <w:b/>
                <w:bCs/>
                <w:color w:val="auto"/>
                <w:sz w:val="28"/>
                <w:szCs w:val="28"/>
                <w:highlight w:val="none"/>
              </w:rPr>
            </w:pPr>
            <w:r>
              <w:rPr>
                <w:rFonts w:ascii="宋体" w:hAnsi="宋体"/>
                <w:b/>
                <w:color w:val="auto"/>
                <w:sz w:val="28"/>
                <w:szCs w:val="28"/>
                <w:highlight w:val="none"/>
              </w:rPr>
              <w:t>(</w:t>
            </w:r>
            <w:r>
              <w:rPr>
                <w:rFonts w:hint="eastAsia" w:ascii="宋体" w:hAnsi="宋体"/>
                <w:b/>
                <w:color w:val="auto"/>
                <w:sz w:val="28"/>
                <w:szCs w:val="28"/>
                <w:highlight w:val="none"/>
              </w:rPr>
              <w:t>请务必提供身份证复印件（</w:t>
            </w:r>
            <w:r>
              <w:rPr>
                <w:rFonts w:hint="eastAsia" w:ascii="宋体" w:hAnsi="宋体"/>
                <w:b/>
                <w:color w:val="auto"/>
                <w:sz w:val="28"/>
                <w:szCs w:val="28"/>
                <w:highlight w:val="none"/>
                <w:lang w:val="en-US" w:eastAsia="zh-CN"/>
              </w:rPr>
              <w:t>正反面</w:t>
            </w:r>
            <w:r>
              <w:rPr>
                <w:rFonts w:hint="eastAsia" w:ascii="宋体" w:hAnsi="宋体"/>
                <w:b/>
                <w:color w:val="auto"/>
                <w:sz w:val="28"/>
                <w:szCs w:val="28"/>
                <w:highlight w:val="none"/>
              </w:rPr>
              <w:t>）</w:t>
            </w:r>
            <w:r>
              <w:rPr>
                <w:rFonts w:ascii="宋体" w:hAnsi="宋体"/>
                <w:b/>
                <w:color w:val="auto"/>
                <w:sz w:val="28"/>
                <w:szCs w:val="28"/>
                <w:highlight w:val="none"/>
              </w:rPr>
              <w:t>)</w:t>
            </w:r>
          </w:p>
          <w:p>
            <w:pPr>
              <w:ind w:left="-55"/>
              <w:jc w:val="center"/>
              <w:rPr>
                <w:bCs/>
                <w:color w:val="auto"/>
                <w:highlight w:val="none"/>
              </w:rPr>
            </w:pPr>
          </w:p>
        </w:tc>
      </w:tr>
    </w:tbl>
    <w:p>
      <w:pPr>
        <w:spacing w:line="360" w:lineRule="auto"/>
        <w:ind w:firstLine="720" w:firstLineChars="300"/>
        <w:rPr>
          <w:rFonts w:ascii="仿宋" w:hAnsi="仿宋" w:eastAsia="仿宋"/>
          <w:color w:val="auto"/>
          <w:sz w:val="24"/>
          <w:highlight w:val="none"/>
        </w:rPr>
      </w:pPr>
    </w:p>
    <w:tbl>
      <w:tblPr>
        <w:tblStyle w:val="8"/>
        <w:tblW w:w="69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0" w:hRule="atLeast"/>
          <w:jc w:val="center"/>
        </w:trPr>
        <w:tc>
          <w:tcPr>
            <w:tcW w:w="6912" w:type="dxa"/>
          </w:tcPr>
          <w:p>
            <w:pPr>
              <w:adjustRightInd w:val="0"/>
              <w:spacing w:line="312" w:lineRule="atLeast"/>
              <w:jc w:val="center"/>
              <w:textAlignment w:val="baseline"/>
              <w:rPr>
                <w:rFonts w:hAnsi="宋体"/>
                <w:color w:val="auto"/>
                <w:sz w:val="28"/>
                <w:szCs w:val="28"/>
                <w:highlight w:val="none"/>
              </w:rPr>
            </w:pPr>
          </w:p>
          <w:p>
            <w:pPr>
              <w:adjustRightInd w:val="0"/>
              <w:spacing w:line="312" w:lineRule="atLeast"/>
              <w:jc w:val="center"/>
              <w:textAlignment w:val="baseline"/>
              <w:rPr>
                <w:rFonts w:hAnsi="宋体"/>
                <w:color w:val="auto"/>
                <w:sz w:val="28"/>
                <w:szCs w:val="28"/>
                <w:highlight w:val="none"/>
              </w:rPr>
            </w:pPr>
            <w:r>
              <w:rPr>
                <w:rFonts w:hint="eastAsia" w:hAnsi="宋体"/>
                <w:color w:val="auto"/>
                <w:sz w:val="28"/>
                <w:szCs w:val="28"/>
                <w:highlight w:val="none"/>
              </w:rPr>
              <w:t>受托人身份证复印件</w:t>
            </w:r>
            <w:r>
              <w:rPr>
                <w:rFonts w:hint="eastAsia"/>
                <w:color w:val="auto"/>
                <w:sz w:val="28"/>
                <w:szCs w:val="28"/>
                <w:highlight w:val="none"/>
              </w:rPr>
              <w:t>贴于此处</w:t>
            </w:r>
          </w:p>
          <w:p>
            <w:pPr>
              <w:adjustRightInd w:val="0"/>
              <w:spacing w:line="312" w:lineRule="atLeast"/>
              <w:jc w:val="center"/>
              <w:textAlignment w:val="baseline"/>
              <w:rPr>
                <w:rFonts w:hAnsi="宋体"/>
                <w:color w:val="auto"/>
                <w:sz w:val="28"/>
                <w:szCs w:val="28"/>
                <w:highlight w:val="none"/>
              </w:rPr>
            </w:pPr>
          </w:p>
          <w:p>
            <w:pPr>
              <w:adjustRightInd w:val="0"/>
              <w:spacing w:line="500" w:lineRule="exact"/>
              <w:jc w:val="center"/>
              <w:textAlignment w:val="baseline"/>
              <w:rPr>
                <w:rFonts w:ascii="宋体" w:hAnsi="宋体"/>
                <w:b/>
                <w:color w:val="auto"/>
                <w:sz w:val="28"/>
                <w:szCs w:val="28"/>
                <w:highlight w:val="none"/>
              </w:rPr>
            </w:pPr>
            <w:r>
              <w:rPr>
                <w:rFonts w:ascii="宋体" w:hAnsi="宋体"/>
                <w:b/>
                <w:color w:val="auto"/>
                <w:sz w:val="28"/>
                <w:szCs w:val="28"/>
                <w:highlight w:val="none"/>
              </w:rPr>
              <w:t>(</w:t>
            </w:r>
            <w:r>
              <w:rPr>
                <w:rFonts w:hint="eastAsia" w:ascii="宋体" w:hAnsi="宋体"/>
                <w:b/>
                <w:color w:val="auto"/>
                <w:sz w:val="28"/>
                <w:szCs w:val="28"/>
                <w:highlight w:val="none"/>
              </w:rPr>
              <w:t>请务必提供身份证复印件（</w:t>
            </w:r>
            <w:r>
              <w:rPr>
                <w:rFonts w:hint="eastAsia" w:ascii="宋体" w:hAnsi="宋体"/>
                <w:b/>
                <w:color w:val="auto"/>
                <w:sz w:val="28"/>
                <w:szCs w:val="28"/>
                <w:highlight w:val="none"/>
                <w:lang w:val="en-US" w:eastAsia="zh-CN"/>
              </w:rPr>
              <w:t>正反面</w:t>
            </w:r>
            <w:r>
              <w:rPr>
                <w:rFonts w:hint="eastAsia" w:ascii="宋体" w:hAnsi="宋体"/>
                <w:b/>
                <w:color w:val="auto"/>
                <w:sz w:val="28"/>
                <w:szCs w:val="28"/>
                <w:highlight w:val="none"/>
              </w:rPr>
              <w:t>）</w:t>
            </w:r>
            <w:r>
              <w:rPr>
                <w:rFonts w:ascii="宋体" w:hAnsi="宋体"/>
                <w:b/>
                <w:color w:val="auto"/>
                <w:sz w:val="28"/>
                <w:szCs w:val="28"/>
                <w:highlight w:val="none"/>
              </w:rPr>
              <w:t>)</w:t>
            </w:r>
          </w:p>
          <w:p>
            <w:pPr>
              <w:adjustRightInd w:val="0"/>
              <w:spacing w:line="312" w:lineRule="atLeast"/>
              <w:textAlignment w:val="baseline"/>
              <w:rPr>
                <w:rFonts w:hAnsi="宋体"/>
                <w:color w:val="auto"/>
                <w:highlight w:val="none"/>
              </w:rPr>
            </w:pPr>
          </w:p>
        </w:tc>
      </w:tr>
    </w:tbl>
    <w:p>
      <w:pPr>
        <w:spacing w:line="440" w:lineRule="exact"/>
        <w:ind w:firstLine="420" w:firstLineChars="200"/>
        <w:jc w:val="right"/>
        <w:rPr>
          <w:rFonts w:hint="eastAsia"/>
          <w:color w:val="auto"/>
          <w:highlight w:val="none"/>
        </w:rPr>
      </w:pPr>
    </w:p>
    <w:p>
      <w:pPr>
        <w:pStyle w:val="7"/>
        <w:ind w:left="420"/>
        <w:rPr>
          <w:rFonts w:hint="eastAsia"/>
          <w:color w:val="auto"/>
          <w:highlight w:val="none"/>
        </w:rPr>
      </w:pPr>
      <w:r>
        <w:rPr>
          <w:rFonts w:hint="eastAsia"/>
          <w:color w:val="auto"/>
          <w:highlight w:val="none"/>
        </w:rPr>
        <w:t>注：本授权函格式不允许更改</w:t>
      </w:r>
    </w:p>
    <w:p>
      <w:pPr>
        <w:rPr>
          <w:color w:val="auto"/>
          <w:highlight w:val="none"/>
        </w:rPr>
      </w:pPr>
    </w:p>
    <w:p>
      <w:pPr>
        <w:spacing w:line="440" w:lineRule="exact"/>
        <w:jc w:val="right"/>
        <w:rPr>
          <w:szCs w:val="21"/>
          <w:highlight w:val="none"/>
        </w:rPr>
      </w:pPr>
      <w:r>
        <w:rPr>
          <w:szCs w:val="21"/>
          <w:highlight w:val="none"/>
        </w:rPr>
        <w:t>供应商：</w:t>
      </w:r>
      <w:r>
        <w:rPr>
          <w:szCs w:val="21"/>
          <w:highlight w:val="none"/>
          <w:u w:val="single"/>
        </w:rPr>
        <w:t xml:space="preserve">              </w:t>
      </w:r>
      <w:r>
        <w:rPr>
          <w:szCs w:val="21"/>
          <w:highlight w:val="none"/>
        </w:rPr>
        <w:t>（盖单位章）</w:t>
      </w:r>
    </w:p>
    <w:p>
      <w:pPr>
        <w:spacing w:line="440" w:lineRule="exact"/>
        <w:jc w:val="right"/>
        <w:rPr>
          <w:szCs w:val="21"/>
          <w:highlight w:val="none"/>
        </w:rPr>
      </w:pPr>
      <w:r>
        <w:rPr>
          <w:rFonts w:hint="eastAsia"/>
          <w:szCs w:val="21"/>
          <w:highlight w:val="none"/>
          <w:lang w:val="en-US" w:eastAsia="zh-CN"/>
        </w:rPr>
        <w:t>企业</w:t>
      </w:r>
      <w:r>
        <w:rPr>
          <w:szCs w:val="21"/>
          <w:highlight w:val="none"/>
        </w:rPr>
        <w:t>法定代表人</w:t>
      </w:r>
      <w:r>
        <w:rPr>
          <w:rFonts w:hint="eastAsia"/>
          <w:szCs w:val="21"/>
          <w:highlight w:val="none"/>
        </w:rPr>
        <w:t>/负责人</w:t>
      </w:r>
      <w:r>
        <w:rPr>
          <w:szCs w:val="21"/>
          <w:highlight w:val="none"/>
        </w:rPr>
        <w:t>：</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spacing w:line="440" w:lineRule="exact"/>
        <w:jc w:val="right"/>
        <w:rPr>
          <w:szCs w:val="21"/>
          <w:highlight w:val="none"/>
        </w:rPr>
      </w:pPr>
      <w:r>
        <w:rPr>
          <w:szCs w:val="21"/>
          <w:highlight w:val="none"/>
        </w:rPr>
        <w:t>委托代理人：</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spacing w:line="480" w:lineRule="exact"/>
        <w:jc w:val="right"/>
        <w:rPr>
          <w:color w:val="auto"/>
          <w:highlight w:val="none"/>
        </w:rPr>
      </w:pPr>
      <w:r>
        <w:rPr>
          <w:rFonts w:hint="eastAsia"/>
          <w:szCs w:val="21"/>
          <w:highlight w:val="none"/>
          <w:u w:val="none"/>
          <w:lang w:val="en-US" w:eastAsia="zh-CN"/>
        </w:rPr>
        <w:t>日期：</w:t>
      </w:r>
      <w:r>
        <w:rPr>
          <w:szCs w:val="21"/>
          <w:highlight w:val="none"/>
          <w:u w:val="single"/>
        </w:rPr>
        <w:t xml:space="preserve">      </w:t>
      </w:r>
      <w:r>
        <w:rPr>
          <w:szCs w:val="21"/>
          <w:highlight w:val="none"/>
        </w:rPr>
        <w:t>年</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szCs w:val="21"/>
          <w:highlight w:val="none"/>
        </w:rPr>
        <w:t>月</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szCs w:val="21"/>
          <w:highlight w:val="none"/>
        </w:rPr>
        <w:t>日</w:t>
      </w:r>
    </w:p>
    <w:p>
      <w:pPr>
        <w:rPr>
          <w:rFonts w:hint="eastAsia" w:ascii="仿宋" w:hAnsi="仿宋" w:eastAsia="仿宋" w:cs="仿宋"/>
          <w:b w:val="0"/>
          <w:bCs w:val="0"/>
          <w:color w:val="auto"/>
          <w:kern w:val="0"/>
          <w:sz w:val="32"/>
          <w:szCs w:val="32"/>
          <w:highlight w:val="none"/>
          <w:lang w:val="en-US" w:eastAsia="zh-CN" w:bidi="ar-SA"/>
        </w:rPr>
      </w:pPr>
      <w:r>
        <w:rPr>
          <w:rFonts w:hint="eastAsia"/>
          <w:color w:val="auto"/>
          <w:highlight w:val="none"/>
        </w:rPr>
        <w:br w:type="page"/>
      </w:r>
    </w:p>
    <w:p>
      <w:pPr>
        <w:pStyle w:val="2"/>
        <w:jc w:val="center"/>
        <w:rPr>
          <w:b w:val="0"/>
          <w:color w:val="auto"/>
          <w:highlight w:val="none"/>
        </w:rPr>
      </w:pPr>
      <w:r>
        <w:rPr>
          <w:rFonts w:hint="eastAsia"/>
          <w:b w:val="0"/>
          <w:color w:val="auto"/>
          <w:highlight w:val="none"/>
          <w:lang w:val="en-US" w:eastAsia="zh-CN"/>
        </w:rPr>
        <w:t>三</w:t>
      </w:r>
      <w:r>
        <w:rPr>
          <w:rFonts w:hint="eastAsia"/>
          <w:b w:val="0"/>
          <w:color w:val="auto"/>
          <w:highlight w:val="none"/>
        </w:rPr>
        <w:t>、响应函</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数字江门网络建设有限公司</w:t>
      </w:r>
      <w:r>
        <w:rPr>
          <w:rFonts w:hint="eastAsia" w:asciiTheme="minorEastAsia" w:hAnsiTheme="minorEastAsia" w:eastAsiaTheme="minorEastAsia" w:cstheme="minorEastAsia"/>
          <w:color w:val="auto"/>
          <w:highlight w:val="none"/>
        </w:rPr>
        <w:t>：</w:t>
      </w:r>
    </w:p>
    <w:p>
      <w:pPr>
        <w:keepNext w:val="0"/>
        <w:keepLines w:val="0"/>
        <w:pageBreakBefore w:val="0"/>
        <w:widowControl/>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1．我方已仔细研究了</w:t>
      </w:r>
      <w:r>
        <w:rPr>
          <w:rFonts w:hint="eastAsia" w:asciiTheme="minorEastAsia" w:hAnsiTheme="minorEastAsia" w:eastAsiaTheme="minorEastAsia" w:cstheme="minorEastAsia"/>
          <w:color w:val="auto"/>
          <w:highlight w:val="none"/>
          <w:lang w:val="en-US" w:eastAsia="zh-CN"/>
        </w:rPr>
        <w:t>2023年数字江门网络建设有限公司政务短信平台升级改造采购</w:t>
      </w:r>
      <w:r>
        <w:rPr>
          <w:rFonts w:hint="eastAsia" w:asciiTheme="minorEastAsia" w:hAnsiTheme="minorEastAsia" w:eastAsiaTheme="minorEastAsia" w:cstheme="minorEastAsia"/>
          <w:color w:val="auto"/>
          <w:highlight w:val="none"/>
        </w:rPr>
        <w:t>文件的全部内容，现提交响应文件。包括以下内容：</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响应函；</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营业执照（或事业单位法人证书等）；</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（3）采购</w:t>
      </w:r>
      <w:r>
        <w:rPr>
          <w:rFonts w:hint="eastAsia" w:ascii="宋体" w:hAnsi="宋体" w:eastAsia="宋体" w:cs="宋体"/>
          <w:color w:val="auto"/>
          <w:highlight w:val="none"/>
        </w:rPr>
        <w:t>文件规定及供应商认为需要提供的其他资料。</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我方在此声明：</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2．我方承诺在</w:t>
      </w:r>
      <w:r>
        <w:rPr>
          <w:rFonts w:hint="eastAsia" w:asciiTheme="minorEastAsia" w:hAnsiTheme="minorEastAsia" w:cstheme="minorEastAsia"/>
          <w:color w:val="auto"/>
          <w:highlight w:val="none"/>
          <w:lang w:val="en-US" w:eastAsia="zh-CN"/>
        </w:rPr>
        <w:t>采购</w:t>
      </w:r>
      <w:r>
        <w:rPr>
          <w:rFonts w:hint="eastAsia" w:asciiTheme="minorEastAsia" w:hAnsiTheme="minorEastAsia" w:eastAsiaTheme="minorEastAsia" w:cstheme="minorEastAsia"/>
          <w:color w:val="auto"/>
          <w:highlight w:val="none"/>
        </w:rPr>
        <w:t>文件规定的</w:t>
      </w:r>
      <w:r>
        <w:rPr>
          <w:rFonts w:hint="eastAsia" w:asciiTheme="minorEastAsia" w:hAnsiTheme="minorEastAsia" w:cstheme="minorEastAsia"/>
          <w:color w:val="auto"/>
          <w:highlight w:val="none"/>
          <w:lang w:val="en-US" w:eastAsia="zh-CN"/>
        </w:rPr>
        <w:t>报价</w:t>
      </w:r>
      <w:r>
        <w:rPr>
          <w:rFonts w:hint="eastAsia" w:asciiTheme="minorEastAsia" w:hAnsiTheme="minorEastAsia" w:eastAsiaTheme="minorEastAsia" w:cstheme="minorEastAsia"/>
          <w:color w:val="auto"/>
          <w:highlight w:val="none"/>
        </w:rPr>
        <w:t>有效期内不修改、撤销响应文件。</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3．如我方成交：</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rPr>
        <w:t>（1）我方承诺在收到成交通知书后，在成交通知书规定的期限内与你方签订合同。</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（2）我方完全理解贵方无义务必须接受最低报价的响应文件并有权拒绝所有的响应文件</w:t>
      </w:r>
      <w:r>
        <w:rPr>
          <w:rFonts w:hint="eastAsia" w:ascii="宋体" w:hAnsi="宋体" w:eastAsia="宋体" w:cs="宋体"/>
          <w:color w:val="auto"/>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cs="宋体" w:eastAsiaTheme="minorEastAsia"/>
          <w:color w:val="auto"/>
          <w:highlight w:val="none"/>
          <w:lang w:eastAsia="zh-CN"/>
        </w:rPr>
      </w:pPr>
      <w:r>
        <w:rPr>
          <w:rFonts w:hint="eastAsia" w:ascii="宋体" w:hAnsi="宋体" w:eastAsia="宋体" w:cs="宋体"/>
          <w:color w:val="auto"/>
          <w:highlight w:val="none"/>
        </w:rPr>
        <w:t>（3）</w:t>
      </w:r>
      <w:r>
        <w:rPr>
          <w:rFonts w:hint="eastAsia" w:ascii="宋体" w:hAnsi="宋体" w:cs="宋体"/>
          <w:color w:val="auto"/>
          <w:highlight w:val="none"/>
          <w:lang w:val="en-US" w:eastAsia="zh-CN"/>
        </w:rPr>
        <w:t>我方承诺满足本采购文件的相应要求</w:t>
      </w:r>
      <w:r>
        <w:rPr>
          <w:rFonts w:hint="eastAsia" w:ascii="宋体" w:hAnsi="宋体" w:eastAsia="宋体" w:cs="宋体"/>
          <w:color w:val="auto"/>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（4）我方承诺我方响应文件中递交的文件均为真实、有效的，如有虚假信息，承担相应法律责任</w:t>
      </w:r>
      <w:r>
        <w:rPr>
          <w:rFonts w:hint="eastAsia" w:ascii="宋体" w:hAnsi="宋体" w:eastAsia="宋体" w:cs="宋体"/>
          <w:color w:val="auto"/>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rPr>
        <w:t>（5）</w:t>
      </w:r>
      <w:r>
        <w:rPr>
          <w:rFonts w:hint="eastAsia" w:ascii="宋体" w:hAnsi="宋体" w:cs="宋体"/>
          <w:color w:val="auto"/>
          <w:highlight w:val="none"/>
          <w:lang w:val="en-US" w:eastAsia="zh-CN"/>
        </w:rPr>
        <w:t>我方承诺在中选后按采购文件要求提供相应文件供采购方审核。</w:t>
      </w:r>
    </w:p>
    <w:p>
      <w:pPr>
        <w:pStyle w:val="7"/>
        <w:keepNext w:val="0"/>
        <w:keepLines w:val="0"/>
        <w:pageBreakBefore w:val="0"/>
        <w:widowControl w:val="0"/>
        <w:kinsoku/>
        <w:wordWrap/>
        <w:overflowPunct/>
        <w:topLinePunct w:val="0"/>
        <w:autoSpaceDE/>
        <w:autoSpaceDN/>
        <w:bidi w:val="0"/>
        <w:adjustRightInd/>
        <w:snapToGrid/>
        <w:spacing w:after="0"/>
        <w:ind w:left="0" w:leftChars="0"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rPr>
        <w:t>（6）我方承诺未组成联合体响应本项目的应答。</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4．我方在此声明，所递交的响应文件及有关资料内容完整、真实和准确，且不存在任何违反相关法律法规关于供应商资格要求的情形。</w:t>
      </w:r>
    </w:p>
    <w:p>
      <w:pPr>
        <w:spacing w:line="360" w:lineRule="auto"/>
        <w:ind w:firstLine="420" w:firstLineChars="200"/>
        <w:rPr>
          <w:rFonts w:asciiTheme="minorEastAsia" w:hAnsiTheme="minorEastAsia" w:cstheme="minorEastAsia"/>
          <w:color w:val="auto"/>
          <w:highlight w:val="none"/>
        </w:rPr>
      </w:pPr>
      <w:r>
        <w:rPr>
          <w:rFonts w:hint="eastAsia" w:ascii="宋体" w:hAnsi="宋体" w:eastAsia="宋体" w:cs="宋体"/>
          <w:color w:val="auto"/>
          <w:highlight w:val="none"/>
        </w:rPr>
        <w:t>5．</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（其他补充说明）。</w:t>
      </w:r>
    </w:p>
    <w:p>
      <w:pPr>
        <w:pStyle w:val="7"/>
        <w:ind w:left="420"/>
        <w:rPr>
          <w:rFonts w:hint="eastAsia"/>
          <w:color w:val="auto"/>
          <w:highlight w:val="none"/>
        </w:rPr>
      </w:pPr>
      <w:r>
        <w:rPr>
          <w:rFonts w:hint="eastAsia"/>
          <w:color w:val="auto"/>
          <w:highlight w:val="none"/>
        </w:rPr>
        <w:t>注：除补充说明外，本响应函格式不允许更改。</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highlight w:val="none"/>
        </w:rPr>
      </w:pPr>
    </w:p>
    <w:p>
      <w:pPr>
        <w:keepNext w:val="0"/>
        <w:keepLines w:val="0"/>
        <w:pageBreakBefore w:val="0"/>
        <w:widowControl w:val="0"/>
        <w:kinsoku/>
        <w:wordWrap/>
        <w:overflowPunct/>
        <w:topLinePunct w:val="0"/>
        <w:autoSpaceDE/>
        <w:autoSpaceDN/>
        <w:bidi w:val="0"/>
        <w:adjustRightInd/>
        <w:snapToGrid/>
        <w:spacing w:line="440" w:lineRule="exact"/>
        <w:ind w:firstLine="2730" w:firstLineChars="1300"/>
        <w:jc w:val="right"/>
        <w:textAlignment w:val="auto"/>
        <w:rPr>
          <w:szCs w:val="21"/>
          <w:highlight w:val="none"/>
        </w:rPr>
      </w:pPr>
      <w:r>
        <w:rPr>
          <w:rFonts w:hint="eastAsia"/>
          <w:szCs w:val="21"/>
          <w:highlight w:val="none"/>
        </w:rPr>
        <w:t>供应商</w:t>
      </w:r>
      <w:r>
        <w:rPr>
          <w:szCs w:val="21"/>
          <w:highlight w:val="none"/>
        </w:rPr>
        <w:t>：</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szCs w:val="21"/>
          <w:highlight w:val="none"/>
        </w:rPr>
        <w:t>（盖单位章）</w:t>
      </w:r>
    </w:p>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szCs w:val="21"/>
          <w:highlight w:val="none"/>
        </w:rPr>
      </w:pPr>
      <w:r>
        <w:rPr>
          <w:rFonts w:hint="eastAsia" w:ascii="Times New Roman" w:hAnsi="Times New Roman" w:cs="Times New Roman"/>
          <w:szCs w:val="21"/>
          <w:highlight w:val="none"/>
        </w:rPr>
        <w:t>法定代表人/负责人或其委托代理人：</w:t>
      </w:r>
      <w:r>
        <w:rPr>
          <w:szCs w:val="21"/>
          <w:highlight w:val="none"/>
          <w:u w:val="single"/>
        </w:rPr>
        <w:t xml:space="preserve"> </w:t>
      </w:r>
      <w:r>
        <w:rPr>
          <w:rFonts w:hint="eastAsia"/>
          <w:szCs w:val="21"/>
          <w:highlight w:val="none"/>
          <w:u w:val="single"/>
          <w:lang w:val="en-US" w:eastAsia="zh-CN"/>
        </w:rPr>
        <w:t xml:space="preserve">    </w:t>
      </w:r>
      <w:r>
        <w:rPr>
          <w:rFonts w:hint="eastAsia"/>
          <w:szCs w:val="21"/>
          <w:highlight w:val="none"/>
          <w:u w:val="single"/>
        </w:rPr>
        <w:t xml:space="preserve">   </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2940" w:firstLineChars="1400"/>
        <w:jc w:val="right"/>
        <w:textAlignment w:val="auto"/>
        <w:rPr>
          <w:rFonts w:hint="eastAsia" w:asciiTheme="minorEastAsia" w:hAnsiTheme="minorEastAsia" w:eastAsiaTheme="minorEastAsia" w:cstheme="minorEastAsia"/>
          <w:color w:val="auto"/>
          <w:highlight w:val="none"/>
        </w:rPr>
      </w:pPr>
      <w:r>
        <w:rPr>
          <w:rFonts w:hint="eastAsia"/>
          <w:szCs w:val="21"/>
          <w:highlight w:val="none"/>
          <w:u w:val="single"/>
        </w:rPr>
        <w:t xml:space="preserve">        </w:t>
      </w:r>
      <w:r>
        <w:rPr>
          <w:szCs w:val="21"/>
          <w:highlight w:val="none"/>
        </w:rPr>
        <w:t>年</w:t>
      </w:r>
      <w:r>
        <w:rPr>
          <w:rFonts w:hint="eastAsia"/>
          <w:szCs w:val="21"/>
          <w:highlight w:val="none"/>
          <w:u w:val="single"/>
        </w:rPr>
        <w:t xml:space="preserve">        </w:t>
      </w:r>
      <w:r>
        <w:rPr>
          <w:szCs w:val="21"/>
          <w:highlight w:val="none"/>
        </w:rPr>
        <w:t>月</w:t>
      </w:r>
      <w:r>
        <w:rPr>
          <w:rFonts w:hint="eastAsia"/>
          <w:szCs w:val="21"/>
          <w:highlight w:val="none"/>
          <w:u w:val="single"/>
        </w:rPr>
        <w:t xml:space="preserve">        </w:t>
      </w:r>
      <w:r>
        <w:rPr>
          <w:szCs w:val="21"/>
          <w:highlight w:val="none"/>
        </w:rPr>
        <w:t>日</w:t>
      </w:r>
    </w:p>
    <w:p>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br w:type="page"/>
      </w:r>
    </w:p>
    <w:p>
      <w:pPr>
        <w:jc w:val="center"/>
        <w:rPr>
          <w:rFonts w:asciiTheme="minorEastAsia" w:hAnsiTheme="minorEastAsia" w:cstheme="minorEastAsia"/>
          <w:b/>
          <w:color w:val="auto"/>
          <w:sz w:val="28"/>
          <w:szCs w:val="28"/>
          <w:highlight w:val="none"/>
        </w:rPr>
      </w:pPr>
      <w:r>
        <w:rPr>
          <w:rFonts w:hint="eastAsia" w:asciiTheme="minorEastAsia" w:hAnsiTheme="minorEastAsia" w:cstheme="minorEastAsia"/>
          <w:color w:val="auto"/>
          <w:kern w:val="0"/>
          <w:sz w:val="32"/>
          <w:szCs w:val="32"/>
          <w:highlight w:val="none"/>
        </w:rPr>
        <w:t>四、资格审查资料</w:t>
      </w:r>
    </w:p>
    <w:p>
      <w:pPr>
        <w:jc w:val="center"/>
        <w:rPr>
          <w:rFonts w:ascii="仿宋" w:hAnsi="仿宋" w:eastAsia="仿宋" w:cs="仿宋"/>
          <w:b/>
          <w:bCs/>
          <w:i/>
          <w:iCs/>
          <w:color w:val="auto"/>
          <w:sz w:val="28"/>
          <w:szCs w:val="28"/>
          <w:highlight w:val="none"/>
          <w:u w:val="double"/>
        </w:rPr>
      </w:pPr>
      <w:r>
        <w:rPr>
          <w:rFonts w:hint="eastAsia" w:ascii="仿宋" w:hAnsi="仿宋" w:eastAsia="仿宋" w:cs="仿宋"/>
          <w:b/>
          <w:bCs/>
          <w:i/>
          <w:iCs/>
          <w:color w:val="auto"/>
          <w:sz w:val="28"/>
          <w:szCs w:val="28"/>
          <w:highlight w:val="none"/>
          <w:u w:val="double"/>
        </w:rPr>
        <w:t>请提供相应的资格审查资料，具体要求详见第</w:t>
      </w:r>
      <w:r>
        <w:rPr>
          <w:rFonts w:hint="eastAsia" w:ascii="仿宋" w:hAnsi="仿宋" w:eastAsia="仿宋" w:cs="仿宋"/>
          <w:b/>
          <w:bCs/>
          <w:i/>
          <w:iCs/>
          <w:color w:val="auto"/>
          <w:sz w:val="28"/>
          <w:szCs w:val="28"/>
          <w:highlight w:val="none"/>
          <w:u w:val="double"/>
          <w:lang w:val="en-US" w:eastAsia="zh-CN"/>
        </w:rPr>
        <w:t>七</w:t>
      </w:r>
      <w:r>
        <w:rPr>
          <w:rFonts w:hint="eastAsia" w:ascii="仿宋" w:hAnsi="仿宋" w:eastAsia="仿宋" w:cs="仿宋"/>
          <w:b/>
          <w:bCs/>
          <w:i/>
          <w:iCs/>
          <w:color w:val="auto"/>
          <w:sz w:val="28"/>
          <w:szCs w:val="28"/>
          <w:highlight w:val="none"/>
          <w:u w:val="double"/>
        </w:rPr>
        <w:t>条供应商资格条件</w:t>
      </w:r>
    </w:p>
    <w:p>
      <w:pPr>
        <w:pStyle w:val="7"/>
        <w:ind w:left="420"/>
        <w:rPr>
          <w:rFonts w:ascii="仿宋" w:hAnsi="仿宋" w:eastAsia="仿宋" w:cs="仿宋"/>
          <w:b/>
          <w:bCs/>
          <w:i/>
          <w:iCs/>
          <w:color w:val="auto"/>
          <w:sz w:val="28"/>
          <w:szCs w:val="28"/>
          <w:highlight w:val="none"/>
          <w:u w:val="double"/>
        </w:rPr>
      </w:pPr>
    </w:p>
    <w:p>
      <w:pPr>
        <w:rPr>
          <w:rFonts w:ascii="仿宋" w:hAnsi="仿宋" w:eastAsia="仿宋" w:cs="仿宋"/>
          <w:b/>
          <w:bCs/>
          <w:i/>
          <w:iCs/>
          <w:color w:val="auto"/>
          <w:sz w:val="28"/>
          <w:szCs w:val="28"/>
          <w:highlight w:val="none"/>
          <w:u w:val="double"/>
        </w:rPr>
      </w:pPr>
    </w:p>
    <w:p>
      <w:pPr>
        <w:pStyle w:val="7"/>
        <w:ind w:left="420"/>
        <w:rPr>
          <w:rFonts w:ascii="仿宋" w:hAnsi="仿宋" w:eastAsia="仿宋" w:cs="仿宋"/>
          <w:b/>
          <w:bCs/>
          <w:i/>
          <w:iCs/>
          <w:color w:val="auto"/>
          <w:sz w:val="28"/>
          <w:szCs w:val="28"/>
          <w:highlight w:val="none"/>
          <w:u w:val="double"/>
        </w:rPr>
      </w:pPr>
    </w:p>
    <w:p>
      <w:pPr>
        <w:rPr>
          <w:rFonts w:ascii="仿宋" w:hAnsi="仿宋" w:eastAsia="仿宋" w:cs="仿宋"/>
          <w:b/>
          <w:bCs/>
          <w:i/>
          <w:iCs/>
          <w:color w:val="auto"/>
          <w:sz w:val="28"/>
          <w:szCs w:val="28"/>
          <w:highlight w:val="none"/>
          <w:u w:val="double"/>
        </w:rPr>
      </w:pPr>
    </w:p>
    <w:p>
      <w:pPr>
        <w:pStyle w:val="7"/>
        <w:ind w:left="420"/>
        <w:rPr>
          <w:color w:val="auto"/>
          <w:highlight w:val="none"/>
        </w:rPr>
      </w:pPr>
    </w:p>
    <w:p>
      <w:pPr>
        <w:rPr>
          <w:color w:val="auto"/>
          <w:highlight w:val="none"/>
        </w:rPr>
      </w:pPr>
    </w:p>
    <w:p>
      <w:pPr>
        <w:jc w:val="center"/>
        <w:rPr>
          <w:rFonts w:asciiTheme="minorEastAsia" w:hAnsiTheme="minorEastAsia" w:cstheme="minorEastAsia"/>
          <w:b/>
          <w:color w:val="auto"/>
          <w:sz w:val="28"/>
          <w:szCs w:val="28"/>
          <w:highlight w:val="none"/>
        </w:rPr>
      </w:pPr>
      <w:r>
        <w:rPr>
          <w:rFonts w:hint="eastAsia" w:asciiTheme="minorEastAsia" w:hAnsiTheme="minorEastAsia" w:cstheme="minorEastAsia"/>
          <w:color w:val="auto"/>
          <w:kern w:val="0"/>
          <w:sz w:val="32"/>
          <w:szCs w:val="32"/>
          <w:highlight w:val="none"/>
        </w:rPr>
        <w:t>五、技术方案</w:t>
      </w:r>
    </w:p>
    <w:p>
      <w:pPr>
        <w:jc w:val="center"/>
        <w:rPr>
          <w:rFonts w:ascii="仿宋" w:hAnsi="仿宋" w:eastAsia="仿宋" w:cs="仿宋"/>
          <w:b/>
          <w:bCs/>
          <w:i/>
          <w:iCs/>
          <w:color w:val="auto"/>
          <w:sz w:val="28"/>
          <w:szCs w:val="28"/>
          <w:highlight w:val="none"/>
          <w:u w:val="double"/>
        </w:rPr>
      </w:pPr>
      <w:r>
        <w:rPr>
          <w:rFonts w:hint="eastAsia" w:ascii="仿宋" w:hAnsi="仿宋" w:eastAsia="仿宋" w:cs="仿宋"/>
          <w:b/>
          <w:bCs/>
          <w:i/>
          <w:iCs/>
          <w:color w:val="auto"/>
          <w:sz w:val="28"/>
          <w:szCs w:val="28"/>
          <w:highlight w:val="none"/>
          <w:u w:val="double"/>
        </w:rPr>
        <w:t>请提供相应的技术响应，具体要求详见第</w:t>
      </w:r>
      <w:r>
        <w:rPr>
          <w:rFonts w:hint="eastAsia" w:ascii="仿宋" w:hAnsi="仿宋" w:eastAsia="仿宋" w:cs="仿宋"/>
          <w:b/>
          <w:bCs/>
          <w:i/>
          <w:iCs/>
          <w:color w:val="auto"/>
          <w:kern w:val="2"/>
          <w:sz w:val="28"/>
          <w:szCs w:val="28"/>
          <w:highlight w:val="none"/>
          <w:u w:val="double"/>
          <w:lang w:val="en-US" w:eastAsia="zh-CN" w:bidi="ar-SA"/>
        </w:rPr>
        <w:t>九</w:t>
      </w:r>
      <w:r>
        <w:rPr>
          <w:rFonts w:hint="eastAsia" w:ascii="仿宋" w:hAnsi="仿宋" w:eastAsia="仿宋" w:cs="仿宋"/>
          <w:b/>
          <w:bCs/>
          <w:i/>
          <w:iCs/>
          <w:color w:val="auto"/>
          <w:sz w:val="28"/>
          <w:szCs w:val="28"/>
          <w:highlight w:val="none"/>
          <w:u w:val="double"/>
        </w:rPr>
        <w:t>条采购需求技术方案</w:t>
      </w:r>
    </w:p>
    <w:p>
      <w:pPr>
        <w:pStyle w:val="7"/>
        <w:ind w:left="420"/>
        <w:rPr>
          <w:rFonts w:ascii="仿宋" w:hAnsi="仿宋" w:eastAsia="仿宋" w:cs="仿宋"/>
          <w:b/>
          <w:bCs/>
          <w:i/>
          <w:iCs/>
          <w:color w:val="auto"/>
          <w:sz w:val="28"/>
          <w:szCs w:val="28"/>
          <w:highlight w:val="none"/>
          <w:u w:val="double"/>
        </w:rPr>
      </w:pPr>
    </w:p>
    <w:p>
      <w:pPr>
        <w:rPr>
          <w:color w:val="auto"/>
          <w:highlight w:val="none"/>
        </w:rPr>
      </w:pPr>
    </w:p>
    <w:p>
      <w:pPr>
        <w:pStyle w:val="7"/>
        <w:ind w:left="420"/>
        <w:rPr>
          <w:color w:val="auto"/>
          <w:highlight w:val="none"/>
        </w:rPr>
      </w:pPr>
    </w:p>
    <w:p>
      <w:pPr>
        <w:rPr>
          <w:color w:val="auto"/>
          <w:highlight w:val="none"/>
        </w:rPr>
      </w:pPr>
    </w:p>
    <w:p>
      <w:pPr>
        <w:pStyle w:val="7"/>
        <w:ind w:left="420"/>
        <w:rPr>
          <w:color w:val="auto"/>
          <w:highlight w:val="none"/>
        </w:rPr>
      </w:pPr>
    </w:p>
    <w:p>
      <w:pPr>
        <w:rPr>
          <w:color w:val="auto"/>
          <w:highlight w:val="none"/>
        </w:rPr>
      </w:pPr>
    </w:p>
    <w:p>
      <w:pPr>
        <w:pStyle w:val="7"/>
        <w:ind w:left="420"/>
        <w:rPr>
          <w:color w:val="auto"/>
          <w:highlight w:val="none"/>
        </w:rPr>
      </w:pPr>
    </w:p>
    <w:p>
      <w:pPr>
        <w:jc w:val="center"/>
        <w:rPr>
          <w:rFonts w:asciiTheme="minorEastAsia" w:hAnsiTheme="minorEastAsia" w:cstheme="minorEastAsia"/>
          <w:color w:val="auto"/>
          <w:kern w:val="0"/>
          <w:sz w:val="32"/>
          <w:szCs w:val="32"/>
          <w:highlight w:val="none"/>
        </w:rPr>
      </w:pPr>
      <w:r>
        <w:rPr>
          <w:rFonts w:hint="eastAsia" w:asciiTheme="minorEastAsia" w:hAnsiTheme="minorEastAsia" w:cstheme="minorEastAsia"/>
          <w:color w:val="auto"/>
          <w:kern w:val="0"/>
          <w:sz w:val="32"/>
          <w:szCs w:val="32"/>
          <w:highlight w:val="none"/>
        </w:rPr>
        <w:t>六、其他资格审查资料</w:t>
      </w:r>
    </w:p>
    <w:p>
      <w:pPr>
        <w:jc w:val="center"/>
        <w:rPr>
          <w:rFonts w:asciiTheme="minorEastAsia" w:hAnsiTheme="minorEastAsia" w:cstheme="minorEastAsia"/>
          <w:color w:val="auto"/>
          <w:kern w:val="0"/>
          <w:sz w:val="32"/>
          <w:szCs w:val="32"/>
          <w:highlight w:val="none"/>
        </w:rPr>
      </w:pPr>
      <w:r>
        <w:rPr>
          <w:rFonts w:hint="eastAsia" w:ascii="仿宋" w:hAnsi="仿宋" w:eastAsia="仿宋" w:cs="仿宋"/>
          <w:b/>
          <w:bCs/>
          <w:i/>
          <w:iCs/>
          <w:color w:val="auto"/>
          <w:sz w:val="28"/>
          <w:szCs w:val="28"/>
          <w:highlight w:val="none"/>
          <w:u w:val="double"/>
        </w:rPr>
        <w:t>供应商认为需要补充的相关资料</w:t>
      </w:r>
    </w:p>
    <w:p>
      <w:pPr>
        <w:rPr>
          <w:color w:val="auto"/>
          <w:highlight w:val="none"/>
        </w:rPr>
      </w:pPr>
      <w:r>
        <w:rPr>
          <w:color w:val="auto"/>
          <w:highlight w:val="none"/>
        </w:rPr>
        <w:br w:type="page"/>
      </w:r>
    </w:p>
    <w:p>
      <w:pPr>
        <w:pStyle w:val="15"/>
        <w:jc w:val="center"/>
        <w:rPr>
          <w:rFonts w:hint="eastAsia" w:ascii="宋体" w:hAnsi="宋体" w:eastAsia="宋体" w:cs="宋体"/>
          <w:b w:val="0"/>
          <w:bCs w:val="0"/>
          <w:color w:val="auto"/>
          <w:kern w:val="0"/>
          <w:sz w:val="28"/>
          <w:szCs w:val="28"/>
          <w:highlight w:val="none"/>
          <w:lang w:val="en-US" w:eastAsia="zh-CN" w:bidi="ar-SA"/>
        </w:rPr>
      </w:pPr>
      <w:r>
        <w:rPr>
          <w:rFonts w:hint="eastAsia" w:asciiTheme="minorEastAsia" w:hAnsiTheme="minorEastAsia" w:eastAsiaTheme="minorEastAsia" w:cstheme="minorEastAsia"/>
          <w:b w:val="0"/>
          <w:bCs w:val="0"/>
          <w:color w:val="auto"/>
          <w:kern w:val="0"/>
          <w:sz w:val="32"/>
          <w:szCs w:val="32"/>
          <w:highlight w:val="none"/>
          <w:lang w:val="en-US" w:eastAsia="zh-CN" w:bidi="ar-SA"/>
        </w:rPr>
        <w:t>七、报价一览表</w:t>
      </w:r>
    </w:p>
    <w:p>
      <w:pPr>
        <w:pStyle w:val="4"/>
        <w:spacing w:before="156" w:beforeLines="50" w:line="400" w:lineRule="exact"/>
        <w:ind w:firstLine="280" w:firstLineChars="100"/>
        <w:rPr>
          <w:rFonts w:hint="eastAsia" w:ascii="宋体" w:hAnsi="宋体" w:eastAsia="宋体" w:cs="宋体"/>
          <w:color w:val="auto"/>
          <w:sz w:val="28"/>
          <w:szCs w:val="28"/>
          <w:highlight w:val="none"/>
        </w:rPr>
      </w:pPr>
    </w:p>
    <w:p>
      <w:pPr>
        <w:pStyle w:val="4"/>
        <w:keepNext w:val="0"/>
        <w:keepLines w:val="0"/>
        <w:pageBreakBefore w:val="0"/>
        <w:widowControl w:val="0"/>
        <w:kinsoku/>
        <w:wordWrap/>
        <w:overflowPunct/>
        <w:topLinePunct w:val="0"/>
        <w:autoSpaceDE/>
        <w:autoSpaceDN/>
        <w:bidi w:val="0"/>
        <w:adjustRightInd/>
        <w:snapToGrid/>
        <w:spacing w:line="360" w:lineRule="auto"/>
        <w:ind w:left="1400" w:hanging="1050" w:hangingChars="5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项目名称：</w:t>
      </w:r>
      <w:r>
        <w:rPr>
          <w:rFonts w:hint="eastAsia" w:ascii="宋体" w:hAnsi="宋体" w:eastAsia="宋体" w:cs="宋体"/>
          <w:color w:val="auto"/>
          <w:sz w:val="21"/>
          <w:szCs w:val="21"/>
          <w:highlight w:val="none"/>
          <w:lang w:val="en-US" w:eastAsia="zh-CN"/>
        </w:rPr>
        <w:t>2023年数字江门网络建设有限公司政务短信平台升级改造</w:t>
      </w:r>
    </w:p>
    <w:p>
      <w:pPr>
        <w:pStyle w:val="4"/>
        <w:keepNext w:val="0"/>
        <w:keepLines w:val="0"/>
        <w:pageBreakBefore w:val="0"/>
        <w:widowControl w:val="0"/>
        <w:kinsoku/>
        <w:wordWrap/>
        <w:overflowPunct/>
        <w:topLinePunct w:val="0"/>
        <w:autoSpaceDE/>
        <w:autoSpaceDN/>
        <w:bidi w:val="0"/>
        <w:adjustRightInd/>
        <w:snapToGrid/>
        <w:spacing w:line="360" w:lineRule="auto"/>
        <w:ind w:left="1400" w:hanging="1050" w:hangingChars="5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项目编号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JYCG2023008</w:t>
      </w:r>
    </w:p>
    <w:tbl>
      <w:tblPr>
        <w:tblStyle w:val="8"/>
        <w:tblW w:w="84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31"/>
        <w:gridCol w:w="53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3031" w:type="dxa"/>
            <w:vMerge w:val="restart"/>
            <w:vAlign w:val="center"/>
          </w:tcPr>
          <w:p>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供应商名称</w:t>
            </w:r>
          </w:p>
        </w:tc>
        <w:tc>
          <w:tcPr>
            <w:tcW w:w="5389" w:type="dxa"/>
            <w:vAlign w:val="center"/>
          </w:tcPr>
          <w:p>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含税总价（元</w:t>
            </w:r>
            <w:r>
              <w:rPr>
                <w:rFonts w:hint="eastAsia" w:ascii="宋体" w:hAnsi="宋体" w:eastAsia="宋体" w:cs="宋体"/>
                <w:color w:val="auto"/>
                <w:kern w:val="0"/>
                <w:sz w:val="21"/>
                <w:szCs w:val="21"/>
                <w:highlight w:val="none"/>
                <w:lang w:val="en-US" w:eastAsia="zh-CN"/>
              </w:rPr>
              <w:t>人民币</w:t>
            </w:r>
            <w:r>
              <w:rPr>
                <w:rFonts w:hint="eastAsia" w:ascii="宋体" w:hAnsi="宋体" w:eastAsia="宋体" w:cs="宋体"/>
                <w:color w:val="auto"/>
                <w:kern w:val="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3031" w:type="dxa"/>
            <w:vMerge w:val="continue"/>
            <w:vAlign w:val="center"/>
          </w:tcPr>
          <w:p>
            <w:pPr>
              <w:widowControl/>
              <w:jc w:val="center"/>
              <w:rPr>
                <w:rFonts w:hint="eastAsia" w:ascii="宋体" w:hAnsi="宋体" w:eastAsia="宋体" w:cs="宋体"/>
                <w:color w:val="auto"/>
                <w:kern w:val="0"/>
                <w:sz w:val="21"/>
                <w:szCs w:val="21"/>
                <w:highlight w:val="none"/>
              </w:rPr>
            </w:pPr>
          </w:p>
        </w:tc>
        <w:tc>
          <w:tcPr>
            <w:tcW w:w="5389" w:type="dxa"/>
            <w:vAlign w:val="center"/>
          </w:tcPr>
          <w:p>
            <w:pPr>
              <w:widowControl/>
              <w:jc w:val="center"/>
              <w:rPr>
                <w:rFonts w:hint="eastAsia" w:ascii="宋体" w:hAnsi="宋体" w:eastAsia="宋体" w:cs="宋体"/>
                <w:color w:val="auto"/>
                <w:kern w:val="0"/>
                <w:sz w:val="21"/>
                <w:szCs w:val="21"/>
                <w:highlight w:val="none"/>
              </w:rPr>
            </w:pPr>
            <w:r>
              <w:rPr>
                <w:rFonts w:hint="eastAsia" w:ascii="宋体" w:hAnsi="宋体" w:eastAsia="宋体" w:cs="宋体"/>
                <w:i/>
                <w:iCs/>
                <w:color w:val="auto"/>
                <w:sz w:val="21"/>
                <w:szCs w:val="21"/>
                <w:highlight w:val="none"/>
              </w:rPr>
              <w:t>（小写金额）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3031" w:type="dxa"/>
            <w:vMerge w:val="continue"/>
            <w:vAlign w:val="center"/>
          </w:tcPr>
          <w:p>
            <w:pPr>
              <w:widowControl/>
              <w:jc w:val="center"/>
              <w:rPr>
                <w:rFonts w:hint="eastAsia" w:ascii="宋体" w:hAnsi="宋体" w:eastAsia="宋体" w:cs="宋体"/>
                <w:color w:val="auto"/>
                <w:kern w:val="0"/>
                <w:sz w:val="21"/>
                <w:szCs w:val="21"/>
                <w:highlight w:val="none"/>
              </w:rPr>
            </w:pPr>
          </w:p>
        </w:tc>
        <w:tc>
          <w:tcPr>
            <w:tcW w:w="5389" w:type="dxa"/>
            <w:vAlign w:val="center"/>
          </w:tcPr>
          <w:p>
            <w:pPr>
              <w:widowControl/>
              <w:jc w:val="center"/>
              <w:rPr>
                <w:rFonts w:hint="eastAsia" w:ascii="宋体" w:hAnsi="宋体" w:eastAsia="宋体" w:cs="宋体"/>
                <w:color w:val="auto"/>
                <w:kern w:val="0"/>
                <w:sz w:val="21"/>
                <w:szCs w:val="21"/>
                <w:highlight w:val="none"/>
              </w:rPr>
            </w:pPr>
            <w:r>
              <w:rPr>
                <w:rFonts w:hint="eastAsia" w:ascii="宋体" w:hAnsi="宋体" w:eastAsia="宋体" w:cs="宋体"/>
                <w:i/>
                <w:iCs/>
                <w:color w:val="auto"/>
                <w:sz w:val="21"/>
                <w:szCs w:val="21"/>
                <w:highlight w:val="none"/>
              </w:rPr>
              <w:t>（大写金额）</w:t>
            </w:r>
          </w:p>
        </w:tc>
      </w:tr>
    </w:tbl>
    <w:p>
      <w:pPr>
        <w:pStyle w:val="4"/>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0"/>
          <w:sz w:val="21"/>
          <w:szCs w:val="21"/>
          <w:highlight w:val="none"/>
          <w:lang w:val="en-US" w:eastAsia="zh-CN"/>
        </w:rPr>
      </w:pPr>
    </w:p>
    <w:p>
      <w:pPr>
        <w:pStyle w:val="4"/>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注明</w:t>
      </w:r>
    </w:p>
    <w:p>
      <w:pPr>
        <w:pStyle w:val="4"/>
        <w:spacing w:after="156" w:afterLines="50" w:line="400" w:lineRule="exact"/>
        <w:ind w:firstLine="211" w:firstLineChars="100"/>
        <w:rPr>
          <w:rFonts w:hint="eastAsia" w:ascii="宋体" w:hAnsi="宋体"/>
          <w:b/>
          <w:bCs/>
          <w:sz w:val="21"/>
          <w:szCs w:val="21"/>
          <w:lang w:val="en-US" w:eastAsia="zh-CN"/>
        </w:rPr>
      </w:pPr>
      <w:r>
        <w:rPr>
          <w:rFonts w:hint="eastAsia" w:ascii="宋体" w:hAnsi="宋体"/>
          <w:b/>
          <w:bCs/>
          <w:sz w:val="21"/>
          <w:szCs w:val="21"/>
          <w:lang w:val="en-US" w:eastAsia="zh-CN"/>
        </w:rPr>
        <w:t>1.本项目含税报价总价不得超过本项目总含税预算</w:t>
      </w:r>
      <w:r>
        <w:rPr>
          <w:rFonts w:hint="eastAsia" w:ascii="宋体" w:hAnsi="宋体" w:cs="Times New Roman"/>
          <w:b/>
          <w:bCs/>
          <w:kern w:val="2"/>
          <w:sz w:val="21"/>
          <w:szCs w:val="21"/>
          <w:lang w:val="en-US" w:eastAsia="zh-CN" w:bidi="ar-SA"/>
        </w:rPr>
        <w:t>7.2</w:t>
      </w:r>
      <w:r>
        <w:rPr>
          <w:rFonts w:hint="eastAsia" w:ascii="宋体" w:hAnsi="宋体"/>
          <w:b/>
          <w:bCs/>
          <w:sz w:val="21"/>
          <w:szCs w:val="21"/>
          <w:lang w:val="en-US" w:eastAsia="zh-CN"/>
        </w:rPr>
        <w:t>万元，否则作否决评审处理。</w:t>
      </w:r>
    </w:p>
    <w:p>
      <w:pPr>
        <w:pStyle w:val="4"/>
        <w:spacing w:after="156" w:afterLines="50" w:line="400" w:lineRule="exact"/>
        <w:ind w:firstLine="210" w:firstLineChars="100"/>
        <w:rPr>
          <w:rFonts w:hint="eastAsia" w:ascii="宋体" w:hAnsi="宋体"/>
          <w:sz w:val="21"/>
          <w:szCs w:val="21"/>
        </w:rPr>
      </w:pPr>
      <w:r>
        <w:rPr>
          <w:rFonts w:ascii="宋体" w:hAnsi="宋体"/>
          <w:sz w:val="21"/>
          <w:szCs w:val="21"/>
        </w:rPr>
        <w:t>2.</w:t>
      </w:r>
      <w:r>
        <w:rPr>
          <w:rFonts w:hint="eastAsia" w:ascii="宋体" w:hAnsi="宋体"/>
          <w:sz w:val="21"/>
          <w:szCs w:val="21"/>
        </w:rPr>
        <w:t>报价包含所购买的项目维保服务及相应的授权、税费及所涉及的一切费用。采购人不再支付任何其他费用。</w:t>
      </w:r>
    </w:p>
    <w:p>
      <w:pPr>
        <w:pStyle w:val="4"/>
        <w:spacing w:after="156" w:afterLines="50" w:line="400" w:lineRule="exact"/>
        <w:ind w:firstLine="210" w:firstLineChars="100"/>
        <w:rPr>
          <w:rFonts w:hint="eastAsia" w:ascii="宋体" w:hAnsi="宋体"/>
          <w:sz w:val="21"/>
          <w:szCs w:val="21"/>
          <w:lang w:eastAsia="zh-CN"/>
        </w:rPr>
      </w:pPr>
      <w:r>
        <w:rPr>
          <w:rFonts w:hint="eastAsia" w:ascii="宋体" w:hAnsi="宋体"/>
          <w:sz w:val="21"/>
          <w:szCs w:val="21"/>
        </w:rPr>
        <w:t>3.供应商应向采购人提供增值税专用发票</w:t>
      </w:r>
      <w:r>
        <w:rPr>
          <w:rFonts w:hint="eastAsia" w:ascii="宋体" w:hAnsi="宋体"/>
          <w:sz w:val="21"/>
          <w:szCs w:val="21"/>
          <w:lang w:eastAsia="zh-CN"/>
        </w:rPr>
        <w:t>（如供应商为非营利性机构，可提供普通发票。）</w:t>
      </w:r>
    </w:p>
    <w:p>
      <w:pPr>
        <w:pStyle w:val="4"/>
        <w:spacing w:after="156" w:afterLines="50" w:line="400" w:lineRule="exact"/>
        <w:ind w:firstLine="210" w:firstLineChars="100"/>
        <w:rPr>
          <w:rFonts w:hint="eastAsia" w:ascii="宋体" w:hAnsi="宋体"/>
          <w:sz w:val="21"/>
          <w:szCs w:val="21"/>
        </w:rPr>
      </w:pPr>
      <w:r>
        <w:rPr>
          <w:rFonts w:ascii="宋体" w:hAnsi="宋体"/>
          <w:sz w:val="21"/>
          <w:szCs w:val="21"/>
        </w:rPr>
        <w:t>4</w:t>
      </w:r>
      <w:r>
        <w:rPr>
          <w:rFonts w:hint="eastAsia" w:ascii="宋体" w:hAnsi="宋体"/>
          <w:sz w:val="21"/>
          <w:szCs w:val="21"/>
        </w:rPr>
        <w:t>.</w:t>
      </w:r>
      <w:r>
        <w:rPr>
          <w:rFonts w:ascii="宋体" w:hAnsi="宋体"/>
          <w:sz w:val="21"/>
          <w:szCs w:val="21"/>
        </w:rPr>
        <w:t>供应商应对采购文件要求报价的所有内容进行报价，未报价部分视为供应商让利或含在其他报价子目中，合同价款不予调整。</w:t>
      </w:r>
    </w:p>
    <w:p>
      <w:pPr>
        <w:pStyle w:val="4"/>
        <w:spacing w:after="156" w:afterLines="50" w:line="400" w:lineRule="exact"/>
        <w:ind w:firstLine="210" w:firstLineChars="100"/>
        <w:rPr>
          <w:rFonts w:hint="eastAsia" w:ascii="宋体" w:hAnsi="宋体"/>
          <w:sz w:val="21"/>
          <w:szCs w:val="21"/>
        </w:rPr>
      </w:pPr>
      <w:r>
        <w:rPr>
          <w:rFonts w:hint="eastAsia" w:ascii="宋体" w:hAnsi="宋体"/>
          <w:sz w:val="21"/>
          <w:szCs w:val="21"/>
        </w:rPr>
        <w:t>5.本项目所填报报价精确到小数点后两位，小数点后两位无论大小均舍去，以供应商所报含税总价来计算价格分。</w:t>
      </w:r>
      <w:r>
        <w:rPr>
          <w:rFonts w:hint="eastAsia" w:ascii="宋体" w:hAnsi="宋体"/>
          <w:sz w:val="21"/>
          <w:szCs w:val="21"/>
          <w:lang w:eastAsia="zh-CN"/>
        </w:rPr>
        <w:t>如果文字大写表示的数据与小写数字表示的有差别，则以文字大写表示的数据为准。</w:t>
      </w:r>
    </w:p>
    <w:p>
      <w:pPr>
        <w:pStyle w:val="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p>
    <w:p>
      <w:pPr>
        <w:pStyle w:val="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p>
    <w:p>
      <w:pPr>
        <w:pStyle w:val="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p>
    <w:p>
      <w:pPr>
        <w:spacing w:line="360" w:lineRule="auto"/>
        <w:jc w:val="right"/>
        <w:rPr>
          <w:highlight w:val="none"/>
        </w:rPr>
      </w:pPr>
      <w:r>
        <w:rPr>
          <w:rFonts w:hint="eastAsia"/>
          <w:highlight w:val="none"/>
        </w:rPr>
        <w:t>供应商：</w:t>
      </w:r>
      <w:r>
        <w:rPr>
          <w:rFonts w:hint="eastAsia"/>
          <w:highlight w:val="none"/>
          <w:u w:val="single"/>
        </w:rPr>
        <w:t xml:space="preserve">  </w:t>
      </w:r>
      <w:r>
        <w:rPr>
          <w:rFonts w:hint="eastAsia"/>
          <w:highlight w:val="none"/>
          <w:u w:val="single"/>
          <w:lang w:val="en-US" w:eastAsia="zh-CN"/>
        </w:rPr>
        <w:t xml:space="preserve">    </w:t>
      </w:r>
      <w:r>
        <w:rPr>
          <w:rFonts w:hint="eastAsia"/>
          <w:highlight w:val="none"/>
          <w:u w:val="single"/>
        </w:rPr>
        <w:t xml:space="preserve">       </w:t>
      </w:r>
      <w:r>
        <w:rPr>
          <w:rFonts w:hint="eastAsia"/>
          <w:highlight w:val="none"/>
        </w:rPr>
        <w:t>（加盖公章）</w:t>
      </w:r>
    </w:p>
    <w:p>
      <w:pPr>
        <w:pStyle w:val="4"/>
        <w:keepNext w:val="0"/>
        <w:keepLines w:val="0"/>
        <w:pageBreakBefore w:val="0"/>
        <w:widowControl w:val="0"/>
        <w:kinsoku/>
        <w:wordWrap/>
        <w:overflowPunct/>
        <w:topLinePunct w:val="0"/>
        <w:autoSpaceDE/>
        <w:autoSpaceDN/>
        <w:bidi w:val="0"/>
        <w:adjustRightInd/>
        <w:snapToGrid/>
        <w:spacing w:line="360" w:lineRule="auto"/>
        <w:ind w:right="0"/>
        <w:jc w:val="right"/>
        <w:textAlignment w:val="auto"/>
        <w:rPr>
          <w:rFonts w:hint="eastAsia" w:ascii="宋体" w:hAnsi="宋体"/>
          <w:sz w:val="21"/>
          <w:szCs w:val="21"/>
          <w:highlight w:val="none"/>
        </w:rPr>
      </w:pPr>
      <w:r>
        <w:rPr>
          <w:rFonts w:hint="eastAsia" w:ascii="宋体" w:hAnsi="宋体"/>
          <w:spacing w:val="-2"/>
          <w:szCs w:val="21"/>
          <w:highlight w:val="none"/>
          <w:lang w:val="en-US" w:eastAsia="zh-CN"/>
        </w:rPr>
        <w:t>企业</w:t>
      </w:r>
      <w:r>
        <w:rPr>
          <w:rFonts w:hint="eastAsia" w:ascii="宋体" w:hAnsi="宋体"/>
          <w:spacing w:val="-2"/>
          <w:szCs w:val="21"/>
          <w:highlight w:val="none"/>
        </w:rPr>
        <w:t>法定代表人</w:t>
      </w:r>
      <w:r>
        <w:rPr>
          <w:rFonts w:hint="eastAsia" w:ascii="宋体" w:hAnsi="宋体"/>
          <w:sz w:val="21"/>
          <w:szCs w:val="21"/>
          <w:highlight w:val="none"/>
        </w:rPr>
        <w:t>/负责人</w:t>
      </w:r>
      <w:r>
        <w:rPr>
          <w:rFonts w:hint="eastAsia" w:ascii="宋体" w:hAnsi="宋体"/>
          <w:spacing w:val="-2"/>
          <w:szCs w:val="21"/>
          <w:highlight w:val="none"/>
        </w:rPr>
        <w:t>或其授权委托人：</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rFonts w:hint="eastAsia"/>
          <w:szCs w:val="21"/>
          <w:highlight w:val="none"/>
          <w:u w:val="single"/>
          <w:lang w:val="en-US" w:eastAsia="zh-CN"/>
        </w:rPr>
        <w:t xml:space="preserve">    </w:t>
      </w:r>
      <w:r>
        <w:rPr>
          <w:szCs w:val="21"/>
          <w:highlight w:val="none"/>
        </w:rPr>
        <w:t>（签字</w:t>
      </w:r>
      <w:r>
        <w:rPr>
          <w:rFonts w:hint="eastAsia"/>
          <w:szCs w:val="21"/>
          <w:highlight w:val="none"/>
          <w:lang w:val="en-US" w:eastAsia="zh-CN"/>
        </w:rPr>
        <w:t>或盖章</w:t>
      </w:r>
      <w:r>
        <w:rPr>
          <w:szCs w:val="21"/>
          <w:highlight w:val="none"/>
        </w:rPr>
        <w:t>）</w:t>
      </w:r>
    </w:p>
    <w:p>
      <w:pPr>
        <w:jc w:val="right"/>
        <w:rPr>
          <w:rFonts w:hint="eastAsia" w:ascii="宋体" w:hAnsi="宋体"/>
          <w:spacing w:val="-2"/>
          <w:szCs w:val="21"/>
          <w:highlight w:val="none"/>
        </w:rPr>
      </w:pPr>
      <w:r>
        <w:rPr>
          <w:rFonts w:hint="eastAsia" w:ascii="宋体" w:hAnsi="宋体"/>
          <w:spacing w:val="-2"/>
          <w:szCs w:val="21"/>
          <w:highlight w:val="none"/>
          <w:lang w:val="en-US" w:eastAsia="zh-CN"/>
        </w:rPr>
        <w:t>日期：</w:t>
      </w:r>
      <w:r>
        <w:rPr>
          <w:rFonts w:hint="eastAsia" w:ascii="宋体" w:hAnsi="宋体"/>
          <w:spacing w:val="-2"/>
          <w:szCs w:val="21"/>
          <w:highlight w:val="none"/>
          <w:u w:val="single"/>
        </w:rPr>
        <w:t xml:space="preserve">      </w:t>
      </w:r>
      <w:r>
        <w:rPr>
          <w:rFonts w:hint="eastAsia" w:ascii="宋体" w:hAnsi="宋体"/>
          <w:spacing w:val="-2"/>
          <w:szCs w:val="21"/>
          <w:highlight w:val="none"/>
        </w:rPr>
        <w:t>年</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月</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日</w:t>
      </w:r>
    </w:p>
    <w:p>
      <w:pP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br w:type="page"/>
      </w:r>
    </w:p>
    <w:p>
      <w:pPr>
        <w:keepNext w:val="0"/>
        <w:keepLines w:val="0"/>
        <w:pageBreakBefore w:val="0"/>
        <w:widowControl w:val="0"/>
        <w:kinsoku/>
        <w:wordWrap/>
        <w:overflowPunct/>
        <w:topLinePunct w:val="0"/>
        <w:autoSpaceDE/>
        <w:autoSpaceDN/>
        <w:bidi w:val="0"/>
        <w:adjustRightInd/>
        <w:snapToGrid/>
        <w:spacing w:line="480" w:lineRule="auto"/>
        <w:ind w:left="2100" w:leftChars="1000" w:firstLine="1960" w:firstLineChars="700"/>
        <w:textAlignment w:val="auto"/>
        <w:rPr>
          <w:rFonts w:hint="eastAsia" w:ascii="宋体" w:hAnsi="宋体" w:eastAsia="宋体" w:cs="宋体"/>
          <w:color w:val="auto"/>
          <w:sz w:val="28"/>
          <w:szCs w:val="28"/>
          <w:highlight w:val="none"/>
          <w:lang w:eastAsia="zh-CN"/>
        </w:rPr>
      </w:pPr>
    </w:p>
    <w:p>
      <w:pPr>
        <w:pStyle w:val="15"/>
        <w:jc w:val="center"/>
        <w:rPr>
          <w:rFonts w:hint="eastAsia"/>
          <w:color w:val="auto"/>
          <w:highlight w:val="none"/>
        </w:rPr>
      </w:pPr>
      <w:r>
        <w:rPr>
          <w:rFonts w:hint="eastAsia" w:ascii="宋体" w:hAnsi="宋体" w:eastAsia="宋体"/>
          <w:color w:val="auto"/>
          <w:sz w:val="32"/>
          <w:szCs w:val="32"/>
          <w:highlight w:val="none"/>
          <w:lang w:eastAsia="zh-CN"/>
        </w:rPr>
        <w:t>八</w:t>
      </w:r>
      <w:r>
        <w:rPr>
          <w:rFonts w:hint="eastAsia" w:ascii="宋体" w:hAnsi="宋体" w:eastAsia="宋体"/>
          <w:color w:val="auto"/>
          <w:sz w:val="32"/>
          <w:szCs w:val="32"/>
          <w:highlight w:val="none"/>
        </w:rPr>
        <w:t>、合同条款偏离表</w:t>
      </w:r>
    </w:p>
    <w:p>
      <w:pPr>
        <w:rPr>
          <w:rFonts w:hint="eastAsia"/>
          <w:b/>
          <w:color w:val="auto"/>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b/>
          <w:color w:val="auto"/>
          <w:highlight w:val="none"/>
        </w:rPr>
      </w:pPr>
      <w:r>
        <w:rPr>
          <w:rFonts w:hint="eastAsia"/>
          <w:b/>
          <w:color w:val="auto"/>
          <w:highlight w:val="none"/>
        </w:rPr>
        <w:t>供应商应按照</w:t>
      </w:r>
      <w:r>
        <w:rPr>
          <w:rFonts w:hint="eastAsia"/>
          <w:b/>
          <w:color w:val="auto"/>
          <w:highlight w:val="none"/>
          <w:lang w:val="en-US" w:eastAsia="zh-CN"/>
        </w:rPr>
        <w:t>采购</w:t>
      </w:r>
      <w:r>
        <w:rPr>
          <w:rFonts w:hint="eastAsia"/>
          <w:b/>
          <w:color w:val="auto"/>
          <w:highlight w:val="none"/>
        </w:rPr>
        <w:t>文件要求，对本文件“合同书格式”内容做出全面响应，并填写下表，未在响应表中列出的偏离，视同完全响应、无偏离。</w:t>
      </w:r>
    </w:p>
    <w:p>
      <w:pPr>
        <w:pStyle w:val="4"/>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ascii="宋体" w:hAnsi="宋体"/>
          <w:b/>
          <w:color w:val="auto"/>
          <w:szCs w:val="21"/>
          <w:highlight w:val="none"/>
        </w:rPr>
      </w:pPr>
      <w:r>
        <w:rPr>
          <w:rFonts w:hint="eastAsia" w:ascii="宋体" w:hAnsi="宋体"/>
          <w:b/>
          <w:color w:val="auto"/>
          <w:szCs w:val="21"/>
          <w:highlight w:val="none"/>
        </w:rPr>
        <w:t>★本项目《合同书》中所有条款均为实质性条款，响应供应商如有任何一条不满足，将导致响应被否决。</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2074"/>
        <w:gridCol w:w="2074"/>
        <w:gridCol w:w="2074"/>
        <w:gridCol w:w="13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756" w:type="dxa"/>
            <w:noWrap w:val="0"/>
            <w:vAlign w:val="center"/>
          </w:tcPr>
          <w:p>
            <w:pPr>
              <w:pStyle w:val="4"/>
              <w:ind w:leftChars="-22" w:right="-139" w:rightChars="-66" w:hanging="46" w:hangingChars="22"/>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序号</w:t>
            </w:r>
          </w:p>
        </w:tc>
        <w:tc>
          <w:tcPr>
            <w:tcW w:w="2074" w:type="dxa"/>
            <w:noWrap w:val="0"/>
            <w:vAlign w:val="center"/>
          </w:tcPr>
          <w:p>
            <w:pPr>
              <w:pStyle w:val="4"/>
              <w:ind w:left="0"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采购文件条目号</w:t>
            </w:r>
          </w:p>
        </w:tc>
        <w:tc>
          <w:tcPr>
            <w:tcW w:w="2074" w:type="dxa"/>
            <w:noWrap w:val="0"/>
            <w:vAlign w:val="center"/>
          </w:tcPr>
          <w:p>
            <w:pPr>
              <w:pStyle w:val="4"/>
              <w:ind w:left="0"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采购文件的合同条款</w:t>
            </w:r>
          </w:p>
        </w:tc>
        <w:tc>
          <w:tcPr>
            <w:tcW w:w="2074" w:type="dxa"/>
            <w:noWrap w:val="0"/>
            <w:vAlign w:val="center"/>
          </w:tcPr>
          <w:p>
            <w:pPr>
              <w:pStyle w:val="4"/>
              <w:ind w:left="0"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采购文件的合同条款响应</w:t>
            </w:r>
          </w:p>
        </w:tc>
        <w:tc>
          <w:tcPr>
            <w:tcW w:w="1360" w:type="dxa"/>
            <w:noWrap w:val="0"/>
            <w:vAlign w:val="center"/>
          </w:tcPr>
          <w:p>
            <w:pPr>
              <w:pStyle w:val="4"/>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56" w:type="dxa"/>
            <w:noWrap w:val="0"/>
            <w:vAlign w:val="center"/>
          </w:tcPr>
          <w:p>
            <w:pPr>
              <w:pStyle w:val="4"/>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1</w:t>
            </w:r>
          </w:p>
        </w:tc>
        <w:tc>
          <w:tcPr>
            <w:tcW w:w="2074" w:type="dxa"/>
            <w:noWrap w:val="0"/>
            <w:vAlign w:val="center"/>
          </w:tcPr>
          <w:p>
            <w:pPr>
              <w:pStyle w:val="4"/>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4"/>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4"/>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4"/>
              <w:spacing w:line="360" w:lineRule="auto"/>
              <w:ind w:leftChars="-22" w:hanging="46" w:hangingChars="22"/>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56" w:type="dxa"/>
            <w:noWrap w:val="0"/>
            <w:vAlign w:val="center"/>
          </w:tcPr>
          <w:p>
            <w:pPr>
              <w:pStyle w:val="4"/>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2</w:t>
            </w:r>
          </w:p>
        </w:tc>
        <w:tc>
          <w:tcPr>
            <w:tcW w:w="2074" w:type="dxa"/>
            <w:noWrap w:val="0"/>
            <w:vAlign w:val="center"/>
          </w:tcPr>
          <w:p>
            <w:pPr>
              <w:pStyle w:val="4"/>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4"/>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4"/>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4"/>
              <w:spacing w:line="360" w:lineRule="auto"/>
              <w:ind w:leftChars="-22" w:hanging="46" w:hangingChars="22"/>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56" w:type="dxa"/>
            <w:noWrap w:val="0"/>
            <w:vAlign w:val="center"/>
          </w:tcPr>
          <w:p>
            <w:pPr>
              <w:pStyle w:val="4"/>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3</w:t>
            </w:r>
          </w:p>
        </w:tc>
        <w:tc>
          <w:tcPr>
            <w:tcW w:w="2074" w:type="dxa"/>
            <w:noWrap w:val="0"/>
            <w:vAlign w:val="center"/>
          </w:tcPr>
          <w:p>
            <w:pPr>
              <w:pStyle w:val="4"/>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4"/>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4"/>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4"/>
              <w:spacing w:line="360" w:lineRule="auto"/>
              <w:ind w:leftChars="-22" w:hanging="46" w:hangingChars="22"/>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756" w:type="dxa"/>
            <w:noWrap w:val="0"/>
            <w:vAlign w:val="center"/>
          </w:tcPr>
          <w:p>
            <w:pPr>
              <w:pStyle w:val="4"/>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w:t>
            </w:r>
          </w:p>
        </w:tc>
        <w:tc>
          <w:tcPr>
            <w:tcW w:w="2074" w:type="dxa"/>
            <w:noWrap w:val="0"/>
            <w:vAlign w:val="center"/>
          </w:tcPr>
          <w:p>
            <w:pPr>
              <w:pStyle w:val="4"/>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4"/>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4"/>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4"/>
              <w:spacing w:line="360" w:lineRule="auto"/>
              <w:ind w:leftChars="-22" w:hanging="46" w:hangingChars="22"/>
              <w:jc w:val="center"/>
              <w:rPr>
                <w:rFonts w:ascii="宋体" w:hAnsi="宋体"/>
                <w:color w:val="auto"/>
                <w:kern w:val="2"/>
                <w:sz w:val="21"/>
                <w:szCs w:val="21"/>
                <w:highlight w:val="none"/>
                <w:lang w:val="en-US" w:eastAsia="zh-CN"/>
              </w:rPr>
            </w:pPr>
          </w:p>
        </w:tc>
      </w:tr>
    </w:tbl>
    <w:p>
      <w:pPr>
        <w:rPr>
          <w:rFonts w:ascii="宋体" w:hAnsi="宋体"/>
          <w:bCs/>
          <w:color w:val="auto"/>
          <w:szCs w:val="21"/>
          <w:highlight w:val="none"/>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注：</w:t>
      </w:r>
      <w:r>
        <w:rPr>
          <w:rFonts w:hint="eastAsia" w:ascii="宋体" w:hAnsi="宋体" w:eastAsia="宋体" w:cs="宋体"/>
          <w:b/>
          <w:bCs/>
          <w:color w:val="auto"/>
          <w:szCs w:val="21"/>
          <w:highlight w:val="none"/>
        </w:rPr>
        <w:t>1.若本表为空，则表示响应供应商“全部满足”采购方相应要求。</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Cs/>
          <w:color w:val="auto"/>
          <w:szCs w:val="21"/>
          <w:highlight w:val="none"/>
        </w:rPr>
      </w:pPr>
      <w:r>
        <w:rPr>
          <w:rFonts w:hint="eastAsia" w:ascii="宋体" w:hAnsi="宋体" w:eastAsia="宋体" w:cs="宋体"/>
          <w:b/>
          <w:bCs w:val="0"/>
          <w:color w:val="auto"/>
          <w:szCs w:val="21"/>
          <w:highlight w:val="none"/>
        </w:rPr>
        <w:t>2.即</w:t>
      </w:r>
      <w:r>
        <w:rPr>
          <w:rFonts w:hint="eastAsia" w:ascii="宋体" w:hAnsi="宋体" w:eastAsia="宋体" w:cs="宋体"/>
          <w:b/>
          <w:bCs/>
          <w:color w:val="auto"/>
          <w:szCs w:val="21"/>
          <w:highlight w:val="none"/>
        </w:rPr>
        <w:t>使本表为空，也需在响应文件中提供。</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3.若响应供应商在《合同条款偏离表》中应答“全部满足”，但有额外的负向附加解释或说明，视为对该条款的偏离。</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4.如响应供应商提供的点对点响应文件与《合同条款偏离表》中的应答内容不一致，以《合同条款偏离表》中的内容为准。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5.如果“应答情况”为“不满足”或是“部分满足”，请在“</w:t>
      </w: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rPr>
        <w:t>文件的合同条款”列明具体条款。</w:t>
      </w:r>
    </w:p>
    <w:p>
      <w:pPr>
        <w:rPr>
          <w:rFonts w:hint="eastAsia" w:ascii="宋体" w:hAnsi="宋体" w:eastAsia="宋体" w:cs="宋体"/>
          <w:color w:val="auto"/>
          <w:sz w:val="28"/>
          <w:szCs w:val="28"/>
          <w:highlight w:val="none"/>
          <w:lang w:eastAsia="zh-CN"/>
        </w:rPr>
      </w:pPr>
    </w:p>
    <w:p>
      <w:pPr>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br w:type="page"/>
      </w:r>
    </w:p>
    <w:p>
      <w:pPr>
        <w:spacing w:line="360" w:lineRule="exact"/>
        <w:jc w:val="center"/>
        <w:rPr>
          <w:rFonts w:hint="eastAsia" w:ascii="宋体" w:hAnsi="宋体"/>
          <w:b/>
          <w:bCs/>
          <w:color w:val="auto"/>
          <w:sz w:val="24"/>
          <w:szCs w:val="24"/>
          <w:highlight w:val="none"/>
        </w:rPr>
      </w:pPr>
    </w:p>
    <w:p>
      <w:pPr>
        <w:spacing w:line="360" w:lineRule="exact"/>
        <w:jc w:val="center"/>
        <w:rPr>
          <w:rFonts w:hint="eastAsia" w:ascii="宋体" w:hAnsi="宋体" w:eastAsia="宋体" w:cs="宋体"/>
          <w:b w:val="0"/>
          <w:bCs w:val="0"/>
          <w:color w:val="auto"/>
          <w:kern w:val="0"/>
          <w:sz w:val="32"/>
          <w:szCs w:val="32"/>
          <w:highlight w:val="none"/>
          <w:lang w:val="en-US" w:eastAsia="zh-CN" w:bidi="ar-SA"/>
        </w:rPr>
      </w:pPr>
      <w:r>
        <w:rPr>
          <w:rFonts w:hint="eastAsia" w:ascii="宋体" w:hAnsi="宋体" w:eastAsia="宋体" w:cs="宋体"/>
          <w:b w:val="0"/>
          <w:bCs w:val="0"/>
          <w:color w:val="auto"/>
          <w:kern w:val="0"/>
          <w:sz w:val="32"/>
          <w:szCs w:val="32"/>
          <w:highlight w:val="none"/>
          <w:lang w:val="en-US" w:eastAsia="zh-CN" w:bidi="ar-SA"/>
        </w:rPr>
        <w:t>九、合同模版</w:t>
      </w:r>
    </w:p>
    <w:p>
      <w:pPr>
        <w:spacing w:line="360" w:lineRule="exact"/>
        <w:jc w:val="center"/>
        <w:rPr>
          <w:rFonts w:hint="eastAsia" w:ascii="宋体" w:hAnsi="宋体"/>
          <w:b/>
          <w:bCs/>
          <w:color w:val="auto"/>
          <w:sz w:val="24"/>
          <w:szCs w:val="24"/>
          <w:highlight w:val="none"/>
        </w:rPr>
      </w:pPr>
    </w:p>
    <w:p>
      <w:pPr>
        <w:spacing w:line="360" w:lineRule="exact"/>
        <w:jc w:val="center"/>
        <w:rPr>
          <w:rFonts w:hint="eastAsia" w:ascii="宋体" w:hAnsi="宋体"/>
          <w:b/>
          <w:bCs/>
          <w:color w:val="auto"/>
          <w:sz w:val="24"/>
          <w:szCs w:val="24"/>
          <w:highlight w:val="none"/>
        </w:rPr>
      </w:pPr>
    </w:p>
    <w:p>
      <w:pPr>
        <w:spacing w:line="360" w:lineRule="auto"/>
        <w:jc w:val="center"/>
        <w:rPr>
          <w:rFonts w:hint="eastAsia" w:ascii="黑体" w:hAnsi="黑体" w:eastAsia="黑体" w:cs="黑体"/>
          <w:b/>
          <w:color w:val="auto"/>
          <w:sz w:val="52"/>
          <w:szCs w:val="52"/>
          <w:highlight w:val="none"/>
        </w:rPr>
      </w:pPr>
      <w:r>
        <w:rPr>
          <w:rFonts w:hint="eastAsia" w:ascii="黑体" w:hAnsi="黑体" w:eastAsia="黑体" w:cs="黑体"/>
          <w:b/>
          <w:color w:val="auto"/>
          <w:kern w:val="2"/>
          <w:sz w:val="52"/>
          <w:szCs w:val="52"/>
          <w:highlight w:val="none"/>
          <w:lang w:val="en-US" w:eastAsia="zh-CN" w:bidi="ar-SA"/>
        </w:rPr>
        <w:t>2023年数字江门网络建设有限公司政务短信平台升级改造</w:t>
      </w:r>
    </w:p>
    <w:p>
      <w:pPr>
        <w:spacing w:line="360" w:lineRule="auto"/>
        <w:jc w:val="center"/>
        <w:rPr>
          <w:rFonts w:hint="eastAsia" w:ascii="黑体" w:hAnsi="黑体" w:eastAsia="黑体" w:cs="黑体"/>
          <w:b/>
          <w:color w:val="auto"/>
          <w:sz w:val="52"/>
          <w:szCs w:val="52"/>
          <w:highlight w:val="none"/>
        </w:rPr>
      </w:pPr>
    </w:p>
    <w:p>
      <w:pPr>
        <w:spacing w:line="360" w:lineRule="auto"/>
        <w:jc w:val="center"/>
        <w:rPr>
          <w:rFonts w:hint="eastAsia" w:ascii="黑体" w:hAnsi="黑体" w:eastAsia="黑体" w:cs="黑体"/>
          <w:b/>
          <w:color w:val="auto"/>
          <w:sz w:val="52"/>
          <w:szCs w:val="52"/>
          <w:highlight w:val="none"/>
        </w:rPr>
      </w:pPr>
    </w:p>
    <w:p>
      <w:pPr>
        <w:spacing w:line="360" w:lineRule="auto"/>
        <w:jc w:val="center"/>
        <w:rPr>
          <w:rFonts w:hint="eastAsia" w:ascii="黑体" w:hAnsi="黑体" w:eastAsia="黑体" w:cs="黑体"/>
          <w:b/>
          <w:color w:val="auto"/>
          <w:sz w:val="52"/>
          <w:szCs w:val="52"/>
          <w:highlight w:val="none"/>
        </w:rPr>
      </w:pPr>
      <w:r>
        <w:rPr>
          <w:rFonts w:hint="default" w:ascii="黑体" w:hAnsi="黑体" w:eastAsia="黑体" w:cs="黑体"/>
          <w:b/>
          <w:color w:val="auto"/>
          <w:sz w:val="52"/>
          <w:szCs w:val="52"/>
          <w:highlight w:val="none"/>
          <w:lang w:val="en-US" w:eastAsia="zh-CN"/>
        </w:rPr>
        <w:t>采购合同</w:t>
      </w:r>
    </w:p>
    <w:p>
      <w:pPr>
        <w:widowControl/>
        <w:spacing w:line="360" w:lineRule="auto"/>
        <w:jc w:val="left"/>
        <w:rPr>
          <w:color w:val="auto"/>
          <w:highlight w:val="none"/>
        </w:rPr>
      </w:pPr>
      <w:r>
        <w:rPr>
          <w:color w:val="auto"/>
          <w:highlight w:val="none"/>
        </w:rPr>
        <w:br w:type="page"/>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Style w:val="16"/>
          <w:rFonts w:hint="eastAsia" w:ascii="宋体" w:hAnsi="宋体" w:eastAsia="宋体" w:cs="宋体"/>
          <w:sz w:val="21"/>
          <w:szCs w:val="21"/>
          <w:highlight w:val="none"/>
        </w:rPr>
      </w:pPr>
      <w:r>
        <w:rPr>
          <w:rStyle w:val="16"/>
          <w:rFonts w:hint="eastAsia" w:ascii="宋体" w:hAnsi="宋体" w:eastAsia="宋体" w:cs="宋体"/>
          <w:sz w:val="21"/>
          <w:szCs w:val="21"/>
          <w:highlight w:val="none"/>
        </w:rPr>
        <w:t>甲方:数字江门网络建设有限公司</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Style w:val="16"/>
          <w:rFonts w:hint="eastAsia" w:ascii="宋体" w:hAnsi="宋体" w:eastAsia="宋体" w:cs="宋体"/>
          <w:sz w:val="21"/>
          <w:szCs w:val="21"/>
          <w:highlight w:val="none"/>
        </w:rPr>
      </w:pPr>
      <w:r>
        <w:rPr>
          <w:rStyle w:val="16"/>
          <w:rFonts w:hint="eastAsia" w:ascii="宋体" w:hAnsi="宋体" w:eastAsia="宋体" w:cs="宋体"/>
          <w:sz w:val="21"/>
          <w:szCs w:val="21"/>
          <w:highlight w:val="none"/>
        </w:rPr>
        <w:t>乙方:</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甲乙双方根据《中华人民共和国民法典》、《中华人民共和国政府采购法》等有关法律法规的规定，按照2023年X月X日2023年数字江门网络建设有限公司政务短信平台升级改造项目（项目编号：JYCG2023008）的采购结果、采购文件、乙方的响应文件及澄清、说明或者补正文件和成交通知书的要求，经双方协商一致，订立合同如下：</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第一条  项目的名称、项目总价和项目服务的清单</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（一）项目名称：2023年数字江门网络建设有限公司政务短信平台升级改造项目；</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二）项目总价是完成项目的含税全包价，所有价格变动的风险均由乙方承担，甲方不需再向乙方支付任何费用。所有款项均以人民币结算，支付方式可为支票、电汇方式。乙方账号信息如下（如乙方不另行通知，则甲方按如下执行）：</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公司名称：</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公司地址：</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电话：</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开户银行：</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账号：</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项目总价为（小写）¥xxxx元，</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（大写）人民币xxxx元整；</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其中增值税不含税金额¥xxxx元，增值税税额¥xxxx元，提供税率为6%的增值税专用发票。</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（三）服务内容：</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政务短信平台升级改造服务。</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详细服务内容请见采购文件和响应文件的具体描述。</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第二条  产品的质量要求、售后服务及损害赔偿</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（一）按照采购文件、乙方的响应文件、澄清文件、成交通知书和合同约定的要求执行。</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（二）服务要求：</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1.乙方应具有专门的售后服务队伍，能提供24小时服务热线、7×24的上门服务等售后服务。在本期服务有效期内，乙方须负责提供相关的技术支撑及安全运维服务。</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2.乙方须负责培训甲方的使用人员，使其掌握系统的操作、日常维护保养及简单维修方法。</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（三）如因乙方产品（或服务）自身质量或设计失误等乙方原因，导致甲方损失，乙方应予以赔偿。乙方应及时采取措施，尽一切合理的努力来减轻带给甲方的影响及造成的损失。</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第三条  服务期</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服务期：合同签订生效之日起至2023年12月5日止。</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第四条  货款的结算</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支付方式：分期付款</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首付款：项目合同签订生效且乙方向甲方提供符合国家财务规定的增值税专用发票后，甲方办理申请付款手续。甲方收到财政拨付资金后的15个工作日内，视财政资金到位情况，支付不高于合同总金额30%作为首期款；</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进度款：项目进度经甲方确认项目实际进度，乙方可向甲方提供符合国家财务规定的增值税专用发票和申请付款手续。甲方收到财政拨付资金后的15个工作日内，视财政资金到位情况，向乙方支付项目进度款，但整体支付比例不高于项目协议总金额的90%；</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3.尾款：服务期期满且项目终验合格并经甲方确认，且乙方向甲方提供符合国家财务规定的增值税专用发票后，甲方办理申请付款手续。甲方收到财政拨付资金后的15个工作日内，将项目合同总金额的余下款项支付给乙方。</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乙方未按约定提供发票的，甲方有权拒绝付款且不承担违约责任，乙方不得以此为由拒绝或延迟履行义务。货款结算方式最终解释权归甲方所有。</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第五条  验收方式</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（一）验收时间：完成本合同约定全部服务后进行验收。</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（二）验收方法：甲方派遣有经验有能力的人员检验产品和服务的质量和指标。</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三）验收标准：按国家、广东省相关政策与最新技术标准与技术规范进行验收；符合采购文件、乙方的响应文件、澄清、说明或者补正文件和成交通知书的要求；单证齐全，有产品合格证（或质量保证书）、发票和其它应当具有单证文件；验收文档齐全，符合《江门市政务信息化服务项目验收工作指引（试行）》的要求。</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第六条 对服务异议的时间和办法</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（一）甲方如果发现服务不合规定的，应在三十个日历日内向乙方提出书面异议；</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（二）乙方在接到甲方书面异议后，应在十个日历日内处理。</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第七条 乙方的违约责任</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（一）乙方不能提供服务的，甲方不向乙方付款，乙方应向甲方偿付合同总价的百分之五作为违约金；乙方应按甲方要求期限内进行整改，如无法整改或逾期整改的，甲方有权解除合同。</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default"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（二）乙方所提供服务等不符合合同规定的向甲方偿付合同总价的百分之五作为违约金，乙方应按甲方要求期限内进行整改，如无法整改或逾期整改的，甲方有权解除合同。</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三）乙方逾期提供服务的，每日应向甲方偿付合同总额的千分之一作为违约金，但累计违约金不应超过合同总额的10%。逾期【30】个日历日的，甲方有权解除合同，乙方还应向甲方偿付合同总价百分之五的违约金。</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（四）本合同无论因何原因解除、终止，乙方均应向甲方返还已收取但未履行及履行不符合约定部分的款项。</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第八条  甲方的违约责任</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（一）因甲方原因导致逾期付款的，每日应向乙方偿付拖欠金额的千分之一作为违约金，但累计违约金不应超过合同总额的10%。</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（二）甲方违反合同规定拒绝接受服务的，应当承担由此而对乙方造成的直接实际损失。</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（三）本合同无论因何原因解除、终止，乙方均应向甲方返还已收取但未履行及履行不符合约定部分的款项。</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第九条  不可抗力</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第十条  争议的解决</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若执行本合同的过程中发生纠纷，双方当事人应当及时协商解决；协商不成时，可向甲方所在地有管辖权人民法院提起诉讼。期间所产生的一切费用（包括但不限于诉讼费、保全费、律师费、保全保险费等）均由败诉方承担。</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第十一条  监督和管理</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（一）甲乙双方经协商一致需变更合同实质性条款或订立补充合同的，应先取得政府采购监督管理部门的同意，并将相关资料报送备案。</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（二）甲乙双方均应自觉配合政府采购监督管理部门对合同履行情况的监督检查，如实反映情况，提供有关资料；否则，将对有关单位、当事人按照有关规定予以处罚。</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第十二条  无效合同</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甲乙双方如因违反法律和有关规定，合同被宣告无效的，有过错的一方应当承担赔偿责任，双方都有过错的，各自承担相应的责任。</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第十三条  投诉</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甲方如对乙方所提供的服务提出投诉，经政府采购监督管理部门调查核实，属于有效投诉。有效投诉超过三次的，政府采购监督管理部门可以终止本合同，并取消乙方的成交资格，并按有关规定接受处理。</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第十四条  附则</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（一）本合同一式肆份，甲方执贰份，乙方执贰份。每份均具有同等法律效力。</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（二）本合同自甲乙双方签字盖章后生效。</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（以下无正文）</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购货单位盖章（甲方）：</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法定代表人（授权代表）：</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供货单位盖章（乙方）：</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kern w:val="2"/>
          <w:sz w:val="21"/>
          <w:szCs w:val="21"/>
          <w:highlight w:val="none"/>
          <w:lang w:val="en-US" w:eastAsia="zh-CN" w:bidi="ar-SA"/>
        </w:rPr>
      </w:pPr>
    </w:p>
    <w:p>
      <w:pPr>
        <w:keepNext w:val="0"/>
        <w:keepLines w:val="0"/>
        <w:pageBreakBefore w:val="0"/>
        <w:kinsoku/>
        <w:wordWrap/>
        <w:overflowPunct/>
        <w:topLinePunct w:val="0"/>
        <w:autoSpaceDE/>
        <w:autoSpaceDN/>
        <w:bidi w:val="0"/>
        <w:adjustRightInd/>
        <w:spacing w:line="360" w:lineRule="auto"/>
        <w:ind w:firstLine="420" w:firstLineChars="200"/>
        <w:textAlignment w:val="auto"/>
        <w:rPr>
          <w:rStyle w:val="16"/>
          <w:rFonts w:hint="eastAsia" w:ascii="宋体" w:hAnsi="宋体" w:eastAsia="宋体" w:cs="宋体"/>
          <w:sz w:val="21"/>
          <w:szCs w:val="21"/>
          <w:highlight w:val="none"/>
        </w:rPr>
      </w:pPr>
      <w:r>
        <w:rPr>
          <w:rFonts w:hint="eastAsia" w:ascii="宋体" w:hAnsi="宋体" w:eastAsia="宋体" w:cs="宋体"/>
          <w:kern w:val="2"/>
          <w:sz w:val="21"/>
          <w:szCs w:val="21"/>
          <w:highlight w:val="none"/>
          <w:lang w:val="en-US" w:eastAsia="zh-CN" w:bidi="ar-SA"/>
        </w:rPr>
        <w:t>法定代表人（授权代表）：</w:t>
      </w:r>
    </w:p>
    <w:p>
      <w:pPr>
        <w:pStyle w:val="7"/>
        <w:rPr>
          <w:rFonts w:hint="eastAsia"/>
          <w:sz w:val="21"/>
          <w:szCs w:val="21"/>
        </w:rPr>
      </w:pPr>
    </w:p>
    <w:p>
      <w:pPr>
        <w:ind w:firstLine="422" w:firstLineChars="200"/>
        <w:rPr>
          <w:rFonts w:hint="eastAsia" w:ascii="宋体" w:hAnsi="宋体" w:eastAsia="宋体" w:cs="宋体"/>
          <w:color w:val="auto"/>
          <w:sz w:val="21"/>
          <w:szCs w:val="21"/>
          <w:highlight w:val="none"/>
        </w:rPr>
      </w:pPr>
      <w:r>
        <w:rPr>
          <w:rFonts w:hint="eastAsia" w:ascii="宋体" w:hAnsi="宋体" w:eastAsia="宋体" w:cs="宋体"/>
          <w:b/>
          <w:bCs/>
          <w:sz w:val="21"/>
          <w:szCs w:val="21"/>
          <w:highlight w:val="none"/>
        </w:rPr>
        <w:t>注：本合同样本仅供形式上的参考，具体条款内容由采购人和成交供应商协商确定。</w:t>
      </w:r>
    </w:p>
    <w:p>
      <w:pPr>
        <w:pStyle w:val="7"/>
        <w:rPr>
          <w:sz w:val="21"/>
          <w:szCs w:val="21"/>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00004FF" w:usb2="00000000" w:usb3="00000000" w:csb0="2000019F" w:csb1="00000000"/>
  </w:font>
  <w:font w:name="PMingLiU">
    <w:altName w:val="PMingLiU-ExtB"/>
    <w:panose1 w:val="020203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clear" w:pos="4153"/>
      </w:tabs>
      <w:jc w:val="center"/>
    </w:pPr>
    <w:r>
      <w:rPr>
        <w:sz w:val="18"/>
      </w:rPr>
      <mc:AlternateContent>
        <mc:Choice Requires="wps">
          <w:drawing>
            <wp:anchor distT="0" distB="0" distL="114300" distR="114300" simplePos="0" relativeHeight="251659264" behindDoc="0" locked="0" layoutInCell="1" allowOverlap="1">
              <wp:simplePos x="0" y="0"/>
              <wp:positionH relativeFrom="margin">
                <wp:posOffset>4284980</wp:posOffset>
              </wp:positionH>
              <wp:positionV relativeFrom="paragraph">
                <wp:posOffset>0</wp:posOffset>
              </wp:positionV>
              <wp:extent cx="98933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98933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18</w:t>
                          </w:r>
                          <w:r>
                            <w:fldChar w:fldCharType="end"/>
                          </w:r>
                          <w:r>
                            <w:t xml:space="preserve"> 页</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37.4pt;margin-top:0pt;height:144pt;width:77.9pt;mso-position-horizontal-relative:margin;z-index:251659264;mso-width-relative:page;mso-height-relative:page;" filled="f" stroked="f" coordsize="21600,21600" o:gfxdata="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AAAAABkcnMv&#10;UEsBAhQAFAAAAAgAh07iQP+WIDnXAAAACAEAAA8AAAAAAAAAAQAgAAAAIgAAAGRycy9kb3ducmV2&#10;LnhtbFBLAQIUABQAAAAIAIdO4kC+Om9R4QIAACUGAAAOAAAAAAAAAAEAIAAAACYBAABkcnMvZTJv&#10;RG9jLnhtbFBLBQYAAAAABgAGAFkBAAB5BgAAAAA=&#10;">
              <v:fill on="f" focussize="0,0"/>
              <v:stroke on="f" weight="0.5pt"/>
              <v:imagedata o:title=""/>
              <o:lock v:ext="edit" aspectratio="f"/>
              <v:textbox inset="0mm,0mm,0mm,0mm" style="mso-fit-shape-to-text:t;">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18</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bookmarkStart w:id="0" w:name="_GoBack"/>
    <w:bookmarkEnd w:id="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CED7DA"/>
    <w:multiLevelType w:val="singleLevel"/>
    <w:tmpl w:val="BBCED7DA"/>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E3Zjg4MGQ5Y2E4NmIwOTY5OTc0Y2M5NTQ0YTU1OTEifQ=="/>
  </w:docVars>
  <w:rsids>
    <w:rsidRoot w:val="74531B0F"/>
    <w:rsid w:val="068B011B"/>
    <w:rsid w:val="07AB205D"/>
    <w:rsid w:val="07C30C69"/>
    <w:rsid w:val="088210AA"/>
    <w:rsid w:val="08B52BC0"/>
    <w:rsid w:val="0ADE59D1"/>
    <w:rsid w:val="0B9C5CC1"/>
    <w:rsid w:val="0F8F6A2A"/>
    <w:rsid w:val="13C227D1"/>
    <w:rsid w:val="13CE1647"/>
    <w:rsid w:val="140B109F"/>
    <w:rsid w:val="177D200A"/>
    <w:rsid w:val="18D32936"/>
    <w:rsid w:val="191C2E55"/>
    <w:rsid w:val="1E85324A"/>
    <w:rsid w:val="23C91DC7"/>
    <w:rsid w:val="240510B5"/>
    <w:rsid w:val="24A87C93"/>
    <w:rsid w:val="251B46E0"/>
    <w:rsid w:val="29DE5A0A"/>
    <w:rsid w:val="2AF23A16"/>
    <w:rsid w:val="2AF53EF4"/>
    <w:rsid w:val="2F7075FF"/>
    <w:rsid w:val="2FD30669"/>
    <w:rsid w:val="301601A6"/>
    <w:rsid w:val="32E254BD"/>
    <w:rsid w:val="35541F21"/>
    <w:rsid w:val="35FF4995"/>
    <w:rsid w:val="37651747"/>
    <w:rsid w:val="3D2056A3"/>
    <w:rsid w:val="412F06F1"/>
    <w:rsid w:val="42F8478B"/>
    <w:rsid w:val="430400AA"/>
    <w:rsid w:val="480212E4"/>
    <w:rsid w:val="48D125A1"/>
    <w:rsid w:val="4B5A1285"/>
    <w:rsid w:val="4E006AFF"/>
    <w:rsid w:val="509946DA"/>
    <w:rsid w:val="51CF2A0F"/>
    <w:rsid w:val="56C66CC8"/>
    <w:rsid w:val="5AD76600"/>
    <w:rsid w:val="5B357F7A"/>
    <w:rsid w:val="5D144D82"/>
    <w:rsid w:val="62F0645C"/>
    <w:rsid w:val="651D4B53"/>
    <w:rsid w:val="66C03272"/>
    <w:rsid w:val="6BBA05BE"/>
    <w:rsid w:val="70455963"/>
    <w:rsid w:val="744F4027"/>
    <w:rsid w:val="74531B0F"/>
    <w:rsid w:val="756A4B47"/>
    <w:rsid w:val="76F679B7"/>
    <w:rsid w:val="7A6025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cs="Times New Roman" w:eastAsiaTheme="minorEastAsia"/>
      <w:kern w:val="2"/>
      <w:sz w:val="21"/>
      <w:szCs w:val="21"/>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2">
    <w:name w:val="heading 2"/>
    <w:basedOn w:val="1"/>
    <w:next w:val="1"/>
    <w:qFormat/>
    <w:uiPriority w:val="0"/>
    <w:pPr>
      <w:keepNext/>
      <w:keepLines/>
      <w:spacing w:before="260" w:after="260" w:line="416" w:lineRule="auto"/>
      <w:outlineLvl w:val="1"/>
    </w:pPr>
    <w:rPr>
      <w:rFonts w:ascii="Cambria" w:hAnsi="Cambria"/>
      <w:b/>
      <w:bCs/>
      <w:kern w:val="0"/>
      <w:sz w:val="32"/>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5">
    <w:name w:val="footer"/>
    <w:basedOn w:val="1"/>
    <w:unhideWhenUsed/>
    <w:qFormat/>
    <w:uiPriority w:val="99"/>
    <w:pPr>
      <w:tabs>
        <w:tab w:val="center" w:pos="4153"/>
        <w:tab w:val="right" w:pos="8306"/>
      </w:tabs>
      <w:snapToGrid w:val="0"/>
      <w:jc w:val="left"/>
    </w:pPr>
    <w:rPr>
      <w:rFonts w:asciiTheme="minorHAnsi" w:hAnsiTheme="minorHAnsi" w:cstheme="minorBidi"/>
      <w:sz w:val="18"/>
      <w:szCs w:val="18"/>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rFonts w:asciiTheme="minorHAnsi" w:hAnsiTheme="minorHAnsi" w:cstheme="minorBidi"/>
      <w:sz w:val="18"/>
      <w:szCs w:val="18"/>
    </w:rPr>
  </w:style>
  <w:style w:type="paragraph" w:styleId="7">
    <w:name w:val="toc 2"/>
    <w:basedOn w:val="1"/>
    <w:next w:val="1"/>
    <w:unhideWhenUsed/>
    <w:qFormat/>
    <w:uiPriority w:val="39"/>
    <w:pPr>
      <w:spacing w:after="156"/>
      <w:ind w:left="480" w:leftChars="200"/>
    </w:pPr>
  </w:style>
  <w:style w:type="paragraph" w:customStyle="1" w:styleId="10">
    <w:name w:val="List Paragraph"/>
    <w:basedOn w:val="1"/>
    <w:unhideWhenUsed/>
    <w:qFormat/>
    <w:uiPriority w:val="34"/>
    <w:pPr>
      <w:ind w:firstLine="420" w:firstLineChars="200"/>
    </w:pPr>
    <w:rPr>
      <w:rFonts w:eastAsia="宋体"/>
      <w:szCs w:val="24"/>
    </w:rPr>
  </w:style>
  <w:style w:type="paragraph" w:customStyle="1" w:styleId="11">
    <w:name w:val="_Style 97"/>
    <w:basedOn w:val="1"/>
    <w:next w:val="10"/>
    <w:qFormat/>
    <w:uiPriority w:val="0"/>
    <w:pPr>
      <w:ind w:firstLine="420" w:firstLineChars="200"/>
    </w:pPr>
  </w:style>
  <w:style w:type="paragraph" w:customStyle="1" w:styleId="12">
    <w:name w:val="正文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
    <w:name w:val="列表段落1"/>
    <w:basedOn w:val="1"/>
    <w:unhideWhenUsed/>
    <w:qFormat/>
    <w:uiPriority w:val="34"/>
    <w:pPr>
      <w:ind w:firstLine="420" w:firstLineChars="200"/>
    </w:pPr>
    <w:rPr>
      <w:rFonts w:eastAsia="宋体"/>
    </w:rPr>
  </w:style>
  <w:style w:type="paragraph" w:customStyle="1" w:styleId="14">
    <w:name w:val="Body text|21"/>
    <w:basedOn w:val="1"/>
    <w:qFormat/>
    <w:uiPriority w:val="0"/>
    <w:pPr>
      <w:shd w:val="clear" w:color="auto" w:fill="FFFFFF"/>
      <w:spacing w:before="300" w:line="605" w:lineRule="exact"/>
      <w:jc w:val="distribute"/>
    </w:pPr>
    <w:rPr>
      <w:rFonts w:ascii="PMingLiU" w:hAnsi="PMingLiU" w:eastAsia="PMingLiU" w:cs="PMingLiU"/>
      <w:spacing w:val="30"/>
      <w:sz w:val="30"/>
      <w:szCs w:val="30"/>
    </w:rPr>
  </w:style>
  <w:style w:type="paragraph" w:customStyle="1" w:styleId="15">
    <w:name w:val="样式 标题 2 + Times New Roman 四号 非加粗 段前: 5 磅 段后: 0 磅 行距: 固定值 20..."/>
    <w:basedOn w:val="2"/>
    <w:qFormat/>
    <w:uiPriority w:val="0"/>
    <w:pPr>
      <w:spacing w:before="100" w:after="0" w:line="400" w:lineRule="exact"/>
    </w:pPr>
    <w:rPr>
      <w:rFonts w:ascii="Times New Roman" w:hAnsi="Times New Roman" w:eastAsia="黑体" w:cs="宋体"/>
      <w:b w:val="0"/>
      <w:bCs w:val="0"/>
      <w:sz w:val="28"/>
      <w:szCs w:val="20"/>
    </w:rPr>
  </w:style>
  <w:style w:type="character" w:customStyle="1" w:styleId="16">
    <w:name w:val="unnamed11"/>
    <w:qFormat/>
    <w:uiPriority w:val="0"/>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8279</Words>
  <Characters>8732</Characters>
  <Lines>0</Lines>
  <Paragraphs>0</Paragraphs>
  <TotalTime>0</TotalTime>
  <ScaleCrop>false</ScaleCrop>
  <LinksUpToDate>false</LinksUpToDate>
  <CharactersWithSpaces>9053</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2022-06-08T00:58:00Z</dcterms:created>
  <dc:creator>LIN</dc:creator>
  <cp:lastModifiedBy>LIN</cp:lastModifiedBy>
  <dcterms:modified xsi:type="dcterms:W3CDTF">2023-04-07T08:25:16Z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E9DF6CCF2063429488B333350C33CDE4</vt:lpwstr>
  </property>
</Properties>
</file>