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imes New Roman" w:hAnsi="Times New Roman" w:cs="Times New Roman" w:eastAsiaTheme="minorEastAsia"/>
          <w:b/>
          <w:bCs/>
          <w:kern w:val="44"/>
          <w:sz w:val="32"/>
          <w:szCs w:val="32"/>
          <w:highlight w:val="none"/>
          <w:lang w:val="en-US" w:eastAsia="zh-CN" w:bidi="ar-SA"/>
        </w:rPr>
      </w:pPr>
      <w:r>
        <w:rPr>
          <w:rFonts w:hint="eastAsia"/>
          <w:b/>
          <w:bCs/>
          <w:kern w:val="44"/>
          <w:sz w:val="32"/>
          <w:szCs w:val="32"/>
        </w:rPr>
        <w:t>2022年</w:t>
      </w:r>
      <w:r>
        <w:rPr>
          <w:rFonts w:hint="eastAsia" w:ascii="宋体" w:hAnsi="宋体" w:eastAsia="宋体" w:cs="宋体"/>
          <w:b/>
          <w:bCs/>
          <w:sz w:val="32"/>
          <w:szCs w:val="32"/>
        </w:rPr>
        <w:t>数字江门网络建设有限公司</w:t>
      </w:r>
      <w:r>
        <w:rPr>
          <w:rFonts w:hint="eastAsia"/>
          <w:b/>
          <w:bCs/>
          <w:kern w:val="44"/>
          <w:sz w:val="32"/>
          <w:szCs w:val="32"/>
        </w:rPr>
        <w:t>网络安全专项咨询项目</w:t>
      </w:r>
    </w:p>
    <w:p>
      <w:pPr>
        <w:jc w:val="center"/>
        <w:rPr>
          <w:rFonts w:hint="default" w:ascii="Times New Roman" w:hAnsi="Times New Roman" w:cs="Times New Roman" w:eastAsiaTheme="minorEastAsia"/>
          <w:b/>
          <w:bCs/>
          <w:kern w:val="44"/>
          <w:sz w:val="32"/>
          <w:szCs w:val="32"/>
          <w:highlight w:val="none"/>
          <w:lang w:val="en-US" w:eastAsia="zh-CN" w:bidi="ar-SA"/>
        </w:rPr>
      </w:pPr>
      <w:r>
        <w:rPr>
          <w:rFonts w:hint="eastAsia" w:ascii="Times New Roman" w:hAnsi="Times New Roman" w:cs="Times New Roman" w:eastAsiaTheme="minorEastAsia"/>
          <w:b/>
          <w:bCs/>
          <w:kern w:val="44"/>
          <w:sz w:val="32"/>
          <w:szCs w:val="32"/>
          <w:highlight w:val="none"/>
          <w:lang w:val="en-US" w:eastAsia="zh-CN" w:bidi="ar-SA"/>
        </w:rPr>
        <w:t>采购需求</w:t>
      </w:r>
    </w:p>
    <w:p>
      <w:pPr>
        <w:rPr>
          <w:rFonts w:asciiTheme="minorEastAsia" w:hAnsiTheme="minorEastAsia" w:cstheme="minorEastAsia"/>
          <w:b/>
          <w:color w:val="auto"/>
          <w:sz w:val="28"/>
          <w:szCs w:val="28"/>
          <w:highlight w:val="none"/>
        </w:rPr>
      </w:pPr>
      <w:r>
        <w:rPr>
          <w:rFonts w:hint="eastAsia" w:ascii="黑体" w:hAnsi="黑体" w:eastAsia="黑体" w:cs="黑体"/>
          <w:b/>
          <w:color w:val="auto"/>
          <w:sz w:val="28"/>
          <w:szCs w:val="28"/>
          <w:highlight w:val="none"/>
        </w:rPr>
        <w:t>一、项目概述</w:t>
      </w:r>
    </w:p>
    <w:p>
      <w:pPr>
        <w:pStyle w:val="13"/>
        <w:spacing w:line="360" w:lineRule="auto"/>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sz w:val="28"/>
          <w:szCs w:val="28"/>
        </w:rPr>
        <w:t>近年来，随着我国《网络安全法》《数据安全法》《个人信息保护法》《关键信息基础设施安全保护条例》等法律法规的出台，国家日益增强关注重要基础设施的网络数据安全管理和建设。江门市数字政府作为政府部门信息化的运转核心，承载政府部门大量的信息系统和重要数据，自然会成为内部和外部黑客攻击的目标，面临着非法访问、数据泄露、信息篡改、黑客入侵等一系列风险问题。为保障数字政府网络数据安全，引入网络安全咨询服务作为网络安全体系建设的重要一部分。网络安全咨询服务将遵循相关法律、法规、国家标准等相关要求，为江门市数字政府发现在安全管理、安全建设、安全运营、安全运维等方面存在的问题，协助江门市数字政府优化和提升在网络安全、数据安全等方面的能力，促进江门数字政府实现“职责明晰、预防为主、有效识别、技管并齐”“主动防御、及时响应、集中管控”“数据可管”的网络安全管理目标，最终实现江门市数字政府网络安全管理的“协同、共享、创新”机制，全面提升江门数字政府网络和数据安全管理水平，为加快建设数字政府的信息化发展战略提供重要的专项咨询支撑。</w:t>
      </w:r>
    </w:p>
    <w:p>
      <w:pPr>
        <w:rPr>
          <w:rFonts w:ascii="黑体" w:hAnsi="黑体" w:eastAsia="黑体" w:cs="黑体"/>
          <w:b/>
          <w:sz w:val="28"/>
          <w:szCs w:val="28"/>
        </w:rPr>
      </w:pPr>
      <w:r>
        <w:rPr>
          <w:rFonts w:hint="eastAsia" w:ascii="黑体" w:hAnsi="黑体" w:eastAsia="黑体" w:cs="黑体"/>
          <w:b/>
          <w:sz w:val="28"/>
          <w:szCs w:val="28"/>
          <w:lang w:val="zh-CN"/>
        </w:rPr>
        <w:t>二、</w:t>
      </w:r>
      <w:r>
        <w:rPr>
          <w:rFonts w:hint="eastAsia" w:ascii="黑体" w:hAnsi="黑体" w:eastAsia="黑体" w:cs="黑体"/>
          <w:b/>
          <w:sz w:val="28"/>
          <w:szCs w:val="28"/>
        </w:rPr>
        <w:t>项目名称</w:t>
      </w:r>
    </w:p>
    <w:p>
      <w:pPr>
        <w:ind w:firstLine="560" w:firstLineChars="200"/>
        <w:jc w:val="left"/>
        <w:rPr>
          <w:rFonts w:ascii="仿宋" w:hAnsi="仿宋" w:eastAsia="仿宋" w:cs="仿宋"/>
          <w:sz w:val="28"/>
          <w:szCs w:val="28"/>
          <w:lang w:val="zh-CN"/>
        </w:rPr>
      </w:pPr>
      <w:bookmarkStart w:id="0" w:name="_Hlk118822348"/>
      <w:r>
        <w:rPr>
          <w:rFonts w:hint="eastAsia" w:ascii="仿宋" w:hAnsi="仿宋" w:eastAsia="仿宋" w:cs="仿宋"/>
          <w:b w:val="0"/>
          <w:bCs w:val="0"/>
          <w:kern w:val="2"/>
          <w:sz w:val="28"/>
          <w:szCs w:val="28"/>
        </w:rPr>
        <w:t>2022年</w:t>
      </w:r>
      <w:r>
        <w:rPr>
          <w:rFonts w:hint="eastAsia" w:ascii="仿宋" w:hAnsi="仿宋" w:eastAsia="仿宋" w:cs="仿宋"/>
          <w:b w:val="0"/>
          <w:bCs w:val="0"/>
          <w:sz w:val="28"/>
          <w:szCs w:val="28"/>
        </w:rPr>
        <w:t>数字江门网络建设有限公司</w:t>
      </w:r>
      <w:r>
        <w:rPr>
          <w:rFonts w:hint="eastAsia" w:ascii="仿宋" w:hAnsi="仿宋" w:eastAsia="仿宋" w:cs="仿宋"/>
          <w:b w:val="0"/>
          <w:bCs w:val="0"/>
          <w:kern w:val="2"/>
          <w:sz w:val="28"/>
          <w:szCs w:val="28"/>
        </w:rPr>
        <w:t>网络安全专项咨询项目</w:t>
      </w:r>
    </w:p>
    <w:bookmarkEnd w:id="0"/>
    <w:p>
      <w:pPr>
        <w:rPr>
          <w:rFonts w:ascii="黑体" w:hAnsi="黑体" w:eastAsia="黑体" w:cs="黑体"/>
          <w:b/>
          <w:sz w:val="28"/>
          <w:szCs w:val="28"/>
        </w:rPr>
      </w:pPr>
      <w:r>
        <w:rPr>
          <w:rFonts w:hint="eastAsia" w:ascii="黑体" w:hAnsi="黑体" w:eastAsia="黑体" w:cs="黑体"/>
          <w:b/>
          <w:sz w:val="28"/>
          <w:szCs w:val="28"/>
        </w:rPr>
        <w:t>三、服务周期</w:t>
      </w:r>
    </w:p>
    <w:p>
      <w:pPr>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自合同</w:t>
      </w:r>
      <w:r>
        <w:rPr>
          <w:rFonts w:hint="eastAsia" w:ascii="仿宋" w:hAnsi="仿宋" w:eastAsia="仿宋" w:cs="仿宋"/>
          <w:sz w:val="28"/>
          <w:szCs w:val="28"/>
        </w:rPr>
        <w:t>签定之日起</w:t>
      </w:r>
      <w:r>
        <w:rPr>
          <w:rFonts w:hint="eastAsia" w:ascii="仿宋" w:hAnsi="仿宋" w:eastAsia="仿宋" w:cs="仿宋"/>
          <w:sz w:val="28"/>
          <w:szCs w:val="28"/>
          <w:lang w:val="en-US" w:eastAsia="zh-CN"/>
        </w:rPr>
        <w:t>30个日历日</w:t>
      </w:r>
      <w:r>
        <w:rPr>
          <w:rFonts w:hint="eastAsia" w:ascii="仿宋" w:hAnsi="仿宋" w:eastAsia="仿宋" w:cs="仿宋"/>
          <w:sz w:val="28"/>
          <w:szCs w:val="28"/>
        </w:rPr>
        <w:t>。</w:t>
      </w:r>
    </w:p>
    <w:p>
      <w:pPr>
        <w:numPr>
          <w:ilvl w:val="0"/>
          <w:numId w:val="1"/>
        </w:numPr>
        <w:rPr>
          <w:rFonts w:ascii="黑体" w:hAnsi="黑体" w:eastAsia="黑体" w:cs="黑体"/>
          <w:b/>
          <w:sz w:val="28"/>
          <w:szCs w:val="28"/>
        </w:rPr>
      </w:pPr>
      <w:r>
        <w:rPr>
          <w:rFonts w:hint="eastAsia" w:ascii="黑体" w:hAnsi="黑体" w:eastAsia="黑体" w:cs="黑体"/>
          <w:b/>
          <w:sz w:val="28"/>
          <w:szCs w:val="28"/>
        </w:rPr>
        <w:t>项目主要内容</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ascii="仿宋" w:hAnsi="仿宋" w:eastAsia="仿宋" w:cs="仿宋"/>
          <w:sz w:val="28"/>
          <w:szCs w:val="28"/>
        </w:rPr>
      </w:pPr>
      <w:r>
        <w:rPr>
          <w:rFonts w:hint="eastAsia" w:ascii="仿宋" w:hAnsi="仿宋" w:eastAsia="仿宋" w:cs="仿宋"/>
          <w:sz w:val="28"/>
          <w:szCs w:val="28"/>
        </w:rPr>
        <w:t>根据江门市数字政府2</w:t>
      </w:r>
      <w:r>
        <w:rPr>
          <w:rFonts w:ascii="仿宋" w:hAnsi="仿宋" w:eastAsia="仿宋" w:cs="仿宋"/>
          <w:sz w:val="28"/>
          <w:szCs w:val="28"/>
        </w:rPr>
        <w:t>022</w:t>
      </w:r>
      <w:r>
        <w:rPr>
          <w:rFonts w:hint="eastAsia" w:ascii="仿宋" w:hAnsi="仿宋" w:eastAsia="仿宋" w:cs="仿宋"/>
          <w:sz w:val="28"/>
          <w:szCs w:val="28"/>
        </w:rPr>
        <w:t>年的网络安全情况，提供安全管理咨询咨询、安全建设咨询和安全运营咨询工作，核查江门政数局的网络数据安全现状、需求以及相关制度等，提出安全目标和实际之间的差距分析和整改建议。</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提交《江门市数字政府网络安全专项咨询服务报告》</w:t>
      </w:r>
    </w:p>
    <w:p>
      <w:pPr>
        <w:rPr>
          <w:rFonts w:ascii="黑体" w:hAnsi="黑体" w:eastAsia="黑体" w:cs="黑体"/>
          <w:b/>
          <w:sz w:val="28"/>
          <w:szCs w:val="28"/>
        </w:rPr>
      </w:pPr>
      <w:r>
        <w:rPr>
          <w:rFonts w:hint="eastAsia" w:ascii="黑体" w:hAnsi="黑体" w:eastAsia="黑体" w:cs="黑体"/>
          <w:b/>
          <w:sz w:val="28"/>
          <w:szCs w:val="28"/>
        </w:rPr>
        <w:t>五、服务要求</w:t>
      </w:r>
    </w:p>
    <w:p>
      <w:pPr>
        <w:pStyle w:val="18"/>
        <w:spacing w:line="360" w:lineRule="auto"/>
        <w:ind w:firstLine="560"/>
        <w:rPr>
          <w:rFonts w:ascii="仿宋" w:hAnsi="仿宋" w:eastAsia="仿宋" w:cs="Arial"/>
          <w:color w:val="000000"/>
          <w:sz w:val="28"/>
          <w:szCs w:val="28"/>
          <w:shd w:val="clear" w:color="auto" w:fill="FFFFFF"/>
        </w:rPr>
      </w:pPr>
      <w:r>
        <w:rPr>
          <w:rFonts w:hint="eastAsia" w:ascii="仿宋" w:hAnsi="仿宋" w:eastAsia="仿宋" w:cs="Arial"/>
          <w:color w:val="000000"/>
          <w:sz w:val="28"/>
          <w:szCs w:val="28"/>
          <w:shd w:val="clear" w:color="auto" w:fill="FFFFFF"/>
        </w:rPr>
        <w:t>1.在本期服务有效期内，中选供应商须负责提供相关的</w:t>
      </w:r>
      <w:r>
        <w:rPr>
          <w:rFonts w:hint="eastAsia" w:ascii="仿宋" w:hAnsi="仿宋" w:eastAsia="仿宋" w:cs="仿宋"/>
          <w:sz w:val="28"/>
          <w:szCs w:val="28"/>
        </w:rPr>
        <w:t>专项</w:t>
      </w:r>
      <w:r>
        <w:rPr>
          <w:rFonts w:hint="eastAsia" w:ascii="仿宋" w:hAnsi="仿宋" w:eastAsia="仿宋" w:cs="Arial"/>
          <w:color w:val="000000"/>
          <w:sz w:val="28"/>
          <w:szCs w:val="28"/>
          <w:shd w:val="clear" w:color="auto" w:fill="FFFFFF"/>
        </w:rPr>
        <w:t>咨询支撑服务。</w:t>
      </w:r>
    </w:p>
    <w:p>
      <w:pPr>
        <w:pStyle w:val="18"/>
        <w:spacing w:line="360" w:lineRule="auto"/>
        <w:ind w:firstLine="560"/>
        <w:rPr>
          <w:rFonts w:ascii="仿宋" w:hAnsi="仿宋" w:eastAsia="仿宋" w:cs="Arial"/>
          <w:color w:val="000000"/>
          <w:sz w:val="28"/>
          <w:szCs w:val="28"/>
          <w:shd w:val="clear" w:color="auto" w:fill="FFFFFF"/>
        </w:rPr>
      </w:pPr>
      <w:r>
        <w:rPr>
          <w:rFonts w:ascii="仿宋" w:hAnsi="仿宋" w:eastAsia="仿宋" w:cs="Arial"/>
          <w:color w:val="000000"/>
          <w:sz w:val="28"/>
          <w:szCs w:val="28"/>
          <w:shd w:val="clear" w:color="auto" w:fill="FFFFFF"/>
        </w:rPr>
        <w:t>2</w:t>
      </w:r>
      <w:r>
        <w:rPr>
          <w:rFonts w:hint="eastAsia" w:ascii="仿宋" w:hAnsi="仿宋" w:eastAsia="仿宋" w:cs="Arial"/>
          <w:color w:val="000000"/>
          <w:sz w:val="28"/>
          <w:szCs w:val="28"/>
          <w:shd w:val="clear" w:color="auto" w:fill="FFFFFF"/>
        </w:rPr>
        <w:t>.如因中选供应商产品（或服务）自身质量或设计失误等原因，导致项目方损失，中选供应商应予以赔偿。中选供应商应及时采取措施，尽一切合理的努力来减轻带给项目方的影响及造成的损失。</w:t>
      </w:r>
    </w:p>
    <w:p>
      <w:pPr>
        <w:pStyle w:val="14"/>
        <w:spacing w:line="276" w:lineRule="auto"/>
        <w:ind w:firstLine="560"/>
        <w:rPr>
          <w:rFonts w:ascii="仿宋" w:hAnsi="仿宋" w:eastAsia="仿宋" w:cs="仿宋"/>
          <w:sz w:val="28"/>
          <w:szCs w:val="28"/>
        </w:rPr>
      </w:pPr>
      <w:r>
        <w:rPr>
          <w:rFonts w:ascii="仿宋" w:hAnsi="仿宋" w:eastAsia="仿宋" w:cs="Arial"/>
          <w:color w:val="000000"/>
          <w:sz w:val="28"/>
          <w:szCs w:val="28"/>
          <w:shd w:val="clear" w:color="auto" w:fill="FFFFFF"/>
        </w:rPr>
        <w:t>3</w:t>
      </w:r>
      <w:r>
        <w:rPr>
          <w:rFonts w:hint="eastAsia" w:ascii="仿宋" w:hAnsi="仿宋" w:eastAsia="仿宋" w:cs="Arial"/>
          <w:color w:val="000000"/>
          <w:sz w:val="28"/>
          <w:szCs w:val="28"/>
          <w:shd w:val="clear" w:color="auto" w:fill="FFFFFF"/>
        </w:rPr>
        <w:t>.提交《江门市数字政府网络安全</w:t>
      </w:r>
      <w:r>
        <w:rPr>
          <w:rFonts w:hint="eastAsia" w:ascii="仿宋" w:hAnsi="仿宋" w:eastAsia="仿宋" w:cs="仿宋"/>
          <w:sz w:val="28"/>
          <w:szCs w:val="28"/>
        </w:rPr>
        <w:t>专项</w:t>
      </w:r>
      <w:r>
        <w:rPr>
          <w:rFonts w:hint="eastAsia" w:ascii="仿宋" w:hAnsi="仿宋" w:eastAsia="仿宋" w:cs="Arial"/>
          <w:color w:val="000000"/>
          <w:sz w:val="28"/>
          <w:szCs w:val="28"/>
          <w:shd w:val="clear" w:color="auto" w:fill="FFFFFF"/>
        </w:rPr>
        <w:t>咨询服务报告》。</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六、项目预算</w:t>
      </w:r>
    </w:p>
    <w:p>
      <w:pPr>
        <w:pStyle w:val="18"/>
        <w:spacing w:line="360" w:lineRule="auto"/>
        <w:ind w:firstLine="560"/>
        <w:rPr>
          <w:rFonts w:ascii="仿宋" w:hAnsi="仿宋" w:eastAsia="仿宋" w:cs="仿宋"/>
          <w:sz w:val="28"/>
          <w:szCs w:val="28"/>
        </w:rPr>
      </w:pPr>
      <w:r>
        <w:rPr>
          <w:rFonts w:hint="eastAsia" w:ascii="仿宋" w:hAnsi="仿宋" w:eastAsia="仿宋" w:cs="仿宋"/>
          <w:sz w:val="28"/>
          <w:szCs w:val="28"/>
        </w:rPr>
        <w:t>（一）</w:t>
      </w:r>
      <w:r>
        <w:rPr>
          <w:rFonts w:hint="eastAsia" w:ascii="仿宋" w:hAnsi="仿宋" w:eastAsia="仿宋" w:cs="Arial"/>
          <w:sz w:val="28"/>
          <w:szCs w:val="28"/>
        </w:rPr>
        <w:t>本项目的采购预算为人民币</w:t>
      </w:r>
      <w:r>
        <w:rPr>
          <w:rFonts w:hint="eastAsia" w:eastAsia="仿宋"/>
          <w:sz w:val="28"/>
          <w:szCs w:val="28"/>
        </w:rPr>
        <w:t>2.1</w:t>
      </w:r>
      <w:r>
        <w:rPr>
          <w:rFonts w:hint="eastAsia" w:ascii="仿宋" w:hAnsi="仿宋" w:eastAsia="仿宋" w:cs="Arial"/>
          <w:sz w:val="28"/>
          <w:szCs w:val="28"/>
        </w:rPr>
        <w:t>万元</w:t>
      </w:r>
      <w:r>
        <w:rPr>
          <w:rFonts w:hint="eastAsia" w:ascii="仿宋" w:hAnsi="仿宋" w:eastAsia="仿宋" w:cs="Arial"/>
          <w:color w:val="000000"/>
          <w:sz w:val="28"/>
          <w:szCs w:val="28"/>
          <w:shd w:val="clear" w:color="auto" w:fill="FFFFFF"/>
        </w:rPr>
        <w:t>（含税）</w:t>
      </w:r>
      <w:r>
        <w:rPr>
          <w:rFonts w:hint="eastAsia" w:ascii="仿宋" w:hAnsi="仿宋" w:eastAsia="仿宋" w:cs="Arial"/>
          <w:sz w:val="28"/>
          <w:szCs w:val="28"/>
        </w:rPr>
        <w:t>，中</w:t>
      </w:r>
      <w:r>
        <w:rPr>
          <w:rFonts w:hint="eastAsia" w:ascii="仿宋" w:hAnsi="仿宋" w:eastAsia="仿宋" w:cs="仿宋"/>
          <w:sz w:val="28"/>
          <w:szCs w:val="28"/>
        </w:rPr>
        <w:t>选供应商需根据实际成交价提供相应税率的增值税专用发票。</w:t>
      </w:r>
    </w:p>
    <w:p>
      <w:pPr>
        <w:pStyle w:val="18"/>
        <w:spacing w:line="360" w:lineRule="auto"/>
        <w:ind w:firstLine="560"/>
        <w:rPr>
          <w:rFonts w:ascii="仿宋" w:hAnsi="仿宋" w:eastAsia="仿宋" w:cs="仿宋"/>
          <w:sz w:val="28"/>
          <w:szCs w:val="28"/>
        </w:rPr>
      </w:pPr>
      <w:r>
        <w:rPr>
          <w:rFonts w:hint="eastAsia" w:ascii="仿宋" w:hAnsi="仿宋" w:eastAsia="仿宋" w:cs="仿宋"/>
          <w:sz w:val="28"/>
          <w:szCs w:val="28"/>
        </w:rPr>
        <w:t>（二）支付方式</w:t>
      </w:r>
    </w:p>
    <w:p>
      <w:pPr>
        <w:pStyle w:val="11"/>
        <w:spacing w:line="276" w:lineRule="auto"/>
        <w:ind w:firstLine="64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sz w:val="28"/>
          <w:szCs w:val="28"/>
        </w:rPr>
        <w:t>合同签订生效且数字江门网络建设有限公司收到政府划拨专项资金以及项目中选供应商开具符合国家财务规定的增值税专用发票后的</w:t>
      </w:r>
      <w:r>
        <w:rPr>
          <w:rFonts w:ascii="仿宋" w:hAnsi="仿宋" w:eastAsia="仿宋" w:cs="仿宋"/>
          <w:sz w:val="28"/>
          <w:szCs w:val="28"/>
        </w:rPr>
        <w:t>15</w:t>
      </w:r>
      <w:r>
        <w:rPr>
          <w:rFonts w:hint="eastAsia" w:ascii="仿宋" w:hAnsi="仿宋" w:eastAsia="仿宋" w:cs="仿宋"/>
          <w:sz w:val="28"/>
          <w:szCs w:val="28"/>
        </w:rPr>
        <w:t>个工作日内</w:t>
      </w:r>
      <w:r>
        <w:rPr>
          <w:rFonts w:hint="eastAsia" w:ascii="仿宋" w:hAnsi="仿宋" w:eastAsia="仿宋" w:cs="宋体"/>
          <w:kern w:val="0"/>
          <w:sz w:val="28"/>
          <w:szCs w:val="28"/>
        </w:rPr>
        <w:t>，</w:t>
      </w:r>
      <w:r>
        <w:rPr>
          <w:rFonts w:hint="eastAsia" w:ascii="仿宋" w:hAnsi="仿宋" w:eastAsia="仿宋" w:cs="仿宋"/>
          <w:sz w:val="28"/>
          <w:szCs w:val="28"/>
        </w:rPr>
        <w:t>支付合同总金额100%</w:t>
      </w:r>
      <w:r>
        <w:rPr>
          <w:rFonts w:hint="eastAsia" w:ascii="仿宋" w:hAnsi="仿宋" w:eastAsia="仿宋" w:cs="宋体"/>
          <w:kern w:val="0"/>
          <w:sz w:val="28"/>
          <w:szCs w:val="28"/>
        </w:rPr>
        <w:t>给中选供应商。</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七、供应商资格条件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ascii="仿宋_GB2312" w:eastAsia="仿宋_GB2312" w:hAnsiTheme="minorEastAsia"/>
          <w:sz w:val="28"/>
          <w:szCs w:val="28"/>
        </w:rPr>
      </w:pPr>
      <w:r>
        <w:rPr>
          <w:rFonts w:hint="eastAsia" w:ascii="仿宋_GB2312" w:eastAsia="仿宋_GB2312" w:hAnsiTheme="minorEastAsia"/>
          <w:kern w:val="0"/>
          <w:sz w:val="28"/>
          <w:szCs w:val="28"/>
          <w:lang w:eastAsia="zh-CN"/>
        </w:rPr>
        <w:t>（</w:t>
      </w:r>
      <w:r>
        <w:rPr>
          <w:rFonts w:hint="eastAsia" w:ascii="仿宋_GB2312" w:eastAsia="仿宋_GB2312" w:hAnsiTheme="minorEastAsia"/>
          <w:kern w:val="0"/>
          <w:sz w:val="28"/>
          <w:szCs w:val="28"/>
          <w:lang w:val="en-US" w:eastAsia="zh-CN"/>
        </w:rPr>
        <w:t>一</w:t>
      </w:r>
      <w:r>
        <w:rPr>
          <w:rFonts w:hint="eastAsia" w:ascii="仿宋_GB2312" w:eastAsia="仿宋_GB2312" w:hAnsiTheme="minorEastAsia"/>
          <w:kern w:val="0"/>
          <w:sz w:val="28"/>
          <w:szCs w:val="28"/>
          <w:lang w:eastAsia="zh-CN"/>
        </w:rPr>
        <w:t>）</w:t>
      </w:r>
      <w:r>
        <w:rPr>
          <w:rFonts w:hint="eastAsia" w:ascii="仿宋_GB2312" w:eastAsia="仿宋_GB2312" w:hAnsiTheme="minorEastAsia"/>
          <w:kern w:val="0"/>
          <w:sz w:val="28"/>
          <w:szCs w:val="28"/>
        </w:rPr>
        <w:t>供应商须具备本项目履约能力的在中华人民共和国境内工商局登记注册、根据中华人民共和国有关法律合法成立并存续的独立于采购人和采购机构的独立法人或其他组织，提供</w:t>
      </w:r>
      <w:r>
        <w:rPr>
          <w:rFonts w:hint="eastAsia" w:ascii="仿宋_GB2312" w:eastAsia="仿宋_GB2312" w:hAnsiTheme="minorEastAsia"/>
          <w:b/>
          <w:bCs/>
          <w:kern w:val="0"/>
          <w:sz w:val="28"/>
          <w:szCs w:val="28"/>
        </w:rPr>
        <w:t>合法有效的营业执照</w:t>
      </w:r>
      <w:r>
        <w:rPr>
          <w:rFonts w:hint="eastAsia" w:ascii="仿宋_GB2312" w:eastAsia="仿宋_GB2312" w:cs="Times New Roman" w:hAnsiTheme="minorEastAsia"/>
          <w:kern w:val="0"/>
          <w:sz w:val="28"/>
          <w:szCs w:val="28"/>
        </w:rPr>
        <w:t>或其他符合法规的证明性材料</w:t>
      </w:r>
      <w:r>
        <w:rPr>
          <w:rFonts w:hint="eastAsia" w:ascii="仿宋_GB2312" w:eastAsia="仿宋_GB2312" w:hAnsiTheme="minorEastAsia"/>
          <w:kern w:val="0"/>
          <w:sz w:val="28"/>
          <w:szCs w:val="28"/>
        </w:rPr>
        <w:t>，并提供</w:t>
      </w:r>
      <w:r>
        <w:rPr>
          <w:rFonts w:hint="eastAsia" w:ascii="仿宋_GB2312" w:eastAsia="仿宋_GB2312" w:hAnsiTheme="minorEastAsia"/>
          <w:b/>
          <w:bCs/>
          <w:kern w:val="0"/>
          <w:sz w:val="28"/>
          <w:szCs w:val="28"/>
        </w:rPr>
        <w:t>商事法律关系主体信息最新查询结果</w:t>
      </w:r>
      <w:r>
        <w:rPr>
          <w:rFonts w:hint="eastAsia" w:ascii="仿宋_GB2312" w:eastAsia="仿宋_GB2312" w:hAnsiTheme="minorEastAsia"/>
          <w:kern w:val="0"/>
          <w:sz w:val="28"/>
          <w:szCs w:val="28"/>
        </w:rPr>
        <w:t>（显示经营范围、注册资本等信息）的截屏打印件（加盖公章）。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ascii="仿宋_GB2312" w:eastAsia="仿宋_GB2312" w:hAnsiTheme="minorEastAsia"/>
          <w:sz w:val="28"/>
          <w:szCs w:val="28"/>
        </w:rPr>
      </w:pP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lang w:val="en-US" w:eastAsia="zh-CN"/>
        </w:rPr>
        <w:t>二</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供应商未被列入“信用中国”网站(www.creditchina.gov.cn)“</w:t>
      </w:r>
      <w:r>
        <w:rPr>
          <w:rFonts w:hint="eastAsia" w:ascii="仿宋_GB2312" w:eastAsia="仿宋_GB2312" w:hAnsiTheme="minorEastAsia"/>
          <w:b/>
          <w:bCs/>
          <w:sz w:val="28"/>
          <w:szCs w:val="28"/>
        </w:rPr>
        <w:t>记录失信被执行人或重大税收违法案件当事人名单或政府采购严重违法失信行为</w:t>
      </w:r>
      <w:r>
        <w:rPr>
          <w:rFonts w:hint="eastAsia" w:ascii="仿宋_GB2312" w:eastAsia="仿宋_GB2312" w:hAnsiTheme="minorEastAsia"/>
          <w:sz w:val="28"/>
          <w:szCs w:val="28"/>
        </w:rPr>
        <w:t>”记录名单</w:t>
      </w:r>
      <w:r>
        <w:rPr>
          <w:rFonts w:hint="eastAsia" w:ascii="仿宋_GB2312" w:eastAsia="仿宋_GB2312" w:hAnsiTheme="minorEastAsia"/>
          <w:sz w:val="28"/>
          <w:szCs w:val="28"/>
          <w:lang w:val="en-US" w:eastAsia="zh-CN"/>
        </w:rPr>
        <w:t>；</w:t>
      </w:r>
      <w:r>
        <w:rPr>
          <w:rFonts w:hint="eastAsia" w:ascii="仿宋_GB2312" w:eastAsia="仿宋_GB2312" w:hAnsiTheme="minorEastAsia"/>
          <w:sz w:val="28"/>
          <w:szCs w:val="28"/>
        </w:rPr>
        <w:t>不处于中国政府采购网(www.ccgp.gov.cn)“</w:t>
      </w:r>
      <w:r>
        <w:rPr>
          <w:rFonts w:hint="eastAsia" w:ascii="仿宋_GB2312" w:eastAsia="仿宋_GB2312" w:hAnsiTheme="minorEastAsia"/>
          <w:b/>
          <w:bCs/>
          <w:sz w:val="28"/>
          <w:szCs w:val="28"/>
        </w:rPr>
        <w:t>政府采购严重违法失信行为信息记录</w:t>
      </w:r>
      <w:r>
        <w:rPr>
          <w:rFonts w:hint="eastAsia" w:ascii="仿宋_GB2312" w:eastAsia="仿宋_GB2312" w:hAnsiTheme="minorEastAsia"/>
          <w:sz w:val="28"/>
          <w:szCs w:val="28"/>
        </w:rPr>
        <w:t>”中的禁止参加政府采购活动期间。</w:t>
      </w:r>
    </w:p>
    <w:p>
      <w:pPr>
        <w:pStyle w:val="11"/>
        <w:spacing w:line="276" w:lineRule="auto"/>
        <w:ind w:left="0" w:leftChars="0" w:firstLine="0" w:firstLineChars="0"/>
        <w:rPr>
          <w:rFonts w:hint="eastAsia" w:ascii="仿宋" w:hAnsi="仿宋" w:eastAsia="仿宋" w:cs="仿宋"/>
          <w:b w:val="0"/>
          <w:bCs w:val="0"/>
          <w:color w:val="auto"/>
          <w:kern w:val="2"/>
          <w:sz w:val="28"/>
          <w:szCs w:val="28"/>
          <w:highlight w:val="none"/>
          <w:lang w:val="en-US" w:eastAsia="zh-CN" w:bidi="ar-SA"/>
        </w:rPr>
      </w:pP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lang w:val="en-US" w:eastAsia="zh-CN"/>
        </w:rPr>
        <w:t>三</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本次</w:t>
      </w:r>
      <w:r>
        <w:rPr>
          <w:rFonts w:hint="eastAsia" w:ascii="仿宋_GB2312" w:eastAsia="仿宋_GB2312" w:hAnsiTheme="minorEastAsia"/>
          <w:sz w:val="28"/>
          <w:szCs w:val="28"/>
          <w:lang w:val="en-US" w:eastAsia="zh-CN"/>
        </w:rPr>
        <w:t>采购</w:t>
      </w:r>
      <w:r>
        <w:rPr>
          <w:rFonts w:hint="eastAsia" w:ascii="仿宋_GB2312" w:eastAsia="仿宋_GB2312" w:hAnsiTheme="minorEastAsia"/>
          <w:b/>
          <w:sz w:val="28"/>
          <w:szCs w:val="28"/>
          <w:u w:val="single"/>
        </w:rPr>
        <w:t>不接受</w:t>
      </w:r>
      <w:r>
        <w:rPr>
          <w:rFonts w:hint="eastAsia" w:ascii="仿宋_GB2312" w:eastAsia="仿宋_GB2312" w:hAnsiTheme="minorEastAsia"/>
          <w:sz w:val="28"/>
          <w:szCs w:val="28"/>
        </w:rPr>
        <w:t>联合体参与</w:t>
      </w:r>
      <w:r>
        <w:rPr>
          <w:rFonts w:hint="eastAsia" w:ascii="仿宋_GB2312" w:eastAsia="仿宋_GB2312" w:hAnsiTheme="minorEastAsia"/>
          <w:sz w:val="28"/>
          <w:szCs w:val="28"/>
          <w:lang w:val="en-US" w:eastAsia="zh-CN"/>
        </w:rPr>
        <w:t>响应报价</w:t>
      </w:r>
      <w:r>
        <w:rPr>
          <w:rFonts w:hint="eastAsia" w:ascii="仿宋_GB2312" w:eastAsia="仿宋_GB2312" w:hAnsiTheme="minorEastAsia"/>
          <w:sz w:val="28"/>
          <w:szCs w:val="28"/>
        </w:rPr>
        <w:t>。</w:t>
      </w:r>
    </w:p>
    <w:p>
      <w:pPr>
        <w:rPr>
          <w:rFonts w:ascii="仿宋" w:hAnsi="仿宋" w:eastAsia="仿宋" w:cs="仿宋"/>
          <w:color w:val="auto"/>
          <w:sz w:val="28"/>
          <w:szCs w:val="28"/>
          <w:highlight w:val="none"/>
        </w:rPr>
      </w:pPr>
      <w:r>
        <w:rPr>
          <w:rFonts w:hint="eastAsia" w:ascii="黑体" w:hAnsi="黑体" w:eastAsia="黑体" w:cs="黑体"/>
          <w:b/>
          <w:color w:val="auto"/>
          <w:sz w:val="28"/>
          <w:szCs w:val="28"/>
          <w:highlight w:val="none"/>
          <w:lang w:val="en-US" w:eastAsia="zh-CN"/>
        </w:rPr>
        <w:t>八</w:t>
      </w:r>
      <w:r>
        <w:rPr>
          <w:rFonts w:hint="eastAsia" w:ascii="黑体" w:hAnsi="黑体" w:eastAsia="黑体" w:cs="黑体"/>
          <w:b/>
          <w:color w:val="auto"/>
          <w:sz w:val="28"/>
          <w:szCs w:val="28"/>
          <w:highlight w:val="none"/>
        </w:rPr>
        <w:t>、文件盖章及制作格式</w:t>
      </w:r>
    </w:p>
    <w:p>
      <w:pPr>
        <w:pStyle w:val="14"/>
        <w:spacing w:line="360" w:lineRule="auto"/>
        <w:ind w:firstLine="56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响应文件份数：</w:t>
      </w:r>
      <w:r>
        <w:rPr>
          <w:rFonts w:hint="eastAsia" w:ascii="仿宋" w:hAnsi="仿宋" w:eastAsia="仿宋" w:cs="仿宋"/>
          <w:b/>
          <w:bCs/>
          <w:color w:val="auto"/>
          <w:sz w:val="28"/>
          <w:szCs w:val="28"/>
          <w:highlight w:val="none"/>
        </w:rPr>
        <w:t>正本一份</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rPr>
        <w:t>电子版一份</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正本</w:t>
      </w:r>
      <w:r>
        <w:rPr>
          <w:rFonts w:hint="eastAsia" w:ascii="仿宋" w:hAnsi="仿宋" w:eastAsia="仿宋" w:cs="仿宋"/>
          <w:color w:val="auto"/>
          <w:sz w:val="28"/>
          <w:szCs w:val="28"/>
          <w:highlight w:val="none"/>
        </w:rPr>
        <w:t>需进行装订成册，</w:t>
      </w:r>
      <w:r>
        <w:rPr>
          <w:rFonts w:hint="eastAsia" w:ascii="仿宋" w:hAnsi="仿宋" w:eastAsia="仿宋" w:cs="仿宋"/>
          <w:color w:val="auto"/>
          <w:sz w:val="28"/>
          <w:szCs w:val="28"/>
          <w:highlight w:val="none"/>
          <w:lang w:val="en-US" w:eastAsia="zh-CN"/>
        </w:rPr>
        <w:t>正本与响应文件的电子版文件U盘或光盘等一起</w:t>
      </w:r>
      <w:r>
        <w:rPr>
          <w:rFonts w:hint="eastAsia" w:ascii="仿宋" w:hAnsi="仿宋" w:eastAsia="仿宋" w:cs="仿宋"/>
          <w:color w:val="auto"/>
          <w:sz w:val="28"/>
          <w:szCs w:val="28"/>
          <w:highlight w:val="none"/>
        </w:rPr>
        <w:t>密封，在密封袋上标明项目编号、供应项目名称、供应人名称，密封袋两头封口处均需贴封条。</w:t>
      </w:r>
    </w:p>
    <w:p>
      <w:pPr>
        <w:pStyle w:val="14"/>
        <w:spacing w:line="360" w:lineRule="auto"/>
        <w:ind w:firstLine="56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w:t>
      </w:r>
      <w:r>
        <w:rPr>
          <w:rFonts w:hint="eastAsia" w:ascii="仿宋" w:hAnsi="仿宋" w:eastAsia="仿宋" w:cs="仿宋"/>
          <w:color w:val="auto"/>
          <w:sz w:val="28"/>
          <w:szCs w:val="28"/>
          <w:highlight w:val="none"/>
          <w:lang w:eastAsia="zh-CN"/>
        </w:rPr>
        <w:t>封面</w:t>
      </w:r>
      <w:r>
        <w:rPr>
          <w:rFonts w:hint="eastAsia" w:ascii="仿宋" w:hAnsi="仿宋" w:eastAsia="仿宋" w:cs="仿宋"/>
          <w:color w:val="auto"/>
          <w:sz w:val="28"/>
          <w:szCs w:val="28"/>
          <w:highlight w:val="none"/>
        </w:rPr>
        <w:t>标明项目编号、供应项目名称、供应人名称</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格式有提示签字盖章的地方由供应商的法定代表人/负责人或经法定代表人正式授权的代表签字及加盖单位公章，并对响应文件加盖供应商单位骑缝章（加盖骑缝章的为单位公章）。</w:t>
      </w:r>
    </w:p>
    <w:p>
      <w:pPr>
        <w:rPr>
          <w:rFonts w:ascii="仿宋" w:hAnsi="仿宋" w:eastAsia="仿宋" w:cs="仿宋"/>
          <w:color w:val="auto"/>
          <w:sz w:val="28"/>
          <w:szCs w:val="28"/>
          <w:highlight w:val="none"/>
        </w:rPr>
      </w:pPr>
      <w:r>
        <w:rPr>
          <w:rFonts w:hint="eastAsia" w:ascii="黑体" w:hAnsi="黑体" w:eastAsia="黑体" w:cs="黑体"/>
          <w:b/>
          <w:color w:val="auto"/>
          <w:sz w:val="28"/>
          <w:szCs w:val="28"/>
          <w:highlight w:val="none"/>
          <w:lang w:val="en-US" w:eastAsia="zh-CN"/>
        </w:rPr>
        <w:t>九</w:t>
      </w:r>
      <w:r>
        <w:rPr>
          <w:rFonts w:hint="eastAsia" w:ascii="黑体" w:hAnsi="黑体" w:eastAsia="黑体" w:cs="黑体"/>
          <w:b/>
          <w:color w:val="auto"/>
          <w:sz w:val="28"/>
          <w:szCs w:val="28"/>
          <w:highlight w:val="none"/>
        </w:rPr>
        <w:t>、采购需求技术方案</w:t>
      </w:r>
    </w:p>
    <w:p>
      <w:pPr>
        <w:spacing w:line="360" w:lineRule="auto"/>
        <w:ind w:firstLine="560" w:firstLineChars="200"/>
        <w:rPr>
          <w:rFonts w:hint="eastAsia" w:ascii="仿宋_GB2312" w:eastAsia="仿宋_GB2312"/>
          <w:color w:val="auto"/>
          <w:sz w:val="28"/>
          <w:szCs w:val="28"/>
          <w:highlight w:val="none"/>
          <w:lang w:val="en-US" w:eastAsia="zh-CN"/>
        </w:rPr>
      </w:pPr>
      <w:r>
        <w:rPr>
          <w:rFonts w:hint="eastAsia" w:ascii="仿宋" w:hAnsi="仿宋" w:eastAsia="仿宋" w:cs="仿宋"/>
          <w:color w:val="auto"/>
          <w:sz w:val="28"/>
          <w:szCs w:val="28"/>
          <w:highlight w:val="none"/>
        </w:rPr>
        <w:t>供应商应对本项目以上采购需求制作方案，技术方案应包括但不限于以下方面（采购需求的响应、工期计划、售后服务、服务要求等），请在文件格式附件中列明。</w:t>
      </w:r>
    </w:p>
    <w:p>
      <w:pPr>
        <w:rPr>
          <w:rFonts w:hint="eastAsia" w:ascii="黑体" w:hAnsi="黑体" w:eastAsia="黑体" w:cs="黑体"/>
          <w:b/>
          <w:color w:val="auto"/>
          <w:sz w:val="28"/>
          <w:szCs w:val="28"/>
          <w:highlight w:val="none"/>
          <w:lang w:val="zh-CN" w:eastAsia="zh-CN"/>
        </w:rPr>
      </w:pPr>
      <w:r>
        <w:rPr>
          <w:rFonts w:hint="eastAsia" w:ascii="黑体" w:hAnsi="黑体" w:eastAsia="黑体" w:cs="黑体"/>
          <w:b/>
          <w:color w:val="auto"/>
          <w:sz w:val="28"/>
          <w:szCs w:val="28"/>
          <w:highlight w:val="none"/>
          <w:lang w:val="en-US" w:eastAsia="zh-CN"/>
        </w:rPr>
        <w:t>十、确定供应商</w:t>
      </w:r>
    </w:p>
    <w:p>
      <w:pPr>
        <w:pStyle w:val="11"/>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zh-CN" w:eastAsia="zh-CN" w:bidi="ar-SA"/>
        </w:rPr>
        <w:t>（一）</w:t>
      </w:r>
      <w:r>
        <w:rPr>
          <w:rFonts w:hint="eastAsia" w:ascii="仿宋" w:hAnsi="仿宋" w:eastAsia="仿宋" w:cs="仿宋"/>
          <w:b w:val="0"/>
          <w:bCs/>
          <w:color w:val="auto"/>
          <w:kern w:val="2"/>
          <w:sz w:val="28"/>
          <w:szCs w:val="28"/>
          <w:highlight w:val="none"/>
          <w:lang w:val="zh-CN" w:eastAsia="zh-CN" w:bidi="ar-SA"/>
        </w:rPr>
        <w:t>本项目采购方式</w:t>
      </w:r>
      <w:r>
        <w:rPr>
          <w:rFonts w:hint="eastAsia" w:ascii="仿宋" w:hAnsi="仿宋" w:eastAsia="仿宋" w:cs="仿宋"/>
          <w:b/>
          <w:bCs w:val="0"/>
          <w:color w:val="auto"/>
          <w:kern w:val="2"/>
          <w:sz w:val="28"/>
          <w:szCs w:val="28"/>
          <w:highlight w:val="none"/>
          <w:lang w:val="en-US" w:eastAsia="zh-CN" w:bidi="ar-SA"/>
        </w:rPr>
        <w:t>简易采购</w:t>
      </w:r>
      <w:r>
        <w:rPr>
          <w:rFonts w:hint="eastAsia" w:ascii="仿宋" w:hAnsi="仿宋" w:eastAsia="仿宋" w:cs="仿宋"/>
          <w:bCs/>
          <w:color w:val="auto"/>
          <w:kern w:val="2"/>
          <w:sz w:val="28"/>
          <w:szCs w:val="28"/>
          <w:highlight w:val="none"/>
          <w:lang w:val="zh-CN" w:eastAsia="zh-CN" w:bidi="ar-SA"/>
        </w:rPr>
        <w:t>，综合考虑供应商的商务和技术条件，经评审满足相关要求情况下价格最低者中选（成交）。如有效报价不足3家单位，只有2家单位有效，则根据评审委员会根据响应文件认定2家单位是否有足够竞争性，如有</w:t>
      </w:r>
      <w:r>
        <w:rPr>
          <w:rFonts w:hint="eastAsia" w:ascii="仿宋" w:hAnsi="仿宋" w:eastAsia="仿宋" w:cs="仿宋"/>
          <w:bCs/>
          <w:color w:val="auto"/>
          <w:kern w:val="2"/>
          <w:sz w:val="28"/>
          <w:szCs w:val="28"/>
          <w:highlight w:val="none"/>
          <w:lang w:val="en-US" w:eastAsia="zh-CN" w:bidi="ar-SA"/>
        </w:rPr>
        <w:t>采购</w:t>
      </w:r>
      <w:r>
        <w:rPr>
          <w:rFonts w:hint="eastAsia" w:ascii="仿宋" w:hAnsi="仿宋" w:eastAsia="仿宋" w:cs="仿宋"/>
          <w:bCs/>
          <w:color w:val="auto"/>
          <w:kern w:val="2"/>
          <w:sz w:val="28"/>
          <w:szCs w:val="28"/>
          <w:highlight w:val="none"/>
          <w:lang w:val="zh-CN" w:eastAsia="zh-CN" w:bidi="ar-SA"/>
        </w:rPr>
        <w:t>继续，否则项目</w:t>
      </w:r>
      <w:r>
        <w:rPr>
          <w:rFonts w:hint="eastAsia" w:ascii="仿宋" w:hAnsi="仿宋" w:eastAsia="仿宋" w:cs="仿宋"/>
          <w:bCs/>
          <w:color w:val="auto"/>
          <w:kern w:val="2"/>
          <w:sz w:val="28"/>
          <w:szCs w:val="28"/>
          <w:highlight w:val="none"/>
          <w:lang w:val="en-US" w:eastAsia="zh-CN" w:bidi="ar-SA"/>
        </w:rPr>
        <w:t>采购</w:t>
      </w:r>
      <w:r>
        <w:rPr>
          <w:rFonts w:hint="eastAsia" w:ascii="仿宋" w:hAnsi="仿宋" w:eastAsia="仿宋" w:cs="仿宋"/>
          <w:bCs/>
          <w:color w:val="auto"/>
          <w:kern w:val="2"/>
          <w:sz w:val="28"/>
          <w:szCs w:val="28"/>
          <w:highlight w:val="none"/>
          <w:lang w:val="zh-CN" w:eastAsia="zh-CN" w:bidi="ar-SA"/>
        </w:rPr>
        <w:t>失败。</w:t>
      </w:r>
    </w:p>
    <w:p>
      <w:pPr>
        <w:pStyle w:val="11"/>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en-US" w:eastAsia="zh-CN" w:bidi="ar-SA"/>
        </w:rPr>
        <w:t>（二）如供应商达不到响应承诺，故意隐瞒或不反映发现问题，拖延或不予解决的，采购人有权终止合同。</w:t>
      </w:r>
    </w:p>
    <w:p>
      <w:pPr>
        <w:pStyle w:val="11"/>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zh-CN" w:eastAsia="zh-CN" w:bidi="ar-SA"/>
        </w:rPr>
        <w:t>（三）供应商若违反合同，采购人有权提前终止合同。</w:t>
      </w:r>
    </w:p>
    <w:p>
      <w:pPr>
        <w:spacing w:line="360" w:lineRule="auto"/>
        <w:ind w:firstLine="560" w:firstLineChars="200"/>
        <w:rPr>
          <w:rFonts w:hint="eastAsia" w:ascii="仿宋" w:hAnsi="仿宋" w:eastAsia="仿宋" w:cs="仿宋"/>
          <w:color w:val="auto"/>
          <w:kern w:val="0"/>
          <w:sz w:val="28"/>
          <w:szCs w:val="28"/>
          <w:highlight w:val="none"/>
          <w:lang w:val="zh-CN"/>
        </w:rPr>
      </w:pPr>
    </w:p>
    <w:p>
      <w:pPr>
        <w:pStyle w:val="15"/>
        <w:keepNext w:val="0"/>
        <w:keepLines w:val="0"/>
        <w:pageBreakBefore w:val="0"/>
        <w:widowControl w:val="0"/>
        <w:shd w:val="clear" w:color="auto" w:fill="auto"/>
        <w:kinsoku/>
        <w:wordWrap/>
        <w:overflowPunct/>
        <w:topLinePunct w:val="0"/>
        <w:autoSpaceDE/>
        <w:autoSpaceDN/>
        <w:bidi w:val="0"/>
        <w:adjustRightInd/>
        <w:snapToGrid/>
        <w:spacing w:before="0"/>
        <w:ind w:left="0" w:leftChars="0" w:right="0" w:rightChars="0" w:firstLine="3920" w:firstLineChars="1400"/>
        <w:jc w:val="both"/>
        <w:textAlignment w:val="auto"/>
        <w:rPr>
          <w:rFonts w:hint="eastAsia" w:ascii="仿宋" w:hAnsi="仿宋" w:eastAsia="仿宋" w:cs="仿宋"/>
          <w:color w:val="auto"/>
          <w:spacing w:val="0"/>
          <w:kern w:val="0"/>
          <w:sz w:val="28"/>
          <w:szCs w:val="28"/>
          <w:highlight w:val="none"/>
          <w:lang w:val="zh-CN"/>
        </w:rPr>
      </w:pPr>
      <w:r>
        <w:rPr>
          <w:rFonts w:hint="eastAsia" w:ascii="仿宋" w:hAnsi="仿宋" w:eastAsia="仿宋" w:cs="仿宋"/>
          <w:color w:val="auto"/>
          <w:spacing w:val="0"/>
          <w:kern w:val="0"/>
          <w:sz w:val="28"/>
          <w:szCs w:val="28"/>
          <w:highlight w:val="none"/>
          <w:lang w:val="zh-CN"/>
        </w:rPr>
        <w:t>采购人：数字江门网络建设有限公司</w:t>
      </w:r>
    </w:p>
    <w:p>
      <w:pPr>
        <w:pStyle w:val="2"/>
        <w:keepNext w:val="0"/>
        <w:keepLines w:val="0"/>
        <w:pageBreakBefore w:val="0"/>
        <w:widowControl w:val="0"/>
        <w:kinsoku/>
        <w:wordWrap/>
        <w:overflowPunct/>
        <w:topLinePunct w:val="0"/>
        <w:autoSpaceDE/>
        <w:autoSpaceDN/>
        <w:bidi w:val="0"/>
        <w:adjustRightInd/>
        <w:snapToGrid/>
        <w:spacing w:after="0"/>
        <w:ind w:left="0" w:leftChars="0" w:firstLine="5040" w:firstLineChars="1800"/>
        <w:textAlignment w:val="auto"/>
        <w:rPr>
          <w:rFonts w:hint="eastAsia" w:ascii="仿宋" w:hAnsi="仿宋" w:eastAsia="仿宋" w:cs="仿宋"/>
          <w:color w:val="auto"/>
          <w:spacing w:val="0"/>
          <w:kern w:val="0"/>
          <w:sz w:val="28"/>
          <w:szCs w:val="28"/>
          <w:highlight w:val="none"/>
          <w:lang w:val="zh-CN" w:eastAsia="zh-CN" w:bidi="ar-SA"/>
        </w:rPr>
      </w:pPr>
      <w:r>
        <w:rPr>
          <w:rFonts w:hint="eastAsia" w:ascii="仿宋" w:hAnsi="仿宋" w:eastAsia="仿宋" w:cs="仿宋"/>
          <w:color w:val="auto"/>
          <w:spacing w:val="0"/>
          <w:kern w:val="0"/>
          <w:sz w:val="28"/>
          <w:szCs w:val="28"/>
          <w:highlight w:val="none"/>
          <w:lang w:val="en-US" w:eastAsia="zh-CN" w:bidi="ar-SA"/>
        </w:rPr>
        <w:t>2022年12月13日</w:t>
      </w:r>
    </w:p>
    <w:p>
      <w:pPr>
        <w:pStyle w:val="15"/>
        <w:keepNext w:val="0"/>
        <w:keepLines w:val="0"/>
        <w:pageBreakBefore w:val="0"/>
        <w:widowControl w:val="0"/>
        <w:shd w:val="clear" w:color="auto" w:fill="auto"/>
        <w:kinsoku/>
        <w:wordWrap/>
        <w:overflowPunct/>
        <w:topLinePunct w:val="0"/>
        <w:autoSpaceDE/>
        <w:autoSpaceDN/>
        <w:bidi w:val="0"/>
        <w:adjustRightInd/>
        <w:snapToGrid/>
        <w:spacing w:before="0"/>
        <w:ind w:right="0" w:rightChars="0" w:firstLine="5404" w:firstLineChars="1500"/>
        <w:jc w:val="both"/>
        <w:textAlignment w:val="auto"/>
        <w:rPr>
          <w:rFonts w:asciiTheme="minorEastAsia" w:hAnsiTheme="minorEastAsia" w:cstheme="minorEastAsia"/>
          <w:b/>
          <w:color w:val="auto"/>
          <w:sz w:val="30"/>
          <w:szCs w:val="30"/>
          <w:highlight w:val="none"/>
        </w:rPr>
      </w:pPr>
      <w:r>
        <w:rPr>
          <w:rFonts w:hint="eastAsia" w:asciiTheme="minorEastAsia" w:hAnsiTheme="minorEastAsia" w:cstheme="minorEastAsia"/>
          <w:b/>
          <w:color w:val="auto"/>
          <w:sz w:val="30"/>
          <w:szCs w:val="30"/>
          <w:highlight w:val="none"/>
        </w:rPr>
        <w:br w:type="page"/>
      </w:r>
    </w:p>
    <w:p>
      <w:pPr>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附件：1、《采购需求文件领取登记表》</w:t>
      </w:r>
    </w:p>
    <w:p>
      <w:pPr>
        <w:pStyle w:val="2"/>
        <w:spacing w:after="0"/>
        <w:ind w:left="0" w:leftChars="0"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2、《授权委托书》</w:t>
      </w:r>
    </w:p>
    <w:p>
      <w:pPr>
        <w:pStyle w:val="2"/>
        <w:spacing w:after="0"/>
        <w:ind w:left="0" w:leftChars="0"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3、《响应函》</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4、《资格审查资料》</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5、《技术方案》</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6、《其他资格审查资料》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843" w:firstLineChars="300"/>
        <w:textAlignment w:val="auto"/>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7、《报价一览表》</w:t>
      </w:r>
    </w:p>
    <w:p>
      <w:pPr>
        <w:ind w:firstLine="843" w:firstLineChars="300"/>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8、</w:t>
      </w:r>
      <w:r>
        <w:rPr>
          <w:rFonts w:hint="eastAsia" w:ascii="黑体" w:hAnsi="黑体" w:eastAsia="黑体" w:cs="黑体"/>
          <w:b/>
          <w:color w:val="auto"/>
          <w:sz w:val="28"/>
          <w:szCs w:val="28"/>
          <w:highlight w:val="none"/>
        </w:rPr>
        <w:t>合同条款偏离表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843" w:firstLineChars="300"/>
        <w:textAlignment w:val="auto"/>
        <w:rPr>
          <w:rFonts w:hint="default"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9、合同模版</w:t>
      </w:r>
    </w:p>
    <w:p>
      <w:pPr>
        <w:rPr>
          <w:rFonts w:hint="default"/>
          <w:color w:val="auto"/>
          <w:highlight w:val="none"/>
          <w:lang w:val="en-US" w:eastAsia="zh-CN"/>
        </w:rPr>
      </w:pPr>
      <w:r>
        <w:rPr>
          <w:rFonts w:hint="eastAsia" w:ascii="黑体" w:hAnsi="黑体" w:eastAsia="黑体" w:cs="黑体"/>
          <w:b/>
          <w:color w:val="auto"/>
          <w:sz w:val="28"/>
          <w:szCs w:val="28"/>
          <w:highlight w:val="none"/>
        </w:rPr>
        <w:br w:type="page"/>
      </w:r>
    </w:p>
    <w:p>
      <w:pPr>
        <w:jc w:val="center"/>
        <w:rPr>
          <w:rFonts w:hint="eastAsia" w:ascii="宋体" w:hAnsi="宋体" w:eastAsia="宋体" w:cs="宋体"/>
          <w:b/>
          <w:bCs/>
          <w:color w:val="auto"/>
          <w:sz w:val="28"/>
          <w:szCs w:val="28"/>
          <w:highlight w:val="none"/>
        </w:rPr>
      </w:pPr>
      <w:r>
        <w:rPr>
          <w:rFonts w:hint="eastAsia" w:ascii="宋体" w:hAnsi="宋体" w:eastAsia="宋体" w:cs="宋体"/>
          <w:color w:val="auto"/>
          <w:kern w:val="0"/>
          <w:sz w:val="32"/>
          <w:szCs w:val="32"/>
          <w:highlight w:val="none"/>
          <w:lang w:val="en-US" w:eastAsia="zh-CN"/>
        </w:rPr>
        <w:t>一、</w:t>
      </w:r>
      <w:r>
        <w:rPr>
          <w:rFonts w:hint="eastAsia" w:ascii="宋体" w:hAnsi="宋体" w:eastAsia="宋体" w:cs="宋体"/>
          <w:color w:val="auto"/>
          <w:kern w:val="0"/>
          <w:sz w:val="32"/>
          <w:szCs w:val="32"/>
          <w:highlight w:val="none"/>
        </w:rPr>
        <w:t>采购需求文件领取登记表</w:t>
      </w:r>
    </w:p>
    <w:tbl>
      <w:tblPr>
        <w:tblStyle w:val="9"/>
        <w:tblW w:w="8528" w:type="dxa"/>
        <w:jc w:val="center"/>
        <w:tblLayout w:type="fixed"/>
        <w:tblCellMar>
          <w:top w:w="0" w:type="dxa"/>
          <w:left w:w="108" w:type="dxa"/>
          <w:bottom w:w="0" w:type="dxa"/>
          <w:right w:w="108" w:type="dxa"/>
        </w:tblCellMar>
      </w:tblPr>
      <w:tblGrid>
        <w:gridCol w:w="693"/>
        <w:gridCol w:w="2915"/>
        <w:gridCol w:w="2420"/>
        <w:gridCol w:w="2500"/>
      </w:tblGrid>
      <w:tr>
        <w:tblPrEx>
          <w:tblCellMar>
            <w:top w:w="0" w:type="dxa"/>
            <w:left w:w="108" w:type="dxa"/>
            <w:bottom w:w="0" w:type="dxa"/>
            <w:right w:w="108" w:type="dxa"/>
          </w:tblCellMar>
        </w:tblPrEx>
        <w:trPr>
          <w:trHeight w:val="452"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项目编号</w:t>
            </w:r>
          </w:p>
        </w:tc>
        <w:tc>
          <w:tcPr>
            <w:tcW w:w="4920" w:type="dxa"/>
            <w:gridSpan w:val="2"/>
            <w:tcBorders>
              <w:top w:val="single" w:color="auto" w:sz="4" w:space="0"/>
              <w:left w:val="nil"/>
              <w:bottom w:val="single" w:color="auto" w:sz="4" w:space="0"/>
              <w:right w:val="single" w:color="auto" w:sz="4" w:space="0"/>
            </w:tcBorders>
            <w:shd w:val="clear" w:color="auto" w:fill="FFFFFF"/>
            <w:vAlign w:val="center"/>
          </w:tcPr>
          <w:p>
            <w:pPr>
              <w:widowControl/>
              <w:jc w:val="center"/>
              <w:rPr>
                <w:rFonts w:hint="default" w:ascii="宋体" w:hAnsi="宋体" w:eastAsia="宋体" w:cs="宋体"/>
                <w:color w:val="auto"/>
                <w:kern w:val="0"/>
                <w:sz w:val="24"/>
                <w:szCs w:val="24"/>
                <w:highlight w:val="none"/>
                <w:lang w:val="en-US" w:eastAsia="zh-CN"/>
              </w:rPr>
            </w:pPr>
            <w:r>
              <w:rPr>
                <w:rFonts w:hint="default" w:ascii="宋体" w:hAnsi="宋体" w:eastAsia="宋体" w:cs="宋体"/>
                <w:color w:val="auto"/>
                <w:kern w:val="0"/>
                <w:sz w:val="24"/>
                <w:szCs w:val="24"/>
                <w:highlight w:val="none"/>
                <w:lang w:val="en-US" w:eastAsia="zh-CN"/>
              </w:rPr>
              <w:t>JYCG2022021</w:t>
            </w:r>
          </w:p>
        </w:tc>
      </w:tr>
      <w:tr>
        <w:tblPrEx>
          <w:tblCellMar>
            <w:top w:w="0" w:type="dxa"/>
            <w:left w:w="108" w:type="dxa"/>
            <w:bottom w:w="0" w:type="dxa"/>
            <w:right w:w="108" w:type="dxa"/>
          </w:tblCellMar>
        </w:tblPrEx>
        <w:trPr>
          <w:trHeight w:val="660"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2022年数字江门网络建设有限公司网络安全专项咨询项目</w:t>
            </w:r>
          </w:p>
        </w:tc>
      </w:tr>
      <w:tr>
        <w:tblPrEx>
          <w:tblCellMar>
            <w:top w:w="0" w:type="dxa"/>
            <w:left w:w="108" w:type="dxa"/>
            <w:bottom w:w="0" w:type="dxa"/>
            <w:right w:w="108" w:type="dxa"/>
          </w:tblCellMar>
        </w:tblPrEx>
        <w:trPr>
          <w:cantSplit/>
          <w:trHeight w:val="418" w:hRule="atLeast"/>
          <w:jc w:val="center"/>
        </w:trPr>
        <w:tc>
          <w:tcPr>
            <w:tcW w:w="693" w:type="dxa"/>
            <w:vMerge w:val="restart"/>
            <w:tcBorders>
              <w:top w:val="nil"/>
              <w:left w:val="single" w:color="auto" w:sz="4" w:space="0"/>
              <w:bottom w:val="nil"/>
              <w:right w:val="single" w:color="auto" w:sz="4" w:space="0"/>
            </w:tcBorders>
            <w:shd w:val="clear" w:color="auto" w:fill="FFFFFF"/>
            <w:vAlign w:val="center"/>
          </w:tcPr>
          <w:p>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申请单位信息</w:t>
            </w: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单位全称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04"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法人代表</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单位地址</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    编</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领取文件联系人</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第一联系人</w:t>
            </w: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第二联系人</w:t>
            </w: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联系人姓名</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固定电话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移动电话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电子邮箱</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trHeight w:val="5285" w:hRule="atLeast"/>
          <w:jc w:val="center"/>
        </w:trPr>
        <w:tc>
          <w:tcPr>
            <w:tcW w:w="852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申请单位承诺与声明</w:t>
            </w:r>
          </w:p>
          <w:p>
            <w:pPr>
              <w:widowControl/>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致数字江门网络建设有限公司：</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一、本公司已认真阅读贵单位本申请项目的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需求，并完全理解文件的内容。本公司保证严格保密采购过程相关内容，不泄露贵行任何信息。</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二、本公司保证所递交的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采购需求文件领取登记表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及后续报价文件内容的真实性、有效性。本公司愿意承担虚构信息及伪造文件等有损诚信行为导致的一切不利后果。</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三、在参加本次采购活动过程中，本公司承诺不做影响正当交易的事情。</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四、本次采购涉及函件往来时使用本表格上述申请单位信息的联系方式。</w:t>
            </w:r>
          </w:p>
          <w:p>
            <w:pPr>
              <w:widowControl/>
              <w:spacing w:line="360" w:lineRule="auto"/>
              <w:rPr>
                <w:rFonts w:hint="eastAsia" w:ascii="宋体" w:hAnsi="宋体" w:eastAsia="宋体" w:cs="宋体"/>
                <w:i/>
                <w:iCs/>
                <w:color w:val="auto"/>
                <w:kern w:val="0"/>
                <w:sz w:val="24"/>
                <w:szCs w:val="24"/>
                <w:highlight w:val="none"/>
              </w:rPr>
            </w:pPr>
          </w:p>
          <w:p>
            <w:pPr>
              <w:widowControl/>
              <w:spacing w:line="360" w:lineRule="auto"/>
              <w:ind w:firstLine="4080" w:firstLineChars="17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申请单位名称及加盖公章：</w:t>
            </w:r>
            <w:r>
              <w:rPr>
                <w:rFonts w:hint="eastAsia" w:ascii="宋体" w:hAnsi="宋体" w:eastAsia="宋体" w:cs="宋体"/>
                <w:color w:val="auto"/>
                <w:kern w:val="0"/>
                <w:sz w:val="24"/>
                <w:szCs w:val="24"/>
                <w:highlight w:val="none"/>
                <w:u w:val="single"/>
              </w:rPr>
              <w:t xml:space="preserve">                  </w:t>
            </w:r>
          </w:p>
          <w:p>
            <w:pPr>
              <w:widowControl/>
              <w:spacing w:line="360" w:lineRule="auto"/>
              <w:ind w:firstLine="4080" w:firstLineChars="1700"/>
              <w:rPr>
                <w:rFonts w:hint="eastAsia" w:ascii="宋体" w:hAnsi="宋体" w:eastAsia="宋体" w:cs="宋体"/>
                <w:i/>
                <w:iCs/>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p>
        </w:tc>
      </w:tr>
    </w:tbl>
    <w:p>
      <w:pPr>
        <w:rPr>
          <w:rFonts w:ascii="仿宋" w:hAnsi="仿宋" w:eastAsia="仿宋" w:cs="仿宋"/>
          <w:color w:val="auto"/>
          <w:kern w:val="0"/>
          <w:sz w:val="32"/>
          <w:szCs w:val="32"/>
          <w:highlight w:val="none"/>
        </w:rPr>
      </w:pPr>
      <w:r>
        <w:rPr>
          <w:rFonts w:hint="eastAsia" w:ascii="仿宋" w:hAnsi="仿宋" w:eastAsia="仿宋" w:cs="仿宋"/>
          <w:b w:val="0"/>
          <w:bCs w:val="0"/>
          <w:color w:val="auto"/>
          <w:kern w:val="0"/>
          <w:sz w:val="32"/>
          <w:szCs w:val="32"/>
          <w:highlight w:val="none"/>
          <w:lang w:val="en-US" w:eastAsia="zh-CN" w:bidi="ar-SA"/>
        </w:rPr>
        <w:br w:type="page"/>
      </w:r>
    </w:p>
    <w:p>
      <w:pPr>
        <w:pStyle w:val="4"/>
        <w:jc w:val="center"/>
        <w:rPr>
          <w:b w:val="0"/>
          <w:color w:val="auto"/>
          <w:highlight w:val="none"/>
        </w:rPr>
      </w:pPr>
      <w:r>
        <w:rPr>
          <w:rFonts w:hint="eastAsia"/>
          <w:b w:val="0"/>
          <w:color w:val="auto"/>
          <w:highlight w:val="none"/>
        </w:rPr>
        <w:t>二、授权委托书</w:t>
      </w:r>
    </w:p>
    <w:p>
      <w:pPr>
        <w:topLinePunct/>
        <w:spacing w:line="440" w:lineRule="exact"/>
        <w:ind w:firstLine="420" w:firstLineChars="200"/>
        <w:rPr>
          <w:rFonts w:hint="eastAsia" w:eastAsiaTheme="minorEastAsia"/>
          <w:color w:val="auto"/>
          <w:highlight w:val="none"/>
          <w:lang w:eastAsia="zh-CN"/>
        </w:rPr>
      </w:pPr>
      <w:r>
        <w:rPr>
          <w:color w:val="auto"/>
          <w:highlight w:val="none"/>
        </w:rPr>
        <w:t>本人</w:t>
      </w:r>
      <w:r>
        <w:rPr>
          <w:color w:val="auto"/>
          <w:highlight w:val="none"/>
          <w:u w:val="single"/>
        </w:rPr>
        <w:t xml:space="preserve">       </w:t>
      </w:r>
      <w:r>
        <w:rPr>
          <w:color w:val="auto"/>
          <w:highlight w:val="none"/>
        </w:rPr>
        <w:t>（姓名）系</w:t>
      </w:r>
      <w:r>
        <w:rPr>
          <w:color w:val="auto"/>
          <w:highlight w:val="none"/>
          <w:u w:val="single"/>
        </w:rPr>
        <w:t xml:space="preserve">        </w:t>
      </w:r>
      <w:r>
        <w:rPr>
          <w:color w:val="auto"/>
          <w:highlight w:val="none"/>
        </w:rPr>
        <w:t>（</w:t>
      </w:r>
      <w:r>
        <w:rPr>
          <w:rFonts w:hint="eastAsia"/>
          <w:color w:val="auto"/>
          <w:highlight w:val="none"/>
        </w:rPr>
        <w:t>供应商</w:t>
      </w:r>
      <w:r>
        <w:rPr>
          <w:color w:val="auto"/>
          <w:highlight w:val="none"/>
        </w:rPr>
        <w:t>名称）的</w:t>
      </w:r>
      <w:r>
        <w:rPr>
          <w:rFonts w:hint="eastAsia"/>
          <w:color w:val="auto"/>
          <w:highlight w:val="none"/>
        </w:rPr>
        <w:t>法定代表人/负责人</w:t>
      </w:r>
      <w:r>
        <w:rPr>
          <w:color w:val="auto"/>
          <w:highlight w:val="none"/>
        </w:rPr>
        <w:t>，现委托</w:t>
      </w:r>
      <w:r>
        <w:rPr>
          <w:color w:val="auto"/>
          <w:highlight w:val="none"/>
          <w:u w:val="single"/>
        </w:rPr>
        <w:t xml:space="preserve">       </w:t>
      </w:r>
      <w:r>
        <w:rPr>
          <w:color w:val="auto"/>
          <w:highlight w:val="none"/>
        </w:rPr>
        <w:t>（姓名）为我方代理人。代理人根据授权，以我方名义签署、澄清</w:t>
      </w:r>
      <w:r>
        <w:rPr>
          <w:rFonts w:hint="eastAsia"/>
          <w:color w:val="auto"/>
          <w:highlight w:val="none"/>
        </w:rPr>
        <w:t>、说明、补正</w:t>
      </w:r>
      <w:r>
        <w:rPr>
          <w:color w:val="auto"/>
          <w:highlight w:val="none"/>
        </w:rPr>
        <w:t>、递交、撤回、修改</w:t>
      </w:r>
      <w:r>
        <w:rPr>
          <w:color w:val="auto"/>
          <w:highlight w:val="none"/>
          <w:u w:val="single"/>
        </w:rPr>
        <w:t xml:space="preserve">           </w:t>
      </w:r>
      <w:r>
        <w:rPr>
          <w:rFonts w:hint="eastAsia"/>
          <w:color w:val="auto"/>
          <w:highlight w:val="none"/>
          <w:u w:val="single"/>
        </w:rPr>
        <w:t xml:space="preserve">      </w:t>
      </w:r>
      <w:r>
        <w:rPr>
          <w:color w:val="auto"/>
          <w:highlight w:val="none"/>
        </w:rPr>
        <w:t>（项目名称）响应文件、签订合同和处理有关事宜，其法律后果由我方承担。</w:t>
      </w:r>
      <w:r>
        <w:rPr>
          <w:rFonts w:hint="eastAsia"/>
          <w:b/>
          <w:bCs/>
          <w:color w:val="auto"/>
          <w:highlight w:val="none"/>
          <w:lang w:eastAsia="zh-CN"/>
        </w:rPr>
        <w:t>（</w:t>
      </w:r>
      <w:r>
        <w:rPr>
          <w:rFonts w:hint="eastAsia"/>
          <w:b/>
          <w:bCs/>
          <w:color w:val="auto"/>
          <w:highlight w:val="none"/>
          <w:lang w:val="en-US" w:eastAsia="zh-CN"/>
        </w:rPr>
        <w:t>若无授权委托行为，需提供</w:t>
      </w:r>
      <w:r>
        <w:rPr>
          <w:rFonts w:hint="eastAsia"/>
          <w:b/>
          <w:bCs/>
          <w:color w:val="auto"/>
          <w:highlight w:val="none"/>
        </w:rPr>
        <w:t>法定代表人/负责人身份证复印件或扫描件（正反面）并加盖公章</w:t>
      </w:r>
      <w:r>
        <w:rPr>
          <w:rFonts w:hint="eastAsia"/>
          <w:b/>
          <w:bCs/>
          <w:color w:val="auto"/>
          <w:highlight w:val="none"/>
          <w:lang w:eastAsia="zh-CN"/>
        </w:rPr>
        <w:t>）</w:t>
      </w:r>
    </w:p>
    <w:p>
      <w:pPr>
        <w:spacing w:line="440" w:lineRule="exact"/>
        <w:rPr>
          <w:color w:val="auto"/>
          <w:highlight w:val="none"/>
        </w:rPr>
      </w:pPr>
      <w:r>
        <w:rPr>
          <w:color w:val="auto"/>
          <w:highlight w:val="none"/>
        </w:rPr>
        <w:t xml:space="preserve">    委托期限：</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pPr>
        <w:spacing w:line="440" w:lineRule="exact"/>
        <w:ind w:firstLine="420" w:firstLineChars="200"/>
        <w:rPr>
          <w:color w:val="auto"/>
          <w:highlight w:val="none"/>
        </w:rPr>
      </w:pPr>
      <w:r>
        <w:rPr>
          <w:color w:val="auto"/>
          <w:highlight w:val="none"/>
        </w:rPr>
        <w:t>代理人无转委托权。</w:t>
      </w:r>
    </w:p>
    <w:p>
      <w:pPr>
        <w:spacing w:line="440" w:lineRule="exact"/>
        <w:ind w:firstLine="420" w:firstLineChars="200"/>
        <w:rPr>
          <w:rFonts w:hint="eastAsia" w:eastAsiaTheme="minorEastAsia"/>
          <w:color w:val="auto"/>
          <w:highlight w:val="none"/>
          <w:lang w:val="en-US" w:eastAsia="zh-CN"/>
        </w:rPr>
      </w:pPr>
      <w:r>
        <w:rPr>
          <w:rFonts w:hint="eastAsia"/>
          <w:color w:val="auto"/>
          <w:highlight w:val="none"/>
        </w:rPr>
        <w:t>附：法定代表人/负责人</w:t>
      </w:r>
      <w:r>
        <w:rPr>
          <w:rFonts w:hint="eastAsia"/>
          <w:color w:val="auto"/>
          <w:highlight w:val="none"/>
          <w:lang w:eastAsia="zh-CN"/>
        </w:rPr>
        <w:t>、</w:t>
      </w:r>
      <w:r>
        <w:rPr>
          <w:rFonts w:hint="eastAsia"/>
          <w:color w:val="auto"/>
          <w:highlight w:val="none"/>
        </w:rPr>
        <w:t>委托代理人身份证复印件或扫描件（正反面）并加盖公章</w:t>
      </w:r>
      <w:r>
        <w:rPr>
          <w:rFonts w:hint="eastAsia"/>
          <w:color w:val="auto"/>
          <w:highlight w:val="none"/>
          <w:lang w:eastAsia="zh-CN"/>
        </w:rPr>
        <w:t>。</w:t>
      </w:r>
    </w:p>
    <w:tbl>
      <w:tblPr>
        <w:tblStyle w:val="9"/>
        <w:tblW w:w="69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6911" w:type="dxa"/>
            <w:vAlign w:val="center"/>
          </w:tcPr>
          <w:p>
            <w:pPr>
              <w:jc w:val="center"/>
              <w:rPr>
                <w:rFonts w:hAnsi="宋体"/>
                <w:color w:val="auto"/>
                <w:sz w:val="28"/>
                <w:szCs w:val="28"/>
                <w:highlight w:val="none"/>
              </w:rPr>
            </w:pPr>
            <w:r>
              <w:rPr>
                <w:rFonts w:hint="eastAsia" w:hAnsi="宋体"/>
                <w:color w:val="auto"/>
                <w:sz w:val="28"/>
                <w:szCs w:val="28"/>
                <w:highlight w:val="none"/>
              </w:rPr>
              <w:t>法定代表人/负责人身份证复印件</w:t>
            </w:r>
            <w:r>
              <w:rPr>
                <w:rFonts w:hint="eastAsia"/>
                <w:color w:val="auto"/>
                <w:sz w:val="28"/>
                <w:szCs w:val="28"/>
                <w:highlight w:val="none"/>
              </w:rPr>
              <w:t>贴于此处</w:t>
            </w:r>
          </w:p>
          <w:p>
            <w:pPr>
              <w:jc w:val="center"/>
              <w:rPr>
                <w:rFonts w:hAnsi="宋体"/>
                <w:color w:val="auto"/>
                <w:sz w:val="28"/>
                <w:szCs w:val="28"/>
                <w:highlight w:val="none"/>
              </w:rPr>
            </w:pPr>
          </w:p>
          <w:p>
            <w:pPr>
              <w:spacing w:line="500" w:lineRule="exact"/>
              <w:jc w:val="center"/>
              <w:rPr>
                <w:rFonts w:ascii="宋体" w:hAnsi="宋体"/>
                <w:b/>
                <w:bCs/>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请务必提供身份证复印件（</w:t>
            </w:r>
            <w:r>
              <w:rPr>
                <w:rFonts w:hint="eastAsia" w:ascii="宋体" w:hAnsi="宋体"/>
                <w:b/>
                <w:color w:val="auto"/>
                <w:sz w:val="28"/>
                <w:szCs w:val="28"/>
                <w:highlight w:val="none"/>
                <w:lang w:val="en-US" w:eastAsia="zh-CN"/>
              </w:rPr>
              <w:t>正反面</w:t>
            </w:r>
            <w:r>
              <w:rPr>
                <w:rFonts w:hint="eastAsia" w:ascii="宋体" w:hAnsi="宋体"/>
                <w:b/>
                <w:color w:val="auto"/>
                <w:sz w:val="28"/>
                <w:szCs w:val="28"/>
                <w:highlight w:val="none"/>
              </w:rPr>
              <w:t>）</w:t>
            </w:r>
            <w:r>
              <w:rPr>
                <w:rFonts w:ascii="宋体" w:hAnsi="宋体"/>
                <w:b/>
                <w:color w:val="auto"/>
                <w:sz w:val="28"/>
                <w:szCs w:val="28"/>
                <w:highlight w:val="none"/>
              </w:rPr>
              <w:t>)</w:t>
            </w:r>
          </w:p>
          <w:p>
            <w:pPr>
              <w:ind w:left="-55"/>
              <w:jc w:val="center"/>
              <w:rPr>
                <w:bCs/>
                <w:color w:val="auto"/>
                <w:highlight w:val="none"/>
              </w:rPr>
            </w:pPr>
          </w:p>
        </w:tc>
      </w:tr>
    </w:tbl>
    <w:p>
      <w:pPr>
        <w:spacing w:line="360" w:lineRule="auto"/>
        <w:ind w:firstLine="720" w:firstLineChars="300"/>
        <w:rPr>
          <w:rFonts w:ascii="仿宋" w:hAnsi="仿宋" w:eastAsia="仿宋"/>
          <w:color w:val="auto"/>
          <w:sz w:val="24"/>
          <w:highlight w:val="none"/>
        </w:rPr>
      </w:pPr>
    </w:p>
    <w:tbl>
      <w:tblPr>
        <w:tblStyle w:val="9"/>
        <w:tblW w:w="6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6912" w:type="dxa"/>
          </w:tcPr>
          <w:p>
            <w:pPr>
              <w:adjustRightInd w:val="0"/>
              <w:spacing w:line="312" w:lineRule="atLeast"/>
              <w:jc w:val="center"/>
              <w:textAlignment w:val="baseline"/>
              <w:rPr>
                <w:rFonts w:hAnsi="宋体"/>
                <w:color w:val="auto"/>
                <w:sz w:val="28"/>
                <w:szCs w:val="28"/>
                <w:highlight w:val="none"/>
              </w:rPr>
            </w:pPr>
          </w:p>
          <w:p>
            <w:pPr>
              <w:adjustRightInd w:val="0"/>
              <w:spacing w:line="312" w:lineRule="atLeast"/>
              <w:jc w:val="center"/>
              <w:textAlignment w:val="baseline"/>
              <w:rPr>
                <w:rFonts w:hAnsi="宋体"/>
                <w:color w:val="auto"/>
                <w:sz w:val="28"/>
                <w:szCs w:val="28"/>
                <w:highlight w:val="none"/>
              </w:rPr>
            </w:pPr>
            <w:r>
              <w:rPr>
                <w:rFonts w:hint="eastAsia" w:hAnsi="宋体"/>
                <w:color w:val="auto"/>
                <w:sz w:val="28"/>
                <w:szCs w:val="28"/>
                <w:highlight w:val="none"/>
              </w:rPr>
              <w:t>受托人身份证复印件</w:t>
            </w:r>
            <w:r>
              <w:rPr>
                <w:rFonts w:hint="eastAsia"/>
                <w:color w:val="auto"/>
                <w:sz w:val="28"/>
                <w:szCs w:val="28"/>
                <w:highlight w:val="none"/>
              </w:rPr>
              <w:t>贴于此处</w:t>
            </w:r>
          </w:p>
          <w:p>
            <w:pPr>
              <w:adjustRightInd w:val="0"/>
              <w:spacing w:line="312" w:lineRule="atLeast"/>
              <w:jc w:val="center"/>
              <w:textAlignment w:val="baseline"/>
              <w:rPr>
                <w:rFonts w:hAnsi="宋体"/>
                <w:color w:val="auto"/>
                <w:sz w:val="28"/>
                <w:szCs w:val="28"/>
                <w:highlight w:val="none"/>
              </w:rPr>
            </w:pPr>
          </w:p>
          <w:p>
            <w:pPr>
              <w:adjustRightInd w:val="0"/>
              <w:spacing w:line="500" w:lineRule="exact"/>
              <w:jc w:val="center"/>
              <w:textAlignment w:val="baseline"/>
              <w:rPr>
                <w:rFonts w:ascii="宋体" w:hAnsi="宋体"/>
                <w:b/>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请务必提供身份证复印件（</w:t>
            </w:r>
            <w:r>
              <w:rPr>
                <w:rFonts w:hint="eastAsia" w:ascii="宋体" w:hAnsi="宋体"/>
                <w:b/>
                <w:color w:val="auto"/>
                <w:sz w:val="28"/>
                <w:szCs w:val="28"/>
                <w:highlight w:val="none"/>
                <w:lang w:val="en-US" w:eastAsia="zh-CN"/>
              </w:rPr>
              <w:t>正反面</w:t>
            </w:r>
            <w:r>
              <w:rPr>
                <w:rFonts w:hint="eastAsia" w:ascii="宋体" w:hAnsi="宋体"/>
                <w:b/>
                <w:color w:val="auto"/>
                <w:sz w:val="28"/>
                <w:szCs w:val="28"/>
                <w:highlight w:val="none"/>
              </w:rPr>
              <w:t>）</w:t>
            </w:r>
            <w:r>
              <w:rPr>
                <w:rFonts w:ascii="宋体" w:hAnsi="宋体"/>
                <w:b/>
                <w:color w:val="auto"/>
                <w:sz w:val="28"/>
                <w:szCs w:val="28"/>
                <w:highlight w:val="none"/>
              </w:rPr>
              <w:t>)</w:t>
            </w:r>
          </w:p>
          <w:p>
            <w:pPr>
              <w:adjustRightInd w:val="0"/>
              <w:spacing w:line="312" w:lineRule="atLeast"/>
              <w:textAlignment w:val="baseline"/>
              <w:rPr>
                <w:rFonts w:hAnsi="宋体"/>
                <w:color w:val="auto"/>
                <w:highlight w:val="none"/>
              </w:rPr>
            </w:pPr>
          </w:p>
        </w:tc>
      </w:tr>
    </w:tbl>
    <w:p>
      <w:pPr>
        <w:spacing w:line="440" w:lineRule="exact"/>
        <w:ind w:firstLine="420" w:firstLineChars="200"/>
        <w:jc w:val="right"/>
        <w:rPr>
          <w:rFonts w:hint="eastAsia"/>
          <w:color w:val="auto"/>
          <w:highlight w:val="none"/>
        </w:rPr>
      </w:pPr>
    </w:p>
    <w:p>
      <w:pPr>
        <w:pStyle w:val="2"/>
        <w:ind w:left="420"/>
        <w:rPr>
          <w:rFonts w:hint="eastAsia"/>
          <w:color w:val="auto"/>
          <w:highlight w:val="none"/>
        </w:rPr>
      </w:pPr>
      <w:r>
        <w:rPr>
          <w:rFonts w:hint="eastAsia"/>
          <w:color w:val="auto"/>
          <w:highlight w:val="none"/>
        </w:rPr>
        <w:t>注：本授权函格式不允许更改</w:t>
      </w:r>
    </w:p>
    <w:p>
      <w:pPr>
        <w:rPr>
          <w:color w:val="auto"/>
          <w:highlight w:val="none"/>
        </w:rPr>
      </w:pPr>
    </w:p>
    <w:p>
      <w:pPr>
        <w:spacing w:line="440" w:lineRule="exact"/>
        <w:jc w:val="right"/>
        <w:rPr>
          <w:szCs w:val="21"/>
          <w:highlight w:val="none"/>
        </w:rPr>
      </w:pPr>
      <w:r>
        <w:rPr>
          <w:szCs w:val="21"/>
          <w:highlight w:val="none"/>
        </w:rPr>
        <w:t>供应商：</w:t>
      </w:r>
      <w:r>
        <w:rPr>
          <w:szCs w:val="21"/>
          <w:highlight w:val="none"/>
          <w:u w:val="single"/>
        </w:rPr>
        <w:t xml:space="preserve">              </w:t>
      </w:r>
      <w:r>
        <w:rPr>
          <w:szCs w:val="21"/>
          <w:highlight w:val="none"/>
        </w:rPr>
        <w:t>（盖单位章）</w:t>
      </w:r>
    </w:p>
    <w:p>
      <w:pPr>
        <w:spacing w:line="440" w:lineRule="exact"/>
        <w:jc w:val="right"/>
        <w:rPr>
          <w:szCs w:val="21"/>
          <w:highlight w:val="none"/>
        </w:rPr>
      </w:pPr>
      <w:r>
        <w:rPr>
          <w:rFonts w:hint="eastAsia"/>
          <w:szCs w:val="21"/>
          <w:highlight w:val="none"/>
          <w:lang w:val="en-US" w:eastAsia="zh-CN"/>
        </w:rPr>
        <w:t>企业</w:t>
      </w: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40" w:lineRule="exact"/>
        <w:jc w:val="right"/>
        <w:rPr>
          <w:szCs w:val="21"/>
          <w:highlight w:val="none"/>
        </w:rPr>
      </w:pPr>
      <w:r>
        <w:rPr>
          <w:szCs w:val="21"/>
          <w:highlight w:val="none"/>
        </w:rPr>
        <w:t>委托代理人：</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80" w:lineRule="exact"/>
        <w:jc w:val="right"/>
        <w:rPr>
          <w:color w:val="auto"/>
          <w:highlight w:val="none"/>
        </w:rPr>
      </w:pPr>
      <w:r>
        <w:rPr>
          <w:rFonts w:hint="eastAsia"/>
          <w:szCs w:val="21"/>
          <w:highlight w:val="none"/>
          <w:u w:val="none"/>
          <w:lang w:val="en-US" w:eastAsia="zh-CN"/>
        </w:rPr>
        <w:t>日期：</w:t>
      </w:r>
      <w:r>
        <w:rPr>
          <w:szCs w:val="21"/>
          <w:highlight w:val="none"/>
          <w:u w:val="single"/>
        </w:rPr>
        <w:t xml:space="preserve">      </w:t>
      </w:r>
      <w:r>
        <w:rPr>
          <w:szCs w:val="21"/>
          <w:highlight w:val="none"/>
        </w:rPr>
        <w:t>年</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月</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日</w:t>
      </w:r>
    </w:p>
    <w:p>
      <w:pPr>
        <w:rPr>
          <w:rFonts w:hint="eastAsia" w:ascii="仿宋" w:hAnsi="仿宋" w:eastAsia="仿宋" w:cs="仿宋"/>
          <w:b w:val="0"/>
          <w:bCs w:val="0"/>
          <w:color w:val="auto"/>
          <w:kern w:val="0"/>
          <w:sz w:val="32"/>
          <w:szCs w:val="32"/>
          <w:highlight w:val="none"/>
          <w:lang w:val="en-US" w:eastAsia="zh-CN" w:bidi="ar-SA"/>
        </w:rPr>
      </w:pPr>
      <w:r>
        <w:rPr>
          <w:rFonts w:hint="eastAsia"/>
          <w:color w:val="auto"/>
          <w:highlight w:val="none"/>
        </w:rPr>
        <w:br w:type="page"/>
      </w:r>
    </w:p>
    <w:p>
      <w:pPr>
        <w:pStyle w:val="4"/>
        <w:jc w:val="center"/>
        <w:rPr>
          <w:b w:val="0"/>
          <w:color w:val="auto"/>
          <w:highlight w:val="none"/>
        </w:rPr>
      </w:pPr>
      <w:r>
        <w:rPr>
          <w:rFonts w:hint="eastAsia"/>
          <w:b w:val="0"/>
          <w:color w:val="auto"/>
          <w:highlight w:val="none"/>
          <w:lang w:val="en-US" w:eastAsia="zh-CN"/>
        </w:rPr>
        <w:t>三</w:t>
      </w:r>
      <w:r>
        <w:rPr>
          <w:rFonts w:hint="eastAsia"/>
          <w:b w:val="0"/>
          <w:color w:val="auto"/>
          <w:highlight w:val="none"/>
        </w:rPr>
        <w:t>、响应函</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数字江门网络建设有限公司</w:t>
      </w:r>
      <w:r>
        <w:rPr>
          <w:rFonts w:hint="eastAsia" w:asciiTheme="minorEastAsia" w:hAnsiTheme="minorEastAsia" w:eastAsiaTheme="minorEastAsia" w:cstheme="minorEastAsia"/>
          <w:color w:val="auto"/>
          <w:highlight w:val="none"/>
        </w:rPr>
        <w:t>：</w:t>
      </w:r>
    </w:p>
    <w:p>
      <w:pPr>
        <w:keepNext w:val="0"/>
        <w:keepLines w:val="0"/>
        <w:pageBreakBefore w:val="0"/>
        <w:widowControl/>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1．我方已仔细</w:t>
      </w:r>
      <w:r>
        <w:rPr>
          <w:rFonts w:hint="eastAsia" w:ascii="宋体" w:hAnsi="宋体" w:eastAsia="宋体" w:cs="宋体"/>
          <w:b w:val="0"/>
          <w:bCs w:val="0"/>
          <w:color w:val="auto"/>
          <w:highlight w:val="none"/>
        </w:rPr>
        <w:t>研究</w:t>
      </w:r>
      <w:r>
        <w:rPr>
          <w:rFonts w:hint="eastAsia" w:asciiTheme="minorEastAsia" w:hAnsiTheme="minorEastAsia" w:eastAsiaTheme="minorEastAsia" w:cstheme="minorEastAsia"/>
          <w:color w:val="auto"/>
          <w:highlight w:val="none"/>
        </w:rPr>
        <w:t>了2022年数字江门网络建设有限公司网络安全专项咨询项目</w:t>
      </w:r>
      <w:r>
        <w:rPr>
          <w:rFonts w:hint="eastAsia" w:asciiTheme="minorEastAsia" w:hAnsiTheme="minorEastAsia" w:eastAsiaTheme="minorEastAsia" w:cstheme="minorEastAsia"/>
          <w:color w:val="auto"/>
          <w:highlight w:val="none"/>
          <w:lang w:val="en-US" w:eastAsia="zh-CN"/>
        </w:rPr>
        <w:t>采购</w:t>
      </w:r>
      <w:r>
        <w:rPr>
          <w:rFonts w:hint="eastAsia" w:asciiTheme="minorEastAsia" w:hAnsiTheme="minorEastAsia" w:eastAsiaTheme="minorEastAsia" w:cstheme="minorEastAsia"/>
          <w:color w:val="auto"/>
          <w:highlight w:val="none"/>
        </w:rPr>
        <w:t>文件的全部内容，现提交响应文件。</w:t>
      </w:r>
      <w:r>
        <w:rPr>
          <w:rFonts w:hint="eastAsia" w:asciiTheme="minorEastAsia" w:hAnsiTheme="minorEastAsia" w:eastAsiaTheme="minorEastAsia" w:cstheme="minorEastAsia"/>
          <w:bCs/>
          <w:color w:val="auto"/>
          <w:highlight w:val="none"/>
        </w:rPr>
        <w:t>包括以下内容</w:t>
      </w:r>
      <w:r>
        <w:rPr>
          <w:rFonts w:hint="eastAsia" w:asciiTheme="minorEastAsia" w:hAnsiTheme="minorEastAsia" w:eastAsiaTheme="minorEastAsia" w:cstheme="minorEastAsia"/>
          <w:color w:val="auto"/>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响应函；</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营业执照（或事业单位法人证书等）；</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（3）采购</w:t>
      </w:r>
      <w:r>
        <w:rPr>
          <w:rFonts w:hint="eastAsia" w:ascii="宋体" w:hAnsi="宋体" w:eastAsia="宋体" w:cs="宋体"/>
          <w:color w:val="auto"/>
          <w:highlight w:val="none"/>
        </w:rPr>
        <w:t>文件规定及供应商认为需要提供的其他资料。</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我方在此声明：</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2．我方承诺在</w:t>
      </w:r>
      <w:r>
        <w:rPr>
          <w:rFonts w:hint="eastAsia" w:asciiTheme="minorEastAsia" w:hAnsiTheme="minorEastAsia" w:cstheme="minorEastAsia"/>
          <w:color w:val="auto"/>
          <w:highlight w:val="none"/>
          <w:lang w:val="en-US" w:eastAsia="zh-CN"/>
        </w:rPr>
        <w:t>采购</w:t>
      </w:r>
      <w:r>
        <w:rPr>
          <w:rFonts w:hint="eastAsia" w:asciiTheme="minorEastAsia" w:hAnsiTheme="minorEastAsia" w:eastAsiaTheme="minorEastAsia" w:cstheme="minorEastAsia"/>
          <w:color w:val="auto"/>
          <w:highlight w:val="none"/>
        </w:rPr>
        <w:t>文件规定的</w:t>
      </w:r>
      <w:r>
        <w:rPr>
          <w:rFonts w:hint="eastAsia" w:asciiTheme="minorEastAsia" w:hAnsiTheme="minorEastAsia" w:cstheme="minorEastAsia"/>
          <w:color w:val="auto"/>
          <w:highlight w:val="none"/>
          <w:lang w:val="en-US" w:eastAsia="zh-CN"/>
        </w:rPr>
        <w:t>报价</w:t>
      </w:r>
      <w:r>
        <w:rPr>
          <w:rFonts w:hint="eastAsia" w:asciiTheme="minorEastAsia" w:hAnsiTheme="minorEastAsia" w:eastAsiaTheme="minorEastAsia" w:cstheme="minorEastAsia"/>
          <w:color w:val="auto"/>
          <w:highlight w:val="none"/>
        </w:rPr>
        <w:t>有效期内不修改、撤销响应文件。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3．如我方成交：</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（1）我方承诺在收到成交通知书后，在成交通知书规定的期限内与你方签订合同。</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（2）我方完全理解贵方无义务必须接受最低报价的响应文件并有权拒绝所有的响应文件</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cs="宋体" w:eastAsiaTheme="minorEastAsia"/>
          <w:color w:val="auto"/>
          <w:highlight w:val="none"/>
          <w:lang w:eastAsia="zh-CN"/>
        </w:rPr>
      </w:pPr>
      <w:r>
        <w:rPr>
          <w:rFonts w:hint="eastAsia" w:ascii="宋体" w:hAnsi="宋体" w:eastAsia="宋体" w:cs="宋体"/>
          <w:color w:val="auto"/>
          <w:highlight w:val="none"/>
        </w:rPr>
        <w:t>（3）</w:t>
      </w:r>
      <w:r>
        <w:rPr>
          <w:rFonts w:hint="eastAsia" w:ascii="宋体" w:hAnsi="宋体" w:cs="宋体"/>
          <w:color w:val="auto"/>
          <w:highlight w:val="none"/>
          <w:lang w:val="en-US" w:eastAsia="zh-CN"/>
        </w:rPr>
        <w:t>我方承诺满足本采购文件的相应要求</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（4）我方承诺我方响应文件中递交的文件均为真实、有效的，如有虚假信息，承担相应法律责任</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rPr>
        <w:t>（5）</w:t>
      </w:r>
      <w:r>
        <w:rPr>
          <w:rFonts w:hint="eastAsia" w:ascii="宋体" w:hAnsi="宋体" w:cs="宋体"/>
          <w:color w:val="auto"/>
          <w:highlight w:val="none"/>
          <w:lang w:val="en-US" w:eastAsia="zh-CN"/>
        </w:rPr>
        <w:t>我方承诺在中选后按采购文件要求提供相应文件供采购方审核。</w:t>
      </w:r>
    </w:p>
    <w:p>
      <w:pPr>
        <w:pStyle w:val="2"/>
        <w:keepNext w:val="0"/>
        <w:keepLines w:val="0"/>
        <w:pageBreakBefore w:val="0"/>
        <w:widowControl w:val="0"/>
        <w:kinsoku/>
        <w:wordWrap/>
        <w:overflowPunct/>
        <w:topLinePunct w:val="0"/>
        <w:autoSpaceDE/>
        <w:autoSpaceDN/>
        <w:bidi w:val="0"/>
        <w:adjustRightInd/>
        <w:snapToGrid/>
        <w:spacing w:after="0"/>
        <w:ind w:left="0" w:leftChars="0"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（6）我方承诺未组成联合体响应本项目的应答。</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4．我方在此声明，所递交的响应文件及有关资料内容完整、真实和准确，且不存在任何违反相关法律法规关于供应商资格要求的情形。</w:t>
      </w:r>
    </w:p>
    <w:p>
      <w:pPr>
        <w:spacing w:line="360" w:lineRule="auto"/>
        <w:ind w:firstLine="420" w:firstLineChars="200"/>
        <w:rPr>
          <w:rFonts w:asciiTheme="minorEastAsia" w:hAnsiTheme="minorEastAsia" w:cstheme="minorEastAsia"/>
          <w:color w:val="auto"/>
          <w:highlight w:val="none"/>
        </w:rPr>
      </w:pPr>
      <w:r>
        <w:rPr>
          <w:rFonts w:hint="eastAsia" w:ascii="宋体" w:hAnsi="宋体" w:eastAsia="宋体" w:cs="宋体"/>
          <w:color w:val="auto"/>
          <w:highlight w:val="none"/>
        </w:rPr>
        <w:t>5．</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（其他补充说明）。</w:t>
      </w:r>
    </w:p>
    <w:p>
      <w:pPr>
        <w:pStyle w:val="2"/>
        <w:ind w:left="420"/>
        <w:rPr>
          <w:rFonts w:hint="eastAsia"/>
          <w:color w:val="auto"/>
          <w:highlight w:val="none"/>
        </w:rPr>
      </w:pPr>
      <w:r>
        <w:rPr>
          <w:rFonts w:hint="eastAsia"/>
          <w:color w:val="auto"/>
          <w:highlight w:val="none"/>
        </w:rPr>
        <w:t>注：除补充说明外，本响应函格式不允许更改。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p>
    <w:p>
      <w:pPr>
        <w:keepNext w:val="0"/>
        <w:keepLines w:val="0"/>
        <w:pageBreakBefore w:val="0"/>
        <w:widowControl w:val="0"/>
        <w:kinsoku/>
        <w:wordWrap/>
        <w:overflowPunct/>
        <w:topLinePunct w:val="0"/>
        <w:autoSpaceDE/>
        <w:autoSpaceDN/>
        <w:bidi w:val="0"/>
        <w:adjustRightInd/>
        <w:snapToGrid/>
        <w:spacing w:line="440" w:lineRule="exact"/>
        <w:ind w:firstLine="2730" w:firstLineChars="1300"/>
        <w:jc w:val="right"/>
        <w:textAlignment w:val="auto"/>
        <w:rPr>
          <w:szCs w:val="21"/>
          <w:highlight w:val="none"/>
        </w:rPr>
      </w:pPr>
      <w:r>
        <w:rPr>
          <w:rFonts w:hint="eastAsia"/>
          <w:szCs w:val="21"/>
          <w:highlight w:val="none"/>
        </w:rPr>
        <w:t>供应商</w:t>
      </w:r>
      <w:r>
        <w:rPr>
          <w:szCs w:val="21"/>
          <w:highlight w:val="none"/>
        </w:rPr>
        <w:t>：</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（盖单位章）</w:t>
      </w:r>
    </w:p>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szCs w:val="21"/>
          <w:highlight w:val="none"/>
        </w:rPr>
      </w:pPr>
      <w:r>
        <w:rPr>
          <w:rFonts w:hint="eastAsia" w:ascii="Times New Roman" w:hAnsi="Times New Roman" w:cs="Times New Roman"/>
          <w:szCs w:val="21"/>
          <w:highlight w:val="none"/>
        </w:rPr>
        <w:t>法定代表人/负责人或其委托代理人：</w:t>
      </w:r>
      <w:r>
        <w:rPr>
          <w:szCs w:val="21"/>
          <w:highlight w:val="none"/>
          <w:u w:val="single"/>
        </w:rPr>
        <w:t xml:space="preserve"> </w:t>
      </w:r>
      <w:r>
        <w:rPr>
          <w:rFonts w:hint="eastAsia"/>
          <w:szCs w:val="21"/>
          <w:highlight w:val="none"/>
          <w:u w:val="single"/>
          <w:lang w:val="en-US" w:eastAsia="zh-CN"/>
        </w:rPr>
        <w:t xml:space="preserve">    </w:t>
      </w:r>
      <w:r>
        <w:rPr>
          <w:rFonts w:hint="eastAsia"/>
          <w:szCs w:val="21"/>
          <w:highlight w:val="none"/>
          <w:u w:val="single"/>
        </w:rPr>
        <w:t xml:space="preserve">   </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2940" w:firstLineChars="1400"/>
        <w:jc w:val="right"/>
        <w:textAlignment w:val="auto"/>
        <w:rPr>
          <w:rFonts w:hint="eastAsia" w:asciiTheme="minorEastAsia" w:hAnsiTheme="minorEastAsia" w:eastAsiaTheme="minorEastAsia" w:cstheme="minorEastAsia"/>
          <w:color w:val="auto"/>
          <w:highlight w:val="none"/>
        </w:rPr>
      </w:pPr>
      <w:r>
        <w:rPr>
          <w:rFonts w:hint="eastAsia"/>
          <w:szCs w:val="21"/>
          <w:highlight w:val="none"/>
          <w:u w:val="single"/>
        </w:rPr>
        <w:t xml:space="preserve">        </w:t>
      </w:r>
      <w:r>
        <w:rPr>
          <w:szCs w:val="21"/>
          <w:highlight w:val="none"/>
        </w:rPr>
        <w:t>年</w:t>
      </w:r>
      <w:r>
        <w:rPr>
          <w:rFonts w:hint="eastAsia"/>
          <w:szCs w:val="21"/>
          <w:highlight w:val="none"/>
          <w:u w:val="single"/>
        </w:rPr>
        <w:t xml:space="preserve">        </w:t>
      </w:r>
      <w:r>
        <w:rPr>
          <w:szCs w:val="21"/>
          <w:highlight w:val="none"/>
        </w:rPr>
        <w:t>月</w:t>
      </w:r>
      <w:r>
        <w:rPr>
          <w:rFonts w:hint="eastAsia"/>
          <w:szCs w:val="21"/>
          <w:highlight w:val="none"/>
          <w:u w:val="single"/>
        </w:rPr>
        <w:t xml:space="preserve">        </w:t>
      </w:r>
      <w:r>
        <w:rPr>
          <w:szCs w:val="21"/>
          <w:highlight w:val="none"/>
        </w:rPr>
        <w:t>日</w:t>
      </w:r>
    </w:p>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p>
    <w:p>
      <w:pPr>
        <w:jc w:val="center"/>
        <w:rPr>
          <w:rFonts w:asciiTheme="minorEastAsia" w:hAnsiTheme="minorEastAsia" w:cstheme="minorEastAsia"/>
          <w:b/>
          <w:color w:val="auto"/>
          <w:sz w:val="28"/>
          <w:szCs w:val="28"/>
          <w:highlight w:val="none"/>
        </w:rPr>
      </w:pPr>
      <w:r>
        <w:rPr>
          <w:rFonts w:hint="eastAsia" w:asciiTheme="minorEastAsia" w:hAnsiTheme="minorEastAsia" w:cstheme="minorEastAsia"/>
          <w:color w:val="auto"/>
          <w:kern w:val="0"/>
          <w:sz w:val="32"/>
          <w:szCs w:val="32"/>
          <w:highlight w:val="none"/>
        </w:rPr>
        <w:t>四、资格审查资料</w:t>
      </w:r>
    </w:p>
    <w:p>
      <w:pPr>
        <w:jc w:val="center"/>
        <w:rPr>
          <w:rFonts w:ascii="仿宋" w:hAnsi="仿宋" w:eastAsia="仿宋" w:cs="仿宋"/>
          <w:b/>
          <w:bCs/>
          <w:i/>
          <w:iCs/>
          <w:color w:val="auto"/>
          <w:sz w:val="28"/>
          <w:szCs w:val="28"/>
          <w:highlight w:val="none"/>
          <w:u w:val="double"/>
        </w:rPr>
      </w:pPr>
      <w:r>
        <w:rPr>
          <w:rFonts w:hint="eastAsia" w:ascii="仿宋" w:hAnsi="仿宋" w:eastAsia="仿宋" w:cs="仿宋"/>
          <w:b/>
          <w:bCs/>
          <w:i/>
          <w:iCs/>
          <w:color w:val="auto"/>
          <w:sz w:val="28"/>
          <w:szCs w:val="28"/>
          <w:highlight w:val="none"/>
          <w:u w:val="double"/>
        </w:rPr>
        <w:t>请提供相应的资格审查资料，具体要求详见第</w:t>
      </w:r>
      <w:r>
        <w:rPr>
          <w:rFonts w:hint="eastAsia" w:ascii="仿宋" w:hAnsi="仿宋" w:eastAsia="仿宋" w:cs="仿宋"/>
          <w:b/>
          <w:bCs/>
          <w:i/>
          <w:iCs/>
          <w:color w:val="auto"/>
          <w:sz w:val="28"/>
          <w:szCs w:val="28"/>
          <w:highlight w:val="none"/>
          <w:u w:val="double"/>
          <w:lang w:val="en-US" w:eastAsia="zh-CN"/>
        </w:rPr>
        <w:t>七</w:t>
      </w:r>
      <w:r>
        <w:rPr>
          <w:rFonts w:hint="eastAsia" w:ascii="仿宋" w:hAnsi="仿宋" w:eastAsia="仿宋" w:cs="仿宋"/>
          <w:b/>
          <w:bCs/>
          <w:i/>
          <w:iCs/>
          <w:color w:val="auto"/>
          <w:sz w:val="28"/>
          <w:szCs w:val="28"/>
          <w:highlight w:val="none"/>
          <w:u w:val="double"/>
        </w:rPr>
        <w:t>条供应商资格条件</w:t>
      </w:r>
    </w:p>
    <w:p>
      <w:pPr>
        <w:pStyle w:val="2"/>
        <w:ind w:left="420"/>
        <w:rPr>
          <w:rFonts w:ascii="仿宋" w:hAnsi="仿宋" w:eastAsia="仿宋" w:cs="仿宋"/>
          <w:b/>
          <w:bCs/>
          <w:i/>
          <w:iCs/>
          <w:color w:val="auto"/>
          <w:sz w:val="28"/>
          <w:szCs w:val="28"/>
          <w:highlight w:val="none"/>
          <w:u w:val="double"/>
        </w:rPr>
      </w:pPr>
    </w:p>
    <w:p>
      <w:pPr>
        <w:rPr>
          <w:rFonts w:ascii="仿宋" w:hAnsi="仿宋" w:eastAsia="仿宋" w:cs="仿宋"/>
          <w:b/>
          <w:bCs/>
          <w:i/>
          <w:iCs/>
          <w:color w:val="auto"/>
          <w:sz w:val="28"/>
          <w:szCs w:val="28"/>
          <w:highlight w:val="none"/>
          <w:u w:val="double"/>
        </w:rPr>
      </w:pPr>
    </w:p>
    <w:p>
      <w:pPr>
        <w:pStyle w:val="2"/>
        <w:ind w:left="420"/>
        <w:rPr>
          <w:rFonts w:ascii="仿宋" w:hAnsi="仿宋" w:eastAsia="仿宋" w:cs="仿宋"/>
          <w:b/>
          <w:bCs/>
          <w:i/>
          <w:iCs/>
          <w:color w:val="auto"/>
          <w:sz w:val="28"/>
          <w:szCs w:val="28"/>
          <w:highlight w:val="none"/>
          <w:u w:val="double"/>
        </w:rPr>
      </w:pPr>
    </w:p>
    <w:p>
      <w:pPr>
        <w:rPr>
          <w:rFonts w:ascii="仿宋" w:hAnsi="仿宋" w:eastAsia="仿宋" w:cs="仿宋"/>
          <w:b/>
          <w:bCs/>
          <w:i/>
          <w:iCs/>
          <w:color w:val="auto"/>
          <w:sz w:val="28"/>
          <w:szCs w:val="28"/>
          <w:highlight w:val="none"/>
          <w:u w:val="double"/>
        </w:rPr>
      </w:pPr>
    </w:p>
    <w:p>
      <w:pPr>
        <w:pStyle w:val="2"/>
        <w:ind w:left="420"/>
        <w:rPr>
          <w:color w:val="auto"/>
          <w:highlight w:val="none"/>
        </w:rPr>
      </w:pPr>
    </w:p>
    <w:p>
      <w:pPr>
        <w:rPr>
          <w:color w:val="auto"/>
          <w:highlight w:val="none"/>
        </w:rPr>
      </w:pPr>
    </w:p>
    <w:p>
      <w:pPr>
        <w:jc w:val="center"/>
        <w:rPr>
          <w:rFonts w:asciiTheme="minorEastAsia" w:hAnsiTheme="minorEastAsia" w:cstheme="minorEastAsia"/>
          <w:b/>
          <w:color w:val="auto"/>
          <w:sz w:val="28"/>
          <w:szCs w:val="28"/>
          <w:highlight w:val="none"/>
        </w:rPr>
      </w:pPr>
      <w:r>
        <w:rPr>
          <w:rFonts w:hint="eastAsia" w:asciiTheme="minorEastAsia" w:hAnsiTheme="minorEastAsia" w:cstheme="minorEastAsia"/>
          <w:color w:val="auto"/>
          <w:kern w:val="0"/>
          <w:sz w:val="32"/>
          <w:szCs w:val="32"/>
          <w:highlight w:val="none"/>
        </w:rPr>
        <w:t>五、技术方案</w:t>
      </w:r>
    </w:p>
    <w:p>
      <w:pPr>
        <w:jc w:val="center"/>
        <w:rPr>
          <w:rFonts w:ascii="仿宋" w:hAnsi="仿宋" w:eastAsia="仿宋" w:cs="仿宋"/>
          <w:b/>
          <w:bCs/>
          <w:i/>
          <w:iCs/>
          <w:color w:val="auto"/>
          <w:sz w:val="28"/>
          <w:szCs w:val="28"/>
          <w:highlight w:val="none"/>
          <w:u w:val="double"/>
        </w:rPr>
      </w:pPr>
      <w:r>
        <w:rPr>
          <w:rFonts w:hint="eastAsia" w:ascii="仿宋" w:hAnsi="仿宋" w:eastAsia="仿宋" w:cs="仿宋"/>
          <w:b/>
          <w:bCs/>
          <w:i/>
          <w:iCs/>
          <w:color w:val="auto"/>
          <w:sz w:val="28"/>
          <w:szCs w:val="28"/>
          <w:highlight w:val="none"/>
          <w:u w:val="double"/>
        </w:rPr>
        <w:t>请提供相应的技术响应，具体要求详见第</w:t>
      </w:r>
      <w:r>
        <w:rPr>
          <w:rFonts w:hint="eastAsia" w:ascii="仿宋" w:hAnsi="仿宋" w:eastAsia="仿宋" w:cs="仿宋"/>
          <w:b/>
          <w:bCs/>
          <w:i/>
          <w:iCs/>
          <w:color w:val="auto"/>
          <w:sz w:val="28"/>
          <w:szCs w:val="28"/>
          <w:highlight w:val="none"/>
          <w:u w:val="double"/>
          <w:lang w:val="en-US" w:eastAsia="zh-CN"/>
        </w:rPr>
        <w:t>九</w:t>
      </w:r>
      <w:r>
        <w:rPr>
          <w:rFonts w:hint="eastAsia" w:ascii="仿宋" w:hAnsi="仿宋" w:eastAsia="仿宋" w:cs="仿宋"/>
          <w:b/>
          <w:bCs/>
          <w:i/>
          <w:iCs/>
          <w:color w:val="auto"/>
          <w:sz w:val="28"/>
          <w:szCs w:val="28"/>
          <w:highlight w:val="none"/>
          <w:u w:val="double"/>
        </w:rPr>
        <w:t>条采购需求技术方案</w:t>
      </w:r>
    </w:p>
    <w:p>
      <w:pPr>
        <w:pStyle w:val="2"/>
        <w:ind w:left="420"/>
        <w:rPr>
          <w:rFonts w:ascii="仿宋" w:hAnsi="仿宋" w:eastAsia="仿宋" w:cs="仿宋"/>
          <w:b/>
          <w:bCs/>
          <w:i/>
          <w:iCs/>
          <w:color w:val="auto"/>
          <w:sz w:val="28"/>
          <w:szCs w:val="28"/>
          <w:highlight w:val="none"/>
          <w:u w:val="double"/>
        </w:rPr>
      </w:pPr>
    </w:p>
    <w:p>
      <w:pPr>
        <w:rPr>
          <w:color w:val="auto"/>
          <w:highlight w:val="none"/>
        </w:rPr>
      </w:pPr>
    </w:p>
    <w:p>
      <w:pPr>
        <w:pStyle w:val="2"/>
        <w:ind w:left="420"/>
        <w:rPr>
          <w:color w:val="auto"/>
          <w:highlight w:val="none"/>
        </w:rPr>
      </w:pPr>
    </w:p>
    <w:p>
      <w:pPr>
        <w:rPr>
          <w:color w:val="auto"/>
          <w:highlight w:val="none"/>
        </w:rPr>
      </w:pPr>
    </w:p>
    <w:p>
      <w:pPr>
        <w:pStyle w:val="2"/>
        <w:ind w:left="420"/>
        <w:rPr>
          <w:color w:val="auto"/>
          <w:highlight w:val="none"/>
        </w:rPr>
      </w:pPr>
    </w:p>
    <w:p>
      <w:pPr>
        <w:rPr>
          <w:color w:val="auto"/>
          <w:highlight w:val="none"/>
        </w:rPr>
      </w:pPr>
    </w:p>
    <w:p>
      <w:pPr>
        <w:pStyle w:val="2"/>
        <w:ind w:left="420"/>
        <w:rPr>
          <w:color w:val="auto"/>
          <w:highlight w:val="none"/>
        </w:rPr>
      </w:pPr>
    </w:p>
    <w:p>
      <w:pPr>
        <w:jc w:val="center"/>
        <w:rPr>
          <w:rFonts w:asciiTheme="minorEastAsia" w:hAnsiTheme="minorEastAsia" w:cstheme="minorEastAsia"/>
          <w:color w:val="auto"/>
          <w:kern w:val="0"/>
          <w:sz w:val="32"/>
          <w:szCs w:val="32"/>
          <w:highlight w:val="none"/>
        </w:rPr>
      </w:pPr>
      <w:r>
        <w:rPr>
          <w:rFonts w:hint="eastAsia" w:asciiTheme="minorEastAsia" w:hAnsiTheme="minorEastAsia" w:cstheme="minorEastAsia"/>
          <w:color w:val="auto"/>
          <w:kern w:val="0"/>
          <w:sz w:val="32"/>
          <w:szCs w:val="32"/>
          <w:highlight w:val="none"/>
        </w:rPr>
        <w:t>六、其他资格审查资料</w:t>
      </w:r>
    </w:p>
    <w:p>
      <w:pPr>
        <w:jc w:val="center"/>
        <w:rPr>
          <w:rFonts w:asciiTheme="minorEastAsia" w:hAnsiTheme="minorEastAsia" w:cstheme="minorEastAsia"/>
          <w:color w:val="auto"/>
          <w:kern w:val="0"/>
          <w:sz w:val="32"/>
          <w:szCs w:val="32"/>
          <w:highlight w:val="none"/>
        </w:rPr>
      </w:pPr>
      <w:r>
        <w:rPr>
          <w:rFonts w:hint="eastAsia" w:ascii="仿宋" w:hAnsi="仿宋" w:eastAsia="仿宋" w:cs="仿宋"/>
          <w:b/>
          <w:bCs/>
          <w:i/>
          <w:iCs/>
          <w:color w:val="auto"/>
          <w:sz w:val="28"/>
          <w:szCs w:val="28"/>
          <w:highlight w:val="none"/>
          <w:u w:val="double"/>
        </w:rPr>
        <w:t>供应商认为需要补充的相关资料</w:t>
      </w:r>
    </w:p>
    <w:p>
      <w:pPr>
        <w:rPr>
          <w:color w:val="auto"/>
          <w:highlight w:val="none"/>
        </w:rPr>
      </w:pPr>
      <w:r>
        <w:rPr>
          <w:color w:val="auto"/>
          <w:highlight w:val="none"/>
        </w:rPr>
        <w:br w:type="page"/>
      </w:r>
    </w:p>
    <w:p>
      <w:pPr>
        <w:pStyle w:val="16"/>
        <w:jc w:val="center"/>
        <w:rPr>
          <w:rFonts w:hint="eastAsia" w:ascii="宋体" w:hAnsi="宋体" w:eastAsia="宋体" w:cs="宋体"/>
          <w:b w:val="0"/>
          <w:bCs w:val="0"/>
          <w:color w:val="auto"/>
          <w:kern w:val="0"/>
          <w:sz w:val="28"/>
          <w:szCs w:val="28"/>
          <w:highlight w:val="none"/>
          <w:lang w:val="en-US" w:eastAsia="zh-CN" w:bidi="ar-SA"/>
        </w:rPr>
      </w:pPr>
      <w:r>
        <w:rPr>
          <w:rFonts w:hint="eastAsia" w:asciiTheme="minorEastAsia" w:hAnsiTheme="minorEastAsia" w:eastAsiaTheme="minorEastAsia" w:cstheme="minorEastAsia"/>
          <w:b w:val="0"/>
          <w:bCs w:val="0"/>
          <w:color w:val="auto"/>
          <w:kern w:val="0"/>
          <w:sz w:val="32"/>
          <w:szCs w:val="32"/>
          <w:highlight w:val="none"/>
          <w:lang w:val="en-US" w:eastAsia="zh-CN" w:bidi="ar-SA"/>
        </w:rPr>
        <w:t>七、报价一览表</w:t>
      </w:r>
    </w:p>
    <w:p>
      <w:pPr>
        <w:pStyle w:val="5"/>
        <w:spacing w:before="156" w:beforeLines="50" w:line="400" w:lineRule="exact"/>
        <w:ind w:firstLine="280" w:firstLineChars="100"/>
        <w:rPr>
          <w:rFonts w:hint="eastAsia" w:ascii="宋体" w:hAnsi="宋体" w:eastAsia="宋体" w:cs="宋体"/>
          <w:color w:val="auto"/>
          <w:sz w:val="28"/>
          <w:szCs w:val="28"/>
          <w:highlight w:val="none"/>
        </w:rPr>
      </w:pPr>
    </w:p>
    <w:p>
      <w:pPr>
        <w:pStyle w:val="5"/>
        <w:keepNext w:val="0"/>
        <w:keepLines w:val="0"/>
        <w:pageBreakBefore w:val="0"/>
        <w:widowControl w:val="0"/>
        <w:kinsoku/>
        <w:wordWrap/>
        <w:overflowPunct/>
        <w:topLinePunct w:val="0"/>
        <w:autoSpaceDE/>
        <w:autoSpaceDN/>
        <w:bidi w:val="0"/>
        <w:adjustRightInd/>
        <w:snapToGrid/>
        <w:spacing w:line="360" w:lineRule="auto"/>
        <w:ind w:left="1400" w:hanging="1050" w:hangingChars="5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项目名称：2022年数字江门网络建设有限公司网络安全专项咨询项目</w:t>
      </w:r>
    </w:p>
    <w:p>
      <w:pPr>
        <w:pStyle w:val="5"/>
        <w:keepNext w:val="0"/>
        <w:keepLines w:val="0"/>
        <w:pageBreakBefore w:val="0"/>
        <w:widowControl w:val="0"/>
        <w:kinsoku/>
        <w:wordWrap/>
        <w:overflowPunct/>
        <w:topLinePunct w:val="0"/>
        <w:autoSpaceDE/>
        <w:autoSpaceDN/>
        <w:bidi w:val="0"/>
        <w:adjustRightInd/>
        <w:snapToGrid/>
        <w:spacing w:line="360" w:lineRule="auto"/>
        <w:ind w:left="1400" w:hanging="1050" w:hangingChars="5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JYCG2022021</w:t>
      </w:r>
    </w:p>
    <w:p>
      <w:pPr>
        <w:pStyle w:val="5"/>
        <w:spacing w:after="156" w:afterLines="50" w:line="400" w:lineRule="exact"/>
        <w:ind w:firstLine="210" w:firstLineChars="100"/>
        <w:rPr>
          <w:rFonts w:hint="eastAsia" w:ascii="宋体" w:hAnsi="宋体" w:eastAsia="宋体" w:cs="宋体"/>
          <w:color w:val="auto"/>
          <w:kern w:val="0"/>
          <w:sz w:val="21"/>
          <w:szCs w:val="21"/>
          <w:highlight w:val="none"/>
          <w:lang w:val="en-US" w:eastAsia="zh-CN"/>
        </w:rPr>
      </w:pPr>
    </w:p>
    <w:tbl>
      <w:tblPr>
        <w:tblStyle w:val="9"/>
        <w:tblW w:w="8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1"/>
        <w:gridCol w:w="5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3031" w:type="dxa"/>
            <w:vMerge w:val="restart"/>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w:t>
            </w: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含税总价（元</w:t>
            </w:r>
            <w:r>
              <w:rPr>
                <w:rFonts w:hint="eastAsia" w:ascii="宋体" w:hAnsi="宋体" w:eastAsia="宋体" w:cs="宋体"/>
                <w:color w:val="auto"/>
                <w:kern w:val="0"/>
                <w:sz w:val="21"/>
                <w:szCs w:val="21"/>
                <w:highlight w:val="none"/>
                <w:lang w:val="en-US" w:eastAsia="zh-CN"/>
              </w:rPr>
              <w:t>人民币</w:t>
            </w:r>
            <w:r>
              <w:rPr>
                <w:rFonts w:hint="eastAsia" w:ascii="宋体" w:hAnsi="宋体" w:eastAsia="宋体" w:cs="宋体"/>
                <w:color w:val="auto"/>
                <w:kern w:val="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031" w:type="dxa"/>
            <w:vMerge w:val="continue"/>
            <w:vAlign w:val="center"/>
          </w:tcPr>
          <w:p>
            <w:pPr>
              <w:widowControl/>
              <w:jc w:val="center"/>
              <w:rPr>
                <w:rFonts w:hint="eastAsia" w:ascii="宋体" w:hAnsi="宋体" w:eastAsia="宋体" w:cs="宋体"/>
                <w:color w:val="auto"/>
                <w:kern w:val="0"/>
                <w:sz w:val="21"/>
                <w:szCs w:val="21"/>
                <w:highlight w:val="none"/>
              </w:rPr>
            </w:pP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i/>
                <w:iCs/>
                <w:color w:val="auto"/>
                <w:sz w:val="21"/>
                <w:szCs w:val="21"/>
                <w:highlight w:val="none"/>
              </w:rPr>
              <w:t>（小写金额）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031" w:type="dxa"/>
            <w:vMerge w:val="continue"/>
            <w:vAlign w:val="center"/>
          </w:tcPr>
          <w:p>
            <w:pPr>
              <w:widowControl/>
              <w:jc w:val="center"/>
              <w:rPr>
                <w:rFonts w:hint="eastAsia" w:ascii="宋体" w:hAnsi="宋体" w:eastAsia="宋体" w:cs="宋体"/>
                <w:color w:val="auto"/>
                <w:kern w:val="0"/>
                <w:sz w:val="21"/>
                <w:szCs w:val="21"/>
                <w:highlight w:val="none"/>
              </w:rPr>
            </w:pP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i/>
                <w:iCs/>
                <w:color w:val="auto"/>
                <w:sz w:val="21"/>
                <w:szCs w:val="21"/>
                <w:highlight w:val="none"/>
              </w:rPr>
              <w:t>（大写金额）</w:t>
            </w:r>
          </w:p>
        </w:tc>
      </w:tr>
    </w:tbl>
    <w:p>
      <w:pPr>
        <w:pStyle w:val="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 w:val="21"/>
          <w:szCs w:val="21"/>
          <w:highlight w:val="none"/>
          <w:lang w:val="en-US"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注明</w:t>
      </w:r>
    </w:p>
    <w:p>
      <w:pPr>
        <w:pStyle w:val="5"/>
        <w:spacing w:after="156" w:afterLines="50" w:line="400" w:lineRule="exact"/>
        <w:ind w:firstLine="211" w:firstLineChars="100"/>
        <w:rPr>
          <w:rFonts w:hint="eastAsia" w:ascii="宋体" w:hAnsi="宋体"/>
          <w:b/>
          <w:bCs/>
          <w:sz w:val="21"/>
          <w:szCs w:val="21"/>
          <w:lang w:val="en-US" w:eastAsia="zh-CN"/>
        </w:rPr>
      </w:pPr>
      <w:r>
        <w:rPr>
          <w:rFonts w:hint="eastAsia" w:ascii="宋体" w:hAnsi="宋体"/>
          <w:b/>
          <w:bCs/>
          <w:sz w:val="21"/>
          <w:szCs w:val="21"/>
          <w:lang w:val="en-US" w:eastAsia="zh-CN"/>
        </w:rPr>
        <w:t>1.本项目含税报价总价不得超过本项目总含税预算</w:t>
      </w:r>
      <w:r>
        <w:rPr>
          <w:rFonts w:hint="eastAsia" w:ascii="宋体" w:hAnsi="宋体" w:cs="Times New Roman"/>
          <w:b/>
          <w:bCs/>
          <w:kern w:val="2"/>
          <w:sz w:val="21"/>
          <w:szCs w:val="21"/>
          <w:lang w:val="en-US" w:eastAsia="zh-CN" w:bidi="ar-SA"/>
        </w:rPr>
        <w:t>2.1</w:t>
      </w:r>
      <w:r>
        <w:rPr>
          <w:rFonts w:hint="eastAsia" w:ascii="宋体" w:hAnsi="宋体"/>
          <w:b/>
          <w:bCs/>
          <w:sz w:val="21"/>
          <w:szCs w:val="21"/>
          <w:lang w:val="en-US" w:eastAsia="zh-CN"/>
        </w:rPr>
        <w:t>万元，否则作否决评审处理。</w:t>
      </w:r>
    </w:p>
    <w:p>
      <w:pPr>
        <w:pStyle w:val="5"/>
        <w:spacing w:after="156" w:afterLines="50" w:line="400" w:lineRule="exact"/>
        <w:ind w:firstLine="210" w:firstLineChars="100"/>
        <w:rPr>
          <w:rFonts w:hint="eastAsia" w:ascii="宋体" w:hAnsi="宋体"/>
          <w:sz w:val="21"/>
          <w:szCs w:val="21"/>
        </w:rPr>
      </w:pPr>
      <w:r>
        <w:rPr>
          <w:rFonts w:ascii="宋体" w:hAnsi="宋体"/>
          <w:sz w:val="21"/>
          <w:szCs w:val="21"/>
        </w:rPr>
        <w:t>2.</w:t>
      </w:r>
      <w:r>
        <w:rPr>
          <w:rFonts w:hint="eastAsia" w:ascii="宋体" w:hAnsi="宋体"/>
          <w:sz w:val="21"/>
          <w:szCs w:val="21"/>
        </w:rPr>
        <w:t>报价包含所购买的项目维保服务及相应的授权、税费及所涉及的一切费用。采购人不再支付任何其他费用。</w:t>
      </w:r>
    </w:p>
    <w:p>
      <w:pPr>
        <w:pStyle w:val="5"/>
        <w:spacing w:after="156" w:afterLines="50" w:line="400" w:lineRule="exact"/>
        <w:ind w:firstLine="210" w:firstLineChars="100"/>
        <w:rPr>
          <w:rFonts w:hint="eastAsia" w:ascii="宋体" w:hAnsi="宋体"/>
          <w:sz w:val="21"/>
          <w:szCs w:val="21"/>
          <w:lang w:eastAsia="zh-CN"/>
        </w:rPr>
      </w:pPr>
      <w:r>
        <w:rPr>
          <w:rFonts w:hint="eastAsia" w:ascii="宋体" w:hAnsi="宋体"/>
          <w:sz w:val="21"/>
          <w:szCs w:val="21"/>
        </w:rPr>
        <w:t>3.供应商应向采购人提供增值税专用发票</w:t>
      </w:r>
      <w:r>
        <w:rPr>
          <w:rFonts w:hint="eastAsia" w:ascii="宋体" w:hAnsi="宋体"/>
          <w:sz w:val="21"/>
          <w:szCs w:val="21"/>
          <w:lang w:eastAsia="zh-CN"/>
        </w:rPr>
        <w:t>（如供应商为非营利性机构，可提供普通发票。）</w:t>
      </w:r>
    </w:p>
    <w:p>
      <w:pPr>
        <w:pStyle w:val="5"/>
        <w:spacing w:after="156" w:afterLines="50" w:line="400" w:lineRule="exact"/>
        <w:ind w:firstLine="210" w:firstLineChars="100"/>
        <w:rPr>
          <w:rFonts w:hint="eastAsia" w:ascii="宋体" w:hAnsi="宋体"/>
          <w:sz w:val="21"/>
          <w:szCs w:val="21"/>
        </w:rPr>
      </w:pPr>
      <w:r>
        <w:rPr>
          <w:rFonts w:ascii="宋体" w:hAnsi="宋体"/>
          <w:sz w:val="21"/>
          <w:szCs w:val="21"/>
        </w:rPr>
        <w:t>4</w:t>
      </w:r>
      <w:r>
        <w:rPr>
          <w:rFonts w:hint="eastAsia" w:ascii="宋体" w:hAnsi="宋体"/>
          <w:sz w:val="21"/>
          <w:szCs w:val="21"/>
        </w:rPr>
        <w:t>.</w:t>
      </w:r>
      <w:r>
        <w:rPr>
          <w:rFonts w:ascii="宋体" w:hAnsi="宋体"/>
          <w:sz w:val="21"/>
          <w:szCs w:val="21"/>
        </w:rPr>
        <w:t>供应商应对采购文件要求报价的所有内容进行报价，未报价部分视为供应商让利或含在其他报价子目中，合同价款不予调整。</w:t>
      </w:r>
    </w:p>
    <w:p>
      <w:pPr>
        <w:pStyle w:val="5"/>
        <w:spacing w:after="156" w:afterLines="50" w:line="400" w:lineRule="exact"/>
        <w:ind w:firstLine="210" w:firstLineChars="100"/>
        <w:rPr>
          <w:rFonts w:hint="eastAsia" w:ascii="宋体" w:hAnsi="宋体"/>
          <w:sz w:val="21"/>
          <w:szCs w:val="21"/>
        </w:rPr>
      </w:pPr>
      <w:r>
        <w:rPr>
          <w:rFonts w:hint="eastAsia" w:ascii="宋体" w:hAnsi="宋体"/>
          <w:sz w:val="21"/>
          <w:szCs w:val="21"/>
        </w:rPr>
        <w:t>5.本项目所填报报价精确到小数点后两位，小数点后两位无论大小均舍去，以供应商所报含税总价来计算价格分。</w:t>
      </w:r>
      <w:r>
        <w:rPr>
          <w:rFonts w:hint="eastAsia" w:ascii="宋体" w:hAnsi="宋体"/>
          <w:sz w:val="21"/>
          <w:szCs w:val="21"/>
          <w:lang w:eastAsia="zh-CN"/>
        </w:rPr>
        <w:t>如果文字大写表示的数据与小写数字表示的有差别，则以文字大写表示的数据为准。</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spacing w:line="360" w:lineRule="auto"/>
        <w:jc w:val="right"/>
        <w:rPr>
          <w:highlight w:val="none"/>
        </w:rPr>
      </w:pPr>
      <w:r>
        <w:rPr>
          <w:rFonts w:hint="eastAsia"/>
          <w:highlight w:val="none"/>
        </w:rPr>
        <w:t>供应商：</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（加盖公章）</w:t>
      </w:r>
    </w:p>
    <w:p>
      <w:pPr>
        <w:pStyle w:val="5"/>
        <w:keepNext w:val="0"/>
        <w:keepLines w:val="0"/>
        <w:pageBreakBefore w:val="0"/>
        <w:widowControl w:val="0"/>
        <w:kinsoku/>
        <w:wordWrap/>
        <w:overflowPunct/>
        <w:topLinePunct w:val="0"/>
        <w:autoSpaceDE/>
        <w:autoSpaceDN/>
        <w:bidi w:val="0"/>
        <w:adjustRightInd/>
        <w:snapToGrid/>
        <w:spacing w:line="360" w:lineRule="auto"/>
        <w:ind w:right="0"/>
        <w:jc w:val="right"/>
        <w:textAlignment w:val="auto"/>
        <w:rPr>
          <w:rFonts w:hint="eastAsia" w:ascii="宋体" w:hAnsi="宋体"/>
          <w:sz w:val="21"/>
          <w:szCs w:val="21"/>
          <w:highlight w:val="none"/>
        </w:rPr>
      </w:pPr>
      <w:r>
        <w:rPr>
          <w:rFonts w:hint="eastAsia" w:ascii="宋体" w:hAnsi="宋体"/>
          <w:spacing w:val="-2"/>
          <w:szCs w:val="21"/>
          <w:highlight w:val="none"/>
          <w:lang w:val="en-US" w:eastAsia="zh-CN"/>
        </w:rPr>
        <w:t>企业</w:t>
      </w:r>
      <w:r>
        <w:rPr>
          <w:rFonts w:hint="eastAsia" w:ascii="宋体" w:hAnsi="宋体"/>
          <w:spacing w:val="-2"/>
          <w:szCs w:val="21"/>
          <w:highlight w:val="none"/>
        </w:rPr>
        <w:t>法定代表人</w:t>
      </w:r>
      <w:r>
        <w:rPr>
          <w:rFonts w:hint="eastAsia" w:ascii="宋体" w:hAnsi="宋体"/>
          <w:sz w:val="21"/>
          <w:szCs w:val="21"/>
          <w:highlight w:val="none"/>
        </w:rPr>
        <w:t>/负责人</w:t>
      </w:r>
      <w:r>
        <w:rPr>
          <w:rFonts w:hint="eastAsia" w:ascii="宋体" w:hAnsi="宋体"/>
          <w:spacing w:val="-2"/>
          <w:szCs w:val="21"/>
          <w:highlight w:val="none"/>
        </w:rPr>
        <w:t>或其授权委托人：</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rFonts w:hint="eastAsia"/>
          <w:szCs w:val="21"/>
          <w:highlight w:val="none"/>
          <w:u w:val="single"/>
          <w:lang w:val="en-US" w:eastAsia="zh-CN"/>
        </w:rPr>
        <w:t xml:space="preserve">    </w:t>
      </w:r>
      <w:r>
        <w:rPr>
          <w:szCs w:val="21"/>
          <w:highlight w:val="none"/>
        </w:rPr>
        <w:t>（签字</w:t>
      </w:r>
      <w:r>
        <w:rPr>
          <w:rFonts w:hint="eastAsia"/>
          <w:szCs w:val="21"/>
          <w:highlight w:val="none"/>
          <w:lang w:val="en-US" w:eastAsia="zh-CN"/>
        </w:rPr>
        <w:t>或盖章</w:t>
      </w:r>
      <w:r>
        <w:rPr>
          <w:szCs w:val="21"/>
          <w:highlight w:val="none"/>
        </w:rPr>
        <w:t>）</w:t>
      </w:r>
    </w:p>
    <w:p>
      <w:pPr>
        <w:jc w:val="right"/>
        <w:rPr>
          <w:rFonts w:hint="eastAsia" w:ascii="宋体" w:hAnsi="宋体"/>
          <w:spacing w:val="-2"/>
          <w:szCs w:val="21"/>
          <w:highlight w:val="none"/>
        </w:rPr>
      </w:pPr>
      <w:r>
        <w:rPr>
          <w:rFonts w:hint="eastAsia" w:ascii="宋体" w:hAnsi="宋体"/>
          <w:spacing w:val="-2"/>
          <w:szCs w:val="21"/>
          <w:highlight w:val="none"/>
          <w:lang w:val="en-US" w:eastAsia="zh-CN"/>
        </w:rPr>
        <w:t>日期：</w:t>
      </w:r>
      <w:r>
        <w:rPr>
          <w:rFonts w:hint="eastAsia" w:ascii="宋体" w:hAnsi="宋体"/>
          <w:spacing w:val="-2"/>
          <w:szCs w:val="21"/>
          <w:highlight w:val="none"/>
          <w:u w:val="single"/>
        </w:rPr>
        <w:t xml:space="preserve">      </w:t>
      </w:r>
      <w:r>
        <w:rPr>
          <w:rFonts w:hint="eastAsia" w:ascii="宋体" w:hAnsi="宋体"/>
          <w:spacing w:val="-2"/>
          <w:szCs w:val="21"/>
          <w:highlight w:val="none"/>
        </w:rPr>
        <w:t>年</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月</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日</w:t>
      </w:r>
    </w:p>
    <w:p>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br w:type="page"/>
      </w:r>
    </w:p>
    <w:p>
      <w:pPr>
        <w:keepNext w:val="0"/>
        <w:keepLines w:val="0"/>
        <w:pageBreakBefore w:val="0"/>
        <w:widowControl w:val="0"/>
        <w:kinsoku/>
        <w:wordWrap/>
        <w:overflowPunct/>
        <w:topLinePunct w:val="0"/>
        <w:autoSpaceDE/>
        <w:autoSpaceDN/>
        <w:bidi w:val="0"/>
        <w:adjustRightInd/>
        <w:snapToGrid/>
        <w:spacing w:line="480" w:lineRule="auto"/>
        <w:ind w:left="2100" w:leftChars="1000" w:firstLine="1960" w:firstLineChars="700"/>
        <w:textAlignment w:val="auto"/>
        <w:rPr>
          <w:rFonts w:hint="eastAsia" w:ascii="宋体" w:hAnsi="宋体" w:eastAsia="宋体" w:cs="宋体"/>
          <w:color w:val="auto"/>
          <w:sz w:val="28"/>
          <w:szCs w:val="28"/>
          <w:highlight w:val="none"/>
          <w:lang w:eastAsia="zh-CN"/>
        </w:rPr>
      </w:pPr>
    </w:p>
    <w:p>
      <w:pPr>
        <w:pStyle w:val="16"/>
        <w:jc w:val="center"/>
        <w:rPr>
          <w:rFonts w:hint="eastAsia"/>
          <w:color w:val="auto"/>
          <w:highlight w:val="none"/>
        </w:rPr>
      </w:pPr>
      <w:r>
        <w:rPr>
          <w:rFonts w:hint="eastAsia" w:ascii="宋体" w:hAnsi="宋体" w:eastAsia="宋体"/>
          <w:color w:val="auto"/>
          <w:sz w:val="32"/>
          <w:szCs w:val="32"/>
          <w:highlight w:val="none"/>
          <w:lang w:eastAsia="zh-CN"/>
        </w:rPr>
        <w:t>八</w:t>
      </w:r>
      <w:r>
        <w:rPr>
          <w:rFonts w:hint="eastAsia" w:ascii="宋体" w:hAnsi="宋体" w:eastAsia="宋体"/>
          <w:color w:val="auto"/>
          <w:sz w:val="32"/>
          <w:szCs w:val="32"/>
          <w:highlight w:val="none"/>
        </w:rPr>
        <w:t>、合同条款偏离表</w:t>
      </w:r>
    </w:p>
    <w:p>
      <w:pPr>
        <w:rPr>
          <w:rFonts w:hint="eastAsia"/>
          <w:b/>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b/>
          <w:color w:val="auto"/>
          <w:highlight w:val="none"/>
        </w:rPr>
      </w:pPr>
      <w:r>
        <w:rPr>
          <w:rFonts w:hint="eastAsia"/>
          <w:b/>
          <w:color w:val="auto"/>
          <w:highlight w:val="none"/>
        </w:rPr>
        <w:t>供应商应按照</w:t>
      </w:r>
      <w:r>
        <w:rPr>
          <w:rFonts w:hint="eastAsia"/>
          <w:b/>
          <w:color w:val="auto"/>
          <w:highlight w:val="none"/>
          <w:lang w:val="en-US" w:eastAsia="zh-CN"/>
        </w:rPr>
        <w:t>采购</w:t>
      </w:r>
      <w:r>
        <w:rPr>
          <w:rFonts w:hint="eastAsia"/>
          <w:b/>
          <w:color w:val="auto"/>
          <w:highlight w:val="none"/>
        </w:rPr>
        <w:t>文件要求，对本文件“合同书格式”内容做出全面响应，并填写下表，未在响应表中列出的偏离，视同完全响应、无偏离。</w:t>
      </w:r>
    </w:p>
    <w:p>
      <w:pPr>
        <w:pStyle w:val="5"/>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ascii="宋体" w:hAnsi="宋体"/>
          <w:b/>
          <w:color w:val="auto"/>
          <w:szCs w:val="21"/>
          <w:highlight w:val="none"/>
        </w:rPr>
      </w:pPr>
      <w:r>
        <w:rPr>
          <w:rFonts w:hint="eastAsia" w:ascii="宋体" w:hAnsi="宋体"/>
          <w:b/>
          <w:color w:val="auto"/>
          <w:szCs w:val="21"/>
          <w:highlight w:val="none"/>
        </w:rPr>
        <w:t>★本项目《合同书》中所有条款均为实质性条款，响应供应商如有任何一条不满足，将导致响应被否决。</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2074"/>
        <w:gridCol w:w="2074"/>
        <w:gridCol w:w="2074"/>
        <w:gridCol w:w="1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756" w:type="dxa"/>
            <w:noWrap w:val="0"/>
            <w:vAlign w:val="center"/>
          </w:tcPr>
          <w:p>
            <w:pPr>
              <w:pStyle w:val="5"/>
              <w:ind w:leftChars="-22" w:right="-139" w:rightChars="-66" w:hanging="46" w:hangingChars="22"/>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序号</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采购文件条目号</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采购文件的合同条款响应</w:t>
            </w:r>
          </w:p>
        </w:tc>
        <w:tc>
          <w:tcPr>
            <w:tcW w:w="1360" w:type="dxa"/>
            <w:noWrap w:val="0"/>
            <w:vAlign w:val="center"/>
          </w:tcPr>
          <w:p>
            <w:pPr>
              <w:pStyle w:val="5"/>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1</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2</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3</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bl>
    <w:p>
      <w:pPr>
        <w:rPr>
          <w:rFonts w:ascii="宋体" w:hAnsi="宋体"/>
          <w:bCs/>
          <w:color w:val="auto"/>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注：</w:t>
      </w:r>
      <w:r>
        <w:rPr>
          <w:rFonts w:hint="eastAsia" w:ascii="宋体" w:hAnsi="宋体" w:eastAsia="宋体" w:cs="宋体"/>
          <w:b/>
          <w:bCs/>
          <w:color w:val="auto"/>
          <w:szCs w:val="21"/>
          <w:highlight w:val="none"/>
        </w:rPr>
        <w:t>1.若本表为空，则表示响应供应商“全部满足”采购方相应要求。</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Cs/>
          <w:color w:val="auto"/>
          <w:szCs w:val="21"/>
          <w:highlight w:val="none"/>
        </w:rPr>
      </w:pPr>
      <w:r>
        <w:rPr>
          <w:rFonts w:hint="eastAsia" w:ascii="宋体" w:hAnsi="宋体" w:eastAsia="宋体" w:cs="宋体"/>
          <w:b/>
          <w:bCs w:val="0"/>
          <w:color w:val="auto"/>
          <w:szCs w:val="21"/>
          <w:highlight w:val="none"/>
        </w:rPr>
        <w:t>2.即</w:t>
      </w:r>
      <w:r>
        <w:rPr>
          <w:rFonts w:hint="eastAsia" w:ascii="宋体" w:hAnsi="宋体" w:eastAsia="宋体" w:cs="宋体"/>
          <w:b/>
          <w:bCs/>
          <w:color w:val="auto"/>
          <w:szCs w:val="21"/>
          <w:highlight w:val="none"/>
        </w:rPr>
        <w:t>使本表为空，也需在响应文件中提供。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3.若响应供应商在《合同条款偏离表》中应答“全部满足”，但有额外的负向附加解释或说明，视为对该条款的偏离。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4.如响应供应商提供的点对点响应文件与《合同条款偏离表》中的应答内容不一致，以《合同条款偏离表》中的内容为准。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5.如果“应答情况”为“不满足”或是“部分满足”，请在“</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文件的合同条款”列明具体条款。</w:t>
      </w:r>
    </w:p>
    <w:p>
      <w:pPr>
        <w:rPr>
          <w:rFonts w:hint="eastAsia" w:ascii="宋体" w:hAnsi="宋体" w:eastAsia="宋体" w:cs="宋体"/>
          <w:color w:val="auto"/>
          <w:sz w:val="28"/>
          <w:szCs w:val="28"/>
          <w:highlight w:val="none"/>
          <w:lang w:eastAsia="zh-CN"/>
        </w:rPr>
      </w:pPr>
    </w:p>
    <w:p>
      <w:pPr>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br w:type="page"/>
      </w:r>
    </w:p>
    <w:p>
      <w:pPr>
        <w:spacing w:line="360" w:lineRule="exact"/>
        <w:jc w:val="center"/>
        <w:rPr>
          <w:rFonts w:hint="eastAsia" w:ascii="宋体" w:hAnsi="宋体"/>
          <w:b/>
          <w:bCs/>
          <w:color w:val="auto"/>
          <w:sz w:val="24"/>
          <w:szCs w:val="24"/>
          <w:highlight w:val="none"/>
        </w:rPr>
      </w:pPr>
    </w:p>
    <w:p>
      <w:pPr>
        <w:spacing w:line="360" w:lineRule="exact"/>
        <w:jc w:val="center"/>
        <w:rPr>
          <w:rFonts w:hint="eastAsia" w:ascii="宋体" w:hAnsi="宋体" w:eastAsia="宋体" w:cs="宋体"/>
          <w:b w:val="0"/>
          <w:bCs w:val="0"/>
          <w:color w:val="auto"/>
          <w:kern w:val="0"/>
          <w:sz w:val="32"/>
          <w:szCs w:val="32"/>
          <w:highlight w:val="none"/>
          <w:lang w:val="en-US" w:eastAsia="zh-CN" w:bidi="ar-SA"/>
        </w:rPr>
      </w:pPr>
      <w:r>
        <w:rPr>
          <w:rFonts w:hint="eastAsia" w:ascii="宋体" w:hAnsi="宋体" w:eastAsia="宋体" w:cs="宋体"/>
          <w:b w:val="0"/>
          <w:bCs w:val="0"/>
          <w:color w:val="auto"/>
          <w:kern w:val="0"/>
          <w:sz w:val="32"/>
          <w:szCs w:val="32"/>
          <w:highlight w:val="none"/>
          <w:lang w:val="en-US" w:eastAsia="zh-CN" w:bidi="ar-SA"/>
        </w:rPr>
        <w:t>九、合同模版</w:t>
      </w:r>
    </w:p>
    <w:p>
      <w:pPr>
        <w:spacing w:line="360" w:lineRule="exact"/>
        <w:jc w:val="center"/>
        <w:rPr>
          <w:rFonts w:hint="eastAsia" w:ascii="宋体" w:hAnsi="宋体"/>
          <w:b/>
          <w:bCs/>
          <w:color w:val="auto"/>
          <w:sz w:val="24"/>
          <w:szCs w:val="24"/>
          <w:highlight w:val="none"/>
        </w:rPr>
      </w:pPr>
    </w:p>
    <w:p>
      <w:pPr>
        <w:spacing w:line="360" w:lineRule="exact"/>
        <w:jc w:val="center"/>
        <w:rPr>
          <w:rFonts w:hint="eastAsia" w:ascii="宋体" w:hAnsi="宋体"/>
          <w:b/>
          <w:bCs/>
          <w:color w:val="auto"/>
          <w:sz w:val="24"/>
          <w:szCs w:val="24"/>
          <w:highlight w:val="none"/>
        </w:rPr>
      </w:pPr>
    </w:p>
    <w:p>
      <w:pPr>
        <w:spacing w:line="360" w:lineRule="auto"/>
        <w:jc w:val="center"/>
        <w:rPr>
          <w:rFonts w:hint="eastAsia" w:ascii="黑体" w:hAnsi="黑体" w:eastAsia="黑体" w:cs="黑体"/>
          <w:b/>
          <w:color w:val="auto"/>
          <w:sz w:val="52"/>
          <w:szCs w:val="52"/>
          <w:highlight w:val="none"/>
          <w:lang w:val="en-US" w:eastAsia="zh-CN"/>
        </w:rPr>
      </w:pPr>
      <w:r>
        <w:rPr>
          <w:rFonts w:hint="eastAsia" w:ascii="黑体" w:hAnsi="黑体" w:eastAsia="黑体" w:cs="黑体"/>
          <w:b/>
          <w:color w:val="auto"/>
          <w:sz w:val="52"/>
          <w:szCs w:val="52"/>
          <w:highlight w:val="none"/>
          <w:lang w:val="en-US" w:eastAsia="zh-CN"/>
        </w:rPr>
        <w:t>2022年数字江门网络建设有限公司网络安全专项咨询项目</w:t>
      </w:r>
    </w:p>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jc w:val="both"/>
        <w:textAlignment w:val="auto"/>
        <w:rPr>
          <w:rFonts w:hint="eastAsia" w:ascii="黑体" w:hAnsi="黑体" w:eastAsia="黑体" w:cs="黑体"/>
          <w:b/>
          <w:color w:val="auto"/>
          <w:sz w:val="52"/>
          <w:szCs w:val="52"/>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jc w:val="both"/>
        <w:textAlignment w:val="auto"/>
        <w:rPr>
          <w:rFonts w:hint="eastAsia"/>
        </w:rPr>
      </w:pPr>
    </w:p>
    <w:p>
      <w:pPr>
        <w:spacing w:line="360" w:lineRule="auto"/>
        <w:jc w:val="center"/>
        <w:rPr>
          <w:rFonts w:hint="eastAsia" w:ascii="黑体" w:hAnsi="黑体" w:eastAsia="黑体" w:cs="黑体"/>
          <w:b/>
          <w:color w:val="auto"/>
          <w:sz w:val="52"/>
          <w:szCs w:val="52"/>
          <w:highlight w:val="none"/>
          <w:lang w:val="en-US" w:eastAsia="zh-CN"/>
        </w:rPr>
      </w:pPr>
      <w:r>
        <w:rPr>
          <w:rFonts w:hint="default" w:ascii="黑体" w:hAnsi="黑体" w:eastAsia="黑体" w:cs="黑体"/>
          <w:b/>
          <w:color w:val="auto"/>
          <w:sz w:val="52"/>
          <w:szCs w:val="52"/>
          <w:highlight w:val="none"/>
          <w:lang w:val="en-US" w:eastAsia="zh-CN"/>
        </w:rPr>
        <w:t>采购合同</w:t>
      </w:r>
    </w:p>
    <w:p>
      <w:pPr>
        <w:widowControl/>
        <w:spacing w:line="360" w:lineRule="auto"/>
        <w:jc w:val="left"/>
        <w:rPr>
          <w:color w:val="auto"/>
          <w:highlight w:val="none"/>
        </w:rPr>
      </w:pPr>
      <w:r>
        <w:rPr>
          <w:color w:val="auto"/>
          <w:highlight w:val="none"/>
        </w:rPr>
        <w:br w:type="page"/>
      </w:r>
    </w:p>
    <w:p>
      <w:pPr>
        <w:autoSpaceDE w:val="0"/>
        <w:autoSpaceDN w:val="0"/>
        <w:adjustRightInd w:val="0"/>
        <w:spacing w:line="360" w:lineRule="auto"/>
        <w:jc w:val="left"/>
        <w:rPr>
          <w:rFonts w:ascii="宋体" w:hAnsi="宋体" w:eastAsia="宋体" w:cs="宋体"/>
          <w:kern w:val="0"/>
        </w:rPr>
      </w:pPr>
      <w:r>
        <w:rPr>
          <w:rFonts w:hint="eastAsia" w:ascii="宋体" w:hAnsi="宋体" w:eastAsia="宋体" w:cs="宋体"/>
          <w:kern w:val="0"/>
        </w:rPr>
        <w:t>购货单位：（以下简称甲方）</w:t>
      </w:r>
    </w:p>
    <w:p>
      <w:pPr>
        <w:autoSpaceDE w:val="0"/>
        <w:autoSpaceDN w:val="0"/>
        <w:adjustRightInd w:val="0"/>
        <w:spacing w:line="360" w:lineRule="auto"/>
        <w:jc w:val="left"/>
        <w:rPr>
          <w:rFonts w:ascii="宋体" w:hAnsi="宋体" w:eastAsia="宋体" w:cs="宋体"/>
          <w:kern w:val="0"/>
        </w:rPr>
      </w:pPr>
      <w:r>
        <w:rPr>
          <w:rFonts w:hint="eastAsia" w:ascii="宋体" w:hAnsi="宋体" w:eastAsia="宋体" w:cs="宋体"/>
          <w:kern w:val="0"/>
        </w:rPr>
        <w:t>供货单位：（以下简称乙方）</w:t>
      </w:r>
    </w:p>
    <w:p>
      <w:pPr>
        <w:autoSpaceDE w:val="0"/>
        <w:autoSpaceDN w:val="0"/>
        <w:adjustRightInd w:val="0"/>
        <w:spacing w:line="360" w:lineRule="auto"/>
        <w:jc w:val="left"/>
        <w:rPr>
          <w:rFonts w:ascii="宋体" w:hAnsi="宋体" w:eastAsia="宋体" w:cs="宋体"/>
          <w:kern w:val="0"/>
        </w:rPr>
      </w:pPr>
    </w:p>
    <w:p>
      <w:pPr>
        <w:autoSpaceDE w:val="0"/>
        <w:autoSpaceDN w:val="0"/>
        <w:adjustRightInd w:val="0"/>
        <w:spacing w:line="360" w:lineRule="auto"/>
        <w:ind w:firstLine="420" w:firstLineChars="200"/>
        <w:jc w:val="left"/>
        <w:rPr>
          <w:rFonts w:ascii="宋体" w:hAnsi="宋体" w:eastAsia="宋体" w:cs="宋体"/>
          <w:b/>
          <w:bCs/>
          <w:kern w:val="0"/>
        </w:rPr>
      </w:pPr>
      <w:r>
        <w:rPr>
          <w:rFonts w:hint="eastAsia" w:ascii="宋体" w:hAnsi="宋体" w:eastAsia="宋体" w:cs="宋体"/>
          <w:kern w:val="0"/>
        </w:rPr>
        <w:t>甲乙双方根据《中华人民共和国民法典》、《中华人民共和国政府采购法》等有关法律法规的规定，按照2022年X月X日2022年数字江门网络建设有限公司网络安全专项咨询项目（项目编号：XXXXXXXXX）的采购结果、采购文件、乙方的响应文件及澄清、说明或者补正文件和中标通知书的要求，经双方协商一致，订立合同如下：</w:t>
      </w:r>
      <w:bookmarkStart w:id="1" w:name="_GoBack"/>
      <w:bookmarkEnd w:id="1"/>
    </w:p>
    <w:p>
      <w:pPr>
        <w:autoSpaceDE w:val="0"/>
        <w:autoSpaceDN w:val="0"/>
        <w:adjustRightInd w:val="0"/>
        <w:spacing w:line="360" w:lineRule="auto"/>
        <w:ind w:firstLine="422" w:firstLineChars="200"/>
        <w:jc w:val="left"/>
        <w:rPr>
          <w:rFonts w:ascii="宋体" w:hAnsi="宋体" w:eastAsia="宋体" w:cs="宋体"/>
          <w:b/>
          <w:bCs/>
          <w:kern w:val="0"/>
        </w:rPr>
      </w:pPr>
      <w:r>
        <w:rPr>
          <w:rFonts w:hint="eastAsia" w:ascii="宋体" w:hAnsi="宋体" w:eastAsia="宋体" w:cs="宋体"/>
          <w:b/>
          <w:bCs/>
          <w:kern w:val="0"/>
        </w:rPr>
        <w:t>第一条  项目的名称、项目总价和项目服务的清单</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（一）项目名称：2022年数字江门网络建设有限公司网络安全专项咨询项目；</w:t>
      </w:r>
    </w:p>
    <w:p>
      <w:pPr>
        <w:spacing w:line="360" w:lineRule="auto"/>
        <w:ind w:firstLine="420" w:firstLineChars="200"/>
        <w:rPr>
          <w:rFonts w:ascii="宋体" w:hAnsi="宋体" w:eastAsia="宋体" w:cs="宋体"/>
        </w:rPr>
      </w:pPr>
      <w:r>
        <w:rPr>
          <w:rFonts w:hint="eastAsia" w:ascii="宋体" w:hAnsi="宋体" w:eastAsia="宋体" w:cs="宋体"/>
          <w:kern w:val="0"/>
        </w:rPr>
        <w:t>（二）项目总价是完成项目的含税全包价，所有价格变动的风险均由乙方承担，甲方不需再向乙方支付任何费用。</w:t>
      </w:r>
      <w:r>
        <w:rPr>
          <w:rFonts w:hint="eastAsia" w:ascii="宋体" w:hAnsi="宋体" w:eastAsia="宋体" w:cs="宋体"/>
        </w:rPr>
        <w:t>所有款项均以人民币结算，支付方式可为支票、电汇方式。乙方账号信息如下（如乙方不另行通知，则甲方按如下执行）：</w:t>
      </w:r>
    </w:p>
    <w:p>
      <w:pPr>
        <w:spacing w:line="360" w:lineRule="auto"/>
        <w:ind w:firstLine="420" w:firstLineChars="200"/>
        <w:rPr>
          <w:rFonts w:ascii="宋体" w:hAnsi="宋体" w:eastAsia="宋体" w:cs="宋体"/>
        </w:rPr>
      </w:pPr>
      <w:r>
        <w:rPr>
          <w:rFonts w:hint="eastAsia" w:ascii="宋体" w:hAnsi="宋体" w:eastAsia="宋体" w:cs="宋体"/>
        </w:rPr>
        <w:t>公司名称：</w:t>
      </w:r>
    </w:p>
    <w:p>
      <w:pPr>
        <w:spacing w:line="360" w:lineRule="auto"/>
        <w:ind w:firstLine="420" w:firstLineChars="200"/>
        <w:rPr>
          <w:rFonts w:ascii="宋体" w:hAnsi="宋体" w:eastAsia="宋体" w:cs="宋体"/>
        </w:rPr>
      </w:pPr>
      <w:r>
        <w:rPr>
          <w:rFonts w:hint="eastAsia" w:ascii="宋体" w:hAnsi="宋体" w:eastAsia="宋体" w:cs="宋体"/>
        </w:rPr>
        <w:t>公司地址：</w:t>
      </w:r>
    </w:p>
    <w:p>
      <w:pPr>
        <w:adjustRightInd w:val="0"/>
        <w:snapToGrid w:val="0"/>
        <w:spacing w:line="360" w:lineRule="auto"/>
        <w:ind w:firstLine="420" w:firstLineChars="200"/>
        <w:rPr>
          <w:rFonts w:ascii="宋体" w:hAnsi="宋体" w:eastAsia="宋体" w:cs="宋体"/>
        </w:rPr>
      </w:pPr>
      <w:r>
        <w:rPr>
          <w:rFonts w:hint="eastAsia" w:ascii="宋体" w:hAnsi="宋体" w:eastAsia="宋体" w:cs="宋体"/>
        </w:rPr>
        <w:t>电话：</w:t>
      </w:r>
    </w:p>
    <w:p>
      <w:pPr>
        <w:adjustRightInd w:val="0"/>
        <w:snapToGrid w:val="0"/>
        <w:spacing w:line="360" w:lineRule="auto"/>
        <w:ind w:firstLine="420" w:firstLineChars="200"/>
        <w:rPr>
          <w:rFonts w:ascii="宋体" w:hAnsi="宋体" w:eastAsia="宋体" w:cs="宋体"/>
        </w:rPr>
      </w:pPr>
      <w:r>
        <w:rPr>
          <w:rFonts w:hint="eastAsia" w:ascii="宋体" w:hAnsi="宋体" w:eastAsia="宋体" w:cs="宋体"/>
        </w:rPr>
        <w:t>开户银行：</w:t>
      </w:r>
    </w:p>
    <w:p>
      <w:pPr>
        <w:adjustRightInd w:val="0"/>
        <w:snapToGrid w:val="0"/>
        <w:spacing w:line="360" w:lineRule="auto"/>
        <w:ind w:firstLine="420" w:firstLineChars="200"/>
        <w:rPr>
          <w:rFonts w:ascii="宋体" w:hAnsi="宋体" w:eastAsia="宋体" w:cs="宋体"/>
        </w:rPr>
      </w:pPr>
      <w:r>
        <w:rPr>
          <w:rFonts w:hint="eastAsia" w:ascii="宋体" w:hAnsi="宋体" w:eastAsia="宋体" w:cs="宋体"/>
        </w:rPr>
        <w:t>账号：</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项目总价为（小写）</w:t>
      </w:r>
      <w:r>
        <w:rPr>
          <w:rFonts w:hint="eastAsia" w:ascii="宋体" w:hAnsi="宋体" w:eastAsia="宋体" w:cs="宋体"/>
          <w:kern w:val="0"/>
          <w:u w:val="single"/>
        </w:rPr>
        <w:t>¥xxxx元</w:t>
      </w:r>
      <w:r>
        <w:rPr>
          <w:rFonts w:hint="eastAsia" w:ascii="宋体" w:hAnsi="宋体" w:eastAsia="宋体" w:cs="宋体"/>
          <w:kern w:val="0"/>
        </w:rPr>
        <w:t>，</w:t>
      </w:r>
    </w:p>
    <w:p>
      <w:pPr>
        <w:autoSpaceDE w:val="0"/>
        <w:autoSpaceDN w:val="0"/>
        <w:adjustRightInd w:val="0"/>
        <w:spacing w:line="360" w:lineRule="auto"/>
        <w:ind w:firstLine="1470" w:firstLineChars="700"/>
        <w:jc w:val="left"/>
        <w:rPr>
          <w:rFonts w:ascii="宋体" w:hAnsi="宋体" w:eastAsia="宋体" w:cs="宋体"/>
          <w:kern w:val="0"/>
        </w:rPr>
      </w:pPr>
      <w:r>
        <w:rPr>
          <w:rFonts w:hint="eastAsia" w:ascii="宋体" w:hAnsi="宋体" w:eastAsia="宋体" w:cs="宋体"/>
          <w:kern w:val="0"/>
        </w:rPr>
        <w:t>（大写）</w:t>
      </w:r>
      <w:r>
        <w:rPr>
          <w:rFonts w:hint="eastAsia" w:ascii="宋体" w:hAnsi="宋体" w:eastAsia="宋体" w:cs="宋体"/>
          <w:kern w:val="0"/>
          <w:u w:val="single"/>
        </w:rPr>
        <w:t>人民币xxxx元整</w:t>
      </w:r>
      <w:r>
        <w:rPr>
          <w:rFonts w:hint="eastAsia" w:ascii="宋体" w:hAnsi="宋体" w:eastAsia="宋体" w:cs="宋体"/>
          <w:kern w:val="0"/>
        </w:rPr>
        <w:t>；</w:t>
      </w:r>
    </w:p>
    <w:p>
      <w:pPr>
        <w:autoSpaceDE w:val="0"/>
        <w:autoSpaceDN w:val="0"/>
        <w:adjustRightInd w:val="0"/>
        <w:spacing w:line="360" w:lineRule="auto"/>
        <w:ind w:firstLine="480"/>
        <w:jc w:val="left"/>
        <w:rPr>
          <w:rFonts w:ascii="宋体" w:hAnsi="宋体" w:eastAsia="宋体" w:cs="宋体"/>
          <w:kern w:val="0"/>
        </w:rPr>
      </w:pPr>
      <w:r>
        <w:rPr>
          <w:rFonts w:hint="eastAsia" w:ascii="宋体" w:hAnsi="宋体" w:eastAsia="宋体" w:cs="宋体"/>
          <w:kern w:val="0"/>
        </w:rPr>
        <w:t>其中增值税不含税金额</w:t>
      </w:r>
      <w:r>
        <w:rPr>
          <w:rFonts w:hint="eastAsia" w:ascii="宋体" w:hAnsi="宋体" w:eastAsia="宋体" w:cs="宋体"/>
          <w:kern w:val="0"/>
          <w:u w:val="single"/>
        </w:rPr>
        <w:t>¥xxxx元</w:t>
      </w:r>
      <w:r>
        <w:rPr>
          <w:rFonts w:hint="eastAsia" w:ascii="宋体" w:hAnsi="宋体" w:eastAsia="宋体" w:cs="宋体"/>
          <w:kern w:val="0"/>
        </w:rPr>
        <w:t>，增值税税额</w:t>
      </w:r>
      <w:r>
        <w:rPr>
          <w:rFonts w:hint="eastAsia" w:ascii="宋体" w:hAnsi="宋体" w:eastAsia="宋体" w:cs="宋体"/>
          <w:kern w:val="0"/>
          <w:u w:val="single"/>
        </w:rPr>
        <w:t>¥xxxx元</w:t>
      </w:r>
      <w:r>
        <w:rPr>
          <w:rFonts w:hint="eastAsia" w:ascii="宋体" w:hAnsi="宋体" w:eastAsia="宋体" w:cs="宋体"/>
          <w:kern w:val="0"/>
        </w:rPr>
        <w:t>，提供税率为6%的增值税</w:t>
      </w:r>
      <w:r>
        <w:rPr>
          <w:rFonts w:hint="eastAsia" w:ascii="宋体" w:hAnsi="宋体" w:eastAsia="宋体" w:cs="宋体"/>
          <w:kern w:val="0"/>
          <w:lang w:val="en-US" w:eastAsia="zh-CN"/>
        </w:rPr>
        <w:t>专用</w:t>
      </w:r>
      <w:r>
        <w:rPr>
          <w:rFonts w:hint="eastAsia" w:ascii="宋体" w:hAnsi="宋体" w:eastAsia="宋体" w:cs="宋体"/>
          <w:kern w:val="0"/>
        </w:rPr>
        <w:t>发票。</w:t>
      </w:r>
    </w:p>
    <w:p>
      <w:pPr>
        <w:numPr>
          <w:ilvl w:val="0"/>
          <w:numId w:val="2"/>
        </w:num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服务内容：</w:t>
      </w:r>
    </w:p>
    <w:p>
      <w:pPr>
        <w:pStyle w:val="2"/>
        <w:numPr>
          <w:ilvl w:val="-1"/>
          <w:numId w:val="0"/>
        </w:numPr>
        <w:spacing w:after="0" w:line="360" w:lineRule="auto"/>
        <w:ind w:left="0" w:leftChars="0"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根据江门市数字政府2022年的网络安全情况，提供安全管理咨询咨询、安全建设咨询和安全运营咨询工作，核查江门政数局的网络数据安全现状、需求以及相关制度等，提出安全目标和实际之间的差距分析和整改建议。</w:t>
      </w:r>
    </w:p>
    <w:p>
      <w:pPr>
        <w:pStyle w:val="2"/>
        <w:numPr>
          <w:ilvl w:val="-1"/>
          <w:numId w:val="0"/>
        </w:numPr>
        <w:spacing w:after="0" w:line="360" w:lineRule="auto"/>
        <w:ind w:left="0" w:leftChars="0"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提交《江门市数字政府网络安全专项咨询服务报告》</w:t>
      </w:r>
      <w:r>
        <w:rPr>
          <w:rFonts w:hint="eastAsia" w:ascii="宋体" w:hAnsi="宋体" w:eastAsia="宋体" w:cs="宋体"/>
          <w:sz w:val="21"/>
          <w:szCs w:val="21"/>
          <w:lang w:eastAsia="zh-CN"/>
        </w:rPr>
        <w:t>。</w:t>
      </w:r>
    </w:p>
    <w:p>
      <w:pPr>
        <w:autoSpaceDE w:val="0"/>
        <w:autoSpaceDN w:val="0"/>
        <w:adjustRightInd w:val="0"/>
        <w:spacing w:line="360" w:lineRule="auto"/>
        <w:ind w:firstLine="422" w:firstLineChars="200"/>
        <w:jc w:val="left"/>
        <w:rPr>
          <w:rFonts w:ascii="宋体" w:hAnsi="宋体" w:eastAsia="宋体" w:cs="宋体"/>
          <w:b/>
          <w:bCs/>
          <w:kern w:val="0"/>
        </w:rPr>
      </w:pPr>
      <w:r>
        <w:rPr>
          <w:rFonts w:hint="eastAsia" w:ascii="宋体" w:hAnsi="宋体" w:eastAsia="宋体" w:cs="宋体"/>
          <w:b/>
          <w:bCs/>
          <w:kern w:val="0"/>
        </w:rPr>
        <w:t>第二条  产品的质量要求、售后服务及损害赔偿</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（一）按照采购文件、乙方的响应文件、澄清文件、成交通知书和合同约定的要求执行。</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（二）服务要求：</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1.在本期服务有效期内，</w:t>
      </w:r>
      <w:r>
        <w:rPr>
          <w:rFonts w:hint="eastAsia" w:ascii="宋体" w:hAnsi="宋体" w:eastAsia="宋体" w:cs="宋体"/>
          <w:kern w:val="0"/>
          <w:lang w:val="en-US" w:eastAsia="zh-CN"/>
        </w:rPr>
        <w:t>乙方</w:t>
      </w:r>
      <w:r>
        <w:rPr>
          <w:rFonts w:hint="eastAsia" w:ascii="宋体" w:hAnsi="宋体" w:eastAsia="宋体" w:cs="宋体"/>
          <w:kern w:val="0"/>
        </w:rPr>
        <w:t>须负责提供相关的专项咨询支撑服务。</w:t>
      </w:r>
    </w:p>
    <w:p>
      <w:pPr>
        <w:ind w:firstLine="420" w:firstLineChars="200"/>
        <w:rPr>
          <w:rFonts w:ascii="宋体" w:hAnsi="宋体" w:eastAsia="宋体" w:cs="宋体"/>
        </w:rPr>
      </w:pPr>
      <w:r>
        <w:rPr>
          <w:rFonts w:hint="eastAsia" w:ascii="宋体" w:hAnsi="宋体" w:eastAsia="宋体" w:cs="宋体"/>
          <w:kern w:val="0"/>
          <w:lang w:val="en-US" w:eastAsia="zh-CN"/>
        </w:rPr>
        <w:t>2</w:t>
      </w:r>
      <w:r>
        <w:rPr>
          <w:rFonts w:hint="eastAsia" w:ascii="宋体" w:hAnsi="宋体" w:eastAsia="宋体" w:cs="宋体"/>
          <w:kern w:val="0"/>
        </w:rPr>
        <w:t>.提交《江门市数字政府网络安全专项咨询服务报告》</w:t>
      </w:r>
      <w:r>
        <w:rPr>
          <w:rFonts w:hint="eastAsia" w:ascii="宋体" w:hAnsi="宋体" w:eastAsia="宋体" w:cs="宋体"/>
        </w:rPr>
        <w:t>。</w:t>
      </w:r>
    </w:p>
    <w:p>
      <w:pPr>
        <w:autoSpaceDE w:val="0"/>
        <w:autoSpaceDN w:val="0"/>
        <w:adjustRightInd w:val="0"/>
        <w:spacing w:line="360" w:lineRule="auto"/>
        <w:ind w:firstLine="420" w:firstLineChars="200"/>
        <w:rPr>
          <w:rFonts w:ascii="宋体" w:hAnsi="宋体" w:eastAsia="宋体" w:cs="宋体"/>
        </w:rPr>
      </w:pPr>
      <w:r>
        <w:rPr>
          <w:rFonts w:hint="eastAsia" w:ascii="宋体" w:hAnsi="宋体" w:eastAsia="宋体" w:cs="宋体"/>
          <w:kern w:val="0"/>
        </w:rPr>
        <w:t>（三）如因乙方产品（或服务）自身质量或设计失误等乙方原因，导致甲方损失，乙方应予以赔偿。乙方应及时采取措施，尽一切合理的努力来减轻带给甲方的影响及造成的损失。</w:t>
      </w:r>
    </w:p>
    <w:p>
      <w:pPr>
        <w:autoSpaceDE w:val="0"/>
        <w:autoSpaceDN w:val="0"/>
        <w:adjustRightInd w:val="0"/>
        <w:spacing w:line="360" w:lineRule="auto"/>
        <w:ind w:firstLine="422" w:firstLineChars="200"/>
        <w:jc w:val="left"/>
        <w:rPr>
          <w:rFonts w:ascii="宋体" w:hAnsi="宋体" w:eastAsia="宋体" w:cs="宋体"/>
          <w:b/>
          <w:bCs/>
          <w:kern w:val="0"/>
        </w:rPr>
      </w:pPr>
      <w:r>
        <w:rPr>
          <w:rFonts w:hint="eastAsia" w:ascii="宋体" w:hAnsi="宋体" w:eastAsia="宋体" w:cs="宋体"/>
          <w:b/>
          <w:bCs/>
          <w:kern w:val="0"/>
        </w:rPr>
        <w:t>第三条  服务期</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服务期：</w:t>
      </w:r>
      <w:r>
        <w:rPr>
          <w:rFonts w:hint="eastAsia" w:ascii="宋体" w:hAnsi="宋体" w:eastAsia="宋体" w:cs="宋体"/>
          <w:color w:val="auto"/>
          <w:kern w:val="0"/>
        </w:rPr>
        <w:t>自合同签订之日起30</w:t>
      </w:r>
      <w:r>
        <w:rPr>
          <w:rFonts w:hint="eastAsia" w:ascii="宋体" w:hAnsi="宋体" w:eastAsia="宋体" w:cs="宋体"/>
          <w:color w:val="auto"/>
          <w:kern w:val="0"/>
          <w:lang w:val="en-US" w:eastAsia="zh-CN"/>
        </w:rPr>
        <w:t>个</w:t>
      </w:r>
      <w:r>
        <w:rPr>
          <w:rFonts w:hint="eastAsia" w:ascii="宋体" w:hAnsi="宋体" w:eastAsia="宋体" w:cs="宋体"/>
          <w:color w:val="auto"/>
          <w:kern w:val="0"/>
        </w:rPr>
        <w:t>日历</w:t>
      </w:r>
      <w:r>
        <w:rPr>
          <w:rFonts w:hint="eastAsia" w:ascii="宋体" w:hAnsi="宋体" w:eastAsia="宋体" w:cs="宋体"/>
          <w:color w:val="auto"/>
          <w:kern w:val="0"/>
          <w:lang w:val="en-US" w:eastAsia="zh-CN"/>
        </w:rPr>
        <w:t>日</w:t>
      </w:r>
      <w:r>
        <w:rPr>
          <w:rFonts w:hint="eastAsia" w:ascii="宋体" w:hAnsi="宋体" w:eastAsia="宋体" w:cs="宋体"/>
          <w:kern w:val="0"/>
        </w:rPr>
        <w:t>。</w:t>
      </w:r>
    </w:p>
    <w:p>
      <w:pPr>
        <w:autoSpaceDE w:val="0"/>
        <w:autoSpaceDN w:val="0"/>
        <w:adjustRightInd w:val="0"/>
        <w:spacing w:line="360" w:lineRule="auto"/>
        <w:ind w:firstLine="422" w:firstLineChars="200"/>
        <w:jc w:val="left"/>
        <w:rPr>
          <w:rFonts w:ascii="宋体" w:hAnsi="宋体" w:eastAsia="宋体" w:cs="宋体"/>
          <w:b/>
          <w:bCs/>
          <w:kern w:val="0"/>
        </w:rPr>
      </w:pPr>
      <w:r>
        <w:rPr>
          <w:rFonts w:hint="eastAsia" w:ascii="宋体" w:hAnsi="宋体" w:eastAsia="宋体" w:cs="宋体"/>
          <w:b/>
          <w:bCs/>
          <w:kern w:val="0"/>
        </w:rPr>
        <w:t>第四条  货款的结算</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具体结算方式：</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项目合同签订生效且乙方向甲方提供符合国家财务规定的</w:t>
      </w:r>
      <w:r>
        <w:rPr>
          <w:rFonts w:hint="eastAsia" w:ascii="宋体" w:hAnsi="宋体" w:eastAsia="宋体" w:cs="宋体"/>
          <w:kern w:val="0"/>
          <w:lang w:val="en-US" w:eastAsia="zh-CN"/>
        </w:rPr>
        <w:t>增值税专用</w:t>
      </w:r>
      <w:r>
        <w:rPr>
          <w:rFonts w:hint="eastAsia" w:ascii="宋体" w:hAnsi="宋体" w:eastAsia="宋体" w:cs="宋体"/>
          <w:kern w:val="0"/>
        </w:rPr>
        <w:t>发票后，甲方办理申请付款手续。甲方收到财政拨付资金后的15个工作日内，</w:t>
      </w:r>
      <w:r>
        <w:rPr>
          <w:rFonts w:hint="eastAsia" w:ascii="宋体" w:hAnsi="宋体" w:eastAsia="宋体" w:cs="宋体"/>
          <w:kern w:val="0"/>
          <w:lang w:val="en-US" w:eastAsia="zh-CN"/>
        </w:rPr>
        <w:t>视资金到位情况，</w:t>
      </w:r>
      <w:r>
        <w:rPr>
          <w:rFonts w:hint="eastAsia" w:ascii="宋体" w:hAnsi="宋体" w:eastAsia="宋体" w:cs="宋体"/>
          <w:kern w:val="0"/>
        </w:rPr>
        <w:t>支付合同总金额100%。</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乙方未按约定提供发票的，甲方有权拒绝付款且不承担违约责任。货款结算方式最终解释权归甲方所有。</w:t>
      </w:r>
    </w:p>
    <w:p>
      <w:pPr>
        <w:autoSpaceDE w:val="0"/>
        <w:autoSpaceDN w:val="0"/>
        <w:adjustRightInd w:val="0"/>
        <w:spacing w:line="360" w:lineRule="auto"/>
        <w:ind w:firstLine="422" w:firstLineChars="200"/>
        <w:jc w:val="left"/>
        <w:rPr>
          <w:rFonts w:ascii="宋体" w:hAnsi="宋体" w:eastAsia="宋体" w:cs="宋体"/>
          <w:b/>
          <w:bCs/>
          <w:kern w:val="0"/>
        </w:rPr>
      </w:pPr>
      <w:r>
        <w:rPr>
          <w:rFonts w:hint="eastAsia" w:ascii="宋体" w:hAnsi="宋体" w:eastAsia="宋体" w:cs="宋体"/>
          <w:b/>
          <w:bCs/>
          <w:kern w:val="0"/>
        </w:rPr>
        <w:t>第五条  验收方式</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（一）验收时间：</w:t>
      </w:r>
      <w:r>
        <w:rPr>
          <w:rFonts w:hint="eastAsia" w:ascii="宋体" w:hAnsi="宋体" w:eastAsia="宋体" w:cs="宋体"/>
          <w:kern w:val="0"/>
          <w:u w:val="single"/>
        </w:rPr>
        <w:t>完成本合同约定全部服务后进行验收</w:t>
      </w:r>
      <w:r>
        <w:rPr>
          <w:rFonts w:hint="eastAsia" w:ascii="宋体" w:hAnsi="宋体" w:eastAsia="宋体" w:cs="宋体"/>
          <w:kern w:val="0"/>
        </w:rPr>
        <w:t>。</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（二）验收方法：甲方派遣有经验有能力的人员检验产品和服务的质量和指标。</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三）验收标准：按国家、广东省相关政策与最新技术标准与技术规范进行验收；符合采购文件、乙方的响应文件、澄清、说明或者补正文件和中标通知书的要求；单证齐全，有产品合格证（或质量保证书）、发票和其它应当具有单证文件。</w:t>
      </w:r>
    </w:p>
    <w:p>
      <w:pPr>
        <w:autoSpaceDE w:val="0"/>
        <w:autoSpaceDN w:val="0"/>
        <w:adjustRightInd w:val="0"/>
        <w:spacing w:line="360" w:lineRule="auto"/>
        <w:ind w:firstLine="422" w:firstLineChars="200"/>
        <w:jc w:val="left"/>
        <w:rPr>
          <w:rFonts w:ascii="宋体" w:hAnsi="宋体" w:eastAsia="宋体" w:cs="宋体"/>
          <w:b/>
          <w:bCs/>
          <w:kern w:val="0"/>
        </w:rPr>
      </w:pPr>
      <w:r>
        <w:rPr>
          <w:rFonts w:hint="eastAsia" w:ascii="宋体" w:hAnsi="宋体" w:eastAsia="宋体" w:cs="宋体"/>
          <w:b/>
          <w:bCs/>
          <w:kern w:val="0"/>
        </w:rPr>
        <w:t>第六条 对服务异议的时间和办法</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（一）甲方如果发现服务不合规定的，应在三十个日历日内向乙方提出书面异议；</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（二）乙方在接到甲方书面异议后，应在十个日历日内处理。</w:t>
      </w:r>
    </w:p>
    <w:p>
      <w:pPr>
        <w:autoSpaceDE w:val="0"/>
        <w:autoSpaceDN w:val="0"/>
        <w:adjustRightInd w:val="0"/>
        <w:spacing w:line="360" w:lineRule="auto"/>
        <w:ind w:firstLine="422" w:firstLineChars="200"/>
        <w:jc w:val="left"/>
        <w:rPr>
          <w:rFonts w:ascii="宋体" w:hAnsi="宋体" w:eastAsia="宋体" w:cs="宋体"/>
          <w:b/>
          <w:bCs/>
          <w:kern w:val="0"/>
        </w:rPr>
      </w:pPr>
      <w:r>
        <w:rPr>
          <w:rFonts w:hint="eastAsia" w:ascii="宋体" w:hAnsi="宋体" w:eastAsia="宋体" w:cs="宋体"/>
          <w:b/>
          <w:bCs/>
          <w:kern w:val="0"/>
        </w:rPr>
        <w:t>第七条 乙方的违约责任</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（一）乙方不能提供服务的，甲方不向乙方付款，乙方应向甲方偿付合同总价的百分之</w:t>
      </w:r>
      <w:r>
        <w:rPr>
          <w:rFonts w:hint="eastAsia" w:ascii="宋体" w:hAnsi="宋体" w:eastAsia="宋体" w:cs="宋体"/>
          <w:kern w:val="0"/>
          <w:u w:val="single"/>
        </w:rPr>
        <w:t>五</w:t>
      </w:r>
      <w:r>
        <w:rPr>
          <w:rFonts w:hint="eastAsia" w:ascii="宋体" w:hAnsi="宋体" w:eastAsia="宋体" w:cs="宋体"/>
          <w:kern w:val="0"/>
        </w:rPr>
        <w:t>作为违约金；乙方应按甲方要求期限内进行整改，如无法整改或逾期整改的，甲方有权解除合同。</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（二）乙方所提供服务等不符合合同规定的向甲方偿付合同总价的百分之</w:t>
      </w:r>
      <w:r>
        <w:rPr>
          <w:rFonts w:hint="eastAsia" w:ascii="宋体" w:hAnsi="宋体" w:eastAsia="宋体" w:cs="宋体"/>
          <w:kern w:val="0"/>
          <w:u w:val="single"/>
        </w:rPr>
        <w:t>五</w:t>
      </w:r>
      <w:r>
        <w:rPr>
          <w:rFonts w:hint="eastAsia" w:ascii="宋体" w:hAnsi="宋体" w:eastAsia="宋体" w:cs="宋体"/>
          <w:kern w:val="0"/>
        </w:rPr>
        <w:t>作为违约金，乙方应按甲方要求期限内进行整改，如无法整改或逾期整改的，甲方有权解除合同；</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（三）乙方逾期提供服务的，每日应向甲方偿付合同总额的千分之</w:t>
      </w:r>
      <w:r>
        <w:rPr>
          <w:rFonts w:hint="eastAsia" w:ascii="宋体" w:hAnsi="宋体" w:eastAsia="宋体" w:cs="宋体"/>
          <w:kern w:val="0"/>
          <w:u w:val="single"/>
        </w:rPr>
        <w:t>一</w:t>
      </w:r>
      <w:r>
        <w:rPr>
          <w:rFonts w:hint="eastAsia" w:ascii="宋体" w:hAnsi="宋体" w:eastAsia="宋体" w:cs="宋体"/>
          <w:kern w:val="0"/>
        </w:rPr>
        <w:t>作为违约金，</w:t>
      </w:r>
      <w:r>
        <w:rPr>
          <w:rFonts w:hint="eastAsia" w:ascii="宋体" w:hAnsi="宋体" w:eastAsia="宋体" w:cs="宋体"/>
        </w:rPr>
        <w:t>但累计违约金不应超过合同总额的</w:t>
      </w:r>
      <w:r>
        <w:rPr>
          <w:rFonts w:hint="eastAsia" w:ascii="宋体" w:hAnsi="宋体" w:eastAsia="宋体" w:cs="宋体"/>
          <w:u w:val="single"/>
        </w:rPr>
        <w:t>10%</w:t>
      </w:r>
      <w:r>
        <w:rPr>
          <w:rFonts w:hint="eastAsia" w:ascii="宋体" w:hAnsi="宋体" w:eastAsia="宋体" w:cs="宋体"/>
          <w:kern w:val="0"/>
        </w:rPr>
        <w:t>。逾期【30】</w:t>
      </w:r>
      <w:r>
        <w:rPr>
          <w:rFonts w:hint="eastAsia" w:ascii="宋体" w:hAnsi="宋体" w:eastAsia="宋体" w:cs="宋体"/>
          <w:kern w:val="0"/>
          <w:lang w:val="en-US" w:eastAsia="zh-CN"/>
        </w:rPr>
        <w:t>个</w:t>
      </w:r>
      <w:r>
        <w:rPr>
          <w:rFonts w:hint="eastAsia" w:ascii="宋体" w:hAnsi="宋体" w:eastAsia="宋体" w:cs="宋体"/>
          <w:kern w:val="0"/>
        </w:rPr>
        <w:t>日历日的，甲方有权解除合同，乙方还应向甲方偿付合同总价百分之五的违约金。</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（四）本合同无论因何原因解除、终止，乙方均应向甲方返还已收取但未履行及履行不符合约定部分的款项。</w:t>
      </w:r>
    </w:p>
    <w:p>
      <w:pPr>
        <w:autoSpaceDE w:val="0"/>
        <w:autoSpaceDN w:val="0"/>
        <w:adjustRightInd w:val="0"/>
        <w:spacing w:line="360" w:lineRule="auto"/>
        <w:ind w:firstLine="422" w:firstLineChars="200"/>
        <w:jc w:val="left"/>
        <w:rPr>
          <w:rFonts w:ascii="宋体" w:hAnsi="宋体" w:eastAsia="宋体" w:cs="宋体"/>
          <w:b/>
          <w:bCs/>
          <w:kern w:val="0"/>
        </w:rPr>
      </w:pPr>
      <w:r>
        <w:rPr>
          <w:rFonts w:hint="eastAsia" w:ascii="宋体" w:hAnsi="宋体" w:eastAsia="宋体" w:cs="宋体"/>
          <w:b/>
          <w:bCs/>
          <w:kern w:val="0"/>
        </w:rPr>
        <w:t>第八条  甲方的违约责任</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（一）因甲方原因导致逾期付款的，每日应向乙方偿付拖欠金额的千分之</w:t>
      </w:r>
      <w:r>
        <w:rPr>
          <w:rFonts w:hint="eastAsia" w:ascii="宋体" w:hAnsi="宋体" w:eastAsia="宋体" w:cs="宋体"/>
          <w:kern w:val="0"/>
          <w:u w:val="single"/>
        </w:rPr>
        <w:t>一</w:t>
      </w:r>
      <w:r>
        <w:rPr>
          <w:rFonts w:hint="eastAsia" w:ascii="宋体" w:hAnsi="宋体" w:eastAsia="宋体" w:cs="宋体"/>
          <w:kern w:val="0"/>
        </w:rPr>
        <w:t>作为违约金，</w:t>
      </w:r>
      <w:r>
        <w:rPr>
          <w:rFonts w:hint="eastAsia" w:ascii="宋体" w:hAnsi="宋体" w:eastAsia="宋体" w:cs="宋体"/>
        </w:rPr>
        <w:t>但累计违约金不应超过合同总额的</w:t>
      </w:r>
      <w:r>
        <w:rPr>
          <w:rFonts w:hint="eastAsia" w:ascii="宋体" w:hAnsi="宋体" w:eastAsia="宋体" w:cs="宋体"/>
          <w:u w:val="single"/>
        </w:rPr>
        <w:t>10%</w:t>
      </w:r>
      <w:r>
        <w:rPr>
          <w:rFonts w:hint="eastAsia" w:ascii="宋体" w:hAnsi="宋体" w:eastAsia="宋体" w:cs="宋体"/>
          <w:kern w:val="0"/>
        </w:rPr>
        <w:t>；</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（二）甲方违反合同规定拒绝接受服务的，应当承担由此而对乙方造成的直接实际损失。</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（三）本合同无论因何原因解除、终止，乙方均应向甲方返还已收取但未履行及履行不符合约定部分的款项。</w:t>
      </w:r>
    </w:p>
    <w:p>
      <w:pPr>
        <w:autoSpaceDE w:val="0"/>
        <w:autoSpaceDN w:val="0"/>
        <w:adjustRightInd w:val="0"/>
        <w:spacing w:line="360" w:lineRule="auto"/>
        <w:ind w:firstLine="422" w:firstLineChars="200"/>
        <w:jc w:val="left"/>
        <w:rPr>
          <w:rFonts w:ascii="宋体" w:hAnsi="宋体" w:eastAsia="宋体" w:cs="宋体"/>
          <w:b/>
          <w:bCs/>
          <w:kern w:val="0"/>
        </w:rPr>
      </w:pPr>
      <w:r>
        <w:rPr>
          <w:rFonts w:hint="eastAsia" w:ascii="宋体" w:hAnsi="宋体" w:eastAsia="宋体" w:cs="宋体"/>
          <w:b/>
          <w:bCs/>
          <w:kern w:val="0"/>
        </w:rPr>
        <w:t>第九条  不可抗力</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autoSpaceDE w:val="0"/>
        <w:autoSpaceDN w:val="0"/>
        <w:adjustRightInd w:val="0"/>
        <w:spacing w:line="360" w:lineRule="auto"/>
        <w:ind w:firstLine="422" w:firstLineChars="200"/>
        <w:jc w:val="left"/>
        <w:rPr>
          <w:rFonts w:ascii="宋体" w:hAnsi="宋体" w:eastAsia="宋体" w:cs="宋体"/>
          <w:b/>
          <w:bCs/>
          <w:kern w:val="0"/>
        </w:rPr>
      </w:pPr>
      <w:r>
        <w:rPr>
          <w:rFonts w:hint="eastAsia" w:ascii="宋体" w:hAnsi="宋体" w:eastAsia="宋体" w:cs="宋体"/>
          <w:b/>
          <w:bCs/>
          <w:kern w:val="0"/>
        </w:rPr>
        <w:t>第十条  争议的解决</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若执行本合同的过程中发生纠纷，双方当事人应当及时协商解决；协商不成时，可向甲方所在地有管辖权人民法院提起诉讼。</w:t>
      </w:r>
      <w:r>
        <w:rPr>
          <w:rFonts w:hint="eastAsia" w:ascii="宋体" w:hAnsi="宋体" w:eastAsia="宋体" w:cs="宋体"/>
          <w:kern w:val="0"/>
          <w:lang w:eastAsia="zh-Hans"/>
        </w:rPr>
        <w:t>期间所产生的一切费用（包括但不限于诉讼费、保全费、律师费</w:t>
      </w:r>
      <w:r>
        <w:rPr>
          <w:rFonts w:hint="eastAsia" w:ascii="宋体" w:hAnsi="宋体" w:eastAsia="宋体" w:cs="宋体"/>
          <w:kern w:val="0"/>
        </w:rPr>
        <w:t>、保全保险费</w:t>
      </w:r>
      <w:r>
        <w:rPr>
          <w:rFonts w:hint="eastAsia" w:ascii="宋体" w:hAnsi="宋体" w:eastAsia="宋体" w:cs="宋体"/>
          <w:kern w:val="0"/>
          <w:lang w:eastAsia="zh-Hans"/>
        </w:rPr>
        <w:t>等）均由败诉方承担。</w:t>
      </w:r>
    </w:p>
    <w:p>
      <w:pPr>
        <w:autoSpaceDE w:val="0"/>
        <w:autoSpaceDN w:val="0"/>
        <w:adjustRightInd w:val="0"/>
        <w:spacing w:line="360" w:lineRule="auto"/>
        <w:ind w:firstLine="422" w:firstLineChars="200"/>
        <w:jc w:val="left"/>
        <w:rPr>
          <w:rFonts w:ascii="宋体" w:hAnsi="宋体" w:eastAsia="宋体" w:cs="宋体"/>
          <w:b/>
          <w:bCs/>
          <w:kern w:val="0"/>
        </w:rPr>
      </w:pPr>
      <w:r>
        <w:rPr>
          <w:rFonts w:hint="eastAsia" w:ascii="宋体" w:hAnsi="宋体" w:eastAsia="宋体" w:cs="宋体"/>
          <w:b/>
          <w:bCs/>
          <w:kern w:val="0"/>
        </w:rPr>
        <w:t>第十一条  监督和管理</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（一）甲乙双方经协商一致需变更合同实质性条款或订立补充合同的，应先取得政府采购监督管理部门的同意，并将相关资料报送备案。</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（二）甲乙双方均应自觉配合政府采购监督管理部门对合同履行情况的监督检查，如实反映情况，提供有关资料；否则，将对有关单位、当事人按照有关规定予以处罚。</w:t>
      </w:r>
    </w:p>
    <w:p>
      <w:pPr>
        <w:autoSpaceDE w:val="0"/>
        <w:autoSpaceDN w:val="0"/>
        <w:adjustRightInd w:val="0"/>
        <w:spacing w:line="360" w:lineRule="auto"/>
        <w:ind w:firstLine="422" w:firstLineChars="200"/>
        <w:jc w:val="left"/>
        <w:rPr>
          <w:rFonts w:ascii="宋体" w:hAnsi="宋体" w:eastAsia="宋体" w:cs="宋体"/>
          <w:b/>
          <w:bCs/>
          <w:kern w:val="0"/>
        </w:rPr>
      </w:pPr>
      <w:r>
        <w:rPr>
          <w:rFonts w:hint="eastAsia" w:ascii="宋体" w:hAnsi="宋体" w:eastAsia="宋体" w:cs="宋体"/>
          <w:b/>
          <w:bCs/>
          <w:kern w:val="0"/>
        </w:rPr>
        <w:t>第十二条  无效合同</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甲乙双方如因违反法律和有关规定，合同被宣告无效的，有过错的一方应当承担赔偿责任，双方都有过错的，各自承担相应的责任。</w:t>
      </w:r>
    </w:p>
    <w:p>
      <w:pPr>
        <w:autoSpaceDE w:val="0"/>
        <w:autoSpaceDN w:val="0"/>
        <w:adjustRightInd w:val="0"/>
        <w:spacing w:line="360" w:lineRule="auto"/>
        <w:ind w:firstLine="422" w:firstLineChars="200"/>
        <w:jc w:val="left"/>
        <w:rPr>
          <w:rFonts w:ascii="宋体" w:hAnsi="宋体" w:eastAsia="宋体" w:cs="宋体"/>
          <w:b/>
          <w:bCs/>
          <w:kern w:val="0"/>
        </w:rPr>
      </w:pPr>
      <w:r>
        <w:rPr>
          <w:rFonts w:hint="eastAsia" w:ascii="宋体" w:hAnsi="宋体" w:eastAsia="宋体" w:cs="宋体"/>
          <w:b/>
          <w:bCs/>
          <w:kern w:val="0"/>
        </w:rPr>
        <w:t>第十三条  投诉</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甲方如对乙方所提供的服务提出投诉，经政府采购监督管理部门调查核实，属于有效投诉。有效投诉超过三次的，政府采购监督管理部门可以终止本合同，并取消乙方的中标资格，并按有关规定接受处理。</w:t>
      </w:r>
    </w:p>
    <w:p>
      <w:pPr>
        <w:autoSpaceDE w:val="0"/>
        <w:autoSpaceDN w:val="0"/>
        <w:adjustRightInd w:val="0"/>
        <w:spacing w:line="360" w:lineRule="auto"/>
        <w:ind w:firstLine="422" w:firstLineChars="200"/>
        <w:jc w:val="left"/>
        <w:rPr>
          <w:rFonts w:ascii="宋体" w:hAnsi="宋体" w:eastAsia="宋体" w:cs="宋体"/>
          <w:b/>
          <w:bCs/>
          <w:kern w:val="0"/>
        </w:rPr>
      </w:pPr>
      <w:r>
        <w:rPr>
          <w:rFonts w:hint="eastAsia" w:ascii="宋体" w:hAnsi="宋体" w:eastAsia="宋体" w:cs="宋体"/>
          <w:b/>
          <w:bCs/>
          <w:kern w:val="0"/>
        </w:rPr>
        <w:t>第十四条  附则</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（一）本合同一式</w:t>
      </w:r>
      <w:r>
        <w:rPr>
          <w:rFonts w:hint="eastAsia" w:ascii="宋体" w:hAnsi="宋体" w:eastAsia="宋体" w:cs="宋体"/>
          <w:kern w:val="0"/>
          <w:u w:val="single"/>
          <w:lang w:val="en-US" w:eastAsia="zh-CN"/>
        </w:rPr>
        <w:t>肆</w:t>
      </w:r>
      <w:r>
        <w:rPr>
          <w:rFonts w:hint="eastAsia" w:ascii="宋体" w:hAnsi="宋体" w:eastAsia="宋体" w:cs="宋体"/>
          <w:kern w:val="0"/>
        </w:rPr>
        <w:t>份，甲方执</w:t>
      </w:r>
      <w:r>
        <w:rPr>
          <w:rFonts w:hint="eastAsia" w:ascii="宋体" w:hAnsi="宋体" w:eastAsia="宋体" w:cs="宋体"/>
          <w:kern w:val="0"/>
          <w:u w:val="single"/>
          <w:lang w:val="en-US" w:eastAsia="zh-CN"/>
        </w:rPr>
        <w:t>贰</w:t>
      </w:r>
      <w:r>
        <w:rPr>
          <w:rFonts w:hint="eastAsia" w:ascii="宋体" w:hAnsi="宋体" w:eastAsia="宋体" w:cs="宋体"/>
          <w:kern w:val="0"/>
        </w:rPr>
        <w:t>份，乙方执</w:t>
      </w:r>
      <w:r>
        <w:rPr>
          <w:rFonts w:hint="eastAsia" w:ascii="宋体" w:hAnsi="宋体" w:eastAsia="宋体" w:cs="宋体"/>
          <w:kern w:val="0"/>
          <w:lang w:val="en-US" w:eastAsia="zh-CN"/>
        </w:rPr>
        <w:t>贰</w:t>
      </w:r>
      <w:r>
        <w:rPr>
          <w:rFonts w:hint="eastAsia" w:ascii="宋体" w:hAnsi="宋体" w:eastAsia="宋体" w:cs="宋体"/>
          <w:kern w:val="0"/>
        </w:rPr>
        <w:t>份。每份均具有同等法律效力。</w:t>
      </w:r>
    </w:p>
    <w:p>
      <w:pPr>
        <w:autoSpaceDE w:val="0"/>
        <w:autoSpaceDN w:val="0"/>
        <w:adjustRightInd w:val="0"/>
        <w:spacing w:line="360" w:lineRule="auto"/>
        <w:ind w:firstLine="420" w:firstLineChars="200"/>
        <w:jc w:val="left"/>
        <w:rPr>
          <w:rFonts w:ascii="宋体" w:hAnsi="宋体" w:eastAsia="宋体" w:cs="宋体"/>
          <w:kern w:val="0"/>
        </w:rPr>
      </w:pPr>
      <w:r>
        <w:rPr>
          <w:rFonts w:hint="eastAsia" w:ascii="宋体" w:hAnsi="宋体" w:eastAsia="宋体" w:cs="宋体"/>
          <w:kern w:val="0"/>
        </w:rPr>
        <w:t>（二）本合同自甲乙双方签字盖章后生效。</w:t>
      </w:r>
    </w:p>
    <w:p>
      <w:pPr>
        <w:pStyle w:val="2"/>
        <w:ind w:left="0" w:leftChars="0"/>
        <w:rPr>
          <w:rFonts w:ascii="宋体" w:hAnsi="宋体" w:eastAsia="宋体" w:cs="宋体"/>
          <w:kern w:val="0"/>
        </w:rPr>
      </w:pPr>
      <w:r>
        <w:rPr>
          <w:rFonts w:hint="eastAsia" w:ascii="宋体" w:hAnsi="宋体" w:eastAsia="宋体" w:cs="宋体"/>
          <w:kern w:val="0"/>
        </w:rPr>
        <w:t>（以下无正文）</w:t>
      </w:r>
    </w:p>
    <w:p>
      <w:pPr>
        <w:rPr>
          <w:rFonts w:ascii="宋体" w:hAnsi="宋体" w:eastAsia="宋体" w:cs="宋体"/>
          <w:kern w:val="0"/>
        </w:rPr>
      </w:pPr>
    </w:p>
    <w:p>
      <w:pPr>
        <w:pStyle w:val="2"/>
        <w:ind w:left="0" w:leftChars="0"/>
        <w:rPr>
          <w:rFonts w:ascii="宋体" w:hAnsi="宋体" w:eastAsia="宋体" w:cs="宋体"/>
        </w:rPr>
      </w:pPr>
    </w:p>
    <w:p>
      <w:pPr>
        <w:autoSpaceDE w:val="0"/>
        <w:autoSpaceDN w:val="0"/>
        <w:adjustRightInd w:val="0"/>
        <w:spacing w:line="360" w:lineRule="auto"/>
        <w:jc w:val="left"/>
        <w:rPr>
          <w:rFonts w:ascii="宋体" w:hAnsi="宋体" w:eastAsia="宋体" w:cs="宋体"/>
          <w:kern w:val="0"/>
        </w:rPr>
      </w:pPr>
      <w:r>
        <w:rPr>
          <w:rFonts w:hint="eastAsia" w:ascii="宋体" w:hAnsi="宋体" w:eastAsia="宋体" w:cs="宋体"/>
          <w:kern w:val="0"/>
        </w:rPr>
        <w:t>购货单位盖章（甲方）：</w:t>
      </w:r>
    </w:p>
    <w:p>
      <w:pPr>
        <w:pStyle w:val="2"/>
        <w:ind w:left="0" w:leftChars="0"/>
      </w:pPr>
    </w:p>
    <w:p>
      <w:pPr>
        <w:autoSpaceDE w:val="0"/>
        <w:autoSpaceDN w:val="0"/>
        <w:adjustRightInd w:val="0"/>
        <w:spacing w:line="360" w:lineRule="auto"/>
        <w:jc w:val="left"/>
        <w:rPr>
          <w:rFonts w:ascii="宋体" w:hAnsi="宋体" w:eastAsia="宋体" w:cs="宋体"/>
          <w:kern w:val="0"/>
        </w:rPr>
      </w:pPr>
      <w:r>
        <w:rPr>
          <w:rFonts w:hint="eastAsia" w:ascii="宋体" w:hAnsi="宋体" w:eastAsia="宋体" w:cs="宋体"/>
          <w:kern w:val="0"/>
        </w:rPr>
        <w:t>法定代表人（授权代表）：</w:t>
      </w:r>
    </w:p>
    <w:p>
      <w:pPr>
        <w:autoSpaceDE w:val="0"/>
        <w:autoSpaceDN w:val="0"/>
        <w:adjustRightInd w:val="0"/>
        <w:spacing w:line="360" w:lineRule="auto"/>
        <w:ind w:firstLine="420" w:firstLineChars="200"/>
        <w:jc w:val="left"/>
        <w:rPr>
          <w:rFonts w:ascii="宋体" w:hAnsi="宋体" w:eastAsia="宋体" w:cs="宋体"/>
          <w:kern w:val="0"/>
        </w:rPr>
      </w:pPr>
    </w:p>
    <w:p>
      <w:pPr>
        <w:autoSpaceDE w:val="0"/>
        <w:autoSpaceDN w:val="0"/>
        <w:adjustRightInd w:val="0"/>
        <w:spacing w:line="360" w:lineRule="auto"/>
        <w:jc w:val="left"/>
        <w:rPr>
          <w:rFonts w:ascii="宋体" w:hAnsi="宋体" w:eastAsia="宋体" w:cs="宋体"/>
          <w:kern w:val="0"/>
        </w:rPr>
      </w:pPr>
      <w:r>
        <w:rPr>
          <w:rFonts w:hint="eastAsia" w:ascii="宋体" w:hAnsi="宋体" w:eastAsia="宋体" w:cs="宋体"/>
          <w:kern w:val="0"/>
        </w:rPr>
        <w:t>供货单位盖章（乙方）：</w:t>
      </w:r>
    </w:p>
    <w:p>
      <w:pPr>
        <w:autoSpaceDE w:val="0"/>
        <w:autoSpaceDN w:val="0"/>
        <w:adjustRightInd w:val="0"/>
        <w:spacing w:line="360" w:lineRule="auto"/>
        <w:jc w:val="left"/>
        <w:rPr>
          <w:rFonts w:ascii="宋体" w:hAnsi="宋体" w:eastAsia="宋体" w:cs="宋体"/>
          <w:kern w:val="0"/>
        </w:rPr>
      </w:pPr>
    </w:p>
    <w:p>
      <w:pPr>
        <w:autoSpaceDE w:val="0"/>
        <w:autoSpaceDN w:val="0"/>
        <w:adjustRightInd w:val="0"/>
        <w:spacing w:line="360" w:lineRule="auto"/>
        <w:jc w:val="left"/>
        <w:rPr>
          <w:rFonts w:ascii="宋体" w:hAnsi="宋体" w:eastAsia="宋体" w:cs="宋体"/>
          <w:kern w:val="0"/>
        </w:rPr>
      </w:pPr>
      <w:r>
        <w:rPr>
          <w:rFonts w:hint="eastAsia" w:ascii="宋体" w:hAnsi="宋体" w:eastAsia="宋体" w:cs="宋体"/>
          <w:kern w:val="0"/>
        </w:rPr>
        <w:t>法定代表人（授权代表）：</w:t>
      </w:r>
    </w:p>
    <w:p>
      <w:pPr>
        <w:autoSpaceDE w:val="0"/>
        <w:autoSpaceDN w:val="0"/>
        <w:adjustRightInd w:val="0"/>
        <w:spacing w:line="360" w:lineRule="auto"/>
        <w:jc w:val="left"/>
        <w:rPr>
          <w:rFonts w:ascii="宋体" w:hAnsi="宋体" w:eastAsia="宋体" w:cs="宋体"/>
          <w:kern w:val="0"/>
        </w:rPr>
      </w:pPr>
    </w:p>
    <w:p>
      <w:pPr>
        <w:autoSpaceDE w:val="0"/>
        <w:autoSpaceDN w:val="0"/>
        <w:adjustRightInd w:val="0"/>
        <w:spacing w:line="360" w:lineRule="auto"/>
        <w:jc w:val="left"/>
        <w:rPr>
          <w:rFonts w:ascii="宋体" w:hAnsi="宋体" w:eastAsia="宋体" w:cs="宋体"/>
          <w:kern w:val="0"/>
        </w:rPr>
      </w:pPr>
      <w:r>
        <w:rPr>
          <w:rFonts w:hint="eastAsia" w:ascii="宋体" w:hAnsi="宋体" w:eastAsia="宋体" w:cs="宋体"/>
          <w:kern w:val="0"/>
        </w:rPr>
        <w:t>签约时间：   年   月   日</w:t>
      </w:r>
    </w:p>
    <w:p>
      <w:pPr>
        <w:autoSpaceDE w:val="0"/>
        <w:autoSpaceDN w:val="0"/>
        <w:adjustRightInd w:val="0"/>
        <w:spacing w:line="360" w:lineRule="auto"/>
        <w:jc w:val="left"/>
        <w:rPr>
          <w:rFonts w:hint="eastAsia" w:ascii="宋体" w:hAnsi="宋体" w:eastAsia="宋体" w:cs="宋体"/>
          <w:kern w:val="0"/>
          <w:sz w:val="21"/>
          <w:szCs w:val="21"/>
        </w:rPr>
      </w:pPr>
      <w:r>
        <w:rPr>
          <w:rFonts w:hint="eastAsia" w:ascii="宋体" w:hAnsi="宋体" w:eastAsia="宋体" w:cs="宋体"/>
          <w:kern w:val="0"/>
        </w:rPr>
        <w:t>签约地点：广东省江门市蓬江区</w:t>
      </w:r>
    </w:p>
    <w:p>
      <w:pPr>
        <w:pStyle w:val="2"/>
        <w:rPr>
          <w:rFonts w:hint="eastAsia"/>
        </w:rPr>
      </w:pPr>
    </w:p>
    <w:p>
      <w:pPr>
        <w:rPr>
          <w:rFonts w:hint="eastAsia" w:ascii="宋体" w:hAnsi="宋体" w:eastAsia="宋体" w:cs="宋体"/>
          <w:color w:val="auto"/>
          <w:sz w:val="21"/>
          <w:szCs w:val="21"/>
          <w:highlight w:val="none"/>
        </w:rPr>
      </w:pPr>
      <w:r>
        <w:rPr>
          <w:rFonts w:hint="eastAsia" w:ascii="宋体" w:hAnsi="宋体" w:eastAsia="宋体" w:cs="宋体"/>
          <w:b/>
          <w:bCs/>
          <w:sz w:val="21"/>
          <w:szCs w:val="21"/>
          <w:highlight w:val="none"/>
        </w:rPr>
        <w:t>注：本合同样本仅供形式上的参考，具体条款内容由采购人和成交供应商协商确定。</w:t>
      </w:r>
    </w:p>
    <w:p>
      <w:pPr>
        <w:pStyle w:val="2"/>
        <w:rPr>
          <w:rFonts w:hint="eastAsia" w:ascii="宋体" w:hAnsi="宋体" w:eastAsia="宋体" w:cs="宋体"/>
          <w:sz w:val="21"/>
          <w:szCs w:val="21"/>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PMingLiU">
    <w:altName w:val="PMingLiU-ExtB"/>
    <w:panose1 w:val="020203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28F617"/>
    <w:multiLevelType w:val="singleLevel"/>
    <w:tmpl w:val="8228F617"/>
    <w:lvl w:ilvl="0" w:tentative="0">
      <w:start w:val="3"/>
      <w:numFmt w:val="chineseCounting"/>
      <w:suff w:val="nothing"/>
      <w:lvlText w:val="（%1）"/>
      <w:lvlJc w:val="left"/>
      <w:rPr>
        <w:rFonts w:hint="eastAsia"/>
      </w:rPr>
    </w:lvl>
  </w:abstractNum>
  <w:abstractNum w:abstractNumId="1">
    <w:nsid w:val="BBCED7DA"/>
    <w:multiLevelType w:val="singleLevel"/>
    <w:tmpl w:val="BBCED7DA"/>
    <w:lvl w:ilvl="0" w:tentative="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yYmZlYjQ5MGZjNjk1MjlhMTZlYzJmN2M4NGQ0N2UifQ=="/>
  </w:docVars>
  <w:rsids>
    <w:rsidRoot w:val="74531B0F"/>
    <w:rsid w:val="01156757"/>
    <w:rsid w:val="01B4206D"/>
    <w:rsid w:val="068B011B"/>
    <w:rsid w:val="07C30C69"/>
    <w:rsid w:val="08172C04"/>
    <w:rsid w:val="088210AA"/>
    <w:rsid w:val="08B52BC0"/>
    <w:rsid w:val="098F1CD1"/>
    <w:rsid w:val="0ADE59D1"/>
    <w:rsid w:val="0B9C5CC1"/>
    <w:rsid w:val="0D0344C5"/>
    <w:rsid w:val="0DCD5A03"/>
    <w:rsid w:val="0F20786F"/>
    <w:rsid w:val="0F626D6B"/>
    <w:rsid w:val="0F8F6A2A"/>
    <w:rsid w:val="0FFB22A1"/>
    <w:rsid w:val="1222745A"/>
    <w:rsid w:val="13C227D1"/>
    <w:rsid w:val="177D200A"/>
    <w:rsid w:val="18AB529C"/>
    <w:rsid w:val="18C63235"/>
    <w:rsid w:val="19C37774"/>
    <w:rsid w:val="1A2975D8"/>
    <w:rsid w:val="1AA06BA1"/>
    <w:rsid w:val="1DD957B9"/>
    <w:rsid w:val="1E85324A"/>
    <w:rsid w:val="20D31068"/>
    <w:rsid w:val="220F17A9"/>
    <w:rsid w:val="23C91DC7"/>
    <w:rsid w:val="251B46E0"/>
    <w:rsid w:val="26976211"/>
    <w:rsid w:val="26E47778"/>
    <w:rsid w:val="29DE5A0A"/>
    <w:rsid w:val="2AF23A16"/>
    <w:rsid w:val="2D0A14EA"/>
    <w:rsid w:val="2E385BE3"/>
    <w:rsid w:val="2F7075FF"/>
    <w:rsid w:val="2FD30669"/>
    <w:rsid w:val="301601A6"/>
    <w:rsid w:val="32C27CC7"/>
    <w:rsid w:val="32E254BD"/>
    <w:rsid w:val="35FF4995"/>
    <w:rsid w:val="3A156AD8"/>
    <w:rsid w:val="3C917532"/>
    <w:rsid w:val="407A6EF0"/>
    <w:rsid w:val="412F06F1"/>
    <w:rsid w:val="42F8478B"/>
    <w:rsid w:val="430400AA"/>
    <w:rsid w:val="47CF0F0F"/>
    <w:rsid w:val="480212E4"/>
    <w:rsid w:val="482C65F2"/>
    <w:rsid w:val="4A200666"/>
    <w:rsid w:val="4A527086"/>
    <w:rsid w:val="4A7D10F6"/>
    <w:rsid w:val="4BE45514"/>
    <w:rsid w:val="4E006AFF"/>
    <w:rsid w:val="509946DA"/>
    <w:rsid w:val="53206AC2"/>
    <w:rsid w:val="56323993"/>
    <w:rsid w:val="565959E7"/>
    <w:rsid w:val="56C66CC8"/>
    <w:rsid w:val="5A577307"/>
    <w:rsid w:val="5B357F7A"/>
    <w:rsid w:val="5C94421A"/>
    <w:rsid w:val="5D144D82"/>
    <w:rsid w:val="5DE1478F"/>
    <w:rsid w:val="6820692F"/>
    <w:rsid w:val="68C14587"/>
    <w:rsid w:val="6BAA11C7"/>
    <w:rsid w:val="6C2E004A"/>
    <w:rsid w:val="6FB10D76"/>
    <w:rsid w:val="701A2263"/>
    <w:rsid w:val="70455963"/>
    <w:rsid w:val="726F0358"/>
    <w:rsid w:val="742C4E6F"/>
    <w:rsid w:val="74531B0F"/>
    <w:rsid w:val="754C4CAC"/>
    <w:rsid w:val="756A4B47"/>
    <w:rsid w:val="7A602571"/>
    <w:rsid w:val="7E9A33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Cambria" w:hAnsi="Cambria"/>
      <w:b/>
      <w:bCs/>
      <w:kern w:val="0"/>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toc 2"/>
    <w:basedOn w:val="1"/>
    <w:next w:val="1"/>
    <w:unhideWhenUsed/>
    <w:qFormat/>
    <w:uiPriority w:val="39"/>
    <w:pPr>
      <w:spacing w:after="156"/>
      <w:ind w:left="480" w:leftChars="200"/>
    </w:pPr>
  </w:style>
  <w:style w:type="paragraph" w:styleId="5">
    <w:name w:val="Normal Indent"/>
    <w:basedOn w:val="1"/>
    <w:qFormat/>
    <w:uiPriority w:val="0"/>
    <w:pPr>
      <w:ind w:firstLine="420" w:firstLineChars="200"/>
    </w:pPr>
  </w:style>
  <w:style w:type="paragraph" w:styleId="6">
    <w:name w:val="annotation text"/>
    <w:basedOn w:val="1"/>
    <w:qFormat/>
    <w:uiPriority w:val="0"/>
    <w:pPr>
      <w:jc w:val="left"/>
    </w:pPr>
  </w:style>
  <w:style w:type="paragraph" w:styleId="7">
    <w:name w:val="footer"/>
    <w:basedOn w:val="1"/>
    <w:unhideWhenUsed/>
    <w:qFormat/>
    <w:uiPriority w:val="99"/>
    <w:pPr>
      <w:tabs>
        <w:tab w:val="center" w:pos="4153"/>
        <w:tab w:val="right" w:pos="8306"/>
      </w:tabs>
      <w:snapToGrid w:val="0"/>
      <w:jc w:val="left"/>
    </w:pPr>
    <w:rPr>
      <w:rFonts w:asciiTheme="minorHAnsi" w:hAnsiTheme="minorHAnsi" w:cstheme="minorBidi"/>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customStyle="1" w:styleId="11">
    <w:name w:val="List Paragraph"/>
    <w:basedOn w:val="1"/>
    <w:unhideWhenUsed/>
    <w:qFormat/>
    <w:uiPriority w:val="34"/>
    <w:pPr>
      <w:ind w:firstLine="420" w:firstLineChars="200"/>
    </w:pPr>
    <w:rPr>
      <w:rFonts w:eastAsia="宋体"/>
      <w:szCs w:val="24"/>
    </w:rPr>
  </w:style>
  <w:style w:type="paragraph" w:customStyle="1" w:styleId="12">
    <w:name w:val="_Style 97"/>
    <w:basedOn w:val="1"/>
    <w:next w:val="11"/>
    <w:qFormat/>
    <w:uiPriority w:val="0"/>
    <w:pPr>
      <w:ind w:firstLine="420" w:firstLineChars="200"/>
    </w:pPr>
  </w:style>
  <w:style w:type="paragraph" w:customStyle="1" w:styleId="13">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
    <w:name w:val="列表段落1"/>
    <w:basedOn w:val="1"/>
    <w:unhideWhenUsed/>
    <w:qFormat/>
    <w:uiPriority w:val="34"/>
    <w:pPr>
      <w:ind w:firstLine="420" w:firstLineChars="200"/>
    </w:pPr>
    <w:rPr>
      <w:rFonts w:eastAsia="宋体"/>
    </w:rPr>
  </w:style>
  <w:style w:type="paragraph" w:customStyle="1" w:styleId="15">
    <w:name w:val="Body text|21"/>
    <w:basedOn w:val="1"/>
    <w:qFormat/>
    <w:uiPriority w:val="0"/>
    <w:pPr>
      <w:shd w:val="clear" w:color="auto" w:fill="FFFFFF"/>
      <w:spacing w:before="300" w:line="605" w:lineRule="exact"/>
      <w:jc w:val="distribute"/>
    </w:pPr>
    <w:rPr>
      <w:rFonts w:ascii="PMingLiU" w:hAnsi="PMingLiU" w:eastAsia="PMingLiU" w:cs="PMingLiU"/>
      <w:spacing w:val="30"/>
      <w:sz w:val="30"/>
      <w:szCs w:val="30"/>
    </w:rPr>
  </w:style>
  <w:style w:type="paragraph" w:customStyle="1" w:styleId="16">
    <w:name w:val="样式 标题 2 + Times New Roman 四号 非加粗 段前: 5 磅 段后: 0 磅 行距: 固定值 20..."/>
    <w:basedOn w:val="4"/>
    <w:qFormat/>
    <w:uiPriority w:val="0"/>
    <w:pPr>
      <w:spacing w:before="100" w:after="0" w:line="400" w:lineRule="exact"/>
    </w:pPr>
    <w:rPr>
      <w:rFonts w:ascii="Times New Roman" w:hAnsi="Times New Roman" w:eastAsia="黑体" w:cs="宋体"/>
      <w:b w:val="0"/>
      <w:bCs w:val="0"/>
      <w:sz w:val="28"/>
      <w:szCs w:val="20"/>
    </w:rPr>
  </w:style>
  <w:style w:type="character" w:customStyle="1" w:styleId="17">
    <w:name w:val="unnamed11"/>
    <w:qFormat/>
    <w:uiPriority w:val="0"/>
    <w:rPr>
      <w:sz w:val="18"/>
      <w:szCs w:val="18"/>
    </w:rPr>
  </w:style>
  <w:style w:type="paragraph" w:customStyle="1" w:styleId="18">
    <w:name w:val="列表段落11"/>
    <w:basedOn w:val="1"/>
    <w:unhideWhenUsed/>
    <w:qFormat/>
    <w:uiPriority w:val="34"/>
    <w:pPr>
      <w:ind w:firstLine="420" w:firstLineChars="200"/>
    </w:pPr>
    <w:rPr>
      <w:rFonts w:eastAsia="宋体"/>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6191</Words>
  <Characters>6348</Characters>
  <Lines>0</Lines>
  <Paragraphs>0</Paragraphs>
  <TotalTime>1</TotalTime>
  <ScaleCrop>false</ScaleCrop>
  <LinksUpToDate>false</LinksUpToDate>
  <CharactersWithSpaces>6667</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2022-06-08T00:58:00Z</dcterms:created>
  <dc:creator>LIN</dc:creator>
  <cp:lastModifiedBy>林月霞</cp:lastModifiedBy>
  <dcterms:modified xsi:type="dcterms:W3CDTF">2022-12-09T09:53:42Z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83A5D0F788CA4BA8A968E511DEB9F141</vt:lpwstr>
  </property>
</Properties>
</file>