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center"/>
        <w:rPr>
          <w:rFonts w:hint="eastAsia"/>
          <w:sz w:val="32"/>
          <w:szCs w:val="32"/>
          <w:highlight w:val="none"/>
        </w:rPr>
      </w:pPr>
      <w:bookmarkStart w:id="0" w:name="_Toc11351"/>
      <w:r>
        <w:rPr>
          <w:rFonts w:hint="eastAsia" w:ascii="Times New Roman" w:hAnsi="Times New Roman" w:cs="Times New Roman"/>
          <w:sz w:val="32"/>
          <w:szCs w:val="32"/>
          <w:highlight w:val="none"/>
          <w:lang w:val="en-US" w:eastAsia="zh-CN"/>
        </w:rPr>
        <w:t>银洲湖高速公路有限公司OA系统维护(2022-2023年度)项目</w:t>
      </w:r>
      <w:r>
        <w:rPr>
          <w:rFonts w:hint="eastAsia"/>
          <w:sz w:val="32"/>
          <w:szCs w:val="32"/>
          <w:highlight w:val="none"/>
          <w:lang w:val="en-US" w:eastAsia="zh-CN"/>
        </w:rPr>
        <w:t>采购</w:t>
      </w:r>
      <w:r>
        <w:rPr>
          <w:rFonts w:hint="eastAsia"/>
          <w:sz w:val="32"/>
          <w:szCs w:val="32"/>
          <w:highlight w:val="none"/>
        </w:rPr>
        <w:t>公告</w:t>
      </w:r>
      <w:bookmarkEnd w:id="0"/>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本项目已由数字江门网络建设有限公司批准，资金自筹，项目资金已落实。数字江门网络建设有限公司对该项目进行</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。现公开</w:t>
      </w:r>
      <w:r>
        <w:rPr>
          <w:rFonts w:hint="eastAsia" w:ascii="宋体" w:hAnsi="宋体" w:eastAsia="宋体" w:cs="宋体"/>
          <w:sz w:val="21"/>
          <w:szCs w:val="21"/>
          <w:highlight w:val="none"/>
          <w:lang w:val="en-US" w:eastAsia="zh-CN"/>
        </w:rPr>
        <w:t>进行采购</w:t>
      </w:r>
      <w:r>
        <w:rPr>
          <w:rFonts w:hint="eastAsia" w:ascii="宋体" w:hAnsi="宋体" w:eastAsia="宋体" w:cs="宋体"/>
          <w:sz w:val="21"/>
          <w:szCs w:val="21"/>
          <w:highlight w:val="none"/>
        </w:rPr>
        <w:t>，采购项目相关要求如下：</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1、项目概况 </w:t>
      </w:r>
    </w:p>
    <w:p>
      <w:pPr>
        <w:pStyle w:val="11"/>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1.1项目概况：银洲湖高速公路有限公司OA系统目前在稳定运行中，并助力于提升单位工作人员的办事效率。为了更好地保障数字江门网络建设有限公司OA系统安全、稳定地运行，进一步提升用户体验和提高系统运行效率，须对银洲湖高速公路有限公司OA系统进行维护服务。</w:t>
      </w:r>
    </w:p>
    <w:p>
      <w:pPr>
        <w:pStyle w:val="11"/>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1.2采购需求（详见采购需求）</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系统维护服务、收发文流程以及事务流程维护、性能维护、数据表维护、季度巡检、提供7×12的服务（每周7天，每天12小时）。</w:t>
      </w:r>
    </w:p>
    <w:p>
      <w:pPr>
        <w:pStyle w:val="12"/>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1.3项目预算金额：人民币1.1万元整（含税）。</w:t>
      </w:r>
    </w:p>
    <w:p>
      <w:pPr>
        <w:pStyle w:val="11"/>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1.4交付期或工期：合同签订生效后为期一年的服务期。</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2、供应商资格要求：</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2.1供应商应当具备《政府采购法》第二十二条规定的条件。</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2.2供应商应当是具有合法经营资格的法人或者其他组织，具有良好的信誉。</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2.3</w:t>
      </w:r>
      <w:r>
        <w:rPr>
          <w:rFonts w:hint="eastAsia" w:ascii="宋体" w:hAnsi="宋体" w:eastAsia="宋体" w:cs="宋体"/>
          <w:kern w:val="0"/>
          <w:sz w:val="21"/>
          <w:szCs w:val="21"/>
        </w:rPr>
        <w:t>供应商须具备本项目履约能力的在中华人民共和国境内工商局登记注册、根据中华人民共和国有关法律合法成立并存续的独立于采购人和采购机构的独立法人或其他组织，提供</w:t>
      </w:r>
      <w:r>
        <w:rPr>
          <w:rFonts w:hint="eastAsia" w:ascii="宋体" w:hAnsi="宋体" w:eastAsia="宋体" w:cs="宋体"/>
          <w:b/>
          <w:bCs/>
          <w:kern w:val="0"/>
          <w:sz w:val="21"/>
          <w:szCs w:val="21"/>
        </w:rPr>
        <w:t>合法有效的营业执照</w:t>
      </w:r>
      <w:r>
        <w:rPr>
          <w:rFonts w:hint="eastAsia" w:ascii="宋体" w:hAnsi="宋体" w:eastAsia="宋体" w:cs="宋体"/>
          <w:kern w:val="0"/>
          <w:sz w:val="21"/>
          <w:szCs w:val="21"/>
        </w:rPr>
        <w:t>，并提供</w:t>
      </w:r>
      <w:r>
        <w:rPr>
          <w:rFonts w:hint="eastAsia" w:ascii="宋体" w:hAnsi="宋体" w:eastAsia="宋体" w:cs="宋体"/>
          <w:b/>
          <w:bCs/>
          <w:kern w:val="0"/>
          <w:sz w:val="21"/>
          <w:szCs w:val="21"/>
        </w:rPr>
        <w:t>商事法律关系主体信息最新查询结果</w:t>
      </w:r>
      <w:r>
        <w:rPr>
          <w:rFonts w:hint="eastAsia" w:ascii="宋体" w:hAnsi="宋体" w:eastAsia="宋体" w:cs="宋体"/>
          <w:kern w:val="0"/>
          <w:sz w:val="21"/>
          <w:szCs w:val="21"/>
        </w:rPr>
        <w:t>（显示经营范围、注册资本等信息）的截屏打印件（加盖公章）。</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lang w:val="en-US" w:eastAsia="zh-CN"/>
        </w:rPr>
        <w:t>2.4</w:t>
      </w:r>
      <w:r>
        <w:rPr>
          <w:rFonts w:hint="eastAsia" w:ascii="宋体" w:hAnsi="宋体" w:eastAsia="宋体" w:cs="宋体"/>
          <w:sz w:val="21"/>
          <w:szCs w:val="21"/>
        </w:rPr>
        <w:t>供应商未被列入“信用中国”网站(www.creditchina.gov.cn)“</w:t>
      </w:r>
      <w:r>
        <w:rPr>
          <w:rFonts w:hint="eastAsia" w:ascii="宋体" w:hAnsi="宋体" w:eastAsia="宋体" w:cs="宋体"/>
          <w:b/>
          <w:bCs/>
          <w:sz w:val="21"/>
          <w:szCs w:val="21"/>
        </w:rPr>
        <w:t>记录失信被执行人或重大税收违法案件当事人名单或政府采购严重违法失信行为</w:t>
      </w:r>
      <w:r>
        <w:rPr>
          <w:rFonts w:hint="eastAsia" w:ascii="宋体" w:hAnsi="宋体" w:eastAsia="宋体" w:cs="宋体"/>
          <w:sz w:val="21"/>
          <w:szCs w:val="21"/>
        </w:rPr>
        <w:t>”记录名单;不处于中国政府采购网(www.ccgp.gov.cn)“</w:t>
      </w:r>
      <w:r>
        <w:rPr>
          <w:rFonts w:hint="eastAsia" w:ascii="宋体" w:hAnsi="宋体" w:eastAsia="宋体" w:cs="宋体"/>
          <w:b/>
          <w:bCs/>
          <w:sz w:val="21"/>
          <w:szCs w:val="21"/>
        </w:rPr>
        <w:t>政府采购严重违法失信行为信息记录</w:t>
      </w:r>
      <w:r>
        <w:rPr>
          <w:rFonts w:hint="eastAsia" w:ascii="宋体" w:hAnsi="宋体" w:eastAsia="宋体" w:cs="宋体"/>
          <w:sz w:val="21"/>
          <w:szCs w:val="21"/>
        </w:rPr>
        <w:t>”中的禁止参加政府采购活动期间。</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highlight w:val="none"/>
          <w:lang w:val="en-US" w:eastAsia="zh-CN" w:bidi="ar-SA"/>
        </w:rPr>
        <w:t>2.5本项目不接受联合体</w:t>
      </w:r>
      <w:r>
        <w:rPr>
          <w:rFonts w:hint="eastAsia" w:ascii="宋体" w:hAnsi="宋体" w:eastAsia="宋体" w:cs="宋体"/>
          <w:sz w:val="21"/>
          <w:szCs w:val="21"/>
          <w:lang w:val="en-US" w:eastAsia="zh-CN"/>
        </w:rPr>
        <w:t>参与报价</w:t>
      </w:r>
      <w:r>
        <w:rPr>
          <w:rFonts w:hint="eastAsia" w:ascii="宋体" w:hAnsi="宋体" w:eastAsia="宋体" w:cs="宋体"/>
          <w:kern w:val="2"/>
          <w:sz w:val="21"/>
          <w:szCs w:val="21"/>
          <w:highlight w:val="none"/>
          <w:lang w:val="en-US" w:eastAsia="zh-CN" w:bidi="ar-SA"/>
        </w:rPr>
        <w:t>，不允许转包及分包。</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sz w:val="21"/>
          <w:szCs w:val="21"/>
          <w:highlight w:val="none"/>
          <w:lang w:val="en-US" w:eastAsia="zh-CN"/>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采购</w:t>
      </w:r>
      <w:r>
        <w:rPr>
          <w:rFonts w:hint="eastAsia" w:ascii="宋体" w:hAnsi="宋体" w:eastAsia="宋体" w:cs="宋体"/>
          <w:b/>
          <w:sz w:val="21"/>
          <w:szCs w:val="21"/>
          <w:highlight w:val="none"/>
        </w:rPr>
        <w:t>文件</w:t>
      </w:r>
      <w:r>
        <w:rPr>
          <w:rFonts w:hint="eastAsia" w:ascii="宋体" w:hAnsi="宋体" w:eastAsia="宋体" w:cs="宋体"/>
          <w:b/>
          <w:sz w:val="21"/>
          <w:szCs w:val="21"/>
          <w:highlight w:val="none"/>
          <w:lang w:val="en-US" w:eastAsia="zh-CN"/>
        </w:rPr>
        <w:t>获取</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3.1供应商</w:t>
      </w:r>
      <w:r>
        <w:rPr>
          <w:rFonts w:hint="eastAsia" w:ascii="宋体" w:hAnsi="宋体" w:eastAsia="宋体" w:cs="宋体"/>
          <w:sz w:val="21"/>
          <w:szCs w:val="21"/>
          <w:highlight w:val="none"/>
        </w:rPr>
        <w:t>于</w:t>
      </w:r>
      <w:r>
        <w:rPr>
          <w:rFonts w:hint="eastAsia" w:ascii="宋体" w:hAnsi="宋体" w:eastAsia="宋体" w:cs="宋体"/>
          <w:sz w:val="21"/>
          <w:szCs w:val="21"/>
          <w:highlight w:val="none"/>
          <w:lang w:val="en-US" w:eastAsia="zh-CN"/>
        </w:rPr>
        <w:t>2022年9月27日12：00</w:t>
      </w:r>
      <w:r>
        <w:rPr>
          <w:rFonts w:hint="eastAsia" w:ascii="宋体" w:hAnsi="宋体" w:eastAsia="宋体" w:cs="宋体"/>
          <w:sz w:val="21"/>
          <w:szCs w:val="21"/>
          <w:highlight w:val="none"/>
        </w:rPr>
        <w:t>至</w:t>
      </w:r>
      <w:r>
        <w:rPr>
          <w:rFonts w:hint="eastAsia" w:ascii="宋体" w:hAnsi="宋体" w:eastAsia="宋体" w:cs="宋体"/>
          <w:sz w:val="21"/>
          <w:szCs w:val="21"/>
          <w:highlight w:val="none"/>
          <w:lang w:val="en-US" w:eastAsia="zh-CN"/>
        </w:rPr>
        <w:t>2022年9月30日12：00</w:t>
      </w:r>
      <w:r>
        <w:rPr>
          <w:rFonts w:hint="eastAsia" w:ascii="宋体" w:hAnsi="宋体" w:eastAsia="宋体" w:cs="宋体"/>
          <w:kern w:val="2"/>
          <w:sz w:val="21"/>
          <w:szCs w:val="21"/>
          <w:highlight w:val="none"/>
          <w:lang w:val="en-US" w:eastAsia="zh-CN" w:bidi="ar-SA"/>
        </w:rPr>
        <w:t>通过</w:t>
      </w:r>
      <w:r>
        <w:rPr>
          <w:rFonts w:hint="eastAsia" w:ascii="宋体" w:hAnsi="宋体" w:eastAsia="宋体" w:cs="宋体"/>
          <w:kern w:val="2"/>
          <w:sz w:val="21"/>
          <w:szCs w:val="21"/>
          <w:highlight w:val="none"/>
          <w:lang w:val="zh-CN" w:eastAsia="zh-CN" w:bidi="ar-SA"/>
        </w:rPr>
        <w:t>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（请前往“江门市采购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”，网址：http://www.jmcgxh.org.cn）</w:t>
      </w:r>
      <w:r>
        <w:rPr>
          <w:rFonts w:hint="eastAsia" w:ascii="宋体" w:hAnsi="宋体" w:eastAsia="宋体" w:cs="宋体"/>
          <w:b/>
          <w:bCs/>
          <w:kern w:val="2"/>
          <w:sz w:val="21"/>
          <w:szCs w:val="21"/>
          <w:highlight w:val="none"/>
          <w:lang w:val="zh-CN" w:eastAsia="zh-CN" w:bidi="ar-SA"/>
        </w:rPr>
        <w:t>提取《采购需求文件》</w:t>
      </w:r>
      <w:r>
        <w:rPr>
          <w:rFonts w:hint="eastAsia" w:ascii="宋体" w:hAnsi="宋体" w:eastAsia="宋体" w:cs="宋体"/>
          <w:b/>
          <w:bCs/>
          <w:kern w:val="2"/>
          <w:sz w:val="21"/>
          <w:szCs w:val="21"/>
          <w:highlight w:val="none"/>
          <w:lang w:val="en-US" w:eastAsia="zh-CN" w:bidi="ar-SA"/>
        </w:rPr>
        <w:t>中的</w:t>
      </w:r>
      <w:r>
        <w:rPr>
          <w:rFonts w:hint="eastAsia" w:ascii="宋体" w:hAnsi="宋体" w:eastAsia="宋体" w:cs="宋体"/>
          <w:b/>
          <w:bCs/>
          <w:kern w:val="2"/>
          <w:sz w:val="21"/>
          <w:szCs w:val="21"/>
          <w:highlight w:val="none"/>
          <w:lang w:val="zh-CN" w:eastAsia="zh-CN" w:bidi="ar-SA"/>
        </w:rPr>
        <w:t>《采购需求文件领取登记表》后需打印并加盖公章</w:t>
      </w:r>
      <w:r>
        <w:rPr>
          <w:rFonts w:hint="eastAsia" w:ascii="宋体" w:hAnsi="宋体" w:eastAsia="宋体" w:cs="宋体"/>
          <w:kern w:val="2"/>
          <w:sz w:val="21"/>
          <w:szCs w:val="21"/>
          <w:highlight w:val="none"/>
          <w:lang w:val="zh-CN" w:eastAsia="zh-CN" w:bidi="ar-SA"/>
        </w:rPr>
        <w:t>，将扫描件发送至数字江门网络建设有限公司</w:t>
      </w:r>
      <w:r>
        <w:rPr>
          <w:rFonts w:hint="eastAsia" w:ascii="宋体" w:hAnsi="宋体" w:eastAsia="宋体" w:cs="宋体"/>
          <w:kern w:val="2"/>
          <w:sz w:val="21"/>
          <w:szCs w:val="21"/>
          <w:highlight w:val="none"/>
          <w:lang w:val="en-US" w:eastAsia="zh-CN" w:bidi="ar-SA"/>
        </w:rPr>
        <w:t>采购中心</w:t>
      </w:r>
      <w:r>
        <w:rPr>
          <w:rFonts w:hint="eastAsia" w:ascii="宋体" w:hAnsi="宋体" w:eastAsia="宋体" w:cs="宋体"/>
          <w:kern w:val="2"/>
          <w:sz w:val="21"/>
          <w:szCs w:val="21"/>
          <w:highlight w:val="none"/>
          <w:lang w:val="zh-CN" w:eastAsia="zh-CN" w:bidi="ar-SA"/>
        </w:rPr>
        <w:t>邮箱（</w:t>
      </w:r>
      <w:r>
        <w:rPr>
          <w:rFonts w:hint="eastAsia" w:ascii="宋体" w:hAnsi="宋体" w:eastAsia="宋体" w:cs="宋体"/>
          <w:kern w:val="2"/>
          <w:sz w:val="21"/>
          <w:szCs w:val="21"/>
          <w:highlight w:val="none"/>
          <w:lang w:val="zh-CN" w:eastAsia="zh-CN" w:bidi="ar-SA"/>
        </w:rPr>
        <w:fldChar w:fldCharType="begin"/>
      </w:r>
      <w:r>
        <w:rPr>
          <w:rFonts w:hint="eastAsia" w:ascii="宋体" w:hAnsi="宋体" w:eastAsia="宋体" w:cs="宋体"/>
          <w:kern w:val="2"/>
          <w:sz w:val="21"/>
          <w:szCs w:val="21"/>
          <w:highlight w:val="none"/>
          <w:lang w:val="zh-CN" w:eastAsia="zh-CN" w:bidi="ar-SA"/>
        </w:rPr>
        <w:instrText xml:space="preserve"> HYPERLINK "mailto:caigouzx@digitaljm.com" </w:instrText>
      </w:r>
      <w:r>
        <w:rPr>
          <w:rFonts w:hint="eastAsia" w:ascii="宋体" w:hAnsi="宋体" w:eastAsia="宋体" w:cs="宋体"/>
          <w:kern w:val="2"/>
          <w:sz w:val="21"/>
          <w:szCs w:val="21"/>
          <w:highlight w:val="none"/>
          <w:lang w:val="zh-CN" w:eastAsia="zh-CN" w:bidi="ar-SA"/>
        </w:rPr>
        <w:fldChar w:fldCharType="separate"/>
      </w:r>
      <w:r>
        <w:rPr>
          <w:rFonts w:hint="eastAsia" w:ascii="宋体" w:hAnsi="宋体" w:eastAsia="宋体" w:cs="宋体"/>
          <w:kern w:val="2"/>
          <w:sz w:val="21"/>
          <w:szCs w:val="21"/>
          <w:highlight w:val="none"/>
          <w:lang w:val="zh-CN" w:eastAsia="zh-CN" w:bidi="ar-SA"/>
        </w:rPr>
        <w:t>caigouzx@digitaljm.com</w:t>
      </w:r>
      <w:r>
        <w:rPr>
          <w:rFonts w:hint="eastAsia" w:ascii="宋体" w:hAnsi="宋体" w:eastAsia="宋体" w:cs="宋体"/>
          <w:kern w:val="2"/>
          <w:sz w:val="21"/>
          <w:szCs w:val="21"/>
          <w:highlight w:val="none"/>
          <w:lang w:val="zh-CN" w:eastAsia="zh-CN" w:bidi="ar-SA"/>
        </w:rPr>
        <w:fldChar w:fldCharType="end"/>
      </w:r>
      <w:r>
        <w:rPr>
          <w:rFonts w:hint="eastAsia" w:ascii="宋体" w:hAnsi="宋体" w:eastAsia="宋体" w:cs="宋体"/>
          <w:kern w:val="2"/>
          <w:sz w:val="21"/>
          <w:szCs w:val="21"/>
          <w:highlight w:val="none"/>
          <w:lang w:val="zh-CN" w:eastAsia="zh-CN" w:bidi="ar-SA"/>
        </w:rPr>
        <w:t>），并致电通知确认，联系人：</w:t>
      </w:r>
      <w:r>
        <w:rPr>
          <w:rFonts w:hint="eastAsia" w:ascii="宋体" w:hAnsi="宋体" w:eastAsia="宋体" w:cs="宋体"/>
          <w:kern w:val="2"/>
          <w:sz w:val="21"/>
          <w:szCs w:val="21"/>
          <w:highlight w:val="none"/>
          <w:lang w:val="en-US" w:eastAsia="zh-CN" w:bidi="ar-SA"/>
        </w:rPr>
        <w:t>林月霞</w:t>
      </w:r>
      <w:r>
        <w:rPr>
          <w:rFonts w:hint="eastAsia" w:ascii="宋体" w:hAnsi="宋体" w:eastAsia="宋体" w:cs="宋体"/>
          <w:kern w:val="2"/>
          <w:sz w:val="21"/>
          <w:szCs w:val="21"/>
          <w:highlight w:val="none"/>
          <w:lang w:val="zh-CN" w:eastAsia="zh-CN" w:bidi="ar-SA"/>
        </w:rPr>
        <w:t>；联系方式：0750-3080964。完成上述要求报名，</w:t>
      </w:r>
      <w:r>
        <w:rPr>
          <w:rFonts w:hint="eastAsia" w:ascii="宋体" w:hAnsi="宋体" w:eastAsia="宋体" w:cs="宋体"/>
          <w:kern w:val="2"/>
          <w:sz w:val="21"/>
          <w:szCs w:val="21"/>
          <w:highlight w:val="none"/>
          <w:lang w:val="en-US" w:eastAsia="zh-CN" w:bidi="ar-SA"/>
        </w:rPr>
        <w:t>本项目的报名</w:t>
      </w:r>
      <w:r>
        <w:rPr>
          <w:rFonts w:hint="eastAsia" w:ascii="宋体" w:hAnsi="宋体" w:eastAsia="宋体" w:cs="宋体"/>
          <w:kern w:val="2"/>
          <w:sz w:val="21"/>
          <w:szCs w:val="21"/>
          <w:highlight w:val="none"/>
          <w:lang w:val="zh-CN" w:eastAsia="zh-CN" w:bidi="ar-SA"/>
        </w:rPr>
        <w:t>方可成功。</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3.2</w:t>
      </w:r>
      <w:r>
        <w:rPr>
          <w:rFonts w:hint="eastAsia" w:ascii="宋体" w:hAnsi="宋体" w:eastAsia="宋体" w:cs="宋体"/>
          <w:kern w:val="2"/>
          <w:sz w:val="21"/>
          <w:szCs w:val="21"/>
          <w:highlight w:val="none"/>
          <w:lang w:val="zh-CN" w:eastAsia="zh-CN" w:bidi="ar-SA"/>
        </w:rPr>
        <w:t>参与报价的供应商</w:t>
      </w:r>
      <w:r>
        <w:rPr>
          <w:rFonts w:hint="eastAsia" w:ascii="宋体" w:hAnsi="宋体" w:eastAsia="宋体" w:cs="宋体"/>
          <w:b/>
          <w:bCs/>
          <w:kern w:val="2"/>
          <w:sz w:val="21"/>
          <w:szCs w:val="21"/>
          <w:highlight w:val="none"/>
          <w:lang w:val="zh-CN" w:eastAsia="zh-CN" w:bidi="ar-SA"/>
        </w:rPr>
        <w:t>需</w:t>
      </w:r>
      <w:r>
        <w:rPr>
          <w:rFonts w:hint="eastAsia" w:ascii="宋体" w:hAnsi="宋体" w:eastAsia="宋体" w:cs="宋体"/>
          <w:b/>
          <w:bCs/>
          <w:kern w:val="2"/>
          <w:sz w:val="21"/>
          <w:szCs w:val="21"/>
          <w:highlight w:val="none"/>
          <w:lang w:val="en-US" w:eastAsia="zh-CN" w:bidi="ar-SA"/>
        </w:rPr>
        <w:t>在递交现场</w:t>
      </w:r>
      <w:r>
        <w:rPr>
          <w:rFonts w:hint="eastAsia" w:ascii="宋体" w:hAnsi="宋体" w:eastAsia="宋体" w:cs="宋体"/>
          <w:b/>
          <w:bCs/>
          <w:kern w:val="2"/>
          <w:sz w:val="21"/>
          <w:szCs w:val="21"/>
          <w:highlight w:val="none"/>
          <w:lang w:val="zh-CN" w:eastAsia="zh-CN" w:bidi="ar-SA"/>
        </w:rPr>
        <w:t>将《采购需求文件领取登记表》盖章原件交予数字江门网络建设有限公司采购实施部门。</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sectPr>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rPr>
        <w:t>4、</w:t>
      </w:r>
      <w:r>
        <w:rPr>
          <w:rFonts w:hint="eastAsia" w:ascii="宋体" w:hAnsi="宋体" w:eastAsia="宋体" w:cs="宋体"/>
          <w:b/>
          <w:sz w:val="21"/>
          <w:szCs w:val="21"/>
          <w:highlight w:val="none"/>
          <w:lang w:val="en-US" w:eastAsia="zh-CN"/>
        </w:rPr>
        <w:t>资料提交方式</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4.1响应文件递交时间（截止时间）：2022年9月30日12时0</w:t>
      </w:r>
      <w:r>
        <w:rPr>
          <w:rFonts w:hint="eastAsia" w:ascii="宋体" w:hAnsi="宋体" w:eastAsia="宋体" w:cs="宋体"/>
          <w:kern w:val="2"/>
          <w:sz w:val="21"/>
          <w:szCs w:val="21"/>
          <w:highlight w:val="none"/>
          <w:lang w:val="zh-CN" w:eastAsia="zh-CN" w:bidi="ar-SA"/>
        </w:rPr>
        <w:t>0</w:t>
      </w:r>
      <w:r>
        <w:rPr>
          <w:rFonts w:hint="eastAsia" w:ascii="宋体" w:hAnsi="宋体" w:eastAsia="宋体" w:cs="宋体"/>
          <w:kern w:val="2"/>
          <w:sz w:val="21"/>
          <w:szCs w:val="21"/>
          <w:highlight w:val="none"/>
          <w:lang w:val="en-US" w:eastAsia="zh-CN" w:bidi="ar-SA"/>
        </w:rPr>
        <w:t>分</w:t>
      </w:r>
      <w:r>
        <w:rPr>
          <w:rFonts w:hint="eastAsia" w:ascii="宋体" w:hAnsi="宋体" w:eastAsia="宋体" w:cs="宋体"/>
          <w:kern w:val="2"/>
          <w:sz w:val="21"/>
          <w:szCs w:val="21"/>
          <w:highlight w:val="none"/>
          <w:lang w:val="zh-CN" w:eastAsia="zh-CN" w:bidi="ar-SA"/>
        </w:rPr>
        <w:t>（北京时间，下同），</w:t>
      </w:r>
      <w:r>
        <w:rPr>
          <w:rFonts w:hint="eastAsia" w:ascii="宋体" w:hAnsi="宋体" w:eastAsia="宋体" w:cs="宋体"/>
          <w:kern w:val="2"/>
          <w:sz w:val="21"/>
          <w:szCs w:val="21"/>
          <w:highlight w:val="none"/>
          <w:lang w:val="en-US" w:eastAsia="zh-CN" w:bidi="ar-SA"/>
        </w:rPr>
        <w:t>在此时间后送达的响应文件将不再接受。</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4.2响应文件递交地址：</w:t>
      </w:r>
      <w:r>
        <w:rPr>
          <w:rFonts w:hint="eastAsia" w:ascii="宋体" w:hAnsi="宋体" w:eastAsia="宋体" w:cs="宋体"/>
          <w:kern w:val="2"/>
          <w:sz w:val="21"/>
          <w:szCs w:val="21"/>
          <w:highlight w:val="none"/>
          <w:lang w:val="zh-CN" w:eastAsia="zh-CN" w:bidi="ar-SA"/>
        </w:rPr>
        <w:t>数字江门网络建设有限公司采购中心（地址：江门市蓬江区发展大道178号1栋103第三层自编号B区），</w:t>
      </w:r>
      <w:r>
        <w:rPr>
          <w:rFonts w:hint="eastAsia" w:ascii="宋体" w:hAnsi="宋体" w:eastAsia="宋体" w:cs="宋体"/>
          <w:kern w:val="2"/>
          <w:sz w:val="21"/>
          <w:szCs w:val="21"/>
          <w:highlight w:val="none"/>
          <w:lang w:val="en-US" w:eastAsia="zh-CN" w:bidi="ar-SA"/>
        </w:rPr>
        <w:t>联系人：林月霞/0750-3080964</w:t>
      </w:r>
      <w:r>
        <w:rPr>
          <w:rFonts w:hint="eastAsia" w:ascii="宋体" w:hAnsi="宋体" w:eastAsia="宋体" w:cs="宋体"/>
          <w:kern w:val="2"/>
          <w:sz w:val="21"/>
          <w:szCs w:val="21"/>
          <w:highlight w:val="none"/>
          <w:lang w:val="zh-CN" w:eastAsia="zh-CN" w:bidi="ar-SA"/>
        </w:rPr>
        <w:t>(工作时间:工作日8:</w:t>
      </w:r>
      <w:r>
        <w:rPr>
          <w:rFonts w:hint="eastAsia" w:ascii="宋体" w:hAnsi="宋体" w:eastAsia="宋体" w:cs="宋体"/>
          <w:kern w:val="2"/>
          <w:sz w:val="21"/>
          <w:szCs w:val="21"/>
          <w:highlight w:val="none"/>
          <w:lang w:val="en-US" w:eastAsia="zh-CN" w:bidi="ar-SA"/>
        </w:rPr>
        <w:t>30</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12:00，14:30-</w:t>
      </w:r>
      <w:r>
        <w:rPr>
          <w:rFonts w:hint="eastAsia" w:ascii="宋体" w:hAnsi="宋体" w:eastAsia="宋体" w:cs="宋体"/>
          <w:kern w:val="2"/>
          <w:sz w:val="21"/>
          <w:szCs w:val="21"/>
          <w:highlight w:val="none"/>
          <w:lang w:val="zh-CN" w:eastAsia="zh-CN" w:bidi="ar-SA"/>
        </w:rPr>
        <w:t>1</w:t>
      </w:r>
      <w:r>
        <w:rPr>
          <w:rFonts w:hint="eastAsia" w:ascii="宋体" w:hAnsi="宋体" w:eastAsia="宋体" w:cs="宋体"/>
          <w:kern w:val="2"/>
          <w:sz w:val="21"/>
          <w:szCs w:val="21"/>
          <w:highlight w:val="none"/>
          <w:lang w:val="en-US" w:eastAsia="zh-CN" w:bidi="ar-SA"/>
        </w:rPr>
        <w:t>7</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kern w:val="2"/>
          <w:sz w:val="21"/>
          <w:szCs w:val="21"/>
          <w:highlight w:val="none"/>
          <w:lang w:val="zh-CN" w:eastAsia="zh-CN" w:bidi="ar-SA"/>
        </w:rPr>
        <w:t>0)。</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4.3响应文件</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需</w:t>
      </w:r>
      <w:r>
        <w:rPr>
          <w:rFonts w:hint="eastAsia" w:ascii="宋体" w:hAnsi="宋体" w:eastAsia="宋体" w:cs="宋体"/>
          <w:kern w:val="2"/>
          <w:sz w:val="21"/>
          <w:szCs w:val="21"/>
          <w:highlight w:val="none"/>
          <w:lang w:val="zh-CN" w:eastAsia="zh-CN" w:bidi="ar-SA"/>
        </w:rPr>
        <w:t>用信封密封，在密封袋上标明</w:t>
      </w:r>
      <w:r>
        <w:rPr>
          <w:rFonts w:hint="eastAsia" w:ascii="宋体" w:hAnsi="宋体" w:eastAsia="宋体" w:cs="宋体"/>
          <w:kern w:val="2"/>
          <w:sz w:val="21"/>
          <w:szCs w:val="21"/>
          <w:highlight w:val="none"/>
          <w:lang w:val="en-US" w:eastAsia="zh-CN" w:bidi="ar-SA"/>
        </w:rPr>
        <w:t>项目</w:t>
      </w:r>
      <w:r>
        <w:rPr>
          <w:rFonts w:hint="eastAsia" w:ascii="宋体" w:hAnsi="宋体" w:eastAsia="宋体" w:cs="宋体"/>
          <w:kern w:val="2"/>
          <w:sz w:val="21"/>
          <w:szCs w:val="21"/>
          <w:highlight w:val="none"/>
          <w:lang w:val="zh-CN" w:eastAsia="zh-CN" w:bidi="ar-SA"/>
        </w:rPr>
        <w:t>编号、供应项目名称、供应人名称，密封袋两头封口处均需贴封条。</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kern w:val="2"/>
          <w:sz w:val="21"/>
          <w:szCs w:val="21"/>
          <w:highlight w:val="none"/>
          <w:lang w:val="en-US" w:eastAsia="zh-CN" w:bidi="ar-SA"/>
        </w:rPr>
        <w:t>4.4响应文件可以现场递交，邮寄、快递方式需要在响应文件截止时间前，确保采购方签收。</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5</w:t>
      </w:r>
      <w:r>
        <w:rPr>
          <w:rFonts w:hint="eastAsia" w:ascii="宋体" w:hAnsi="宋体" w:eastAsia="宋体" w:cs="宋体"/>
          <w:b/>
          <w:sz w:val="21"/>
          <w:szCs w:val="21"/>
          <w:highlight w:val="none"/>
        </w:rPr>
        <w:t>、联系方式</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 购 人：数字江门网络建设有限公司</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    址：江门市蓬江区发展大道178号1幢103第三层自编B区</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林小姐</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联系人电话：</w:t>
      </w:r>
      <w:r>
        <w:rPr>
          <w:rFonts w:hint="eastAsia" w:ascii="宋体" w:hAnsi="宋体" w:eastAsia="宋体" w:cs="宋体"/>
          <w:kern w:val="2"/>
          <w:sz w:val="21"/>
          <w:szCs w:val="21"/>
          <w:highlight w:val="none"/>
          <w:lang w:val="en-US" w:eastAsia="zh-CN" w:bidi="ar-SA"/>
        </w:rPr>
        <w:t>0750-3080964</w:t>
      </w:r>
      <w:r>
        <w:rPr>
          <w:rFonts w:hint="eastAsia" w:ascii="宋体" w:hAnsi="宋体" w:eastAsia="宋体" w:cs="宋体"/>
          <w:sz w:val="21"/>
          <w:szCs w:val="21"/>
          <w:highlight w:val="none"/>
        </w:rPr>
        <w:t>(工作时间:工作日8:30-12:00，14:30-18:00)</w:t>
      </w:r>
    </w:p>
    <w:p>
      <w:pPr>
        <w:pStyle w:val="2"/>
        <w:keepNext w:val="0"/>
        <w:keepLines w:val="0"/>
        <w:pageBreakBefore w:val="0"/>
        <w:widowControl w:val="0"/>
        <w:kinsoku/>
        <w:overflowPunct/>
        <w:topLinePunct w:val="0"/>
        <w:autoSpaceDE/>
        <w:autoSpaceDN/>
        <w:bidi w:val="0"/>
        <w:adjustRightInd/>
        <w:snapToGrid/>
        <w:ind w:left="0"/>
        <w:textAlignment w:val="auto"/>
        <w:rPr>
          <w:rFonts w:hint="eastAsia" w:ascii="宋体" w:hAnsi="宋体" w:eastAsia="宋体" w:cs="宋体"/>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0" w:firstLine="3162" w:firstLineChars="150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采购人：数字江门网络建设有限公司</w:t>
      </w:r>
    </w:p>
    <w:p>
      <w:pPr>
        <w:keepNext w:val="0"/>
        <w:keepLines w:val="0"/>
        <w:pageBreakBefore w:val="0"/>
        <w:widowControl w:val="0"/>
        <w:kinsoku/>
        <w:wordWrap/>
        <w:overflowPunct/>
        <w:topLinePunct w:val="0"/>
        <w:autoSpaceDE/>
        <w:autoSpaceDN/>
        <w:bidi w:val="0"/>
        <w:adjustRightInd/>
        <w:snapToGrid/>
        <w:spacing w:line="360" w:lineRule="auto"/>
        <w:ind w:left="0" w:firstLine="3162" w:firstLineChars="1500"/>
        <w:jc w:val="center"/>
        <w:textAlignment w:val="auto"/>
        <w:rPr>
          <w:rFonts w:hint="eastAsia" w:ascii="宋体" w:hAnsi="宋体" w:eastAsia="宋体" w:cs="宋体"/>
          <w:b/>
          <w:sz w:val="21"/>
          <w:szCs w:val="21"/>
          <w:highlight w:val="none"/>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r>
        <w:rPr>
          <w:rFonts w:hint="eastAsia" w:ascii="宋体" w:hAnsi="宋体" w:eastAsia="宋体" w:cs="宋体"/>
          <w:b/>
          <w:sz w:val="21"/>
          <w:szCs w:val="21"/>
          <w:highlight w:val="none"/>
          <w:lang w:val="en-US" w:eastAsia="zh-CN"/>
        </w:rPr>
        <w:t>2022年9月27日</w:t>
      </w:r>
      <w:bookmarkStart w:id="1" w:name="_GoBack"/>
      <w:bookmarkEnd w:id="1"/>
    </w:p>
    <w:p>
      <w:pPr>
        <w:jc w:val="center"/>
        <w:rPr>
          <w:rFonts w:hint="default" w:ascii="Times New Roman" w:hAnsi="Times New Roman" w:cs="Times New Roman" w:eastAsiaTheme="minorEastAsia"/>
          <w:b/>
          <w:bCs/>
          <w:kern w:val="44"/>
          <w:sz w:val="32"/>
          <w:szCs w:val="32"/>
          <w:highlight w:val="none"/>
          <w:lang w:val="en-US" w:eastAsia="zh-CN" w:bidi="ar-SA"/>
        </w:rPr>
      </w:pPr>
      <w:r>
        <w:rPr>
          <w:rFonts w:hint="eastAsia" w:ascii="Times New Roman" w:hAnsi="Times New Roman" w:cs="Times New Roman" w:eastAsiaTheme="minorEastAsia"/>
          <w:b/>
          <w:bCs/>
          <w:kern w:val="44"/>
          <w:sz w:val="32"/>
          <w:szCs w:val="32"/>
          <w:highlight w:val="none"/>
          <w:lang w:val="en-US" w:eastAsia="zh-CN" w:bidi="ar-SA"/>
        </w:rPr>
        <w:t>银洲湖高速公路有限公司OA系统维护(2022-2023年度)项目采购需求</w:t>
      </w:r>
    </w:p>
    <w:p>
      <w:pPr>
        <w:rPr>
          <w:rFonts w:asciiTheme="minorEastAsia" w:hAnsiTheme="minorEastAsia" w:cstheme="minorEastAsia"/>
          <w:b/>
          <w:color w:val="auto"/>
          <w:sz w:val="28"/>
          <w:szCs w:val="28"/>
          <w:highlight w:val="none"/>
        </w:rPr>
      </w:pPr>
      <w:r>
        <w:rPr>
          <w:rFonts w:hint="eastAsia" w:ascii="黑体" w:hAnsi="黑体" w:eastAsia="黑体" w:cs="黑体"/>
          <w:b/>
          <w:color w:val="auto"/>
          <w:sz w:val="28"/>
          <w:szCs w:val="28"/>
          <w:highlight w:val="none"/>
        </w:rPr>
        <w:t>一、项目概述</w:t>
      </w:r>
    </w:p>
    <w:p>
      <w:pPr>
        <w:pStyle w:val="13"/>
        <w:spacing w:line="360" w:lineRule="auto"/>
        <w:ind w:firstLine="560" w:firstLineChars="200"/>
        <w:rPr>
          <w:rFonts w:hint="eastAsia" w:ascii="仿宋_GB2312" w:eastAsia="仿宋_GB2312" w:cs="Times New Roman" w:hAnsiTheme="minorEastAsia"/>
          <w:kern w:val="0"/>
          <w:sz w:val="28"/>
          <w:szCs w:val="28"/>
          <w:lang w:val="en-US" w:eastAsia="zh-CN" w:bidi="ar-SA"/>
        </w:rPr>
      </w:pPr>
      <w:r>
        <w:rPr>
          <w:rFonts w:hint="eastAsia" w:ascii="仿宋_GB2312" w:eastAsia="仿宋_GB2312" w:cs="Times New Roman" w:hAnsiTheme="minorEastAsia"/>
          <w:kern w:val="0"/>
          <w:sz w:val="28"/>
          <w:szCs w:val="28"/>
          <w:lang w:val="en-US" w:eastAsia="zh-CN" w:bidi="ar-SA"/>
        </w:rPr>
        <w:t>银洲湖高速公路有限公司OA系统目前在稳定运行中，并助力于提升单位工作人员的办事效率。为了更好地保障数字江门网络建设有限公司OA系统安全、稳定地运行，进一步提升用户体验和提高系统运行效率，须对银洲湖高速公路有限公司OA系统进行维护服务。</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zh-CN"/>
        </w:rPr>
        <w:t>二、</w:t>
      </w:r>
      <w:r>
        <w:rPr>
          <w:rFonts w:hint="eastAsia" w:ascii="黑体" w:hAnsi="黑体" w:eastAsia="黑体" w:cs="黑体"/>
          <w:b/>
          <w:color w:val="auto"/>
          <w:sz w:val="28"/>
          <w:szCs w:val="28"/>
          <w:highlight w:val="none"/>
          <w:lang w:val="en-US" w:eastAsia="zh-CN"/>
        </w:rPr>
        <w:t>项目主要内容</w:t>
      </w:r>
    </w:p>
    <w:tbl>
      <w:tblPr>
        <w:tblStyle w:val="9"/>
        <w:tblW w:w="8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5191"/>
        <w:gridCol w:w="1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614" w:type="dxa"/>
            <w:noWrap w:val="0"/>
            <w:vAlign w:val="center"/>
          </w:tcPr>
          <w:p>
            <w:pPr>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功能模版</w:t>
            </w:r>
          </w:p>
        </w:tc>
        <w:tc>
          <w:tcPr>
            <w:tcW w:w="5191" w:type="dxa"/>
            <w:noWrap w:val="0"/>
            <w:vAlign w:val="center"/>
          </w:tcPr>
          <w:p>
            <w:pPr>
              <w:spacing w:line="360" w:lineRule="auto"/>
              <w:ind w:firstLine="482"/>
              <w:jc w:val="center"/>
              <w:rPr>
                <w:rFonts w:hint="eastAsia" w:ascii="宋体" w:hAnsi="宋体" w:eastAsia="宋体" w:cs="宋体"/>
                <w:b/>
                <w:sz w:val="24"/>
                <w:szCs w:val="24"/>
              </w:rPr>
            </w:pPr>
            <w:r>
              <w:rPr>
                <w:rFonts w:hint="eastAsia" w:ascii="宋体" w:hAnsi="宋体" w:eastAsia="宋体" w:cs="宋体"/>
                <w:b/>
                <w:sz w:val="24"/>
                <w:szCs w:val="24"/>
              </w:rPr>
              <w:t>详细描述</w:t>
            </w:r>
          </w:p>
        </w:tc>
        <w:tc>
          <w:tcPr>
            <w:tcW w:w="1614" w:type="dxa"/>
            <w:noWrap w:val="0"/>
            <w:vAlign w:val="center"/>
          </w:tcPr>
          <w:p>
            <w:pPr>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1614" w:type="dxa"/>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cs="宋体"/>
                <w:sz w:val="24"/>
                <w:szCs w:val="24"/>
                <w:lang w:val="en-US" w:eastAsia="zh-CN"/>
              </w:rPr>
              <w:t>系统维护服务</w:t>
            </w:r>
          </w:p>
        </w:tc>
        <w:tc>
          <w:tcPr>
            <w:tcW w:w="5191" w:type="dxa"/>
            <w:noWrap w:val="0"/>
            <w:vAlign w:val="center"/>
          </w:tcPr>
          <w:p>
            <w:pPr>
              <w:spacing w:line="360" w:lineRule="auto"/>
              <w:jc w:val="left"/>
              <w:rPr>
                <w:rFonts w:hint="eastAsia" w:ascii="宋体" w:hAnsi="宋体" w:eastAsia="宋体" w:cs="宋体"/>
                <w:sz w:val="24"/>
                <w:szCs w:val="24"/>
              </w:rPr>
            </w:pPr>
            <w:r>
              <w:rPr>
                <w:rFonts w:hint="eastAsia" w:ascii="宋体" w:hAnsi="宋体" w:eastAsia="宋体"/>
                <w:sz w:val="24"/>
                <w:szCs w:val="24"/>
              </w:rPr>
              <w:t>包括日常管理维护和因功能需求变更产生的软件修改和应用软件升级。以保证系统的稳定运行和适应新业务的开展</w:t>
            </w:r>
            <w:r>
              <w:rPr>
                <w:rFonts w:hint="eastAsia" w:ascii="宋体" w:hAnsi="宋体" w:eastAsia="宋体" w:cs="宋体"/>
                <w:sz w:val="24"/>
                <w:szCs w:val="24"/>
              </w:rPr>
              <w:t>。</w:t>
            </w:r>
          </w:p>
        </w:tc>
        <w:tc>
          <w:tcPr>
            <w:tcW w:w="1614" w:type="dxa"/>
            <w:vMerge w:val="restart"/>
            <w:noWrap w:val="0"/>
            <w:vAlign w:val="center"/>
          </w:tcPr>
          <w:p>
            <w:pPr>
              <w:spacing w:line="360" w:lineRule="auto"/>
              <w:jc w:val="left"/>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2" w:hRule="atLeast"/>
        </w:trPr>
        <w:tc>
          <w:tcPr>
            <w:tcW w:w="1614" w:type="dxa"/>
            <w:noWrap w:val="0"/>
            <w:vAlign w:val="center"/>
          </w:tcPr>
          <w:p>
            <w:pPr>
              <w:spacing w:line="360" w:lineRule="auto"/>
              <w:jc w:val="left"/>
              <w:rPr>
                <w:rFonts w:hint="eastAsia" w:ascii="宋体" w:hAnsi="宋体" w:eastAsia="宋体" w:cs="宋体"/>
                <w:sz w:val="24"/>
                <w:szCs w:val="24"/>
              </w:rPr>
            </w:pPr>
            <w:r>
              <w:rPr>
                <w:rFonts w:hint="eastAsia" w:ascii="宋体" w:hAnsi="宋体" w:eastAsia="宋体"/>
                <w:sz w:val="24"/>
                <w:szCs w:val="24"/>
              </w:rPr>
              <w:t>收发文流程以及事务流程维护</w:t>
            </w:r>
          </w:p>
        </w:tc>
        <w:tc>
          <w:tcPr>
            <w:tcW w:w="5191" w:type="dxa"/>
            <w:noWrap w:val="0"/>
            <w:vAlign w:val="center"/>
          </w:tcPr>
          <w:p>
            <w:pPr>
              <w:spacing w:line="360" w:lineRule="auto"/>
              <w:jc w:val="left"/>
              <w:rPr>
                <w:rFonts w:hint="eastAsia" w:ascii="宋体" w:hAnsi="宋体" w:eastAsia="宋体" w:cs="宋体"/>
                <w:sz w:val="24"/>
                <w:szCs w:val="24"/>
              </w:rPr>
            </w:pPr>
            <w:r>
              <w:rPr>
                <w:rFonts w:hint="eastAsia" w:ascii="宋体" w:hAnsi="宋体" w:eastAsia="宋体"/>
                <w:sz w:val="24"/>
                <w:szCs w:val="24"/>
              </w:rPr>
              <w:t>根据公司实际使用需求，配置流程以及流程审批表单</w:t>
            </w:r>
            <w:r>
              <w:rPr>
                <w:rFonts w:hint="eastAsia" w:ascii="宋体" w:hAnsi="宋体" w:eastAsia="宋体" w:cs="宋体"/>
                <w:sz w:val="24"/>
                <w:szCs w:val="24"/>
              </w:rPr>
              <w:t>。</w:t>
            </w:r>
          </w:p>
        </w:tc>
        <w:tc>
          <w:tcPr>
            <w:tcW w:w="1614" w:type="dxa"/>
            <w:vMerge w:val="continue"/>
            <w:noWrap w:val="0"/>
            <w:vAlign w:val="center"/>
          </w:tcPr>
          <w:p>
            <w:pPr>
              <w:spacing w:line="360" w:lineRule="auto"/>
              <w:ind w:firstLine="199" w:firstLineChars="83"/>
              <w:jc w:val="left"/>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1614" w:type="dxa"/>
            <w:noWrap w:val="0"/>
            <w:vAlign w:val="center"/>
          </w:tcPr>
          <w:p>
            <w:pPr>
              <w:spacing w:line="360" w:lineRule="auto"/>
              <w:jc w:val="left"/>
              <w:rPr>
                <w:rFonts w:hint="eastAsia" w:ascii="宋体" w:hAnsi="宋体" w:eastAsia="宋体" w:cs="宋体"/>
                <w:sz w:val="24"/>
                <w:szCs w:val="24"/>
              </w:rPr>
            </w:pPr>
            <w:r>
              <w:rPr>
                <w:rFonts w:hint="eastAsia" w:ascii="宋体" w:hAnsi="宋体" w:eastAsia="宋体"/>
                <w:sz w:val="24"/>
                <w:szCs w:val="24"/>
              </w:rPr>
              <w:t>性能维护</w:t>
            </w:r>
          </w:p>
        </w:tc>
        <w:tc>
          <w:tcPr>
            <w:tcW w:w="5191" w:type="dxa"/>
            <w:noWrap w:val="0"/>
            <w:vAlign w:val="center"/>
          </w:tcPr>
          <w:p>
            <w:pPr>
              <w:spacing w:line="360" w:lineRule="auto"/>
              <w:jc w:val="left"/>
              <w:rPr>
                <w:rFonts w:hint="eastAsia" w:ascii="宋体" w:hAnsi="宋体" w:eastAsia="宋体" w:cs="宋体"/>
                <w:sz w:val="24"/>
                <w:szCs w:val="24"/>
              </w:rPr>
            </w:pPr>
            <w:r>
              <w:rPr>
                <w:rFonts w:hint="eastAsia" w:ascii="宋体" w:hAnsi="宋体" w:eastAsia="宋体"/>
                <w:sz w:val="24"/>
                <w:szCs w:val="24"/>
              </w:rPr>
              <w:t>分析获取的系统性能数据，包括各数据库表情况，并提出建设性的建议</w:t>
            </w:r>
            <w:r>
              <w:rPr>
                <w:rFonts w:hint="eastAsia" w:ascii="宋体" w:hAnsi="宋体" w:eastAsia="宋体" w:cs="宋体"/>
                <w:sz w:val="24"/>
                <w:szCs w:val="24"/>
              </w:rPr>
              <w:t>。</w:t>
            </w:r>
          </w:p>
        </w:tc>
        <w:tc>
          <w:tcPr>
            <w:tcW w:w="1614" w:type="dxa"/>
            <w:vMerge w:val="continue"/>
            <w:noWrap w:val="0"/>
            <w:vAlign w:val="center"/>
          </w:tcPr>
          <w:p>
            <w:pPr>
              <w:spacing w:line="360" w:lineRule="auto"/>
              <w:ind w:firstLine="480"/>
              <w:jc w:val="left"/>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trPr>
        <w:tc>
          <w:tcPr>
            <w:tcW w:w="1614" w:type="dxa"/>
            <w:noWrap w:val="0"/>
            <w:vAlign w:val="center"/>
          </w:tcPr>
          <w:p>
            <w:pPr>
              <w:spacing w:line="360" w:lineRule="auto"/>
              <w:jc w:val="left"/>
              <w:rPr>
                <w:rFonts w:hint="eastAsia" w:ascii="宋体" w:hAnsi="宋体" w:eastAsia="宋体" w:cs="宋体"/>
                <w:sz w:val="24"/>
                <w:szCs w:val="24"/>
              </w:rPr>
            </w:pPr>
            <w:r>
              <w:rPr>
                <w:rFonts w:hint="eastAsia" w:ascii="宋体" w:hAnsi="宋体" w:eastAsia="宋体"/>
                <w:sz w:val="24"/>
                <w:szCs w:val="24"/>
              </w:rPr>
              <w:t>数据表维护</w:t>
            </w:r>
          </w:p>
        </w:tc>
        <w:tc>
          <w:tcPr>
            <w:tcW w:w="5191" w:type="dxa"/>
            <w:noWrap w:val="0"/>
            <w:vAlign w:val="center"/>
          </w:tcPr>
          <w:p>
            <w:pPr>
              <w:spacing w:line="360" w:lineRule="auto"/>
              <w:jc w:val="left"/>
              <w:rPr>
                <w:rFonts w:hint="eastAsia" w:ascii="宋体" w:hAnsi="宋体" w:eastAsia="宋体" w:cs="宋体"/>
                <w:sz w:val="24"/>
                <w:szCs w:val="24"/>
                <w:lang w:eastAsia="zh-CN"/>
              </w:rPr>
            </w:pPr>
            <w:r>
              <w:rPr>
                <w:rFonts w:hint="eastAsia" w:ascii="宋体" w:hAnsi="宋体" w:eastAsia="宋体"/>
                <w:sz w:val="24"/>
                <w:szCs w:val="24"/>
              </w:rPr>
              <w:t>业务处理对数据的需求是不断发生变化的，除了系统中主体业务数据的定期正常更新外，还有许多数据需要进行不定期的更新，或随环境或业务的变化而进行调整，以及数据内容的增加、数据结构的调整。此外，数据的备份与恢复等，都是数据维护的工作内容</w:t>
            </w:r>
            <w:r>
              <w:rPr>
                <w:rFonts w:hint="eastAsia" w:ascii="宋体" w:hAnsi="宋体"/>
                <w:sz w:val="24"/>
                <w:szCs w:val="24"/>
                <w:lang w:eastAsia="zh-CN"/>
              </w:rPr>
              <w:t>。</w:t>
            </w:r>
          </w:p>
        </w:tc>
        <w:tc>
          <w:tcPr>
            <w:tcW w:w="1614" w:type="dxa"/>
            <w:vMerge w:val="continue"/>
            <w:noWrap w:val="0"/>
            <w:vAlign w:val="center"/>
          </w:tcPr>
          <w:p>
            <w:pPr>
              <w:spacing w:line="360" w:lineRule="auto"/>
              <w:ind w:firstLine="480"/>
              <w:jc w:val="left"/>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trPr>
        <w:tc>
          <w:tcPr>
            <w:tcW w:w="1614" w:type="dxa"/>
            <w:noWrap w:val="0"/>
            <w:vAlign w:val="center"/>
          </w:tcPr>
          <w:p>
            <w:pPr>
              <w:spacing w:line="360" w:lineRule="auto"/>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季度巡检</w:t>
            </w:r>
          </w:p>
        </w:tc>
        <w:tc>
          <w:tcPr>
            <w:tcW w:w="5191" w:type="dxa"/>
            <w:noWrap w:val="0"/>
            <w:vAlign w:val="center"/>
          </w:tcPr>
          <w:p>
            <w:pPr>
              <w:spacing w:line="360" w:lineRule="auto"/>
              <w:jc w:val="left"/>
              <w:rPr>
                <w:rFonts w:hint="eastAsia" w:ascii="宋体" w:hAnsi="宋体" w:eastAsia="宋体" w:cs="宋体"/>
                <w:sz w:val="24"/>
                <w:szCs w:val="24"/>
                <w:lang w:eastAsia="zh-CN"/>
              </w:rPr>
            </w:pPr>
            <w:r>
              <w:rPr>
                <w:rFonts w:hint="eastAsia" w:ascii="宋体" w:hAnsi="宋体" w:eastAsia="宋体"/>
                <w:sz w:val="24"/>
                <w:szCs w:val="24"/>
              </w:rPr>
              <w:t>在维护期内，每季度进行一次检查，每季度出一次检查报告，具体内容包括检查硬盘空间（特别是C盘空间是否充足）、网速如何、杀毒软件更新情况、备份文件是否正常，检查程序目录是否正常，检查数据库基本数据是否正常；详细记录下现在服务器运转的状态等情况</w:t>
            </w:r>
            <w:r>
              <w:rPr>
                <w:rFonts w:hint="eastAsia" w:ascii="宋体" w:hAnsi="宋体"/>
                <w:sz w:val="24"/>
                <w:szCs w:val="24"/>
                <w:lang w:eastAsia="zh-CN"/>
              </w:rPr>
              <w:t>。</w:t>
            </w:r>
          </w:p>
        </w:tc>
        <w:tc>
          <w:tcPr>
            <w:tcW w:w="1614" w:type="dxa"/>
            <w:vMerge w:val="continue"/>
            <w:noWrap w:val="0"/>
            <w:vAlign w:val="center"/>
          </w:tcPr>
          <w:p>
            <w:pPr>
              <w:spacing w:line="360" w:lineRule="auto"/>
              <w:ind w:firstLine="480"/>
              <w:jc w:val="left"/>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7" w:hRule="atLeast"/>
        </w:trPr>
        <w:tc>
          <w:tcPr>
            <w:tcW w:w="1614" w:type="dxa"/>
            <w:noWrap w:val="0"/>
            <w:vAlign w:val="center"/>
          </w:tcPr>
          <w:p>
            <w:pPr>
              <w:spacing w:line="360" w:lineRule="auto"/>
              <w:jc w:val="left"/>
              <w:rPr>
                <w:rFonts w:hint="eastAsia" w:ascii="宋体" w:hAnsi="宋体" w:eastAsia="宋体" w:cs="宋体"/>
                <w:sz w:val="24"/>
                <w:szCs w:val="24"/>
              </w:rPr>
            </w:pPr>
            <w:r>
              <w:rPr>
                <w:rFonts w:hint="eastAsia" w:ascii="宋体" w:hAnsi="宋体" w:eastAsia="宋体"/>
                <w:sz w:val="24"/>
                <w:szCs w:val="24"/>
              </w:rPr>
              <w:t>提供7×12的服务（每周7天，每天12小时）</w:t>
            </w:r>
          </w:p>
        </w:tc>
        <w:tc>
          <w:tcPr>
            <w:tcW w:w="5191" w:type="dxa"/>
            <w:noWrap w:val="0"/>
            <w:vAlign w:val="center"/>
          </w:tcPr>
          <w:p>
            <w:pPr>
              <w:spacing w:line="360" w:lineRule="auto"/>
              <w:jc w:val="left"/>
              <w:rPr>
                <w:rFonts w:hint="eastAsia" w:ascii="宋体" w:hAnsi="宋体" w:eastAsia="宋体" w:cs="宋体"/>
                <w:sz w:val="24"/>
                <w:szCs w:val="24"/>
              </w:rPr>
            </w:pPr>
            <w:r>
              <w:rPr>
                <w:rFonts w:hint="eastAsia" w:ascii="宋体" w:hAnsi="宋体" w:eastAsia="宋体"/>
                <w:sz w:val="24"/>
                <w:szCs w:val="24"/>
              </w:rPr>
              <w:t>对影响系统正常工作、造成业务工作停业的严重故障，在接到重大故障通知后30分钟内响应，24小时内修复（如不能排除，将采用备用方案使系统能够使用），对于一般故障，在4小时内修复。</w:t>
            </w:r>
          </w:p>
        </w:tc>
        <w:tc>
          <w:tcPr>
            <w:tcW w:w="1614" w:type="dxa"/>
            <w:vMerge w:val="continue"/>
            <w:noWrap w:val="0"/>
            <w:vAlign w:val="center"/>
          </w:tcPr>
          <w:p>
            <w:pPr>
              <w:spacing w:line="360" w:lineRule="auto"/>
              <w:jc w:val="left"/>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7" w:hRule="atLeast"/>
        </w:trPr>
        <w:tc>
          <w:tcPr>
            <w:tcW w:w="1614" w:type="dxa"/>
            <w:noWrap w:val="0"/>
            <w:vAlign w:val="center"/>
          </w:tcPr>
          <w:p>
            <w:pPr>
              <w:spacing w:line="360" w:lineRule="auto"/>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云主机</w:t>
            </w:r>
          </w:p>
        </w:tc>
        <w:tc>
          <w:tcPr>
            <w:tcW w:w="5191" w:type="dxa"/>
            <w:noWrap w:val="0"/>
            <w:vAlign w:val="center"/>
          </w:tcPr>
          <w:p>
            <w:pPr>
              <w:spacing w:line="360" w:lineRule="auto"/>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提供一年云主机使用。</w:t>
            </w:r>
          </w:p>
          <w:p>
            <w:pPr>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云主机配置：CPU：4核；内存：8G；系统盘：40G；数据盘：500G SAS</w:t>
            </w:r>
          </w:p>
          <w:p>
            <w:pPr>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lang w:val="en-US" w:eastAsia="zh-CN"/>
              </w:rPr>
              <w:t>宽带：2Mbs共享宽带；安全：防火墙；操作系统：windows操作系统。</w:t>
            </w:r>
          </w:p>
        </w:tc>
        <w:tc>
          <w:tcPr>
            <w:tcW w:w="1614" w:type="dxa"/>
            <w:noWrap w:val="0"/>
            <w:vAlign w:val="center"/>
          </w:tcPr>
          <w:p>
            <w:pPr>
              <w:spacing w:line="360" w:lineRule="auto"/>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续费时间根据最终用户跟移动公司的续费时间为准</w:t>
            </w:r>
          </w:p>
        </w:tc>
      </w:tr>
    </w:tbl>
    <w:p>
      <w:pPr>
        <w:rPr>
          <w:rFonts w:hint="eastAsia" w:ascii="仿宋" w:hAnsi="仿宋" w:eastAsia="仿宋" w:cs="仿宋"/>
          <w:b w:val="0"/>
          <w:bCs w:val="0"/>
          <w:color w:val="auto"/>
          <w:kern w:val="2"/>
          <w:sz w:val="28"/>
          <w:szCs w:val="28"/>
          <w:highlight w:val="none"/>
          <w:lang w:val="zh-CN" w:eastAsia="zh-CN" w:bidi="ar-SA"/>
        </w:rPr>
      </w:pP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eastAsia="zh-CN"/>
        </w:rPr>
        <w:t>三</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服务周期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合同签订生效后为期一年的服务期。</w:t>
      </w:r>
    </w:p>
    <w:p>
      <w:pPr>
        <w:numPr>
          <w:ilvl w:val="0"/>
          <w:numId w:val="1"/>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项目要求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本次的维保服务范围包含OA办公系统、数据库、服务器和数据备份等业务的应用优化、巡检和故障排查及处理、应急协助和相关技术服务等软硬件的运行状况开展专业的维护服务，具体的维保服务包括：</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（一）OA办公系统巡检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1.OA办公系统版本信息：程序安装路径、数据库文件路径、WEB端程序版本、客户端服务器版本、客户端版本、安卓客户端版本和iPhone客户端版本等信息登记，并提供相关信息登记表；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2.控件支持：提供OA控件包、IE设置控件包、office控件包及后续更新；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3.系统维护：提供软件故障排除、软件系统升级、优化、软件测试、软件故障处理等工作。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（二）服务器巡检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1.服务器基本信息：操作系统版本信息，内外网IP地址信息，数据库类型及版本信息，IIS、AppServer、IMServer及OA办公系统版本信息，并提供相关信息登记表；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2.服务器运行状况：CPU处理器的使用率平均值、物理内存大小占用率和各磁盘空间大小使用情况是否在正常范围内；</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3.系统安全：开机启动项是否符合要求（AxSms短信平台、手机端服务器、短信接口、AppServer、CEB转换程序）、系统事件无严重错误、杀毒软件和防护墙是否正常运行、系统病毒检测结构是否正常、设定定时自动锁定服务器等，并提供相关信息登记表（包括数据值、参考值和结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4.处理服务器的关键漏洞补丁的修复及调试，并提供相关修复报告。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（三）应用程序运行巡检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1.网页端、客户端、手机客户端及其他OA相关服务程序运行是否正常，并提供相关信息登记表（包括数据值、参考值和结论）；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2.IIS各站点能正常访问无报错，每月运行IIS日志文件删除软件，进行日志文件的清理；AppServer界面信息正常、客户端能正常登陆；IMServer显示在线连接的用户名和时间；短信平台界面无报错，能正常发送短信，平台能显示发送情况；CEB转CEBX程序文件转换服务器能正常转换文件，界面无报错，手写批注正常；同步程序能正常同步机构、部门、用户，无报错；ClearFiles软件定期删除，或者手动定期删除Tempfiles里的缓存文件；远程控制软件是否正常，需要关闭远程桌面，如特殊情况要开启，必须修改远程桌面端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（四）数据库备份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1.数据库备份方式：采用完整备份，并做好数据库最后一次备份时间的登记；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2.数据库备份空间：确保数据库备份所在的磁盘容量是否有足够的空间；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3.数据库备份计划：提供数据库每天全库备份并校对，保留最近10天的备份，保障数据的安全；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4.处理数据库的关键漏洞补丁的修复及调试，并提供相关修复报告。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以上各项服务提供相关信息登记表（包括数据值、参考值和结论）、故障处理工单，并输出季度《项目运维巡检结果报告》和《项目运维服务年报》。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default" w:ascii="仿宋_GB2312" w:eastAsia="仿宋_GB2312" w:cs="Times New Roman" w:hAnsiTheme="minorEastAsia"/>
          <w:color w:val="auto"/>
          <w:kern w:val="0"/>
          <w:sz w:val="28"/>
          <w:szCs w:val="28"/>
          <w:lang w:val="en-US" w:eastAsia="zh-CN"/>
        </w:rPr>
      </w:pPr>
      <w:r>
        <w:rPr>
          <w:rFonts w:hint="eastAsia" w:ascii="仿宋_GB2312" w:eastAsia="仿宋_GB2312" w:cs="Times New Roman" w:hAnsiTheme="minorEastAsia"/>
          <w:color w:val="auto"/>
          <w:kern w:val="0"/>
          <w:sz w:val="28"/>
          <w:szCs w:val="28"/>
          <w:lang w:val="en-US" w:eastAsia="zh-CN"/>
        </w:rPr>
        <w:t>（五）对客户现有的云主机进行续费一年。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（六）响应时间：提供7×12的服务（每周7天，每天12小时）；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（七）维护服务方式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1.远程维护：远程维护工程师通过远程拨号，登录到需求方当地进行的维护；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lang w:val="en-US" w:eastAsia="zh-CN"/>
        </w:rPr>
      </w:pPr>
      <w:r>
        <w:rPr>
          <w:rFonts w:hint="eastAsia" w:ascii="仿宋_GB2312" w:eastAsia="仿宋_GB2312" w:cs="Times New Roman" w:hAnsiTheme="minorEastAsia"/>
          <w:kern w:val="0"/>
          <w:sz w:val="28"/>
          <w:szCs w:val="28"/>
          <w:lang w:val="en-US" w:eastAsia="zh-CN"/>
        </w:rPr>
        <w:t>2.外派人员到现场：派技术人员到需求方当地解决技术问题。</w:t>
      </w:r>
    </w:p>
    <w:p>
      <w:pPr>
        <w:numPr>
          <w:ilvl w:val="0"/>
          <w:numId w:val="0"/>
        </w:numPr>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五、考核要求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（一）中选（成交）供应商须向最终用户提供每年不少于4次的OA系统巡检，并通过出具书面（电子）报告及客户意见调查的形式反馈实施情况及服务评价。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（二）报告内容要求包括但不限于以下几项：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1.巡检结果；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2.服务器相关信息（包括但不限于操作系统信息、网络连接信息、系统资源信息、内存使用降序信息、系统事件信息、硬件空间、数据库备份文件存放地址及其文件、数据库版本、数据库安装位置、IIS 结构、IIS 安装路径、杀毒软件、开启 window 防火墙信息）；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3.OA系统服务器端相关信息（包括但不限于服务器端基本信息、升级设置-数据库情况、升级设置-客户端情况、安装目录信息、启动项信息）；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4.OA系统客户端信息（包括但不限于客户端版本信息、登陆界面信息、登陆后界面信息）；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5.WEB端信息（包括但不限于WEB 程序版本信息、登陆界面信息、下载列表信息、桌面信息、功能菜单信息、系统设置信息、收文流程设置信息、发文流程设置信息、机构部门信息、用户管理信息）；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6.移动端相关信息（包括但不限于IMSERVER 运行情况、安装目录信息）；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7.定期删除 IIS 日志任务计划情况；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8.数据库异机备份情况。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（三）客户意见调查要求包括但不限于以下几项：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default"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1.</w:t>
      </w:r>
      <w:r>
        <w:rPr>
          <w:rFonts w:hint="eastAsia" w:ascii="仿宋_GB2312" w:eastAsia="仿宋_GB2312" w:cs="Times New Roman" w:hAnsiTheme="minorEastAsia"/>
          <w:kern w:val="0"/>
          <w:sz w:val="28"/>
          <w:szCs w:val="28"/>
          <w:lang w:val="zh-CN" w:eastAsia="zh-CN"/>
        </w:rPr>
        <w:t>巡检人员的意见和建议</w:t>
      </w:r>
      <w:r>
        <w:rPr>
          <w:rFonts w:hint="eastAsia" w:ascii="仿宋_GB2312" w:eastAsia="仿宋_GB2312" w:cs="Times New Roman" w:hAnsiTheme="minorEastAsia"/>
          <w:kern w:val="0"/>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zh-CN" w:eastAsia="zh-CN"/>
        </w:rPr>
      </w:pPr>
      <w:r>
        <w:rPr>
          <w:rFonts w:hint="eastAsia" w:ascii="仿宋_GB2312" w:eastAsia="仿宋_GB2312" w:cs="Times New Roman" w:hAnsiTheme="minorEastAsia"/>
          <w:kern w:val="0"/>
          <w:sz w:val="28"/>
          <w:szCs w:val="28"/>
          <w:lang w:val="en-US" w:eastAsia="zh-CN"/>
        </w:rPr>
        <w:t>2.</w:t>
      </w:r>
      <w:r>
        <w:rPr>
          <w:rFonts w:hint="eastAsia" w:ascii="仿宋_GB2312" w:eastAsia="仿宋_GB2312" w:cs="Times New Roman" w:hAnsiTheme="minorEastAsia"/>
          <w:kern w:val="0"/>
          <w:sz w:val="28"/>
          <w:szCs w:val="28"/>
          <w:lang w:val="zh-CN" w:eastAsia="zh-CN"/>
        </w:rPr>
        <w:t>对巡检服务及异常处理结果的评价</w:t>
      </w:r>
      <w:r>
        <w:rPr>
          <w:rFonts w:hint="eastAsia" w:ascii="仿宋_GB2312" w:eastAsia="仿宋_GB2312" w:cs="Times New Roman" w:hAnsiTheme="minorEastAsia"/>
          <w:kern w:val="0"/>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zh-CN" w:eastAsia="zh-CN"/>
        </w:rPr>
      </w:pPr>
      <w:r>
        <w:rPr>
          <w:rFonts w:hint="eastAsia" w:ascii="仿宋_GB2312" w:eastAsia="仿宋_GB2312" w:cs="Times New Roman" w:hAnsiTheme="minorEastAsia"/>
          <w:kern w:val="0"/>
          <w:sz w:val="28"/>
          <w:szCs w:val="28"/>
          <w:lang w:val="en-US" w:eastAsia="zh-CN"/>
        </w:rPr>
        <w:t>3.</w:t>
      </w:r>
      <w:r>
        <w:rPr>
          <w:rFonts w:hint="eastAsia" w:ascii="仿宋_GB2312" w:eastAsia="仿宋_GB2312" w:cs="Times New Roman" w:hAnsiTheme="minorEastAsia"/>
          <w:kern w:val="0"/>
          <w:sz w:val="28"/>
          <w:szCs w:val="28"/>
          <w:lang w:val="zh-CN" w:eastAsia="zh-CN"/>
        </w:rPr>
        <w:t>巡检项目是否满足要求</w:t>
      </w:r>
      <w:r>
        <w:rPr>
          <w:rFonts w:hint="eastAsia" w:ascii="仿宋_GB2312" w:eastAsia="仿宋_GB2312" w:cs="Times New Roman" w:hAnsiTheme="minorEastAsia"/>
          <w:kern w:val="0"/>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default"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en-US" w:eastAsia="zh-CN"/>
        </w:rPr>
        <w:t>4.</w:t>
      </w:r>
      <w:r>
        <w:rPr>
          <w:rFonts w:hint="eastAsia" w:ascii="仿宋_GB2312" w:eastAsia="仿宋_GB2312" w:cs="Times New Roman" w:hAnsiTheme="minorEastAsia"/>
          <w:kern w:val="0"/>
          <w:sz w:val="28"/>
          <w:szCs w:val="28"/>
          <w:lang w:val="zh-CN" w:eastAsia="zh-CN"/>
        </w:rPr>
        <w:t>巡检人员针对客户所提出的疑问解答结果的评价。</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六、项目预算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zh-CN" w:eastAsia="zh-CN"/>
        </w:rPr>
      </w:pPr>
      <w:r>
        <w:rPr>
          <w:rFonts w:hint="eastAsia" w:ascii="仿宋_GB2312" w:eastAsia="仿宋_GB2312" w:cs="Times New Roman" w:hAnsiTheme="minorEastAsia"/>
          <w:kern w:val="0"/>
          <w:sz w:val="28"/>
          <w:szCs w:val="28"/>
          <w:lang w:val="zh-CN" w:eastAsia="zh-CN"/>
        </w:rPr>
        <w:t>（</w:t>
      </w:r>
      <w:r>
        <w:rPr>
          <w:rFonts w:hint="eastAsia" w:ascii="仿宋_GB2312" w:eastAsia="仿宋_GB2312" w:cs="Times New Roman" w:hAnsiTheme="minorEastAsia"/>
          <w:kern w:val="0"/>
          <w:sz w:val="28"/>
          <w:szCs w:val="28"/>
          <w:lang w:val="en-US" w:eastAsia="zh-CN"/>
        </w:rPr>
        <w:t>一</w:t>
      </w:r>
      <w:r>
        <w:rPr>
          <w:rFonts w:hint="eastAsia" w:ascii="仿宋_GB2312" w:eastAsia="仿宋_GB2312" w:cs="Times New Roman" w:hAnsiTheme="minorEastAsia"/>
          <w:kern w:val="0"/>
          <w:sz w:val="28"/>
          <w:szCs w:val="28"/>
          <w:lang w:val="zh-CN" w:eastAsia="zh-CN"/>
        </w:rPr>
        <w:t>）本项目（含税）最高限价为人民币</w:t>
      </w:r>
      <w:r>
        <w:rPr>
          <w:rFonts w:hint="eastAsia" w:ascii="仿宋_GB2312" w:eastAsia="仿宋_GB2312" w:cs="Times New Roman" w:hAnsiTheme="minorEastAsia"/>
          <w:kern w:val="0"/>
          <w:sz w:val="28"/>
          <w:szCs w:val="28"/>
          <w:lang w:val="en-US" w:eastAsia="zh-CN"/>
        </w:rPr>
        <w:t>1.1</w:t>
      </w:r>
      <w:r>
        <w:rPr>
          <w:rFonts w:hint="eastAsia" w:ascii="仿宋_GB2312" w:eastAsia="仿宋_GB2312" w:cs="Times New Roman" w:hAnsiTheme="minorEastAsia"/>
          <w:kern w:val="0"/>
          <w:sz w:val="28"/>
          <w:szCs w:val="28"/>
          <w:lang w:val="zh-CN" w:eastAsia="zh-CN"/>
        </w:rPr>
        <w:t>万元整（</w:t>
      </w:r>
      <w:r>
        <w:rPr>
          <w:rFonts w:hint="eastAsia" w:ascii="仿宋_GB2312" w:eastAsia="仿宋_GB2312" w:cs="Times New Roman" w:hAnsiTheme="minorEastAsia"/>
          <w:kern w:val="0"/>
          <w:sz w:val="28"/>
          <w:szCs w:val="28"/>
          <w:lang w:val="en-US" w:eastAsia="zh-CN"/>
        </w:rPr>
        <w:t>报价不得超过最高限价</w:t>
      </w:r>
      <w:r>
        <w:rPr>
          <w:rFonts w:hint="eastAsia" w:ascii="仿宋_GB2312" w:eastAsia="仿宋_GB2312" w:cs="Times New Roman" w:hAnsiTheme="minorEastAsia"/>
          <w:kern w:val="0"/>
          <w:sz w:val="28"/>
          <w:szCs w:val="28"/>
          <w:lang w:val="zh-CN" w:eastAsia="zh-CN"/>
        </w:rPr>
        <w:t>），中选（成交）供应商需根据实际成交价提供</w:t>
      </w:r>
      <w:r>
        <w:rPr>
          <w:rFonts w:hint="eastAsia" w:ascii="仿宋_GB2312" w:eastAsia="仿宋_GB2312" w:cs="Times New Roman" w:hAnsiTheme="minorEastAsia"/>
          <w:kern w:val="0"/>
          <w:sz w:val="28"/>
          <w:szCs w:val="28"/>
          <w:lang w:val="en-US" w:eastAsia="zh-CN"/>
        </w:rPr>
        <w:t>6</w:t>
      </w:r>
      <w:r>
        <w:rPr>
          <w:rFonts w:hint="eastAsia" w:ascii="仿宋_GB2312" w:eastAsia="仿宋_GB2312" w:cs="Times New Roman" w:hAnsiTheme="minorEastAsia"/>
          <w:kern w:val="0"/>
          <w:sz w:val="28"/>
          <w:szCs w:val="28"/>
          <w:lang w:val="zh-CN" w:eastAsia="zh-CN"/>
        </w:rPr>
        <w:t>%增值税专用发票。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default"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zh-CN" w:eastAsia="zh-CN"/>
        </w:rPr>
        <w:t>（</w:t>
      </w:r>
      <w:r>
        <w:rPr>
          <w:rFonts w:hint="eastAsia" w:ascii="仿宋_GB2312" w:eastAsia="仿宋_GB2312" w:cs="Times New Roman" w:hAnsiTheme="minorEastAsia"/>
          <w:kern w:val="0"/>
          <w:sz w:val="28"/>
          <w:szCs w:val="28"/>
          <w:lang w:val="en-US" w:eastAsia="zh-CN"/>
        </w:rPr>
        <w:t>二</w:t>
      </w:r>
      <w:r>
        <w:rPr>
          <w:rFonts w:hint="eastAsia" w:ascii="仿宋_GB2312" w:eastAsia="仿宋_GB2312" w:cs="Times New Roman" w:hAnsiTheme="minorEastAsia"/>
          <w:kern w:val="0"/>
          <w:sz w:val="28"/>
          <w:szCs w:val="28"/>
          <w:lang w:val="zh-CN" w:eastAsia="zh-CN"/>
        </w:rPr>
        <w:t>）</w:t>
      </w:r>
      <w:r>
        <w:rPr>
          <w:rFonts w:hint="eastAsia" w:ascii="仿宋_GB2312" w:eastAsia="仿宋_GB2312" w:cs="Times New Roman" w:hAnsiTheme="minorEastAsia"/>
          <w:kern w:val="0"/>
          <w:sz w:val="28"/>
          <w:szCs w:val="28"/>
          <w:lang w:val="en-US" w:eastAsia="zh-CN"/>
        </w:rPr>
        <w:t>付款分两期支付：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zh-CN" w:eastAsia="zh-CN"/>
        </w:rPr>
        <w:t>第一期：</w:t>
      </w:r>
      <w:r>
        <w:rPr>
          <w:rFonts w:hint="eastAsia" w:ascii="仿宋_GB2312" w:eastAsia="仿宋_GB2312" w:cs="Times New Roman" w:hAnsiTheme="minorEastAsia"/>
          <w:kern w:val="0"/>
          <w:sz w:val="28"/>
          <w:szCs w:val="28"/>
          <w:lang w:val="en-US" w:eastAsia="zh-CN"/>
        </w:rPr>
        <w:t>合同签订生效后，在采购人收到中选（成交）供应商提供6%服务增值税专用发票的20个工作日内，采购人将</w:t>
      </w:r>
      <w:r>
        <w:rPr>
          <w:rFonts w:hint="eastAsia" w:ascii="仿宋_GB2312" w:eastAsia="仿宋_GB2312" w:cs="Times New Roman" w:hAnsiTheme="minorEastAsia"/>
          <w:kern w:val="0"/>
          <w:sz w:val="28"/>
          <w:szCs w:val="28"/>
          <w:lang w:val="zh-CN" w:eastAsia="zh-CN"/>
        </w:rPr>
        <w:t>实际成交价</w:t>
      </w:r>
      <w:r>
        <w:rPr>
          <w:rFonts w:hint="eastAsia" w:ascii="仿宋_GB2312" w:eastAsia="仿宋_GB2312" w:cs="Times New Roman" w:hAnsiTheme="minorEastAsia"/>
          <w:kern w:val="0"/>
          <w:sz w:val="28"/>
          <w:szCs w:val="28"/>
          <w:lang w:val="en-US" w:eastAsia="zh-CN"/>
        </w:rPr>
        <w:t>的70%支付给中选（成交）供应商。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cs="Times New Roman" w:hAnsiTheme="minorEastAsia"/>
          <w:kern w:val="0"/>
          <w:sz w:val="28"/>
          <w:szCs w:val="28"/>
          <w:lang w:val="en-US" w:eastAsia="zh-CN"/>
        </w:rPr>
      </w:pPr>
      <w:r>
        <w:rPr>
          <w:rFonts w:hint="eastAsia" w:ascii="仿宋_GB2312" w:eastAsia="仿宋_GB2312" w:cs="Times New Roman" w:hAnsiTheme="minorEastAsia"/>
          <w:kern w:val="0"/>
          <w:sz w:val="28"/>
          <w:szCs w:val="28"/>
          <w:lang w:val="zh-CN" w:eastAsia="zh-CN"/>
        </w:rPr>
        <w:t>第</w:t>
      </w:r>
      <w:r>
        <w:rPr>
          <w:rFonts w:hint="eastAsia" w:ascii="仿宋_GB2312" w:eastAsia="仿宋_GB2312" w:cs="Times New Roman" w:hAnsiTheme="minorEastAsia"/>
          <w:kern w:val="0"/>
          <w:sz w:val="28"/>
          <w:szCs w:val="28"/>
          <w:lang w:val="en-US" w:eastAsia="zh-CN"/>
        </w:rPr>
        <w:t>二</w:t>
      </w:r>
      <w:r>
        <w:rPr>
          <w:rFonts w:hint="eastAsia" w:ascii="仿宋_GB2312" w:eastAsia="仿宋_GB2312" w:cs="Times New Roman" w:hAnsiTheme="minorEastAsia"/>
          <w:kern w:val="0"/>
          <w:sz w:val="28"/>
          <w:szCs w:val="28"/>
          <w:lang w:val="zh-CN" w:eastAsia="zh-CN"/>
        </w:rPr>
        <w:t>期：</w:t>
      </w:r>
      <w:r>
        <w:rPr>
          <w:rFonts w:hint="eastAsia" w:ascii="仿宋_GB2312" w:eastAsia="仿宋_GB2312" w:cs="Times New Roman" w:hAnsiTheme="minorEastAsia"/>
          <w:kern w:val="0"/>
          <w:sz w:val="28"/>
          <w:szCs w:val="28"/>
          <w:lang w:val="en-US" w:eastAsia="zh-CN"/>
        </w:rPr>
        <w:t>整个项目验收合格后并经考核合格后，在采购人收到中选（成交）供应商提供6%服务增值税专用发票的20个工作日内，采购人将</w:t>
      </w:r>
      <w:r>
        <w:rPr>
          <w:rFonts w:hint="eastAsia" w:ascii="仿宋_GB2312" w:eastAsia="仿宋_GB2312" w:cs="Times New Roman" w:hAnsiTheme="minorEastAsia"/>
          <w:kern w:val="0"/>
          <w:sz w:val="28"/>
          <w:szCs w:val="28"/>
          <w:lang w:val="zh-CN" w:eastAsia="zh-CN"/>
        </w:rPr>
        <w:t>实际成交价</w:t>
      </w:r>
      <w:r>
        <w:rPr>
          <w:rFonts w:hint="eastAsia" w:ascii="仿宋_GB2312" w:eastAsia="仿宋_GB2312" w:cs="Times New Roman" w:hAnsiTheme="minorEastAsia"/>
          <w:kern w:val="0"/>
          <w:sz w:val="28"/>
          <w:szCs w:val="28"/>
          <w:lang w:val="en-US" w:eastAsia="zh-CN"/>
        </w:rPr>
        <w:t>的30%支付给中选（成交）供应商。</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七、供应商资格条件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lang w:val="en-US" w:eastAsia="zh-CN"/>
        </w:rPr>
        <w:t>一</w:t>
      </w: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rPr>
        <w:t>供应商须具备本项目履约能力的在中华人民共和国境内工商局登记注册、根据中华人民共和国有关法律合法成立并存续的独立于采购人和采购机构的独立法人或其他组织，提供</w:t>
      </w:r>
      <w:r>
        <w:rPr>
          <w:rFonts w:hint="eastAsia" w:ascii="仿宋_GB2312" w:eastAsia="仿宋_GB2312" w:hAnsiTheme="minorEastAsia"/>
          <w:b/>
          <w:bCs/>
          <w:kern w:val="0"/>
          <w:sz w:val="28"/>
          <w:szCs w:val="28"/>
        </w:rPr>
        <w:t>合法有效的营业执照</w:t>
      </w:r>
      <w:r>
        <w:rPr>
          <w:rFonts w:hint="eastAsia" w:ascii="仿宋_GB2312" w:eastAsia="仿宋_GB2312" w:hAnsiTheme="minorEastAsia"/>
          <w:kern w:val="0"/>
          <w:sz w:val="28"/>
          <w:szCs w:val="28"/>
        </w:rPr>
        <w:t>，并提供</w:t>
      </w:r>
      <w:r>
        <w:rPr>
          <w:rFonts w:hint="eastAsia" w:ascii="仿宋_GB2312" w:eastAsia="仿宋_GB2312" w:hAnsiTheme="minorEastAsia"/>
          <w:b/>
          <w:bCs/>
          <w:kern w:val="0"/>
          <w:sz w:val="28"/>
          <w:szCs w:val="28"/>
        </w:rPr>
        <w:t>商事法律关系主体信息最新查询结果</w:t>
      </w:r>
      <w:r>
        <w:rPr>
          <w:rFonts w:hint="eastAsia" w:ascii="仿宋_GB2312" w:eastAsia="仿宋_GB2312" w:hAnsiTheme="minorEastAsia"/>
          <w:kern w:val="0"/>
          <w:sz w:val="28"/>
          <w:szCs w:val="28"/>
        </w:rPr>
        <w:t>（显示经营范围、注册资本等信息）的截屏打印件（加盖公章）。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二</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供应商未被列入“信用中国”网站(www.creditchina.gov.cn)“</w:t>
      </w:r>
      <w:r>
        <w:rPr>
          <w:rFonts w:hint="eastAsia" w:ascii="仿宋_GB2312" w:eastAsia="仿宋_GB2312" w:hAnsiTheme="minorEastAsia"/>
          <w:b/>
          <w:bCs/>
          <w:sz w:val="28"/>
          <w:szCs w:val="28"/>
        </w:rPr>
        <w:t>记录失信被执行人或重大税收违法案件当事人名单或政府采购严重违法失信行为</w:t>
      </w:r>
      <w:r>
        <w:rPr>
          <w:rFonts w:hint="eastAsia" w:ascii="仿宋_GB2312" w:eastAsia="仿宋_GB2312" w:hAnsiTheme="minorEastAsia"/>
          <w:sz w:val="28"/>
          <w:szCs w:val="28"/>
        </w:rPr>
        <w:t>”记录名单</w:t>
      </w:r>
      <w:r>
        <w:rPr>
          <w:rFonts w:hint="eastAsia" w:ascii="仿宋_GB2312" w:eastAsia="仿宋_GB2312" w:hAnsiTheme="minorEastAsia"/>
          <w:sz w:val="28"/>
          <w:szCs w:val="28"/>
          <w:lang w:val="en-US" w:eastAsia="zh-CN"/>
        </w:rPr>
        <w:t>；</w:t>
      </w:r>
      <w:r>
        <w:rPr>
          <w:rFonts w:hint="eastAsia" w:ascii="仿宋_GB2312" w:eastAsia="仿宋_GB2312" w:hAnsiTheme="minorEastAsia"/>
          <w:sz w:val="28"/>
          <w:szCs w:val="28"/>
        </w:rPr>
        <w:t>不处于中国政府采购网(www.ccgp.gov.cn)“</w:t>
      </w:r>
      <w:r>
        <w:rPr>
          <w:rFonts w:hint="eastAsia" w:ascii="仿宋_GB2312" w:eastAsia="仿宋_GB2312" w:hAnsiTheme="minorEastAsia"/>
          <w:b/>
          <w:bCs/>
          <w:sz w:val="28"/>
          <w:szCs w:val="28"/>
        </w:rPr>
        <w:t>政府采购严重违法失信行为信息记录</w:t>
      </w:r>
      <w:r>
        <w:rPr>
          <w:rFonts w:hint="eastAsia" w:ascii="仿宋_GB2312" w:eastAsia="仿宋_GB2312" w:hAnsiTheme="minorEastAsia"/>
          <w:sz w:val="28"/>
          <w:szCs w:val="28"/>
        </w:rPr>
        <w:t>”中的禁止参加政府采购活动期间。</w:t>
      </w:r>
    </w:p>
    <w:p>
      <w:pPr>
        <w:pStyle w:val="11"/>
        <w:keepNext w:val="0"/>
        <w:keepLines w:val="0"/>
        <w:pageBreakBefore w:val="0"/>
        <w:widowControl w:val="0"/>
        <w:kinsoku/>
        <w:wordWrap/>
        <w:overflowPunct/>
        <w:topLinePunct w:val="0"/>
        <w:autoSpaceDE/>
        <w:autoSpaceDN/>
        <w:bidi w:val="0"/>
        <w:adjustRightInd/>
        <w:snapToGrid/>
        <w:spacing w:line="276" w:lineRule="auto"/>
        <w:ind w:left="0" w:leftChars="0"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三</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本次</w:t>
      </w:r>
      <w:r>
        <w:rPr>
          <w:rFonts w:hint="eastAsia" w:ascii="仿宋_GB2312" w:eastAsia="仿宋_GB2312" w:hAnsiTheme="minorEastAsia"/>
          <w:sz w:val="28"/>
          <w:szCs w:val="28"/>
          <w:lang w:val="en-US" w:eastAsia="zh-CN"/>
        </w:rPr>
        <w:t>采购</w:t>
      </w:r>
      <w:r>
        <w:rPr>
          <w:rFonts w:hint="eastAsia" w:ascii="仿宋_GB2312" w:eastAsia="仿宋_GB2312" w:hAnsiTheme="minorEastAsia"/>
          <w:b/>
          <w:sz w:val="28"/>
          <w:szCs w:val="28"/>
          <w:u w:val="single"/>
        </w:rPr>
        <w:t>不接受</w:t>
      </w:r>
      <w:r>
        <w:rPr>
          <w:rFonts w:hint="eastAsia" w:ascii="仿宋_GB2312" w:eastAsia="仿宋_GB2312" w:hAnsiTheme="minorEastAsia"/>
          <w:sz w:val="28"/>
          <w:szCs w:val="28"/>
        </w:rPr>
        <w:t>联合体参与</w:t>
      </w:r>
      <w:r>
        <w:rPr>
          <w:rFonts w:hint="eastAsia" w:ascii="仿宋_GB2312" w:eastAsia="仿宋_GB2312" w:hAnsiTheme="minorEastAsia"/>
          <w:sz w:val="28"/>
          <w:szCs w:val="28"/>
          <w:lang w:val="en-US" w:eastAsia="zh-CN"/>
        </w:rPr>
        <w:t>响应报价</w:t>
      </w:r>
      <w:r>
        <w:rPr>
          <w:rFonts w:hint="eastAsia" w:ascii="仿宋_GB2312" w:eastAsia="仿宋_GB2312" w:hAnsiTheme="minorEastAsia"/>
          <w:sz w:val="28"/>
          <w:szCs w:val="28"/>
        </w:rPr>
        <w:t>。</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八</w:t>
      </w:r>
      <w:r>
        <w:rPr>
          <w:rFonts w:hint="eastAsia" w:ascii="黑体" w:hAnsi="黑体" w:eastAsia="黑体" w:cs="黑体"/>
          <w:b/>
          <w:color w:val="auto"/>
          <w:sz w:val="28"/>
          <w:szCs w:val="28"/>
          <w:highlight w:val="none"/>
        </w:rPr>
        <w:t>、文件盖章及制作格式</w:t>
      </w:r>
    </w:p>
    <w:p>
      <w:pPr>
        <w:pStyle w:val="14"/>
        <w:spacing w:line="360" w:lineRule="auto"/>
        <w:ind w:firstLine="5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响应文件份数：</w:t>
      </w:r>
      <w:r>
        <w:rPr>
          <w:rFonts w:hint="eastAsia" w:ascii="仿宋" w:hAnsi="仿宋" w:eastAsia="仿宋" w:cs="仿宋"/>
          <w:b/>
          <w:bCs/>
          <w:color w:val="auto"/>
          <w:sz w:val="28"/>
          <w:szCs w:val="28"/>
          <w:highlight w:val="none"/>
        </w:rPr>
        <w:t>正本一份</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电子版一份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正本</w:t>
      </w:r>
      <w:r>
        <w:rPr>
          <w:rFonts w:hint="eastAsia" w:ascii="仿宋" w:hAnsi="仿宋" w:eastAsia="仿宋" w:cs="仿宋"/>
          <w:color w:val="auto"/>
          <w:sz w:val="28"/>
          <w:szCs w:val="28"/>
          <w:highlight w:val="none"/>
        </w:rPr>
        <w:t>需进行装订成册，</w:t>
      </w:r>
      <w:r>
        <w:rPr>
          <w:rFonts w:hint="eastAsia" w:ascii="仿宋" w:hAnsi="仿宋" w:eastAsia="仿宋" w:cs="仿宋"/>
          <w:color w:val="auto"/>
          <w:sz w:val="28"/>
          <w:szCs w:val="28"/>
          <w:highlight w:val="none"/>
          <w:lang w:val="en-US" w:eastAsia="zh-CN"/>
        </w:rPr>
        <w:t>正本与响应文件的电子版文件U盘或光盘等一起</w:t>
      </w:r>
      <w:r>
        <w:rPr>
          <w:rFonts w:hint="eastAsia" w:ascii="仿宋" w:hAnsi="仿宋" w:eastAsia="仿宋" w:cs="仿宋"/>
          <w:color w:val="auto"/>
          <w:sz w:val="28"/>
          <w:szCs w:val="28"/>
          <w:highlight w:val="none"/>
        </w:rPr>
        <w:t>密封，在密封袋上标明项目编号、供应项目名称、供应人名称，密封袋两头封口处均需贴封条。</w:t>
      </w:r>
    </w:p>
    <w:p>
      <w:pPr>
        <w:pStyle w:val="14"/>
        <w:spacing w:line="360" w:lineRule="auto"/>
        <w:ind w:firstLine="56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w:t>
      </w:r>
      <w:r>
        <w:rPr>
          <w:rFonts w:hint="eastAsia" w:ascii="仿宋" w:hAnsi="仿宋" w:eastAsia="仿宋" w:cs="仿宋"/>
          <w:color w:val="auto"/>
          <w:sz w:val="28"/>
          <w:szCs w:val="28"/>
          <w:highlight w:val="none"/>
          <w:lang w:eastAsia="zh-CN"/>
        </w:rPr>
        <w:t>封面</w:t>
      </w:r>
      <w:r>
        <w:rPr>
          <w:rFonts w:hint="eastAsia" w:ascii="仿宋" w:hAnsi="仿宋" w:eastAsia="仿宋" w:cs="仿宋"/>
          <w:color w:val="auto"/>
          <w:sz w:val="28"/>
          <w:szCs w:val="28"/>
          <w:highlight w:val="none"/>
        </w:rPr>
        <w:t>标明项目编号、供应项目名称、供应人名称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格式有提示签字盖章的地方由供应商的法定代表人/负责人或经法定代表人正式授权的代表签字及加盖单位公章，并对响应文件加盖供应商单位骑缝章（加盖骑缝章的为单位公章）。</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九</w:t>
      </w:r>
      <w:r>
        <w:rPr>
          <w:rFonts w:hint="eastAsia" w:ascii="黑体" w:hAnsi="黑体" w:eastAsia="黑体" w:cs="黑体"/>
          <w:b/>
          <w:color w:val="auto"/>
          <w:sz w:val="28"/>
          <w:szCs w:val="28"/>
          <w:highlight w:val="none"/>
        </w:rPr>
        <w:t>、采购需求技术方案</w:t>
      </w:r>
    </w:p>
    <w:p>
      <w:pPr>
        <w:spacing w:line="360" w:lineRule="auto"/>
        <w:ind w:firstLine="560" w:firstLineChars="200"/>
        <w:rPr>
          <w:rFonts w:hint="eastAsia" w:ascii="仿宋_GB2312" w:eastAsia="仿宋_GB2312"/>
          <w:color w:val="auto"/>
          <w:sz w:val="28"/>
          <w:szCs w:val="28"/>
          <w:highlight w:val="none"/>
          <w:lang w:val="en-US" w:eastAsia="zh-CN"/>
        </w:rPr>
      </w:pPr>
      <w:r>
        <w:rPr>
          <w:rFonts w:hint="eastAsia" w:ascii="仿宋" w:hAnsi="仿宋" w:eastAsia="仿宋" w:cs="仿宋"/>
          <w:color w:val="auto"/>
          <w:sz w:val="28"/>
          <w:szCs w:val="28"/>
          <w:highlight w:val="none"/>
        </w:rPr>
        <w:t>供应商应对本项目以上采购需求制作方案，技术方案应包括但不限于以下方面（采购需求的响应、工期计划、售后服务、服务要求等），请在文件格式附件中列明。</w:t>
      </w:r>
    </w:p>
    <w:p>
      <w:pPr>
        <w:rPr>
          <w:rFonts w:hint="eastAsia" w:ascii="黑体" w:hAnsi="黑体" w:eastAsia="黑体" w:cs="黑体"/>
          <w:b/>
          <w:color w:val="auto"/>
          <w:sz w:val="28"/>
          <w:szCs w:val="28"/>
          <w:highlight w:val="none"/>
          <w:lang w:val="zh-CN" w:eastAsia="zh-CN"/>
        </w:rPr>
      </w:pPr>
      <w:r>
        <w:rPr>
          <w:rFonts w:hint="eastAsia" w:ascii="黑体" w:hAnsi="黑体" w:eastAsia="黑体" w:cs="黑体"/>
          <w:b/>
          <w:color w:val="auto"/>
          <w:sz w:val="28"/>
          <w:szCs w:val="28"/>
          <w:highlight w:val="none"/>
          <w:lang w:val="en-US" w:eastAsia="zh-CN"/>
        </w:rPr>
        <w:t>十、确定供应商</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（一）</w:t>
      </w:r>
      <w:r>
        <w:rPr>
          <w:rFonts w:hint="eastAsia" w:ascii="仿宋" w:hAnsi="仿宋" w:eastAsia="仿宋" w:cs="仿宋"/>
          <w:b w:val="0"/>
          <w:bCs/>
          <w:color w:val="auto"/>
          <w:kern w:val="2"/>
          <w:sz w:val="28"/>
          <w:szCs w:val="28"/>
          <w:highlight w:val="none"/>
          <w:lang w:val="zh-CN" w:eastAsia="zh-CN" w:bidi="ar-SA"/>
        </w:rPr>
        <w:t>本项目采购方式</w:t>
      </w:r>
      <w:r>
        <w:rPr>
          <w:rFonts w:hint="eastAsia" w:ascii="仿宋" w:hAnsi="仿宋" w:eastAsia="仿宋" w:cs="仿宋"/>
          <w:b/>
          <w:bCs w:val="0"/>
          <w:color w:val="auto"/>
          <w:kern w:val="2"/>
          <w:sz w:val="28"/>
          <w:szCs w:val="28"/>
          <w:highlight w:val="none"/>
          <w:lang w:val="en-US" w:eastAsia="zh-CN" w:bidi="ar-SA"/>
        </w:rPr>
        <w:t>简易采购</w:t>
      </w:r>
      <w:r>
        <w:rPr>
          <w:rFonts w:hint="eastAsia" w:ascii="仿宋" w:hAnsi="仿宋" w:eastAsia="仿宋" w:cs="仿宋"/>
          <w:bCs/>
          <w:color w:val="auto"/>
          <w:kern w:val="2"/>
          <w:sz w:val="28"/>
          <w:szCs w:val="28"/>
          <w:highlight w:val="none"/>
          <w:lang w:val="zh-CN" w:eastAsia="zh-CN" w:bidi="ar-SA"/>
        </w:rPr>
        <w:t>，综合考虑供应商的商务和技术条件，经评审满足相关要求情况下价格最低者中选（成交）。如有效报价不足3家单位，只有2家单位有效，则根据评审委员会根据响应文件认定2家单位是否有足够竞争性，如有</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继续，否则项目</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失败。</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en-US" w:eastAsia="zh-CN" w:bidi="ar-SA"/>
        </w:rPr>
        <w:t>（二）如供应商达不到响应承诺，故意隐瞒或不反映发现问题，拖延或不予解决的，采购人有权终止合同。</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（三）供应商若违反合同，采购人有权提前终止合同。</w:t>
      </w:r>
    </w:p>
    <w:p>
      <w:pPr>
        <w:spacing w:line="360" w:lineRule="auto"/>
        <w:ind w:firstLine="560" w:firstLineChars="200"/>
        <w:rPr>
          <w:rFonts w:hint="eastAsia" w:ascii="仿宋" w:hAnsi="仿宋" w:eastAsia="仿宋" w:cs="仿宋"/>
          <w:color w:val="auto"/>
          <w:kern w:val="0"/>
          <w:sz w:val="28"/>
          <w:szCs w:val="28"/>
          <w:highlight w:val="none"/>
          <w:lang w:val="zh-CN"/>
        </w:rPr>
      </w:pPr>
    </w:p>
    <w:p>
      <w:pPr>
        <w:pStyle w:val="15"/>
        <w:keepNext w:val="0"/>
        <w:keepLines w:val="0"/>
        <w:pageBreakBefore w:val="0"/>
        <w:widowControl w:val="0"/>
        <w:shd w:val="clear" w:color="auto" w:fill="auto"/>
        <w:kinsoku/>
        <w:wordWrap/>
        <w:overflowPunct/>
        <w:topLinePunct w:val="0"/>
        <w:autoSpaceDE/>
        <w:autoSpaceDN/>
        <w:bidi w:val="0"/>
        <w:adjustRightInd/>
        <w:snapToGrid/>
        <w:spacing w:before="0"/>
        <w:ind w:left="0" w:leftChars="0" w:right="0" w:rightChars="0" w:firstLine="3920" w:firstLineChars="1400"/>
        <w:jc w:val="both"/>
        <w:textAlignment w:val="auto"/>
        <w:rPr>
          <w:rFonts w:hint="eastAsia" w:ascii="仿宋" w:hAnsi="仿宋" w:eastAsia="仿宋" w:cs="仿宋"/>
          <w:color w:val="auto"/>
          <w:spacing w:val="0"/>
          <w:kern w:val="0"/>
          <w:sz w:val="28"/>
          <w:szCs w:val="28"/>
          <w:highlight w:val="none"/>
          <w:lang w:val="zh-CN"/>
        </w:rPr>
      </w:pPr>
      <w:r>
        <w:rPr>
          <w:rFonts w:hint="eastAsia" w:ascii="仿宋" w:hAnsi="仿宋" w:eastAsia="仿宋" w:cs="仿宋"/>
          <w:color w:val="auto"/>
          <w:spacing w:val="0"/>
          <w:kern w:val="0"/>
          <w:sz w:val="28"/>
          <w:szCs w:val="28"/>
          <w:highlight w:val="none"/>
          <w:lang w:val="zh-CN"/>
        </w:rPr>
        <w:t>采购人：数字江门网络建设有限公司</w:t>
      </w:r>
    </w:p>
    <w:p>
      <w:pPr>
        <w:pStyle w:val="2"/>
        <w:keepNext w:val="0"/>
        <w:keepLines w:val="0"/>
        <w:pageBreakBefore w:val="0"/>
        <w:widowControl w:val="0"/>
        <w:kinsoku/>
        <w:wordWrap/>
        <w:overflowPunct/>
        <w:topLinePunct w:val="0"/>
        <w:autoSpaceDE/>
        <w:autoSpaceDN/>
        <w:bidi w:val="0"/>
        <w:adjustRightInd/>
        <w:snapToGrid/>
        <w:spacing w:after="0"/>
        <w:ind w:left="0" w:leftChars="0" w:firstLine="5040" w:firstLineChars="1800"/>
        <w:textAlignment w:val="auto"/>
        <w:rPr>
          <w:rFonts w:hint="eastAsia" w:ascii="仿宋" w:hAnsi="仿宋" w:eastAsia="仿宋" w:cs="仿宋"/>
          <w:color w:val="auto"/>
          <w:spacing w:val="0"/>
          <w:kern w:val="0"/>
          <w:sz w:val="28"/>
          <w:szCs w:val="28"/>
          <w:highlight w:val="none"/>
          <w:lang w:val="zh-CN" w:eastAsia="zh-CN" w:bidi="ar-SA"/>
        </w:rPr>
      </w:pPr>
      <w:r>
        <w:rPr>
          <w:rFonts w:hint="eastAsia" w:ascii="仿宋" w:hAnsi="仿宋" w:eastAsia="仿宋" w:cs="仿宋"/>
          <w:color w:val="auto"/>
          <w:spacing w:val="0"/>
          <w:kern w:val="0"/>
          <w:sz w:val="28"/>
          <w:szCs w:val="28"/>
          <w:highlight w:val="none"/>
          <w:lang w:val="en-US" w:eastAsia="zh-CN" w:bidi="ar-SA"/>
        </w:rPr>
        <w:t>2022年9月27日</w:t>
      </w:r>
    </w:p>
    <w:p>
      <w:pPr>
        <w:pStyle w:val="15"/>
        <w:keepNext w:val="0"/>
        <w:keepLines w:val="0"/>
        <w:pageBreakBefore w:val="0"/>
        <w:widowControl w:val="0"/>
        <w:shd w:val="clear" w:color="auto" w:fill="auto"/>
        <w:kinsoku/>
        <w:wordWrap/>
        <w:overflowPunct/>
        <w:topLinePunct w:val="0"/>
        <w:autoSpaceDE/>
        <w:autoSpaceDN/>
        <w:bidi w:val="0"/>
        <w:adjustRightInd/>
        <w:snapToGrid/>
        <w:spacing w:before="0"/>
        <w:ind w:right="0" w:rightChars="0" w:firstLine="5404" w:firstLineChars="1500"/>
        <w:jc w:val="both"/>
        <w:textAlignment w:val="auto"/>
        <w:rPr>
          <w:rFonts w:asciiTheme="minorEastAsia" w:hAnsiTheme="minorEastAsia" w:cstheme="minorEastAsia"/>
          <w:b/>
          <w:color w:val="auto"/>
          <w:sz w:val="30"/>
          <w:szCs w:val="30"/>
          <w:highlight w:val="none"/>
        </w:rPr>
      </w:pPr>
      <w:r>
        <w:rPr>
          <w:rFonts w:hint="eastAsia" w:asciiTheme="minorEastAsia" w:hAnsiTheme="minorEastAsia" w:cstheme="minorEastAsia"/>
          <w:b/>
          <w:color w:val="auto"/>
          <w:sz w:val="30"/>
          <w:szCs w:val="30"/>
          <w:highlight w:val="none"/>
        </w:rPr>
        <w:br w:type="page"/>
      </w: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附件：1、《采购需求文件领取登记表》</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2、《授权委托书》</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3、《响应函》</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4、《资格审查资料》</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5、《技术方案》</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6、《其他资格审查资料》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7、《报价一览表》</w:t>
      </w:r>
    </w:p>
    <w:p>
      <w:pPr>
        <w:ind w:firstLine="843" w:firstLineChars="30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8、</w:t>
      </w:r>
      <w:r>
        <w:rPr>
          <w:rFonts w:hint="eastAsia" w:ascii="黑体" w:hAnsi="黑体" w:eastAsia="黑体" w:cs="黑体"/>
          <w:b/>
          <w:color w:val="auto"/>
          <w:sz w:val="28"/>
          <w:szCs w:val="28"/>
          <w:highlight w:val="none"/>
        </w:rPr>
        <w:t>合同条款偏离表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9、合同模版</w:t>
      </w:r>
    </w:p>
    <w:p>
      <w:pPr>
        <w:rPr>
          <w:rFonts w:hint="default"/>
          <w:color w:val="auto"/>
          <w:highlight w:val="none"/>
          <w:lang w:val="en-US" w:eastAsia="zh-CN"/>
        </w:rPr>
      </w:pPr>
      <w:r>
        <w:rPr>
          <w:rFonts w:hint="eastAsia" w:ascii="黑体" w:hAnsi="黑体" w:eastAsia="黑体" w:cs="黑体"/>
          <w:b/>
          <w:color w:val="auto"/>
          <w:sz w:val="28"/>
          <w:szCs w:val="28"/>
          <w:highlight w:val="none"/>
        </w:rPr>
        <w:br w:type="page"/>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9"/>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JYCG2022012</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银洲湖高速公路有限公司OA系统维护(2022-2023年度)项目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ascii="仿宋" w:hAnsi="仿宋" w:eastAsia="仿宋" w:cs="仿宋"/>
          <w:color w:val="auto"/>
          <w:kern w:val="0"/>
          <w:sz w:val="32"/>
          <w:szCs w:val="32"/>
          <w:highlight w:val="none"/>
        </w:rPr>
      </w:pPr>
      <w:r>
        <w:rPr>
          <w:rFonts w:hint="eastAsia" w:ascii="仿宋" w:hAnsi="仿宋" w:eastAsia="仿宋" w:cs="仿宋"/>
          <w:b w:val="0"/>
          <w:bCs w:val="0"/>
          <w:color w:val="auto"/>
          <w:kern w:val="0"/>
          <w:sz w:val="32"/>
          <w:szCs w:val="32"/>
          <w:highlight w:val="none"/>
          <w:lang w:val="en-US" w:eastAsia="zh-CN" w:bidi="ar-SA"/>
        </w:rPr>
        <w:br w:type="page"/>
      </w:r>
    </w:p>
    <w:p>
      <w:pPr>
        <w:pStyle w:val="4"/>
        <w:jc w:val="center"/>
        <w:rPr>
          <w:b w:val="0"/>
          <w:color w:val="auto"/>
          <w:highlight w:val="none"/>
        </w:rPr>
      </w:pPr>
      <w:r>
        <w:rPr>
          <w:rFonts w:hint="eastAsia"/>
          <w:b w:val="0"/>
          <w:color w:val="auto"/>
          <w:highlight w:val="none"/>
        </w:rPr>
        <w:t>二、授权委托书</w:t>
      </w:r>
    </w:p>
    <w:p>
      <w:pPr>
        <w:topLinePunct/>
        <w:spacing w:line="440" w:lineRule="exact"/>
        <w:ind w:firstLine="420" w:firstLineChars="200"/>
        <w:rPr>
          <w:rFonts w:hint="eastAsia" w:eastAsiaTheme="minorEastAsia"/>
          <w:color w:val="auto"/>
          <w:highlight w:val="none"/>
          <w:lang w:eastAsia="zh-CN"/>
        </w:rPr>
      </w:pPr>
      <w:r>
        <w:rPr>
          <w:color w:val="auto"/>
          <w:highlight w:val="none"/>
        </w:rPr>
        <w:t>本人</w:t>
      </w:r>
      <w:r>
        <w:rPr>
          <w:color w:val="auto"/>
          <w:highlight w:val="none"/>
          <w:u w:val="single"/>
        </w:rPr>
        <w:t xml:space="preserve">       </w:t>
      </w:r>
      <w:r>
        <w:rPr>
          <w:color w:val="auto"/>
          <w:highlight w:val="none"/>
        </w:rPr>
        <w:t>（姓名）系</w:t>
      </w:r>
      <w:r>
        <w:rPr>
          <w:color w:val="auto"/>
          <w:highlight w:val="none"/>
          <w:u w:val="single"/>
        </w:rPr>
        <w:t xml:space="preserve">        </w:t>
      </w:r>
      <w:r>
        <w:rPr>
          <w:color w:val="auto"/>
          <w:highlight w:val="none"/>
        </w:rPr>
        <w:t>（</w:t>
      </w:r>
      <w:r>
        <w:rPr>
          <w:rFonts w:hint="eastAsia"/>
          <w:color w:val="auto"/>
          <w:highlight w:val="none"/>
        </w:rPr>
        <w:t>供应商</w:t>
      </w:r>
      <w:r>
        <w:rPr>
          <w:color w:val="auto"/>
          <w:highlight w:val="none"/>
        </w:rPr>
        <w:t>名称）的</w:t>
      </w:r>
      <w:r>
        <w:rPr>
          <w:rFonts w:hint="eastAsia"/>
          <w:color w:val="auto"/>
          <w:highlight w:val="none"/>
        </w:rPr>
        <w:t>法定代表人/负责人</w:t>
      </w:r>
      <w:r>
        <w:rPr>
          <w:color w:val="auto"/>
          <w:highlight w:val="none"/>
        </w:rPr>
        <w:t>，现委托</w:t>
      </w:r>
      <w:r>
        <w:rPr>
          <w:color w:val="auto"/>
          <w:highlight w:val="none"/>
          <w:u w:val="single"/>
        </w:rPr>
        <w:t xml:space="preserve">       </w:t>
      </w:r>
      <w:r>
        <w:rPr>
          <w:color w:val="auto"/>
          <w:highlight w:val="none"/>
        </w:rPr>
        <w:t>（姓名）为我方代理人。代理人根据授权，以我方名义签署、澄清</w:t>
      </w:r>
      <w:r>
        <w:rPr>
          <w:rFonts w:hint="eastAsia"/>
          <w:color w:val="auto"/>
          <w:highlight w:val="none"/>
        </w:rPr>
        <w:t>、说明、补正</w:t>
      </w:r>
      <w:r>
        <w:rPr>
          <w:color w:val="auto"/>
          <w:highlight w:val="none"/>
        </w:rPr>
        <w:t>、递交、撤回、修改</w:t>
      </w:r>
      <w:r>
        <w:rPr>
          <w:color w:val="auto"/>
          <w:highlight w:val="none"/>
          <w:u w:val="single"/>
        </w:rPr>
        <w:t xml:space="preserve">           </w:t>
      </w:r>
      <w:r>
        <w:rPr>
          <w:rFonts w:hint="eastAsia"/>
          <w:color w:val="auto"/>
          <w:highlight w:val="none"/>
          <w:u w:val="single"/>
        </w:rPr>
        <w:t xml:space="preserve">      </w:t>
      </w:r>
      <w:r>
        <w:rPr>
          <w:color w:val="auto"/>
          <w:highlight w:val="none"/>
        </w:rPr>
        <w:t>（项目名称）响应文件、签订合同和处理有关事宜，其法律后果由我方承担。</w:t>
      </w:r>
      <w:r>
        <w:rPr>
          <w:rFonts w:hint="eastAsia"/>
          <w:b/>
          <w:bCs/>
          <w:color w:val="auto"/>
          <w:highlight w:val="none"/>
          <w:lang w:eastAsia="zh-CN"/>
        </w:rPr>
        <w:t>（</w:t>
      </w:r>
      <w:r>
        <w:rPr>
          <w:rFonts w:hint="eastAsia"/>
          <w:b/>
          <w:bCs/>
          <w:color w:val="auto"/>
          <w:highlight w:val="none"/>
          <w:lang w:val="en-US" w:eastAsia="zh-CN"/>
        </w:rPr>
        <w:t>若无授权委托行为，需提供</w:t>
      </w:r>
      <w:r>
        <w:rPr>
          <w:rFonts w:hint="eastAsia"/>
          <w:b/>
          <w:bCs/>
          <w:color w:val="auto"/>
          <w:highlight w:val="none"/>
        </w:rPr>
        <w:t>法定代表人/负责人身份证复印件或扫描件（正反面）并加盖公章</w:t>
      </w:r>
      <w:r>
        <w:rPr>
          <w:rFonts w:hint="eastAsia"/>
          <w:b/>
          <w:bCs/>
          <w:color w:val="auto"/>
          <w:highlight w:val="none"/>
          <w:lang w:eastAsia="zh-CN"/>
        </w:rPr>
        <w:t>）</w:t>
      </w:r>
    </w:p>
    <w:p>
      <w:pPr>
        <w:spacing w:line="440" w:lineRule="exact"/>
        <w:rPr>
          <w:color w:val="auto"/>
          <w:highlight w:val="none"/>
        </w:rPr>
      </w:pPr>
      <w:r>
        <w:rPr>
          <w:color w:val="auto"/>
          <w:highlight w:val="none"/>
        </w:rPr>
        <w:t xml:space="preserve">    委托期限：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spacing w:line="440" w:lineRule="exact"/>
        <w:ind w:firstLine="420" w:firstLineChars="200"/>
        <w:rPr>
          <w:color w:val="auto"/>
          <w:highlight w:val="none"/>
        </w:rPr>
      </w:pPr>
      <w:r>
        <w:rPr>
          <w:color w:val="auto"/>
          <w:highlight w:val="none"/>
        </w:rPr>
        <w:t>代理人无转委托权。</w:t>
      </w:r>
    </w:p>
    <w:p>
      <w:pPr>
        <w:spacing w:line="440" w:lineRule="exact"/>
        <w:ind w:firstLine="420" w:firstLineChars="200"/>
        <w:rPr>
          <w:rFonts w:hint="eastAsia" w:eastAsiaTheme="minorEastAsia"/>
          <w:color w:val="auto"/>
          <w:highlight w:val="none"/>
          <w:lang w:val="en-US" w:eastAsia="zh-CN"/>
        </w:rPr>
      </w:pPr>
      <w:r>
        <w:rPr>
          <w:rFonts w:hint="eastAsia"/>
          <w:color w:val="auto"/>
          <w:highlight w:val="none"/>
        </w:rPr>
        <w:t>附：法定代表人/负责人</w:t>
      </w:r>
      <w:r>
        <w:rPr>
          <w:rFonts w:hint="eastAsia"/>
          <w:color w:val="auto"/>
          <w:highlight w:val="none"/>
          <w:lang w:eastAsia="zh-CN"/>
        </w:rPr>
        <w:t>、</w:t>
      </w:r>
      <w:r>
        <w:rPr>
          <w:rFonts w:hint="eastAsia"/>
          <w:color w:val="auto"/>
          <w:highlight w:val="none"/>
        </w:rPr>
        <w:t>委托代理人身份证复印件或扫描件（正反面）并加盖公章</w:t>
      </w:r>
      <w:r>
        <w:rPr>
          <w:rFonts w:hint="eastAsia"/>
          <w:color w:val="auto"/>
          <w:highlight w:val="none"/>
          <w:lang w:eastAsia="zh-CN"/>
        </w:rPr>
        <w:t>。</w:t>
      </w:r>
    </w:p>
    <w:tbl>
      <w:tblPr>
        <w:tblStyle w:val="9"/>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vAlign w:val="center"/>
          </w:tcPr>
          <w:p>
            <w:pPr>
              <w:jc w:val="center"/>
              <w:rPr>
                <w:rFonts w:hAnsi="宋体"/>
                <w:color w:val="auto"/>
                <w:sz w:val="28"/>
                <w:szCs w:val="28"/>
                <w:highlight w:val="none"/>
              </w:rPr>
            </w:pPr>
            <w:r>
              <w:rPr>
                <w:rFonts w:hint="eastAsia" w:hAnsi="宋体"/>
                <w:color w:val="auto"/>
                <w:sz w:val="28"/>
                <w:szCs w:val="28"/>
                <w:highlight w:val="none"/>
              </w:rPr>
              <w:t>法定代表人/负责人身份证复印件</w:t>
            </w:r>
            <w:r>
              <w:rPr>
                <w:rFonts w:hint="eastAsia"/>
                <w:color w:val="auto"/>
                <w:sz w:val="28"/>
                <w:szCs w:val="28"/>
                <w:highlight w:val="none"/>
              </w:rPr>
              <w:t>贴于此处</w:t>
            </w:r>
          </w:p>
          <w:p>
            <w:pPr>
              <w:jc w:val="center"/>
              <w:rPr>
                <w:rFonts w:hAnsi="宋体"/>
                <w:color w:val="auto"/>
                <w:sz w:val="28"/>
                <w:szCs w:val="28"/>
                <w:highlight w:val="none"/>
              </w:rPr>
            </w:pPr>
          </w:p>
          <w:p>
            <w:pP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ind w:left="-55"/>
              <w:jc w:val="center"/>
              <w:rPr>
                <w:bCs/>
                <w:color w:val="auto"/>
                <w:highlight w:val="none"/>
              </w:rPr>
            </w:pPr>
          </w:p>
        </w:tc>
      </w:tr>
    </w:tbl>
    <w:p>
      <w:pPr>
        <w:spacing w:line="360" w:lineRule="auto"/>
        <w:ind w:firstLine="720" w:firstLineChars="300"/>
        <w:rPr>
          <w:rFonts w:ascii="仿宋" w:hAnsi="仿宋" w:eastAsia="仿宋"/>
          <w:color w:val="auto"/>
          <w:sz w:val="24"/>
          <w:highlight w:val="none"/>
        </w:rPr>
      </w:pPr>
    </w:p>
    <w:tbl>
      <w:tblPr>
        <w:tblStyle w:val="9"/>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tcPr>
          <w:p>
            <w:pPr>
              <w:adjustRightInd w:val="0"/>
              <w:spacing w:line="312" w:lineRule="atLeast"/>
              <w:jc w:val="center"/>
              <w:textAlignment w:val="baseline"/>
              <w:rPr>
                <w:rFonts w:hAnsi="宋体"/>
                <w:color w:val="auto"/>
                <w:sz w:val="28"/>
                <w:szCs w:val="28"/>
                <w:highlight w:val="none"/>
              </w:rPr>
            </w:pPr>
          </w:p>
          <w:p>
            <w:pPr>
              <w:adjustRightInd w:val="0"/>
              <w:spacing w:line="312" w:lineRule="atLeast"/>
              <w:jc w:val="center"/>
              <w:textAlignment w:val="baseline"/>
              <w:rPr>
                <w:rFonts w:hAnsi="宋体"/>
                <w:color w:val="auto"/>
                <w:sz w:val="28"/>
                <w:szCs w:val="28"/>
                <w:highlight w:val="none"/>
              </w:rPr>
            </w:pPr>
            <w:r>
              <w:rPr>
                <w:rFonts w:hint="eastAsia" w:hAnsi="宋体"/>
                <w:color w:val="auto"/>
                <w:sz w:val="28"/>
                <w:szCs w:val="28"/>
                <w:highlight w:val="none"/>
              </w:rPr>
              <w:t>受托人身份证复印件</w:t>
            </w:r>
            <w:r>
              <w:rPr>
                <w:rFonts w:hint="eastAsia"/>
                <w:color w:val="auto"/>
                <w:sz w:val="28"/>
                <w:szCs w:val="28"/>
                <w:highlight w:val="none"/>
              </w:rPr>
              <w:t>贴于此处</w:t>
            </w:r>
          </w:p>
          <w:p>
            <w:pPr>
              <w:adjustRightInd w:val="0"/>
              <w:spacing w:line="312" w:lineRule="atLeast"/>
              <w:jc w:val="center"/>
              <w:textAlignment w:val="baseline"/>
              <w:rPr>
                <w:rFonts w:hAnsi="宋体"/>
                <w:color w:val="auto"/>
                <w:sz w:val="28"/>
                <w:szCs w:val="28"/>
                <w:highlight w:val="none"/>
              </w:rPr>
            </w:pPr>
          </w:p>
          <w:p>
            <w:pP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adjustRightInd w:val="0"/>
              <w:spacing w:line="312" w:lineRule="atLeast"/>
              <w:textAlignment w:val="baseline"/>
              <w:rPr>
                <w:rFonts w:hAnsi="宋体"/>
                <w:color w:val="auto"/>
                <w:highlight w:val="none"/>
              </w:rPr>
            </w:pPr>
          </w:p>
        </w:tc>
      </w:tr>
    </w:tbl>
    <w:p>
      <w:pPr>
        <w:spacing w:line="440" w:lineRule="exact"/>
        <w:ind w:firstLine="420" w:firstLineChars="200"/>
        <w:jc w:val="right"/>
        <w:rPr>
          <w:rFonts w:hint="eastAsia"/>
          <w:color w:val="auto"/>
          <w:highlight w:val="none"/>
        </w:rPr>
      </w:pPr>
    </w:p>
    <w:p>
      <w:pPr>
        <w:pStyle w:val="2"/>
        <w:ind w:left="420"/>
        <w:rPr>
          <w:rFonts w:hint="eastAsia"/>
          <w:color w:val="auto"/>
          <w:highlight w:val="none"/>
        </w:rPr>
      </w:pPr>
      <w:r>
        <w:rPr>
          <w:rFonts w:hint="eastAsia"/>
          <w:color w:val="auto"/>
          <w:highlight w:val="none"/>
        </w:rPr>
        <w:t>注：本授权函格式不允许更改</w:t>
      </w:r>
    </w:p>
    <w:p>
      <w:pPr>
        <w:rPr>
          <w:color w:val="auto"/>
          <w:highlight w:val="none"/>
        </w:rPr>
      </w:pPr>
    </w:p>
    <w:p>
      <w:pPr>
        <w:spacing w:line="440" w:lineRule="exact"/>
        <w:jc w:val="right"/>
        <w:rPr>
          <w:color w:val="auto"/>
          <w:highlight w:val="none"/>
        </w:rPr>
      </w:pPr>
      <w:r>
        <w:rPr>
          <w:color w:val="auto"/>
          <w:highlight w:val="none"/>
        </w:rPr>
        <w:t>供应商：</w:t>
      </w:r>
      <w:r>
        <w:rPr>
          <w:color w:val="auto"/>
          <w:highlight w:val="none"/>
          <w:u w:val="single"/>
        </w:rPr>
        <w:t xml:space="preserve">                               </w:t>
      </w:r>
      <w:r>
        <w:rPr>
          <w:color w:val="auto"/>
          <w:highlight w:val="none"/>
        </w:rPr>
        <w:t>（盖单位章）</w:t>
      </w:r>
    </w:p>
    <w:p>
      <w:pPr>
        <w:spacing w:line="440" w:lineRule="exact"/>
        <w:jc w:val="right"/>
        <w:rPr>
          <w:color w:val="auto"/>
          <w:highlight w:val="none"/>
        </w:rPr>
      </w:pPr>
      <w:r>
        <w:rPr>
          <w:color w:val="auto"/>
          <w:highlight w:val="none"/>
        </w:rPr>
        <w:t>法定代表人</w:t>
      </w:r>
      <w:r>
        <w:rPr>
          <w:rFonts w:hint="eastAsia"/>
          <w:color w:val="auto"/>
          <w:highlight w:val="none"/>
        </w:rPr>
        <w:t>/负责人</w:t>
      </w:r>
      <w:r>
        <w:rPr>
          <w:color w:val="auto"/>
          <w:highlight w:val="none"/>
        </w:rPr>
        <w:t>：</w:t>
      </w:r>
      <w:r>
        <w:rPr>
          <w:color w:val="auto"/>
          <w:highlight w:val="none"/>
          <w:u w:val="single"/>
        </w:rPr>
        <w:t xml:space="preserve">                               </w:t>
      </w:r>
      <w:r>
        <w:rPr>
          <w:color w:val="auto"/>
          <w:highlight w:val="none"/>
        </w:rPr>
        <w:t>（签字）</w:t>
      </w:r>
      <w:r>
        <w:rPr>
          <w:color w:val="auto"/>
          <w:highlight w:val="none"/>
          <w:u w:val="single"/>
        </w:rPr>
        <w:t xml:space="preserve">                                     </w:t>
      </w:r>
    </w:p>
    <w:p>
      <w:pPr>
        <w:spacing w:line="440" w:lineRule="exact"/>
        <w:jc w:val="right"/>
        <w:rPr>
          <w:color w:val="auto"/>
          <w:highlight w:val="none"/>
        </w:rPr>
      </w:pPr>
      <w:r>
        <w:rPr>
          <w:color w:val="auto"/>
          <w:highlight w:val="none"/>
        </w:rPr>
        <w:t>委托代理人</w:t>
      </w:r>
      <w:r>
        <w:rPr>
          <w:rFonts w:hint="eastAsia"/>
          <w:color w:val="auto"/>
          <w:highlight w:val="none"/>
          <w:lang w:eastAsia="zh-CN"/>
        </w:rPr>
        <w:t>（</w:t>
      </w:r>
      <w:r>
        <w:rPr>
          <w:rFonts w:hint="eastAsia"/>
          <w:color w:val="auto"/>
          <w:highlight w:val="none"/>
          <w:lang w:val="en-US" w:eastAsia="zh-CN"/>
        </w:rPr>
        <w:t>若有</w:t>
      </w:r>
      <w:r>
        <w:rPr>
          <w:rFonts w:hint="eastAsia"/>
          <w:color w:val="auto"/>
          <w:highlight w:val="none"/>
          <w:lang w:eastAsia="zh-CN"/>
        </w:rPr>
        <w:t>）</w:t>
      </w:r>
      <w:r>
        <w:rPr>
          <w:color w:val="auto"/>
          <w:highlight w:val="none"/>
        </w:rPr>
        <w:t>：</w:t>
      </w:r>
      <w:r>
        <w:rPr>
          <w:color w:val="auto"/>
          <w:highlight w:val="none"/>
          <w:u w:val="single"/>
        </w:rPr>
        <w:t xml:space="preserve">                                   </w:t>
      </w:r>
      <w:r>
        <w:rPr>
          <w:color w:val="auto"/>
          <w:highlight w:val="none"/>
        </w:rPr>
        <w:t xml:space="preserve">（签字） </w:t>
      </w:r>
    </w:p>
    <w:p>
      <w:pPr>
        <w:spacing w:line="440" w:lineRule="exact"/>
        <w:ind w:firstLine="2310" w:firstLineChars="1100"/>
        <w:jc w:val="right"/>
        <w:rPr>
          <w:color w:val="auto"/>
          <w:highlight w:val="none"/>
        </w:rPr>
      </w:pP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p>
    <w:p>
      <w:pPr>
        <w:rPr>
          <w:rFonts w:hint="eastAsia" w:ascii="仿宋" w:hAnsi="仿宋" w:eastAsia="仿宋" w:cs="仿宋"/>
          <w:b w:val="0"/>
          <w:bCs w:val="0"/>
          <w:color w:val="auto"/>
          <w:kern w:val="0"/>
          <w:sz w:val="32"/>
          <w:szCs w:val="32"/>
          <w:highlight w:val="none"/>
          <w:lang w:val="en-US" w:eastAsia="zh-CN" w:bidi="ar-SA"/>
        </w:rPr>
      </w:pPr>
      <w:r>
        <w:rPr>
          <w:rFonts w:hint="eastAsia"/>
          <w:color w:val="auto"/>
          <w:highlight w:val="none"/>
        </w:rPr>
        <w:br w:type="page"/>
      </w:r>
    </w:p>
    <w:p>
      <w:pPr>
        <w:pStyle w:val="4"/>
        <w:jc w:val="center"/>
        <w:rPr>
          <w:b w:val="0"/>
          <w:color w:val="auto"/>
          <w:highlight w:val="none"/>
        </w:rPr>
      </w:pPr>
      <w:r>
        <w:rPr>
          <w:rFonts w:hint="eastAsia"/>
          <w:b w:val="0"/>
          <w:color w:val="auto"/>
          <w:highlight w:val="none"/>
          <w:lang w:val="en-US" w:eastAsia="zh-CN"/>
        </w:rPr>
        <w:t>三</w:t>
      </w:r>
      <w:r>
        <w:rPr>
          <w:rFonts w:hint="eastAsia"/>
          <w:b w:val="0"/>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数字江门网络建设有限公司</w:t>
      </w:r>
      <w:r>
        <w:rPr>
          <w:rFonts w:hint="eastAsia" w:asciiTheme="minorEastAsia" w:hAnsiTheme="minorEastAsia" w:eastAsiaTheme="minorEastAsia" w:cstheme="minorEastAsia"/>
          <w:color w:val="auto"/>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1．我方已仔细研究了</w:t>
      </w:r>
      <w:r>
        <w:rPr>
          <w:rFonts w:hint="eastAsia" w:asciiTheme="minorEastAsia" w:hAnsiTheme="minorEastAsia" w:eastAsiaTheme="minorEastAsia" w:cstheme="minorEastAsia"/>
          <w:color w:val="auto"/>
          <w:highlight w:val="none"/>
          <w:lang w:val="en-US" w:eastAsia="zh-CN"/>
        </w:rPr>
        <w:t>银洲湖高速公路有限公司OA系统维护(2022-2023年度)项目采购</w:t>
      </w:r>
      <w:r>
        <w:rPr>
          <w:rFonts w:hint="eastAsia" w:asciiTheme="minorEastAsia" w:hAnsiTheme="minorEastAsia" w:eastAsiaTheme="minorEastAsia" w:cstheme="minorEastAsia"/>
          <w:color w:val="auto"/>
          <w:highlight w:val="none"/>
        </w:rPr>
        <w:t>文件的全部内容，现提交响应文件。包括以下内容：</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营业执照（或事业单位法人证书等）；</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（3）采购</w:t>
      </w:r>
      <w:r>
        <w:rPr>
          <w:rFonts w:hint="eastAsia" w:ascii="宋体" w:hAnsi="宋体" w:eastAsia="宋体" w:cs="宋体"/>
          <w:color w:val="auto"/>
          <w:highlight w:val="none"/>
        </w:rPr>
        <w:t>文件规定及供应商认为需要提供的其他资料。</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我方在此声明：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2．我方承诺在</w:t>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文件规定的</w:t>
      </w:r>
      <w:r>
        <w:rPr>
          <w:rFonts w:hint="eastAsia" w:asciiTheme="minorEastAsia" w:hAnsiTheme="minorEastAsia" w:cstheme="minorEastAsia"/>
          <w:color w:val="auto"/>
          <w:highlight w:val="none"/>
          <w:lang w:val="en-US" w:eastAsia="zh-CN"/>
        </w:rPr>
        <w:t>报价</w:t>
      </w:r>
      <w:r>
        <w:rPr>
          <w:rFonts w:hint="eastAsia" w:asciiTheme="minorEastAsia" w:hAnsiTheme="minorEastAsia" w:eastAsiaTheme="minorEastAsia" w:cstheme="minorEastAsia"/>
          <w:color w:val="auto"/>
          <w:highlight w:val="none"/>
        </w:rPr>
        <w:t>有效期内不修改、撤销响应文件。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3．如我方成交：</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（1）我方承诺在收到成交通知书后，在成交通知书规定的期限内与你方签订合同。</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（2）我方完全理解贵方无义务必须接受最低报价的响应文件并有权拒绝所有的响应文件</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cs="宋体" w:eastAsiaTheme="minorEastAsia"/>
          <w:color w:val="auto"/>
          <w:highlight w:val="none"/>
          <w:lang w:eastAsia="zh-CN"/>
        </w:rPr>
      </w:pPr>
      <w:r>
        <w:rPr>
          <w:rFonts w:hint="eastAsia" w:ascii="宋体" w:hAnsi="宋体" w:eastAsia="宋体" w:cs="宋体"/>
          <w:color w:val="auto"/>
          <w:highlight w:val="none"/>
        </w:rPr>
        <w:t>（3）</w:t>
      </w:r>
      <w:r>
        <w:rPr>
          <w:rFonts w:hint="eastAsia" w:ascii="宋体" w:hAnsi="宋体" w:cs="宋体"/>
          <w:color w:val="auto"/>
          <w:highlight w:val="none"/>
          <w:lang w:val="en-US" w:eastAsia="zh-CN"/>
        </w:rPr>
        <w:t>我方承诺满足本采购文件的相应要求</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（4）我方承诺我方响应文件中递交的文件均为真实、有效的，如有虚假信息，承担相应法律责任</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我方承诺在中选后按采购文件要求提供相应文件供采购方审核。</w:t>
      </w:r>
    </w:p>
    <w:p>
      <w:pPr>
        <w:pStyle w:val="2"/>
        <w:keepNext w:val="0"/>
        <w:keepLines w:val="0"/>
        <w:pageBreakBefore w:val="0"/>
        <w:widowControl w:val="0"/>
        <w:kinsoku/>
        <w:wordWrap/>
        <w:overflowPunct/>
        <w:topLinePunct w:val="0"/>
        <w:autoSpaceDE/>
        <w:autoSpaceDN/>
        <w:bidi w:val="0"/>
        <w:adjustRightInd/>
        <w:snapToGrid/>
        <w:spacing w:after="0"/>
        <w:ind w:left="0" w:leftChars="0"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（6）我方承诺未组成联合体响应本项目的应答。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4．我方在此声明，所递交的响应文件及有关资料内容完整、真实和准确，且不存在任何违反相关法律法规关于供应商资格要求的情形。</w:t>
      </w:r>
    </w:p>
    <w:p>
      <w:pPr>
        <w:spacing w:line="360" w:lineRule="auto"/>
        <w:ind w:firstLine="420" w:firstLineChars="200"/>
        <w:rPr>
          <w:rFonts w:asciiTheme="minorEastAsia" w:hAnsiTheme="minorEastAsia" w:cstheme="minorEastAsia"/>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（其他补充说明）。</w:t>
      </w:r>
    </w:p>
    <w:p>
      <w:pPr>
        <w:pStyle w:val="2"/>
        <w:ind w:left="420"/>
        <w:rPr>
          <w:rFonts w:hint="eastAsia"/>
          <w:color w:val="auto"/>
          <w:highlight w:val="none"/>
        </w:rPr>
      </w:pPr>
      <w:r>
        <w:rPr>
          <w:rFonts w:hint="eastAsia"/>
          <w:color w:val="auto"/>
          <w:highlight w:val="none"/>
        </w:rPr>
        <w:t>注：除补充说明外，本响应函格式不允许更改。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（盖单位章）</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法定代表人/负责人或其委托代理人：</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（签字）</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四、资格审查资料</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请提供相应的资格审查资料，具体要求详见第</w:t>
      </w:r>
      <w:r>
        <w:rPr>
          <w:rFonts w:hint="eastAsia" w:ascii="仿宋" w:hAnsi="仿宋" w:eastAsia="仿宋" w:cs="仿宋"/>
          <w:b/>
          <w:bCs/>
          <w:i/>
          <w:iCs/>
          <w:color w:val="auto"/>
          <w:sz w:val="28"/>
          <w:szCs w:val="28"/>
          <w:highlight w:val="none"/>
          <w:u w:val="double"/>
          <w:lang w:val="en-US" w:eastAsia="zh-CN"/>
        </w:rPr>
        <w:t>七</w:t>
      </w:r>
      <w:r>
        <w:rPr>
          <w:rFonts w:hint="eastAsia" w:ascii="仿宋" w:hAnsi="仿宋" w:eastAsia="仿宋" w:cs="仿宋"/>
          <w:b/>
          <w:bCs/>
          <w:i/>
          <w:iCs/>
          <w:color w:val="auto"/>
          <w:sz w:val="28"/>
          <w:szCs w:val="28"/>
          <w:highlight w:val="none"/>
          <w:u w:val="double"/>
        </w:rPr>
        <w:t>条供应商资格条件</w:t>
      </w: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color w:val="auto"/>
          <w:highlight w:val="none"/>
        </w:rPr>
      </w:pPr>
    </w:p>
    <w:p>
      <w:pPr>
        <w:rPr>
          <w:color w:val="auto"/>
          <w:highlight w:val="none"/>
        </w:rPr>
      </w:pP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五、技术方案</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请提供相应的技术响应，具体要求详见第</w:t>
      </w:r>
      <w:r>
        <w:rPr>
          <w:rFonts w:hint="eastAsia" w:ascii="仿宋" w:hAnsi="仿宋" w:eastAsia="仿宋" w:cs="仿宋"/>
          <w:b/>
          <w:bCs/>
          <w:i/>
          <w:iCs/>
          <w:color w:val="auto"/>
          <w:sz w:val="28"/>
          <w:szCs w:val="28"/>
          <w:highlight w:val="none"/>
          <w:u w:val="double"/>
          <w:lang w:val="en-US" w:eastAsia="zh-CN"/>
        </w:rPr>
        <w:t>九</w:t>
      </w:r>
      <w:r>
        <w:rPr>
          <w:rFonts w:hint="eastAsia" w:ascii="仿宋" w:hAnsi="仿宋" w:eastAsia="仿宋" w:cs="仿宋"/>
          <w:b/>
          <w:bCs/>
          <w:i/>
          <w:iCs/>
          <w:color w:val="auto"/>
          <w:sz w:val="28"/>
          <w:szCs w:val="28"/>
          <w:highlight w:val="none"/>
          <w:u w:val="double"/>
        </w:rPr>
        <w:t>条采购需求技术方案</w:t>
      </w:r>
    </w:p>
    <w:p>
      <w:pPr>
        <w:pStyle w:val="2"/>
        <w:ind w:left="420"/>
        <w:rPr>
          <w:rFonts w:ascii="仿宋" w:hAnsi="仿宋" w:eastAsia="仿宋" w:cs="仿宋"/>
          <w:b/>
          <w:bCs/>
          <w:i/>
          <w:iCs/>
          <w:color w:val="auto"/>
          <w:sz w:val="28"/>
          <w:szCs w:val="28"/>
          <w:highlight w:val="none"/>
          <w:u w:val="doubl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jc w:val="center"/>
        <w:rPr>
          <w:rFonts w:asciiTheme="minorEastAsia" w:hAnsiTheme="minorEastAsia" w:cstheme="minorEastAsia"/>
          <w:color w:val="auto"/>
          <w:kern w:val="0"/>
          <w:sz w:val="32"/>
          <w:szCs w:val="32"/>
          <w:highlight w:val="none"/>
        </w:rPr>
      </w:pPr>
      <w:r>
        <w:rPr>
          <w:rFonts w:hint="eastAsia" w:asciiTheme="minorEastAsia" w:hAnsiTheme="minorEastAsia" w:cstheme="minorEastAsia"/>
          <w:color w:val="auto"/>
          <w:kern w:val="0"/>
          <w:sz w:val="32"/>
          <w:szCs w:val="32"/>
          <w:highlight w:val="none"/>
        </w:rPr>
        <w:t>六、其他资格审查资料</w:t>
      </w:r>
    </w:p>
    <w:p>
      <w:pPr>
        <w:jc w:val="center"/>
        <w:rPr>
          <w:rFonts w:asciiTheme="minorEastAsia" w:hAnsiTheme="minorEastAsia" w:cstheme="minorEastAsia"/>
          <w:color w:val="auto"/>
          <w:kern w:val="0"/>
          <w:sz w:val="32"/>
          <w:szCs w:val="32"/>
          <w:highlight w:val="none"/>
        </w:rPr>
      </w:pPr>
      <w:r>
        <w:rPr>
          <w:rFonts w:hint="eastAsia" w:ascii="仿宋" w:hAnsi="仿宋" w:eastAsia="仿宋" w:cs="仿宋"/>
          <w:b/>
          <w:bCs/>
          <w:i/>
          <w:iCs/>
          <w:color w:val="auto"/>
          <w:sz w:val="28"/>
          <w:szCs w:val="28"/>
          <w:highlight w:val="none"/>
          <w:u w:val="double"/>
        </w:rPr>
        <w:t>供应商认为需要补充的相关资料</w:t>
      </w:r>
    </w:p>
    <w:p>
      <w:pPr>
        <w:rPr>
          <w:color w:val="auto"/>
          <w:highlight w:val="none"/>
        </w:rPr>
      </w:pPr>
      <w:r>
        <w:rPr>
          <w:color w:val="auto"/>
          <w:highlight w:val="none"/>
        </w:rPr>
        <w:br w:type="page"/>
      </w:r>
    </w:p>
    <w:p>
      <w:pPr>
        <w:pStyle w:val="16"/>
        <w:jc w:val="center"/>
        <w:rPr>
          <w:rFonts w:hint="eastAsia" w:ascii="宋体" w:hAnsi="宋体" w:eastAsia="宋体" w:cs="宋体"/>
          <w:b w:val="0"/>
          <w:bCs w:val="0"/>
          <w:color w:val="auto"/>
          <w:kern w:val="0"/>
          <w:sz w:val="28"/>
          <w:szCs w:val="28"/>
          <w:highlight w:val="none"/>
          <w:lang w:val="en-US" w:eastAsia="zh-CN" w:bidi="ar-SA"/>
        </w:rPr>
      </w:pPr>
      <w:r>
        <w:rPr>
          <w:rFonts w:hint="eastAsia" w:asciiTheme="minorEastAsia" w:hAnsiTheme="minorEastAsia" w:eastAsiaTheme="minorEastAsia" w:cstheme="minorEastAsia"/>
          <w:b w:val="0"/>
          <w:bCs w:val="0"/>
          <w:color w:val="auto"/>
          <w:kern w:val="0"/>
          <w:sz w:val="32"/>
          <w:szCs w:val="32"/>
          <w:highlight w:val="none"/>
          <w:lang w:val="en-US" w:eastAsia="zh-CN" w:bidi="ar-SA"/>
        </w:rPr>
        <w:t>七、报价一览表</w:t>
      </w:r>
    </w:p>
    <w:p>
      <w:pPr>
        <w:pStyle w:val="5"/>
        <w:spacing w:before="156" w:beforeLines="50" w:line="400" w:lineRule="exact"/>
        <w:ind w:firstLine="280" w:firstLineChars="100"/>
        <w:rPr>
          <w:rFonts w:hint="eastAsia" w:ascii="宋体" w:hAnsi="宋体" w:eastAsia="宋体" w:cs="宋体"/>
          <w:color w:val="auto"/>
          <w:sz w:val="28"/>
          <w:szCs w:val="28"/>
          <w:highlight w:val="none"/>
        </w:rPr>
      </w:pPr>
    </w:p>
    <w:p>
      <w:pPr>
        <w:pStyle w:val="5"/>
        <w:keepNext w:val="0"/>
        <w:keepLines w:val="0"/>
        <w:pageBreakBefore w:val="0"/>
        <w:widowControl w:val="0"/>
        <w:kinsoku/>
        <w:wordWrap/>
        <w:overflowPunct/>
        <w:topLinePunct w:val="0"/>
        <w:autoSpaceDE/>
        <w:autoSpaceDN/>
        <w:bidi w:val="0"/>
        <w:adjustRightInd/>
        <w:snapToGrid/>
        <w:spacing w:line="360" w:lineRule="auto"/>
        <w:ind w:left="1400" w:hanging="1200" w:hangingChars="5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val="en-US" w:eastAsia="zh-CN"/>
        </w:rPr>
        <w:t>银洲湖高速公路有限公司OA系统维护(2022-2023年度)项目</w:t>
      </w:r>
    </w:p>
    <w:p>
      <w:pPr>
        <w:pStyle w:val="5"/>
        <w:keepNext w:val="0"/>
        <w:keepLines w:val="0"/>
        <w:pageBreakBefore w:val="0"/>
        <w:widowControl w:val="0"/>
        <w:kinsoku/>
        <w:wordWrap/>
        <w:overflowPunct/>
        <w:topLinePunct w:val="0"/>
        <w:autoSpaceDE/>
        <w:autoSpaceDN/>
        <w:bidi w:val="0"/>
        <w:adjustRightInd/>
        <w:snapToGrid/>
        <w:spacing w:line="360" w:lineRule="auto"/>
        <w:ind w:left="1400" w:hanging="1200" w:hangingChars="5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lang w:val="en-US" w:eastAsia="zh-CN"/>
        </w:rPr>
        <w:t>JYCG2022012</w:t>
      </w:r>
    </w:p>
    <w:p>
      <w:pPr>
        <w:pStyle w:val="5"/>
        <w:spacing w:after="156" w:afterLines="50" w:line="400" w:lineRule="exact"/>
        <w:ind w:firstLine="240" w:firstLineChars="100"/>
        <w:rPr>
          <w:rFonts w:hint="eastAsia" w:ascii="宋体" w:hAnsi="宋体" w:eastAsia="宋体" w:cs="宋体"/>
          <w:color w:val="auto"/>
          <w:kern w:val="0"/>
          <w:sz w:val="24"/>
          <w:szCs w:val="24"/>
          <w:highlight w:val="none"/>
          <w:lang w:val="en-US" w:eastAsia="zh-CN"/>
        </w:rPr>
      </w:pPr>
    </w:p>
    <w:tbl>
      <w:tblPr>
        <w:tblStyle w:val="9"/>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031" w:type="dxa"/>
            <w:vMerge w:val="restart"/>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仿宋" w:hAnsi="仿宋" w:eastAsia="仿宋" w:cs="仿宋"/>
                <w:b w:val="0"/>
                <w:bCs w:val="0"/>
                <w:i/>
                <w:iCs/>
                <w:color w:val="auto"/>
                <w:sz w:val="28"/>
                <w:szCs w:val="28"/>
                <w:highlight w:val="none"/>
                <w:u w:val="double"/>
              </w:rPr>
              <w:t>供应商名称</w:t>
            </w:r>
          </w:p>
        </w:tc>
        <w:tc>
          <w:tcPr>
            <w:tcW w:w="5389" w:type="dxa"/>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含税总价（元</w:t>
            </w:r>
            <w:r>
              <w:rPr>
                <w:rFonts w:hint="eastAsia" w:asciiTheme="minorEastAsia" w:hAnsiTheme="minorEastAsia" w:cstheme="minorEastAsia"/>
                <w:color w:val="auto"/>
                <w:kern w:val="0"/>
                <w:sz w:val="24"/>
                <w:szCs w:val="24"/>
                <w:highlight w:val="none"/>
                <w:lang w:val="en-US" w:eastAsia="zh-CN"/>
              </w:rPr>
              <w:t>人民币</w:t>
            </w:r>
            <w:r>
              <w:rPr>
                <w:rFonts w:hint="eastAsia" w:asciiTheme="minorEastAsia" w:hAnsiTheme="minorEastAsia" w:eastAsiaTheme="minorEastAsia" w:cstheme="minorEastAsia"/>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Theme="minorEastAsia" w:hAnsiTheme="minorEastAsia" w:eastAsiaTheme="minorEastAsia" w:cstheme="minorEastAsia"/>
                <w:color w:val="auto"/>
                <w:kern w:val="0"/>
                <w:sz w:val="24"/>
                <w:szCs w:val="24"/>
                <w:highlight w:val="none"/>
              </w:rPr>
            </w:pPr>
          </w:p>
        </w:tc>
        <w:tc>
          <w:tcPr>
            <w:tcW w:w="5389" w:type="dxa"/>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宋体" w:hAnsi="宋体"/>
                <w:i/>
                <w:iCs/>
                <w:color w:val="auto"/>
                <w:sz w:val="24"/>
                <w:szCs w:val="24"/>
                <w:highlight w:val="none"/>
              </w:rPr>
              <w:t>（小写金额）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Theme="minorEastAsia" w:hAnsiTheme="minorEastAsia" w:eastAsiaTheme="minorEastAsia" w:cstheme="minorEastAsia"/>
                <w:color w:val="auto"/>
                <w:kern w:val="0"/>
                <w:sz w:val="24"/>
                <w:szCs w:val="24"/>
                <w:highlight w:val="none"/>
              </w:rPr>
            </w:pPr>
          </w:p>
        </w:tc>
        <w:tc>
          <w:tcPr>
            <w:tcW w:w="5389" w:type="dxa"/>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宋体" w:hAnsi="宋体"/>
                <w:i/>
                <w:iCs/>
                <w:color w:val="auto"/>
                <w:sz w:val="24"/>
                <w:szCs w:val="24"/>
                <w:highlight w:val="none"/>
              </w:rPr>
              <w:t>（大写金额）</w:t>
            </w:r>
          </w:p>
        </w:tc>
      </w:tr>
    </w:tbl>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注明</w:t>
      </w:r>
    </w:p>
    <w:p>
      <w:pPr>
        <w:pStyle w:val="5"/>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val="en-US" w:eastAsia="zh-CN"/>
        </w:rPr>
        <w:t>1.本项目含税报价总价不得超过本项目总含税预算1.1万元，否则作否决评审处理。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2.报价应包括所购买的相应的服务、税费及所涉及的一切费用。</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lang w:val="en-US" w:eastAsia="zh-CN"/>
        </w:rPr>
        <w:t>供应商应向采购人提供增值税专用发票。</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.供应商应对采购文件要求报价的所有内容进行报价，未报价部分视为供应商让利或含在其他报价子目中，合同价款不予调整。</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5.本项目所填</w:t>
      </w:r>
      <w:r>
        <w:rPr>
          <w:rFonts w:hint="eastAsia" w:ascii="宋体" w:hAnsi="宋体" w:eastAsia="宋体" w:cs="宋体"/>
          <w:color w:val="auto"/>
          <w:sz w:val="24"/>
          <w:szCs w:val="24"/>
          <w:highlight w:val="none"/>
          <w:lang w:val="en-US" w:eastAsia="zh-CN"/>
        </w:rPr>
        <w:t>报报价</w:t>
      </w:r>
      <w:r>
        <w:rPr>
          <w:rFonts w:hint="eastAsia" w:ascii="宋体" w:hAnsi="宋体" w:eastAsia="宋体" w:cs="宋体"/>
          <w:color w:val="auto"/>
          <w:sz w:val="24"/>
          <w:szCs w:val="24"/>
          <w:highlight w:val="none"/>
          <w:lang w:eastAsia="zh-CN"/>
        </w:rPr>
        <w:t>精确到小数点后两位，小数点后两位无论大小均舍去，以供应商所报含税总价来计算价格分。如果文字大写表示的数据与小写数字表示的有差别，则以文字大写表示的数据为准。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2100" w:leftChars="1000" w:firstLine="1680" w:firstLineChars="7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供应商（盖章）：</w:t>
      </w:r>
    </w:p>
    <w:p>
      <w:pPr>
        <w:pStyle w:val="5"/>
        <w:keepNext w:val="0"/>
        <w:keepLines w:val="0"/>
        <w:pageBreakBefore w:val="0"/>
        <w:widowControl w:val="0"/>
        <w:kinsoku/>
        <w:wordWrap/>
        <w:overflowPunct/>
        <w:topLinePunct w:val="0"/>
        <w:autoSpaceDE/>
        <w:autoSpaceDN/>
        <w:bidi w:val="0"/>
        <w:adjustRightInd/>
        <w:snapToGrid/>
        <w:spacing w:line="360" w:lineRule="auto"/>
        <w:ind w:left="2100" w:leftChars="1000" w:firstLine="1680" w:firstLineChars="7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法定代表人或授权代表人（签字）：      </w:t>
      </w:r>
    </w:p>
    <w:p>
      <w:pPr>
        <w:keepNext w:val="0"/>
        <w:keepLines w:val="0"/>
        <w:pageBreakBefore w:val="0"/>
        <w:widowControl w:val="0"/>
        <w:kinsoku/>
        <w:wordWrap/>
        <w:overflowPunct/>
        <w:topLinePunct w:val="0"/>
        <w:autoSpaceDE/>
        <w:autoSpaceDN/>
        <w:bidi w:val="0"/>
        <w:adjustRightInd/>
        <w:snapToGrid/>
        <w:spacing w:line="360" w:lineRule="auto"/>
        <w:ind w:left="2100" w:leftChars="1000" w:firstLine="1680" w:firstLineChars="7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日期 ：    年     月     日</w:t>
      </w:r>
    </w:p>
    <w:p>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480" w:lineRule="auto"/>
        <w:ind w:left="2100" w:leftChars="1000" w:firstLine="1960" w:firstLineChars="700"/>
        <w:textAlignment w:val="auto"/>
        <w:rPr>
          <w:rFonts w:hint="eastAsia" w:ascii="宋体" w:hAnsi="宋体" w:eastAsia="宋体" w:cs="宋体"/>
          <w:color w:val="auto"/>
          <w:sz w:val="28"/>
          <w:szCs w:val="28"/>
          <w:highlight w:val="none"/>
          <w:lang w:eastAsia="zh-CN"/>
        </w:rPr>
      </w:pPr>
    </w:p>
    <w:p>
      <w:pPr>
        <w:pStyle w:val="16"/>
        <w:jc w:val="center"/>
        <w:rPr>
          <w:rFonts w:hint="eastAsia"/>
          <w:color w:val="auto"/>
          <w:highlight w:val="none"/>
        </w:rPr>
      </w:pPr>
      <w:r>
        <w:rPr>
          <w:rFonts w:hint="eastAsia" w:ascii="宋体" w:hAnsi="宋体" w:eastAsia="宋体"/>
          <w:color w:val="auto"/>
          <w:sz w:val="32"/>
          <w:szCs w:val="32"/>
          <w:highlight w:val="none"/>
          <w:lang w:eastAsia="zh-CN"/>
        </w:rPr>
        <w:t>八</w:t>
      </w:r>
      <w:r>
        <w:rPr>
          <w:rFonts w:hint="eastAsia" w:ascii="宋体" w:hAnsi="宋体" w:eastAsia="宋体"/>
          <w:color w:val="auto"/>
          <w:sz w:val="32"/>
          <w:szCs w:val="32"/>
          <w:highlight w:val="none"/>
        </w:rPr>
        <w:t>、合同条款偏离表</w:t>
      </w:r>
    </w:p>
    <w:p>
      <w:pPr>
        <w:rPr>
          <w:rFonts w:hint="eastAsia"/>
          <w:b/>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文件要求，对本文件“合同书格式”内容做出全面响应，并填写下表，未在响应表中列出的偏离，视同完全响应、无偏离。</w:t>
      </w:r>
    </w:p>
    <w:p>
      <w:pPr>
        <w:pStyle w:val="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74"/>
        <w:gridCol w:w="2074"/>
        <w:gridCol w:w="2074"/>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56" w:type="dxa"/>
            <w:noWrap w:val="0"/>
            <w:vAlign w:val="center"/>
          </w:tcPr>
          <w:p>
            <w:pPr>
              <w:pStyle w:val="5"/>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360" w:type="dxa"/>
            <w:noWrap w:val="0"/>
            <w:vAlign w:val="center"/>
          </w:tcPr>
          <w:p>
            <w:pPr>
              <w:pStyle w:val="5"/>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bl>
    <w:p>
      <w:pPr>
        <w:rPr>
          <w:rFonts w:ascii="宋体" w:hAnsi="宋体"/>
          <w:bCs/>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w:t>
      </w:r>
      <w:r>
        <w:rPr>
          <w:rFonts w:hint="eastAsia" w:ascii="宋体" w:hAnsi="宋体" w:eastAsia="宋体" w:cs="宋体"/>
          <w:b/>
          <w:bCs/>
          <w:color w:val="auto"/>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bCs w:val="0"/>
          <w:color w:val="auto"/>
          <w:szCs w:val="21"/>
          <w:highlight w:val="none"/>
        </w:rPr>
        <w:t>2.即</w:t>
      </w:r>
      <w:r>
        <w:rPr>
          <w:rFonts w:hint="eastAsia" w:ascii="宋体" w:hAnsi="宋体" w:eastAsia="宋体" w:cs="宋体"/>
          <w:b/>
          <w:bCs/>
          <w:color w:val="auto"/>
          <w:szCs w:val="21"/>
          <w:highlight w:val="none"/>
        </w:rPr>
        <w:t>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5.如果“应答情况”为“不满足”或是“部分满足”，请在“</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文件的合同条款”列明具体条款。</w:t>
      </w:r>
    </w:p>
    <w:p>
      <w:pPr>
        <w:rPr>
          <w:rFonts w:hint="eastAsia" w:ascii="宋体" w:hAnsi="宋体" w:eastAsia="宋体" w:cs="宋体"/>
          <w:color w:val="auto"/>
          <w:sz w:val="28"/>
          <w:szCs w:val="28"/>
          <w:highlight w:val="none"/>
          <w:lang w:eastAsia="zh-CN"/>
        </w:rPr>
      </w:pPr>
    </w:p>
    <w:p>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eastAsia="宋体" w:cs="宋体"/>
          <w:b w:val="0"/>
          <w:bCs w:val="0"/>
          <w:color w:val="auto"/>
          <w:kern w:val="0"/>
          <w:sz w:val="32"/>
          <w:szCs w:val="32"/>
          <w:highlight w:val="none"/>
          <w:lang w:val="en-US" w:eastAsia="zh-CN" w:bidi="ar-SA"/>
        </w:rPr>
      </w:pPr>
      <w:r>
        <w:rPr>
          <w:rFonts w:hint="eastAsia" w:ascii="宋体" w:hAnsi="宋体" w:eastAsia="宋体" w:cs="宋体"/>
          <w:b w:val="0"/>
          <w:bCs w:val="0"/>
          <w:color w:val="auto"/>
          <w:kern w:val="0"/>
          <w:sz w:val="32"/>
          <w:szCs w:val="32"/>
          <w:highlight w:val="none"/>
          <w:lang w:val="en-US" w:eastAsia="zh-CN" w:bidi="ar-SA"/>
        </w:rPr>
        <w:t>九、合同模版</w:t>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b/>
          <w:bCs/>
          <w:color w:val="auto"/>
          <w:sz w:val="24"/>
          <w:szCs w:val="24"/>
          <w:highlight w:val="none"/>
        </w:rPr>
      </w:pP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sz w:val="52"/>
          <w:szCs w:val="52"/>
          <w:highlight w:val="none"/>
          <w:lang w:val="en-US" w:eastAsia="zh-CN"/>
        </w:rPr>
        <w:t>银洲湖高速公路有限公司OA系统维护(2022-2023年度)项目</w:t>
      </w: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sz w:val="52"/>
          <w:szCs w:val="52"/>
          <w:highlight w:val="none"/>
        </w:rPr>
        <w:t>合</w:t>
      </w: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sz w:val="52"/>
          <w:szCs w:val="52"/>
          <w:highlight w:val="none"/>
        </w:rPr>
        <w:t>同</w:t>
      </w: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sz w:val="52"/>
          <w:szCs w:val="52"/>
          <w:highlight w:val="none"/>
        </w:rPr>
        <w:t>书</w:t>
      </w:r>
    </w:p>
    <w:p>
      <w:pPr>
        <w:widowControl/>
        <w:spacing w:line="360" w:lineRule="auto"/>
        <w:jc w:val="left"/>
        <w:rPr>
          <w:color w:val="auto"/>
          <w:highlight w:val="none"/>
        </w:rPr>
      </w:pPr>
      <w:r>
        <w:rPr>
          <w:color w:val="auto"/>
          <w:highlight w:val="none"/>
        </w:rPr>
        <w:br w:type="page"/>
      </w:r>
    </w:p>
    <w:p>
      <w:pPr>
        <w:spacing w:line="360" w:lineRule="auto"/>
        <w:rPr>
          <w:rFonts w:hint="eastAsia" w:ascii="宋体" w:hAnsi="宋体" w:eastAsia="宋体" w:cs="宋体"/>
          <w:sz w:val="21"/>
          <w:szCs w:val="21"/>
        </w:rPr>
      </w:pPr>
      <w:r>
        <w:rPr>
          <w:rFonts w:hint="eastAsia" w:ascii="宋体" w:hAnsi="宋体" w:eastAsia="宋体" w:cs="宋体"/>
          <w:sz w:val="21"/>
          <w:szCs w:val="21"/>
        </w:rPr>
        <w:t>甲方：</w:t>
      </w:r>
      <w:r>
        <w:rPr>
          <w:rFonts w:hint="eastAsia" w:ascii="宋体" w:hAnsi="宋体" w:eastAsia="宋体" w:cs="宋体"/>
          <w:sz w:val="21"/>
          <w:szCs w:val="21"/>
          <w:u w:val="single"/>
        </w:rPr>
        <w:t>数字江门网络建设有限公司</w:t>
      </w:r>
      <w:r>
        <w:rPr>
          <w:rFonts w:hint="eastAsia" w:ascii="宋体" w:hAnsi="宋体" w:eastAsia="宋体" w:cs="宋体"/>
          <w:sz w:val="21"/>
          <w:szCs w:val="21"/>
        </w:rPr>
        <w:t>（以下简称“甲方”）</w:t>
      </w:r>
    </w:p>
    <w:p>
      <w:pPr>
        <w:spacing w:line="360" w:lineRule="auto"/>
        <w:rPr>
          <w:rFonts w:hint="eastAsia" w:ascii="宋体" w:hAnsi="宋体" w:eastAsia="宋体" w:cs="宋体"/>
          <w:sz w:val="21"/>
          <w:szCs w:val="21"/>
          <w:u w:val="single"/>
        </w:rPr>
      </w:pPr>
      <w:r>
        <w:rPr>
          <w:rFonts w:hint="eastAsia" w:ascii="宋体" w:hAnsi="宋体" w:eastAsia="宋体" w:cs="宋体"/>
          <w:sz w:val="21"/>
          <w:szCs w:val="21"/>
        </w:rPr>
        <w:t>地址：</w:t>
      </w:r>
      <w:r>
        <w:rPr>
          <w:rFonts w:hint="eastAsia" w:ascii="宋体" w:hAnsi="宋体" w:eastAsia="宋体" w:cs="宋体"/>
          <w:sz w:val="21"/>
          <w:szCs w:val="21"/>
          <w:u w:val="single"/>
        </w:rPr>
        <w:t>江门市蓬江区发展大道178号 1幢103第三层自编B区</w:t>
      </w:r>
    </w:p>
    <w:p>
      <w:pPr>
        <w:spacing w:line="360" w:lineRule="auto"/>
        <w:rPr>
          <w:rFonts w:hint="eastAsia" w:ascii="宋体" w:hAnsi="宋体" w:eastAsia="宋体" w:cs="宋体"/>
          <w:sz w:val="21"/>
          <w:szCs w:val="21"/>
        </w:rPr>
      </w:pPr>
      <w:r>
        <w:rPr>
          <w:rFonts w:hint="eastAsia" w:ascii="宋体" w:hAnsi="宋体" w:eastAsia="宋体" w:cs="宋体"/>
          <w:sz w:val="21"/>
          <w:szCs w:val="21"/>
        </w:rPr>
        <w:t>邮编：</w:t>
      </w:r>
      <w:r>
        <w:rPr>
          <w:rFonts w:hint="eastAsia" w:ascii="宋体" w:hAnsi="宋体" w:eastAsia="宋体" w:cs="宋体"/>
          <w:sz w:val="21"/>
          <w:szCs w:val="21"/>
          <w:u w:val="single"/>
        </w:rPr>
        <w:t>529000</w:t>
      </w: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r>
        <w:rPr>
          <w:rFonts w:hint="eastAsia" w:ascii="宋体" w:hAnsi="宋体" w:eastAsia="宋体" w:cs="宋体"/>
          <w:sz w:val="21"/>
          <w:szCs w:val="21"/>
        </w:rPr>
        <w:t>乙方：</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（以下简称“乙方”）</w:t>
      </w:r>
    </w:p>
    <w:p>
      <w:pPr>
        <w:spacing w:line="360" w:lineRule="auto"/>
        <w:rPr>
          <w:rFonts w:hint="eastAsia" w:ascii="宋体" w:hAnsi="宋体" w:eastAsia="宋体" w:cs="宋体"/>
          <w:sz w:val="21"/>
          <w:szCs w:val="21"/>
          <w:u w:val="single"/>
        </w:rPr>
      </w:pPr>
      <w:r>
        <w:rPr>
          <w:rFonts w:hint="eastAsia" w:ascii="宋体" w:hAnsi="宋体" w:eastAsia="宋体" w:cs="宋体"/>
          <w:sz w:val="21"/>
          <w:szCs w:val="21"/>
        </w:rPr>
        <w:t>地址：</w:t>
      </w:r>
      <w:r>
        <w:rPr>
          <w:rFonts w:hint="eastAsia" w:ascii="宋体" w:hAnsi="宋体" w:eastAsia="宋体" w:cs="宋体"/>
          <w:sz w:val="21"/>
          <w:szCs w:val="21"/>
          <w:u w:val="single"/>
          <w:lang w:val="en-US" w:eastAsia="zh-CN"/>
        </w:rPr>
        <w:t xml:space="preserve">     </w:t>
      </w:r>
    </w:p>
    <w:p>
      <w:pPr>
        <w:spacing w:line="360" w:lineRule="auto"/>
        <w:rPr>
          <w:rFonts w:hint="eastAsia" w:ascii="宋体" w:hAnsi="宋体" w:eastAsia="宋体" w:cs="宋体"/>
          <w:sz w:val="21"/>
          <w:szCs w:val="21"/>
          <w:lang w:val="en-US"/>
        </w:rPr>
      </w:pPr>
      <w:r>
        <w:rPr>
          <w:rFonts w:hint="eastAsia" w:ascii="宋体" w:hAnsi="宋体" w:eastAsia="宋体" w:cs="宋体"/>
          <w:sz w:val="21"/>
          <w:szCs w:val="21"/>
        </w:rPr>
        <w:t>邮编</w:t>
      </w:r>
      <w:r>
        <w:rPr>
          <w:rFonts w:hint="eastAsia" w:ascii="宋体" w:hAnsi="宋体" w:eastAsia="宋体" w:cs="宋体"/>
          <w:sz w:val="21"/>
          <w:szCs w:val="21"/>
          <w:lang w:eastAsia="zh-CN"/>
        </w:rPr>
        <w:t>：</w:t>
      </w:r>
      <w:r>
        <w:rPr>
          <w:rFonts w:hint="eastAsia" w:ascii="宋体" w:hAnsi="宋体" w:eastAsia="宋体" w:cs="宋体"/>
          <w:sz w:val="21"/>
          <w:szCs w:val="21"/>
          <w:u w:val="single"/>
          <w:lang w:val="en-US" w:eastAsia="zh-CN"/>
        </w:rPr>
        <w:t xml:space="preserve">     </w:t>
      </w:r>
    </w:p>
    <w:p>
      <w:pPr>
        <w:spacing w:line="360" w:lineRule="auto"/>
        <w:rPr>
          <w:rFonts w:hint="eastAsia" w:ascii="宋体" w:hAnsi="宋体" w:eastAsia="宋体" w:cs="宋体"/>
          <w:sz w:val="21"/>
          <w:szCs w:val="21"/>
        </w:rPr>
      </w:pP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甲乙双方根据《中华人民共和国</w:t>
      </w:r>
      <w:r>
        <w:rPr>
          <w:rFonts w:hint="eastAsia" w:ascii="宋体" w:hAnsi="宋体" w:eastAsia="宋体" w:cs="宋体"/>
          <w:sz w:val="21"/>
          <w:szCs w:val="21"/>
          <w:lang w:val="en-US" w:eastAsia="zh-Hans"/>
        </w:rPr>
        <w:t>民法典</w:t>
      </w:r>
      <w:r>
        <w:rPr>
          <w:rFonts w:hint="eastAsia" w:ascii="宋体" w:hAnsi="宋体" w:eastAsia="宋体" w:cs="宋体"/>
          <w:sz w:val="21"/>
          <w:szCs w:val="21"/>
        </w:rPr>
        <w:t>》、《中华人民共和国招标投标法》等有关法律法规的规定，按照</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的采购结果、采购文件、乙方的响应文件及澄清文件和成交通知书的要求，经双方协商一致，订立合同如下：</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第一条</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 xml:space="preserve"> 项目的名称、项目总价、服务内容和服务过程中所需的清单（名称、数量、规格、单价、型号、品牌和技术指标等）</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（一）项目名称：</w:t>
      </w:r>
      <w:r>
        <w:rPr>
          <w:rFonts w:hint="eastAsia" w:ascii="宋体" w:hAnsi="宋体" w:eastAsia="宋体" w:cs="宋体"/>
          <w:b w:val="0"/>
          <w:bCs w:val="0"/>
          <w:sz w:val="21"/>
          <w:szCs w:val="21"/>
        </w:rPr>
        <w:t>银洲湖高速公路有限公司OA系统维护</w:t>
      </w:r>
      <w:r>
        <w:rPr>
          <w:rFonts w:hint="eastAsia" w:ascii="宋体" w:hAnsi="宋体" w:eastAsia="宋体" w:cs="宋体"/>
          <w:b w:val="0"/>
          <w:bCs w:val="0"/>
          <w:sz w:val="21"/>
          <w:szCs w:val="21"/>
          <w:lang w:val="en-US" w:eastAsia="zh-CN"/>
        </w:rPr>
        <w:t>(2022-2023年度)</w:t>
      </w:r>
      <w:r>
        <w:rPr>
          <w:rFonts w:hint="eastAsia" w:ascii="宋体" w:hAnsi="宋体" w:eastAsia="宋体" w:cs="宋体"/>
          <w:b w:val="0"/>
          <w:bCs w:val="0"/>
          <w:sz w:val="21"/>
          <w:szCs w:val="21"/>
        </w:rPr>
        <w:t>项目</w:t>
      </w:r>
      <w:r>
        <w:rPr>
          <w:rFonts w:hint="eastAsia" w:ascii="宋体" w:hAnsi="宋体" w:eastAsia="宋体" w:cs="宋体"/>
          <w:sz w:val="21"/>
          <w:szCs w:val="21"/>
        </w:rPr>
        <w:t>；</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二）项目总价是完成项目的含税全包价，所有价格变动的风险均由乙方承担，甲方不需再向乙方支付任何其他费用。所有款项均以人民币结算，支付方式可为支票、电汇方式。乙方账号信息如下（如乙方不另行通知，则甲方按如下执行）：</w:t>
      </w:r>
    </w:p>
    <w:p>
      <w:pPr>
        <w:spacing w:line="360" w:lineRule="auto"/>
        <w:ind w:firstLine="420" w:firstLineChars="200"/>
        <w:rPr>
          <w:rFonts w:hint="eastAsia" w:ascii="宋体" w:hAnsi="宋体" w:eastAsia="宋体" w:cs="宋体"/>
          <w:sz w:val="21"/>
          <w:szCs w:val="21"/>
          <w:u w:val="single"/>
          <w:lang w:val="en-US" w:eastAsia="zh-CN"/>
        </w:rPr>
      </w:pPr>
      <w:r>
        <w:rPr>
          <w:rFonts w:hint="eastAsia" w:ascii="宋体" w:hAnsi="宋体" w:eastAsia="宋体" w:cs="宋体"/>
          <w:sz w:val="21"/>
          <w:szCs w:val="21"/>
        </w:rPr>
        <w:t>公司名称：</w:t>
      </w:r>
      <w:r>
        <w:rPr>
          <w:rFonts w:hint="eastAsia" w:ascii="宋体" w:hAnsi="宋体" w:eastAsia="宋体" w:cs="宋体"/>
          <w:sz w:val="21"/>
          <w:szCs w:val="21"/>
          <w:u w:val="single"/>
          <w:lang w:val="en-US" w:eastAsia="zh-CN"/>
        </w:rPr>
        <w:t xml:space="preserve">     </w:t>
      </w:r>
    </w:p>
    <w:p>
      <w:pPr>
        <w:spacing w:line="360" w:lineRule="auto"/>
        <w:ind w:firstLine="420" w:firstLineChars="200"/>
        <w:rPr>
          <w:rFonts w:hint="eastAsia" w:ascii="宋体" w:hAnsi="宋体" w:eastAsia="宋体" w:cs="宋体"/>
          <w:sz w:val="21"/>
          <w:szCs w:val="21"/>
          <w:u w:val="single"/>
          <w:lang w:val="en-US" w:eastAsia="zh-CN"/>
        </w:rPr>
      </w:pPr>
      <w:r>
        <w:rPr>
          <w:rFonts w:hint="eastAsia" w:ascii="宋体" w:hAnsi="宋体" w:eastAsia="宋体" w:cs="宋体"/>
          <w:sz w:val="21"/>
          <w:szCs w:val="21"/>
        </w:rPr>
        <w:t>公司地址：</w:t>
      </w:r>
      <w:r>
        <w:rPr>
          <w:rFonts w:hint="eastAsia" w:ascii="宋体" w:hAnsi="宋体" w:eastAsia="宋体" w:cs="宋体"/>
          <w:sz w:val="21"/>
          <w:szCs w:val="21"/>
          <w:u w:val="single"/>
          <w:lang w:val="en-US" w:eastAsia="zh-CN"/>
        </w:rPr>
        <w:t xml:space="preserve">     </w:t>
      </w:r>
    </w:p>
    <w:p>
      <w:pPr>
        <w:adjustRightInd w:val="0"/>
        <w:snapToGrid w:val="0"/>
        <w:spacing w:line="360" w:lineRule="auto"/>
        <w:ind w:firstLine="420" w:firstLineChars="200"/>
        <w:rPr>
          <w:rFonts w:hint="eastAsia" w:ascii="宋体" w:hAnsi="宋体" w:eastAsia="宋体" w:cs="宋体"/>
          <w:sz w:val="21"/>
          <w:szCs w:val="21"/>
          <w:u w:val="single"/>
          <w:lang w:val="en-US" w:eastAsia="zh-CN"/>
        </w:rPr>
      </w:pPr>
      <w:r>
        <w:rPr>
          <w:rFonts w:hint="eastAsia" w:ascii="宋体" w:hAnsi="宋体" w:eastAsia="宋体" w:cs="宋体"/>
          <w:sz w:val="21"/>
          <w:szCs w:val="21"/>
        </w:rPr>
        <w:t>电话：</w:t>
      </w:r>
      <w:r>
        <w:rPr>
          <w:rFonts w:hint="eastAsia" w:ascii="宋体" w:hAnsi="宋体" w:eastAsia="宋体" w:cs="宋体"/>
          <w:sz w:val="21"/>
          <w:szCs w:val="21"/>
          <w:u w:val="single"/>
          <w:lang w:val="en-US" w:eastAsia="zh-CN"/>
        </w:rPr>
        <w:t xml:space="preserve">     </w:t>
      </w:r>
    </w:p>
    <w:p>
      <w:pPr>
        <w:adjustRightInd w:val="0"/>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rPr>
        <w:t>开户银行：</w:t>
      </w:r>
      <w:r>
        <w:rPr>
          <w:rFonts w:hint="eastAsia" w:ascii="宋体" w:hAnsi="宋体" w:eastAsia="宋体" w:cs="宋体"/>
          <w:sz w:val="21"/>
          <w:szCs w:val="21"/>
          <w:u w:val="single"/>
          <w:lang w:val="en-US" w:eastAsia="zh-CN"/>
        </w:rPr>
        <w:t xml:space="preserve">     </w:t>
      </w:r>
    </w:p>
    <w:p>
      <w:pPr>
        <w:adjustRightInd w:val="0"/>
        <w:snapToGrid w:val="0"/>
        <w:spacing w:line="360" w:lineRule="auto"/>
        <w:ind w:firstLine="420" w:firstLineChars="200"/>
        <w:rPr>
          <w:rFonts w:hint="eastAsia" w:ascii="宋体" w:hAnsi="宋体" w:eastAsia="宋体" w:cs="宋体"/>
          <w:sz w:val="21"/>
          <w:szCs w:val="21"/>
          <w:u w:val="single"/>
          <w:lang w:val="en-US" w:eastAsia="zh-CN"/>
        </w:rPr>
      </w:pPr>
      <w:r>
        <w:rPr>
          <w:rFonts w:hint="eastAsia" w:ascii="宋体" w:hAnsi="宋体" w:eastAsia="宋体" w:cs="宋体"/>
          <w:sz w:val="21"/>
          <w:szCs w:val="21"/>
        </w:rPr>
        <w:t>账号：</w:t>
      </w:r>
      <w:r>
        <w:rPr>
          <w:rFonts w:hint="eastAsia" w:ascii="宋体" w:hAnsi="宋体" w:eastAsia="宋体" w:cs="宋体"/>
          <w:sz w:val="21"/>
          <w:szCs w:val="21"/>
          <w:u w:val="single"/>
          <w:lang w:val="en-US" w:eastAsia="zh-CN"/>
        </w:rPr>
        <w:t xml:space="preserve">     </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项目总价为（小写）</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元</w:t>
      </w:r>
      <w:r>
        <w:rPr>
          <w:rFonts w:hint="eastAsia" w:ascii="宋体" w:hAnsi="宋体" w:eastAsia="宋体" w:cs="宋体"/>
          <w:sz w:val="21"/>
          <w:szCs w:val="21"/>
        </w:rPr>
        <w:t>，（大写）：</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spacing w:line="360" w:lineRule="auto"/>
        <w:ind w:firstLine="420" w:firstLineChars="200"/>
        <w:rPr>
          <w:rFonts w:hint="eastAsia" w:ascii="宋体" w:hAnsi="宋体" w:eastAsia="宋体" w:cs="宋体"/>
          <w:sz w:val="21"/>
          <w:szCs w:val="21"/>
          <w:u w:val="single"/>
        </w:rPr>
      </w:pPr>
      <w:r>
        <w:rPr>
          <w:rFonts w:hint="eastAsia" w:ascii="宋体" w:hAnsi="宋体" w:eastAsia="宋体" w:cs="宋体"/>
          <w:sz w:val="21"/>
          <w:szCs w:val="21"/>
          <w:u w:val="single"/>
        </w:rPr>
        <w:t>增值税税率：[6%]，</w:t>
      </w:r>
      <w:r>
        <w:rPr>
          <w:rFonts w:hint="eastAsia" w:ascii="宋体" w:hAnsi="宋体" w:eastAsia="宋体" w:cs="宋体"/>
          <w:sz w:val="21"/>
          <w:szCs w:val="21"/>
        </w:rPr>
        <w:t>由乙方开具相应的增值税专用发票给甲方。</w:t>
      </w:r>
      <w:r>
        <w:rPr>
          <w:rFonts w:hint="eastAsia" w:ascii="宋体" w:hAnsi="宋体" w:eastAsia="宋体" w:cs="宋体"/>
          <w:kern w:val="0"/>
          <w:sz w:val="21"/>
          <w:szCs w:val="21"/>
        </w:rPr>
        <w:t>其中不含增值税的价款为人民币大写：</w:t>
      </w:r>
      <w:r>
        <w:rPr>
          <w:rFonts w:hint="eastAsia" w:ascii="宋体" w:hAnsi="宋体" w:eastAsia="宋体" w:cs="宋体"/>
          <w:sz w:val="21"/>
          <w:szCs w:val="21"/>
          <w:u w:val="single"/>
          <w:lang w:val="en-US" w:eastAsia="zh-CN"/>
        </w:rPr>
        <w:t xml:space="preserve">     </w:t>
      </w:r>
      <w:r>
        <w:rPr>
          <w:rFonts w:hint="eastAsia" w:ascii="宋体" w:hAnsi="宋体" w:eastAsia="宋体" w:cs="宋体"/>
          <w:kern w:val="0"/>
          <w:sz w:val="21"/>
          <w:szCs w:val="21"/>
        </w:rPr>
        <w:t>（¥</w:t>
      </w:r>
      <w:r>
        <w:rPr>
          <w:rFonts w:hint="eastAsia" w:ascii="宋体" w:hAnsi="宋体" w:eastAsia="宋体" w:cs="宋体"/>
          <w:sz w:val="21"/>
          <w:szCs w:val="21"/>
          <w:u w:val="single"/>
          <w:lang w:val="en-US" w:eastAsia="zh-CN"/>
        </w:rPr>
        <w:t xml:space="preserve">     </w:t>
      </w:r>
      <w:r>
        <w:rPr>
          <w:rFonts w:hint="eastAsia" w:ascii="宋体" w:hAnsi="宋体" w:eastAsia="宋体" w:cs="宋体"/>
          <w:kern w:val="0"/>
          <w:sz w:val="21"/>
          <w:szCs w:val="21"/>
        </w:rPr>
        <w:t>），增值税税款为人民币大写：</w:t>
      </w:r>
      <w:r>
        <w:rPr>
          <w:rFonts w:hint="eastAsia" w:ascii="宋体" w:hAnsi="宋体" w:eastAsia="宋体" w:cs="宋体"/>
          <w:sz w:val="21"/>
          <w:szCs w:val="21"/>
          <w:u w:val="single"/>
          <w:lang w:val="en-US" w:eastAsia="zh-CN"/>
        </w:rPr>
        <w:t xml:space="preserve">     </w:t>
      </w:r>
      <w:r>
        <w:rPr>
          <w:rFonts w:hint="eastAsia" w:ascii="宋体" w:hAnsi="宋体" w:eastAsia="宋体" w:cs="宋体"/>
          <w:kern w:val="0"/>
          <w:sz w:val="21"/>
          <w:szCs w:val="21"/>
        </w:rPr>
        <w:t>（¥</w:t>
      </w:r>
      <w:r>
        <w:rPr>
          <w:rFonts w:hint="eastAsia" w:ascii="宋体" w:hAnsi="宋体" w:eastAsia="宋体" w:cs="宋体"/>
          <w:sz w:val="21"/>
          <w:szCs w:val="21"/>
          <w:u w:val="single"/>
          <w:lang w:val="en-US" w:eastAsia="zh-CN"/>
        </w:rPr>
        <w:t xml:space="preserve">     </w:t>
      </w:r>
      <w:r>
        <w:rPr>
          <w:rFonts w:hint="eastAsia" w:ascii="宋体" w:hAnsi="宋体" w:eastAsia="宋体" w:cs="宋体"/>
          <w:kern w:val="0"/>
          <w:sz w:val="21"/>
          <w:szCs w:val="21"/>
        </w:rPr>
        <w:t>）。</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（三）维护要求：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1.维护内容：</w:t>
      </w:r>
    </w:p>
    <w:tbl>
      <w:tblPr>
        <w:tblStyle w:val="9"/>
        <w:tblW w:w="8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2"/>
        <w:gridCol w:w="6365"/>
        <w:gridCol w:w="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2" w:type="dxa"/>
            <w:noWrap w:val="0"/>
            <w:vAlign w:val="top"/>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功能模版</w:t>
            </w:r>
          </w:p>
        </w:tc>
        <w:tc>
          <w:tcPr>
            <w:tcW w:w="6365" w:type="dxa"/>
            <w:noWrap w:val="0"/>
            <w:vAlign w:val="top"/>
          </w:tcPr>
          <w:p>
            <w:pPr>
              <w:spacing w:line="360" w:lineRule="auto"/>
              <w:ind w:firstLine="482"/>
              <w:jc w:val="center"/>
              <w:rPr>
                <w:rFonts w:hint="eastAsia" w:ascii="宋体" w:hAnsi="宋体" w:eastAsia="宋体" w:cs="宋体"/>
                <w:b/>
                <w:sz w:val="21"/>
                <w:szCs w:val="21"/>
              </w:rPr>
            </w:pPr>
            <w:r>
              <w:rPr>
                <w:rFonts w:hint="eastAsia" w:ascii="宋体" w:hAnsi="宋体" w:eastAsia="宋体" w:cs="宋体"/>
                <w:b/>
                <w:sz w:val="21"/>
                <w:szCs w:val="21"/>
              </w:rPr>
              <w:t>详细描述</w:t>
            </w:r>
          </w:p>
        </w:tc>
        <w:tc>
          <w:tcPr>
            <w:tcW w:w="964" w:type="dxa"/>
            <w:noWrap w:val="0"/>
            <w:vAlign w:val="top"/>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1622" w:type="dxa"/>
            <w:noWrap w:val="0"/>
            <w:vAlign w:val="center"/>
          </w:tcPr>
          <w:p>
            <w:pPr>
              <w:spacing w:line="36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系统维护服务</w:t>
            </w:r>
          </w:p>
        </w:tc>
        <w:tc>
          <w:tcPr>
            <w:tcW w:w="6365" w:type="dxa"/>
            <w:noWrap w:val="0"/>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包括日常管理维护和因功能需求变更产生的软件修改和应用软件升级。以保证系统的稳定运行和适应新业务的开展。</w:t>
            </w:r>
          </w:p>
        </w:tc>
        <w:tc>
          <w:tcPr>
            <w:tcW w:w="964" w:type="dxa"/>
            <w:vMerge w:val="restart"/>
            <w:noWrap w:val="0"/>
            <w:vAlign w:val="center"/>
          </w:tcPr>
          <w:p>
            <w:pPr>
              <w:spacing w:line="360" w:lineRule="auto"/>
              <w:jc w:val="left"/>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622" w:type="dxa"/>
            <w:noWrap w:val="0"/>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收发文流程以及事务流程维护</w:t>
            </w:r>
          </w:p>
        </w:tc>
        <w:tc>
          <w:tcPr>
            <w:tcW w:w="6365" w:type="dxa"/>
            <w:noWrap w:val="0"/>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根据公司实际使用需求，配置流程以及流程审批表单。</w:t>
            </w:r>
          </w:p>
        </w:tc>
        <w:tc>
          <w:tcPr>
            <w:tcW w:w="964" w:type="dxa"/>
            <w:vMerge w:val="continue"/>
            <w:noWrap w:val="0"/>
            <w:vAlign w:val="center"/>
          </w:tcPr>
          <w:p>
            <w:pPr>
              <w:spacing w:line="360" w:lineRule="auto"/>
              <w:ind w:firstLine="174" w:firstLineChars="83"/>
              <w:jc w:val="left"/>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1622" w:type="dxa"/>
            <w:noWrap w:val="0"/>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性能维护</w:t>
            </w:r>
          </w:p>
        </w:tc>
        <w:tc>
          <w:tcPr>
            <w:tcW w:w="6365" w:type="dxa"/>
            <w:noWrap w:val="0"/>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分析获取的系统性能数据，包括各数据库表情况，并提出建设性的建议。</w:t>
            </w:r>
          </w:p>
        </w:tc>
        <w:tc>
          <w:tcPr>
            <w:tcW w:w="964" w:type="dxa"/>
            <w:vMerge w:val="continue"/>
            <w:noWrap w:val="0"/>
            <w:vAlign w:val="center"/>
          </w:tcPr>
          <w:p>
            <w:pPr>
              <w:spacing w:line="360" w:lineRule="auto"/>
              <w:ind w:firstLine="480"/>
              <w:jc w:val="left"/>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2" w:type="dxa"/>
            <w:noWrap w:val="0"/>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数据表维护</w:t>
            </w:r>
          </w:p>
        </w:tc>
        <w:tc>
          <w:tcPr>
            <w:tcW w:w="6365" w:type="dxa"/>
            <w:noWrap w:val="0"/>
            <w:vAlign w:val="center"/>
          </w:tcPr>
          <w:p>
            <w:pPr>
              <w:spacing w:line="360" w:lineRule="auto"/>
              <w:jc w:val="left"/>
              <w:rPr>
                <w:rFonts w:hint="eastAsia" w:ascii="宋体" w:hAnsi="宋体" w:eastAsia="宋体" w:cs="宋体"/>
                <w:sz w:val="21"/>
                <w:szCs w:val="21"/>
                <w:lang w:eastAsia="zh-CN"/>
              </w:rPr>
            </w:pPr>
            <w:r>
              <w:rPr>
                <w:rFonts w:hint="eastAsia" w:ascii="宋体" w:hAnsi="宋体" w:eastAsia="宋体" w:cs="宋体"/>
                <w:sz w:val="21"/>
                <w:szCs w:val="21"/>
              </w:rPr>
              <w:t>业务处理对数据的需求是不断发生变化的，除了系统中主体业务数据的定期正常更新外，还有许多数据需要进行不定期的更新，或随环境或业务的变化而进行调整，以及数据内容的增加、数据结构的调整。此外，数据的备份与恢复等，都是数据维护的工作内容</w:t>
            </w:r>
            <w:r>
              <w:rPr>
                <w:rFonts w:hint="eastAsia" w:ascii="宋体" w:hAnsi="宋体" w:eastAsia="宋体" w:cs="宋体"/>
                <w:sz w:val="21"/>
                <w:szCs w:val="21"/>
                <w:lang w:eastAsia="zh-CN"/>
              </w:rPr>
              <w:t>。</w:t>
            </w:r>
          </w:p>
        </w:tc>
        <w:tc>
          <w:tcPr>
            <w:tcW w:w="964" w:type="dxa"/>
            <w:vMerge w:val="continue"/>
            <w:noWrap w:val="0"/>
            <w:vAlign w:val="center"/>
          </w:tcPr>
          <w:p>
            <w:pPr>
              <w:spacing w:line="360" w:lineRule="auto"/>
              <w:ind w:firstLine="480"/>
              <w:jc w:val="left"/>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2" w:type="dxa"/>
            <w:noWrap w:val="0"/>
            <w:vAlign w:val="center"/>
          </w:tcPr>
          <w:p>
            <w:pPr>
              <w:spacing w:line="36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季度巡检</w:t>
            </w:r>
          </w:p>
        </w:tc>
        <w:tc>
          <w:tcPr>
            <w:tcW w:w="6365" w:type="dxa"/>
            <w:noWrap w:val="0"/>
            <w:vAlign w:val="center"/>
          </w:tcPr>
          <w:p>
            <w:pPr>
              <w:spacing w:line="360" w:lineRule="auto"/>
              <w:jc w:val="left"/>
              <w:rPr>
                <w:rFonts w:hint="eastAsia" w:ascii="宋体" w:hAnsi="宋体" w:eastAsia="宋体" w:cs="宋体"/>
                <w:sz w:val="21"/>
                <w:szCs w:val="21"/>
                <w:lang w:eastAsia="zh-CN"/>
              </w:rPr>
            </w:pPr>
            <w:r>
              <w:rPr>
                <w:rFonts w:hint="eastAsia" w:ascii="宋体" w:hAnsi="宋体" w:eastAsia="宋体" w:cs="宋体"/>
                <w:sz w:val="21"/>
                <w:szCs w:val="21"/>
              </w:rPr>
              <w:t>在维护期内，每季度进行一次检查，每季度出一次检查报告，具体内容包括检查硬盘空间（特别是C盘空间是否充足）、网速如何、杀毒软件更新情况、备份文件是否正常，检查程序目录是否正常，检查数据库基本数据是否正常；详细记录下现在服务器运转的状态等情况</w:t>
            </w:r>
            <w:r>
              <w:rPr>
                <w:rFonts w:hint="eastAsia" w:ascii="宋体" w:hAnsi="宋体" w:eastAsia="宋体" w:cs="宋体"/>
                <w:sz w:val="21"/>
                <w:szCs w:val="21"/>
                <w:lang w:eastAsia="zh-CN"/>
              </w:rPr>
              <w:t>。</w:t>
            </w:r>
          </w:p>
        </w:tc>
        <w:tc>
          <w:tcPr>
            <w:tcW w:w="964" w:type="dxa"/>
            <w:vMerge w:val="continue"/>
            <w:noWrap w:val="0"/>
            <w:vAlign w:val="center"/>
          </w:tcPr>
          <w:p>
            <w:pPr>
              <w:spacing w:line="360" w:lineRule="auto"/>
              <w:ind w:firstLine="480"/>
              <w:jc w:val="left"/>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1622" w:type="dxa"/>
            <w:noWrap w:val="0"/>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提供7×12的服务（每周7天，每天12小时）</w:t>
            </w:r>
          </w:p>
        </w:tc>
        <w:tc>
          <w:tcPr>
            <w:tcW w:w="6365" w:type="dxa"/>
            <w:noWrap w:val="0"/>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对影响系统正常工作、造成业务工作停业的严重故障，在接到重大故障通知后30分钟内响应，24小时内修复（如不能排除，将采用备用方案使系统能够使用），对于一般故障，在4小时内修复。</w:t>
            </w:r>
          </w:p>
        </w:tc>
        <w:tc>
          <w:tcPr>
            <w:tcW w:w="964" w:type="dxa"/>
            <w:vMerge w:val="continue"/>
            <w:noWrap w:val="0"/>
            <w:vAlign w:val="center"/>
          </w:tcPr>
          <w:p>
            <w:pPr>
              <w:spacing w:line="360" w:lineRule="auto"/>
              <w:jc w:val="left"/>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1622" w:type="dxa"/>
            <w:noWrap w:val="0"/>
            <w:vAlign w:val="center"/>
          </w:tcPr>
          <w:p>
            <w:pPr>
              <w:spacing w:line="360" w:lineRule="auto"/>
              <w:jc w:val="left"/>
              <w:rPr>
                <w:rFonts w:hint="eastAsia" w:ascii="宋体" w:hAnsi="宋体" w:eastAsia="宋体" w:cs="Times New Roman"/>
                <w:color w:val="auto"/>
                <w:kern w:val="2"/>
                <w:sz w:val="24"/>
                <w:szCs w:val="24"/>
                <w:lang w:val="en-US" w:eastAsia="zh-CN" w:bidi="ar-SA"/>
              </w:rPr>
            </w:pPr>
            <w:r>
              <w:rPr>
                <w:rFonts w:hint="eastAsia" w:ascii="宋体" w:hAnsi="宋体" w:eastAsia="宋体"/>
                <w:color w:val="auto"/>
                <w:sz w:val="24"/>
                <w:szCs w:val="24"/>
                <w:lang w:val="en-US" w:eastAsia="zh-CN"/>
              </w:rPr>
              <w:t>云主机</w:t>
            </w:r>
          </w:p>
        </w:tc>
        <w:tc>
          <w:tcPr>
            <w:tcW w:w="6365" w:type="dxa"/>
            <w:noWrap w:val="0"/>
            <w:vAlign w:val="center"/>
          </w:tcPr>
          <w:p>
            <w:pPr>
              <w:spacing w:line="360" w:lineRule="auto"/>
              <w:jc w:val="left"/>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提供一年云主机使用。</w:t>
            </w:r>
          </w:p>
          <w:p>
            <w:pPr>
              <w:spacing w:line="360" w:lineRule="auto"/>
              <w:jc w:val="left"/>
              <w:rPr>
                <w:rFonts w:hint="eastAsia" w:ascii="宋体" w:hAnsi="宋体" w:eastAsia="宋体"/>
                <w:color w:val="auto"/>
                <w:sz w:val="24"/>
                <w:szCs w:val="24"/>
                <w:lang w:val="en-US" w:eastAsia="zh-CN"/>
              </w:rPr>
            </w:pPr>
            <w:r>
              <w:rPr>
                <w:rFonts w:hint="eastAsia" w:ascii="宋体" w:hAnsi="宋体" w:eastAsia="宋体"/>
                <w:color w:val="auto"/>
                <w:sz w:val="24"/>
                <w:szCs w:val="24"/>
                <w:lang w:val="en-US" w:eastAsia="zh-CN"/>
              </w:rPr>
              <w:t>云主机配置：CPU：4核；内存：8G；系统盘：40G；数据盘：500G SAS</w:t>
            </w:r>
          </w:p>
          <w:p>
            <w:pPr>
              <w:spacing w:line="360" w:lineRule="auto"/>
              <w:jc w:val="left"/>
              <w:rPr>
                <w:rFonts w:hint="eastAsia" w:ascii="宋体" w:hAnsi="宋体" w:eastAsia="宋体" w:cs="Times New Roman"/>
                <w:color w:val="auto"/>
                <w:kern w:val="2"/>
                <w:sz w:val="24"/>
                <w:szCs w:val="24"/>
                <w:lang w:val="en-US" w:eastAsia="zh-CN" w:bidi="ar-SA"/>
              </w:rPr>
            </w:pPr>
            <w:r>
              <w:rPr>
                <w:rFonts w:hint="eastAsia" w:ascii="宋体" w:hAnsi="宋体" w:eastAsia="宋体"/>
                <w:color w:val="auto"/>
                <w:sz w:val="24"/>
                <w:szCs w:val="24"/>
                <w:lang w:val="en-US" w:eastAsia="zh-CN"/>
              </w:rPr>
              <w:t>宽带：2Mbs共享宽带；安全：防火墙；操作系统：windows操作系统。</w:t>
            </w:r>
          </w:p>
        </w:tc>
        <w:tc>
          <w:tcPr>
            <w:tcW w:w="964" w:type="dxa"/>
            <w:vMerge w:val="continue"/>
            <w:noWrap w:val="0"/>
            <w:vAlign w:val="center"/>
          </w:tcPr>
          <w:p>
            <w:pPr>
              <w:spacing w:line="360" w:lineRule="auto"/>
              <w:jc w:val="left"/>
              <w:rPr>
                <w:rFonts w:hint="eastAsia" w:ascii="宋体" w:hAnsi="宋体" w:eastAsia="宋体" w:cs="宋体"/>
                <w:sz w:val="21"/>
                <w:szCs w:val="21"/>
              </w:rPr>
            </w:pP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（四）项目要求：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本次的维保服务范围包含OA办公系统、数据库、服务器和数据备份等业务的应用优化、巡检和故障排查及处理、应急协助和相关技术服务等软硬件的运行状况开展专业的维护服务，具体的维保服务包括：</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1.OA办公系统巡检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（1）OA办公系统版本信息：程序安装路径、数据库文件路径、WEB端程序版本、客户端服务器版本、客户端版本、安卓客户端版本和iPhone客户端版本等信息登记，并提供相关信息登记表；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（2）控件支持：提供OA控件包、IE设置控件包、office控件包及后续更新；</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（3）系统维护：提供软件故障排除、软件系统升级、优化、软件测试、软件故障处理等工作。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2.服务器巡检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（1）服务器基本信息：操作系统版本信息，内外网IP地址信息，数据库类型及版本信息，IIS、AppServer、IMServer及OA办公系统版本信息，并提供相关信息登记表；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（2）服务器运行状况：CPU处理器的使用率平均值、物理内存大小占用率和各磁盘空间大小使用情况是否在正常范围内；</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系统安全：开机启动项是否符合要求（AxSms短信平台、手机端服务器、短信接口、AppServer、CEB转换程序）、系统事件无严重错误、杀毒软件和防护墙是否正常运行、系统病毒检测结构是否正常、设定定时自动锁定服务器等，并提供相关信息登记表（包括数据值、参考值和结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（4）处理服务器的关键漏洞补丁的修复及调试，并提供相关修复报告。</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3.应用程序运行巡检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（1）网页端、客户端、手机客户端及其他OA相关服务程序运行是否正常，并提供相关信息登记表（包括数据值、参考值和结论）；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IIS各站点能正常访问无报错，每月运行IIS日志文件删除软件，进行日志文件的清理；AppServer界面信息正常、客户端能正常登陆；IMServer显示在线连接的用户名和时间；短信平台界面无报错，能正常发送短信，平台能显示发送情况；CEB转CEBX程序文件转换服务器能正常转换文件，界面无报错，手写批注正常；同步程序能正常同步机构、部门、用户，无报错；ClearFiles软件定期删除，或者手动定期删除Tempfiles里的缓存文件；远程控制软件是否正常，需要关闭远程桌面，如特殊情况要开启，必须修改远程桌面端口；</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4.数据库备份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（1）数据库备份方式：采用完整备份，并做好数据库最后一次备份时间的登记；</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（2）数据库备份空间：确保数据库备份所在的磁盘容量是否有足够的空间；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（3）数据库备份计划：提供数据库每天全库备份并校对，保留最近10天的备份，保障数据的安全；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（4）处理数据库的关键漏洞补丁的修复及调试，并提供相关修复报告。</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以上各项服务提供相关信息登记表（包括数据值、参考值和结论）、故障处理工单，并输出季度《项目运维巡检结果报告》和《项目运维服务年报》。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5.对客户现有的云主机进行续费一年。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6.响应时间：提供7×12的服务（每周7天，每天12小时）；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7.维护服务方式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（1）远程维护：远程维护工程师通过远程拨号，登录到需求方当地进行的维护；</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（2）外派人员到现场：派技术人员到需求方当地解决技术问题。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（五）考核要求：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乙方须向最终用户提供每年不少于4次的OA系统巡检，并通过出具书面（电子）报告及客户意见调查的形式反馈实施情况及服务评价。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1.报告内容要求包括但不限于以下几项：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（1）巡检结果；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（2）服务器相关信息（包括但不限于操作系统信息、网络连接信息、系统资源信息、内存使用降序信息、系统事件信息、硬件空间、数据库备份文件存放地址及其文件、数据库版本、数据库安装位置、IIS 结构、IIS 安装路径、杀毒软件、开启 window 防火墙信息）；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（3）OA系统服务器端相关信息（包括但不限于服务器端基本信息、升级设置-数据库情况、升级设置-客户端情况、安装目录信息、启动项信息）；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（4）OA系统客户端信息（包括但不限于客户端版本信息、登陆界面信息、登陆后界面信息）；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（5）WEB端信息（包括但不限于WEB 程序版本信息、登陆界面信息、下载列表信息、桌面信息、功能菜单信息、系统设置信息、收文流程设置信息、发文流程设置信息、机构部门信息、用户管理信息）；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（6）移动端相关信息（包括但不限于IMSERVER 运行情况、安装目录信息）；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（7）定期删除 IIS 日志任务计划情况；</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（8）数据库异机备份情况。</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2.客户意见调查要求包括但不限于以下几项：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（1）巡检人员的意见和建议；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（2）对巡检服务及异常处理结果的评价；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（3）巡检项目是否满足要求；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mallCaps/>
          <w:kern w:val="2"/>
          <w:sz w:val="21"/>
          <w:szCs w:val="21"/>
          <w:lang w:val="en-US" w:eastAsia="zh-CN" w:bidi="ar-SA"/>
        </w:rPr>
      </w:pPr>
      <w:r>
        <w:rPr>
          <w:rFonts w:hint="eastAsia" w:ascii="宋体" w:hAnsi="宋体" w:eastAsia="宋体" w:cs="宋体"/>
          <w:sz w:val="21"/>
          <w:szCs w:val="21"/>
          <w:lang w:val="en-US" w:eastAsia="zh-CN"/>
        </w:rPr>
        <w:t>（4）巡检人员针对客户所提出的疑问解答结果的评价。</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 xml:space="preserve">第二条 </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费用的结算</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具体结算方式：费用分两次支付，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第一次：合同签订生效后，在甲方收到乙方提供6%服务增值税专用发票的20个工作日内，甲方将合同总金额的</w:t>
      </w:r>
      <w:r>
        <w:rPr>
          <w:rFonts w:hint="eastAsia" w:ascii="宋体" w:hAnsi="宋体" w:eastAsia="宋体" w:cs="宋体"/>
          <w:sz w:val="21"/>
          <w:szCs w:val="21"/>
          <w:lang w:val="en-US" w:eastAsia="zh-CN"/>
        </w:rPr>
        <w:t>7</w:t>
      </w:r>
      <w:r>
        <w:rPr>
          <w:rFonts w:hint="eastAsia" w:ascii="宋体" w:hAnsi="宋体" w:eastAsia="宋体" w:cs="宋体"/>
          <w:sz w:val="21"/>
          <w:szCs w:val="21"/>
        </w:rPr>
        <w:t>0%支付给乙方（¥</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元，共计人民币大写：</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第二次：整个项目验收合格后</w:t>
      </w:r>
      <w:r>
        <w:rPr>
          <w:rFonts w:hint="eastAsia" w:ascii="宋体" w:hAnsi="宋体" w:eastAsia="宋体" w:cs="宋体"/>
          <w:sz w:val="21"/>
          <w:szCs w:val="21"/>
          <w:lang w:val="en-US" w:eastAsia="zh-CN"/>
        </w:rPr>
        <w:t>并经考核合格后</w:t>
      </w:r>
      <w:r>
        <w:rPr>
          <w:rFonts w:hint="eastAsia" w:ascii="宋体" w:hAnsi="宋体" w:eastAsia="宋体" w:cs="宋体"/>
          <w:sz w:val="21"/>
          <w:szCs w:val="21"/>
        </w:rPr>
        <w:t>，在甲方收到乙方提供6%服务增值税专用发票的20个工作日内，甲方将合同总金额的</w:t>
      </w:r>
      <w:r>
        <w:rPr>
          <w:rFonts w:hint="eastAsia" w:ascii="宋体" w:hAnsi="宋体" w:eastAsia="宋体" w:cs="宋体"/>
          <w:sz w:val="21"/>
          <w:szCs w:val="21"/>
          <w:lang w:val="en-US" w:eastAsia="zh-CN"/>
        </w:rPr>
        <w:t>3</w:t>
      </w:r>
      <w:r>
        <w:rPr>
          <w:rFonts w:hint="eastAsia" w:ascii="宋体" w:hAnsi="宋体" w:eastAsia="宋体" w:cs="宋体"/>
          <w:sz w:val="21"/>
          <w:szCs w:val="21"/>
        </w:rPr>
        <w:t>0%支付给乙方（¥</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元，共计人民币大写：</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如因其他因素对该项目预算有调整，则甲乙</w:t>
      </w:r>
      <w:r>
        <w:rPr>
          <w:rFonts w:hint="eastAsia" w:ascii="宋体" w:hAnsi="宋体" w:eastAsia="宋体" w:cs="宋体"/>
          <w:sz w:val="21"/>
          <w:szCs w:val="21"/>
          <w:lang w:val="en-US" w:eastAsia="zh-CN"/>
        </w:rPr>
        <w:t>双方</w:t>
      </w:r>
      <w:r>
        <w:rPr>
          <w:rFonts w:hint="eastAsia" w:ascii="宋体" w:hAnsi="宋体" w:eastAsia="宋体" w:cs="宋体"/>
          <w:sz w:val="21"/>
          <w:szCs w:val="21"/>
        </w:rPr>
        <w:t>根据相关意见重新进行协商后支付。</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 xml:space="preserve">第三条 </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服务有效期：</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本项目服务有效期为12个月，从合同签订生效之日起开始计算。</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第四条</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 xml:space="preserve"> 合同生效</w:t>
      </w:r>
    </w:p>
    <w:p>
      <w:pPr>
        <w:spacing w:line="360" w:lineRule="auto"/>
        <w:rPr>
          <w:rFonts w:hint="eastAsia" w:ascii="宋体" w:hAnsi="宋体" w:eastAsia="宋体" w:cs="宋体"/>
          <w:sz w:val="21"/>
          <w:szCs w:val="21"/>
        </w:rPr>
      </w:pPr>
      <w:r>
        <w:rPr>
          <w:rFonts w:hint="eastAsia" w:ascii="宋体" w:hAnsi="宋体" w:eastAsia="宋体" w:cs="宋体"/>
          <w:sz w:val="21"/>
          <w:szCs w:val="21"/>
        </w:rPr>
        <w:t>（一）合同生效</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本合同经甲方，乙方，法定代表人或授权人签字盖章生效。</w:t>
      </w:r>
    </w:p>
    <w:p>
      <w:pPr>
        <w:spacing w:line="360" w:lineRule="auto"/>
        <w:rPr>
          <w:rFonts w:hint="eastAsia" w:ascii="宋体" w:hAnsi="宋体" w:eastAsia="宋体" w:cs="宋体"/>
          <w:sz w:val="21"/>
          <w:szCs w:val="21"/>
        </w:rPr>
      </w:pPr>
      <w:r>
        <w:rPr>
          <w:rFonts w:hint="eastAsia" w:ascii="宋体" w:hAnsi="宋体" w:eastAsia="宋体" w:cs="宋体"/>
          <w:sz w:val="21"/>
          <w:szCs w:val="21"/>
        </w:rPr>
        <w:t>（二）合同修改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除非由双方签订书面修改文件，否则合同不得修改。符合这一程序的修改将构成合同的一部分，并将与合同具有同等的法律效力。</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 xml:space="preserve">第五条 </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甲方责任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（一）甲方负责向乙方提供本服务所需资料（图片、文字等），并保证所提供资料的按时性和准确性。</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（二）项目服务期间，甲方负责向乙方提出参考意见或修改意见。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（三）甲方应按照合同规定时间内支付</w:t>
      </w:r>
      <w:r>
        <w:rPr>
          <w:rFonts w:hint="eastAsia" w:ascii="宋体" w:hAnsi="宋体" w:eastAsia="宋体" w:cs="宋体"/>
          <w:sz w:val="21"/>
          <w:szCs w:val="21"/>
          <w:lang w:val="en-US" w:eastAsia="zh-CN"/>
        </w:rPr>
        <w:t>相关</w:t>
      </w:r>
      <w:r>
        <w:rPr>
          <w:rFonts w:hint="eastAsia" w:ascii="宋体" w:hAnsi="宋体" w:eastAsia="宋体" w:cs="宋体"/>
          <w:sz w:val="21"/>
          <w:szCs w:val="21"/>
        </w:rPr>
        <w:t>款</w:t>
      </w:r>
      <w:r>
        <w:rPr>
          <w:rFonts w:hint="eastAsia" w:ascii="宋体" w:hAnsi="宋体" w:eastAsia="宋体" w:cs="宋体"/>
          <w:sz w:val="21"/>
          <w:szCs w:val="21"/>
          <w:lang w:val="en-US" w:eastAsia="zh-CN"/>
        </w:rPr>
        <w:t>项</w:t>
      </w:r>
      <w:r>
        <w:rPr>
          <w:rFonts w:hint="eastAsia" w:ascii="宋体" w:hAnsi="宋体" w:eastAsia="宋体" w:cs="宋体"/>
          <w:sz w:val="21"/>
          <w:szCs w:val="21"/>
        </w:rPr>
        <w:t>。</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第六条</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 xml:space="preserve"> 乙方责任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（一）乙方负责成立项目服务小组，承担甲方的银洲湖高速公路有限公司OA系统维护(202</w:t>
      </w:r>
      <w:r>
        <w:rPr>
          <w:rFonts w:hint="eastAsia" w:ascii="宋体" w:hAnsi="宋体" w:eastAsia="宋体" w:cs="宋体"/>
          <w:sz w:val="21"/>
          <w:szCs w:val="21"/>
          <w:lang w:val="en-US" w:eastAsia="zh-CN"/>
        </w:rPr>
        <w:t>2</w:t>
      </w:r>
      <w:r>
        <w:rPr>
          <w:rFonts w:hint="eastAsia" w:ascii="宋体" w:hAnsi="宋体" w:eastAsia="宋体" w:cs="宋体"/>
          <w:sz w:val="21"/>
          <w:szCs w:val="21"/>
        </w:rPr>
        <w:t>-202</w:t>
      </w:r>
      <w:r>
        <w:rPr>
          <w:rFonts w:hint="eastAsia" w:ascii="宋体" w:hAnsi="宋体" w:eastAsia="宋体" w:cs="宋体"/>
          <w:sz w:val="21"/>
          <w:szCs w:val="21"/>
          <w:lang w:val="en-US" w:eastAsia="zh-CN"/>
        </w:rPr>
        <w:t>3</w:t>
      </w:r>
      <w:r>
        <w:rPr>
          <w:rFonts w:hint="eastAsia" w:ascii="宋体" w:hAnsi="宋体" w:eastAsia="宋体" w:cs="宋体"/>
          <w:sz w:val="21"/>
          <w:szCs w:val="21"/>
        </w:rPr>
        <w:t>年度)项目。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（二）乙方需按合同所规定服务期限完成甲方的银洲湖高速公路有限公司OA系统维护(202</w:t>
      </w:r>
      <w:r>
        <w:rPr>
          <w:rFonts w:hint="eastAsia" w:ascii="宋体" w:hAnsi="宋体" w:eastAsia="宋体" w:cs="宋体"/>
          <w:sz w:val="21"/>
          <w:szCs w:val="21"/>
          <w:lang w:val="en-US" w:eastAsia="zh-CN"/>
        </w:rPr>
        <w:t>2</w:t>
      </w:r>
      <w:r>
        <w:rPr>
          <w:rFonts w:hint="eastAsia" w:ascii="宋体" w:hAnsi="宋体" w:eastAsia="宋体" w:cs="宋体"/>
          <w:sz w:val="21"/>
          <w:szCs w:val="21"/>
        </w:rPr>
        <w:t>-202</w:t>
      </w:r>
      <w:r>
        <w:rPr>
          <w:rFonts w:hint="eastAsia" w:ascii="宋体" w:hAnsi="宋体" w:eastAsia="宋体" w:cs="宋体"/>
          <w:sz w:val="21"/>
          <w:szCs w:val="21"/>
          <w:lang w:val="en-US" w:eastAsia="zh-CN"/>
        </w:rPr>
        <w:t>3</w:t>
      </w:r>
      <w:r>
        <w:rPr>
          <w:rFonts w:hint="eastAsia" w:ascii="宋体" w:hAnsi="宋体" w:eastAsia="宋体" w:cs="宋体"/>
          <w:sz w:val="21"/>
          <w:szCs w:val="21"/>
        </w:rPr>
        <w:t>年度)项目。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（三）项目服务期间，乙方负责听取并研究甲方相关意见。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（四）项目服务期间，若甲方提出异议，经甲乙双方友好协商后，乙方可进行修改。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五）本合同项下一切费用均使用人民币结算及支付。甲方在取得乙方发票后向乙方支付合同对应款项。甲乙双方对有关商业发票、结算票据一致认同：甲方取得发票不代表甲方款项已付清，款项已付清以甲方款项全部到达乙方开户账户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（六）本合同签订后，若有新增的技术服务或开发需求，须另行签订合同。</w:t>
      </w:r>
    </w:p>
    <w:p>
      <w:pPr>
        <w:spacing w:line="360" w:lineRule="auto"/>
        <w:rPr>
          <w:rFonts w:hint="eastAsia" w:ascii="宋体" w:hAnsi="宋体" w:eastAsia="宋体" w:cs="宋体"/>
          <w:sz w:val="21"/>
          <w:szCs w:val="21"/>
        </w:rPr>
      </w:pPr>
      <w:r>
        <w:rPr>
          <w:rFonts w:hint="eastAsia" w:ascii="宋体" w:hAnsi="宋体" w:eastAsia="宋体" w:cs="宋体"/>
          <w:b/>
          <w:bCs/>
          <w:sz w:val="21"/>
          <w:szCs w:val="21"/>
        </w:rPr>
        <w:t>第</w:t>
      </w:r>
      <w:r>
        <w:rPr>
          <w:rFonts w:hint="eastAsia" w:ascii="宋体" w:hAnsi="宋体" w:eastAsia="宋体" w:cs="宋体"/>
          <w:b/>
          <w:bCs/>
          <w:sz w:val="21"/>
          <w:szCs w:val="21"/>
          <w:lang w:val="en-US" w:eastAsia="zh-CN"/>
        </w:rPr>
        <w:t>七</w:t>
      </w:r>
      <w:r>
        <w:rPr>
          <w:rFonts w:hint="eastAsia" w:ascii="宋体" w:hAnsi="宋体" w:eastAsia="宋体" w:cs="宋体"/>
          <w:b/>
          <w:bCs/>
          <w:sz w:val="21"/>
          <w:szCs w:val="21"/>
        </w:rPr>
        <w:t xml:space="preserve">条 </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项目服务验收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（一）服务有效期为12个月，从合同签订生效之日起开始计算，自银洲湖高速公路有限公司OA系统维护(202</w:t>
      </w:r>
      <w:r>
        <w:rPr>
          <w:rFonts w:hint="eastAsia" w:ascii="宋体" w:hAnsi="宋体" w:eastAsia="宋体" w:cs="宋体"/>
          <w:sz w:val="21"/>
          <w:szCs w:val="21"/>
          <w:lang w:val="en-US" w:eastAsia="zh-CN"/>
        </w:rPr>
        <w:t>2</w:t>
      </w:r>
      <w:r>
        <w:rPr>
          <w:rFonts w:hint="eastAsia" w:ascii="宋体" w:hAnsi="宋体" w:eastAsia="宋体" w:cs="宋体"/>
          <w:sz w:val="21"/>
          <w:szCs w:val="21"/>
        </w:rPr>
        <w:t>-202</w:t>
      </w:r>
      <w:r>
        <w:rPr>
          <w:rFonts w:hint="eastAsia" w:ascii="宋体" w:hAnsi="宋体" w:eastAsia="宋体" w:cs="宋体"/>
          <w:sz w:val="21"/>
          <w:szCs w:val="21"/>
          <w:lang w:val="en-US" w:eastAsia="zh-CN"/>
        </w:rPr>
        <w:t>3</w:t>
      </w:r>
      <w:r>
        <w:rPr>
          <w:rFonts w:hint="eastAsia" w:ascii="宋体" w:hAnsi="宋体" w:eastAsia="宋体" w:cs="宋体"/>
          <w:sz w:val="21"/>
          <w:szCs w:val="21"/>
        </w:rPr>
        <w:t>年度)项目完成后，乙方向甲方提出验收申请，甲方组织有关人员审核验收并盖章或签字确认。</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（二）验收时间：服务期结束，乙方向甲方提出验收申请后15个日历日内甲方组织验收。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（三）验收标准：符合采购文件、乙方的响应文件、澄清文件和成交通知书的要求，提供其他相关验收证明文件等。</w:t>
      </w:r>
    </w:p>
    <w:p>
      <w:pPr>
        <w:spacing w:line="360" w:lineRule="auto"/>
        <w:rPr>
          <w:rFonts w:hint="eastAsia" w:ascii="宋体" w:hAnsi="宋体" w:eastAsia="宋体" w:cs="宋体"/>
          <w:b/>
          <w:bCs/>
          <w:color w:val="auto"/>
          <w:sz w:val="21"/>
          <w:szCs w:val="21"/>
        </w:rPr>
      </w:pPr>
      <w:r>
        <w:rPr>
          <w:rFonts w:hint="eastAsia" w:ascii="宋体" w:hAnsi="宋体" w:eastAsia="宋体" w:cs="宋体"/>
          <w:b/>
          <w:bCs/>
          <w:sz w:val="21"/>
          <w:szCs w:val="21"/>
        </w:rPr>
        <w:t>第</w:t>
      </w:r>
      <w:r>
        <w:rPr>
          <w:rFonts w:hint="eastAsia" w:ascii="宋体" w:hAnsi="宋体" w:eastAsia="宋体" w:cs="宋体"/>
          <w:b/>
          <w:bCs/>
          <w:sz w:val="21"/>
          <w:szCs w:val="21"/>
          <w:lang w:val="en-US" w:eastAsia="zh-CN"/>
        </w:rPr>
        <w:t>八</w:t>
      </w:r>
      <w:r>
        <w:rPr>
          <w:rFonts w:hint="eastAsia" w:ascii="宋体" w:hAnsi="宋体" w:eastAsia="宋体" w:cs="宋体"/>
          <w:b/>
          <w:bCs/>
          <w:sz w:val="21"/>
          <w:szCs w:val="21"/>
        </w:rPr>
        <w:t>条  对服务异议的时间和办</w:t>
      </w:r>
      <w:r>
        <w:rPr>
          <w:rFonts w:hint="eastAsia" w:ascii="宋体" w:hAnsi="宋体" w:eastAsia="宋体" w:cs="宋体"/>
          <w:b/>
          <w:bCs/>
          <w:color w:val="auto"/>
          <w:sz w:val="21"/>
          <w:szCs w:val="21"/>
        </w:rPr>
        <w:t>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（一）甲方如果发现服务不合规定的，应在三十</w:t>
      </w:r>
      <w:r>
        <w:rPr>
          <w:rFonts w:hint="eastAsia" w:ascii="宋体" w:hAnsi="宋体" w:eastAsia="宋体" w:cs="宋体"/>
          <w:color w:val="auto"/>
          <w:sz w:val="21"/>
          <w:szCs w:val="21"/>
          <w:lang w:val="en-US" w:eastAsia="zh-CN"/>
        </w:rPr>
        <w:t>日历</w:t>
      </w:r>
      <w:r>
        <w:rPr>
          <w:rFonts w:hint="eastAsia" w:ascii="宋体" w:hAnsi="宋体" w:eastAsia="宋体" w:cs="宋体"/>
          <w:color w:val="auto"/>
          <w:sz w:val="21"/>
          <w:szCs w:val="21"/>
        </w:rPr>
        <w:t>日向乙方提出书面异议。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color w:val="auto"/>
          <w:sz w:val="21"/>
          <w:szCs w:val="21"/>
        </w:rPr>
        <w:t>（二）乙方在接到甲方书面异议后，应在十</w:t>
      </w:r>
      <w:r>
        <w:rPr>
          <w:rFonts w:hint="eastAsia" w:ascii="宋体" w:hAnsi="宋体" w:eastAsia="宋体" w:cs="宋体"/>
          <w:color w:val="auto"/>
          <w:sz w:val="21"/>
          <w:szCs w:val="21"/>
          <w:lang w:val="en-US" w:eastAsia="zh-CN"/>
        </w:rPr>
        <w:t>个日历</w:t>
      </w:r>
      <w:r>
        <w:rPr>
          <w:rFonts w:hint="eastAsia" w:ascii="宋体" w:hAnsi="宋体" w:eastAsia="宋体" w:cs="宋体"/>
          <w:color w:val="auto"/>
          <w:sz w:val="21"/>
          <w:szCs w:val="21"/>
        </w:rPr>
        <w:t>日处理完毕，</w:t>
      </w:r>
      <w:r>
        <w:rPr>
          <w:rFonts w:hint="eastAsia" w:ascii="宋体" w:hAnsi="宋体" w:eastAsia="宋体" w:cs="宋体"/>
          <w:sz w:val="21"/>
          <w:szCs w:val="21"/>
        </w:rPr>
        <w:t>并经甲方书面确认，否则，视为乙方承认该服务存在甲方所指出的问题并同意甲方提出的处理意见，乙方按照甲方的处理意见完成后再向甲方申请验收，经甲方确认才视为验收合格。</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第</w:t>
      </w:r>
      <w:r>
        <w:rPr>
          <w:rFonts w:hint="eastAsia" w:ascii="宋体" w:hAnsi="宋体" w:eastAsia="宋体" w:cs="宋体"/>
          <w:b/>
          <w:bCs/>
          <w:sz w:val="21"/>
          <w:szCs w:val="21"/>
          <w:lang w:val="en-US" w:eastAsia="zh-CN"/>
        </w:rPr>
        <w:t>九</w:t>
      </w:r>
      <w:r>
        <w:rPr>
          <w:rFonts w:hint="eastAsia" w:ascii="宋体" w:hAnsi="宋体" w:eastAsia="宋体" w:cs="宋体"/>
          <w:b/>
          <w:bCs/>
          <w:sz w:val="21"/>
          <w:szCs w:val="21"/>
        </w:rPr>
        <w:t>条  乙方的违约责任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（一）乙方不能提供服务的，甲方有权解除合同且不向乙方付款。乙方应向甲方偿付合同总价的百分之</w:t>
      </w:r>
      <w:r>
        <w:rPr>
          <w:rFonts w:hint="eastAsia" w:ascii="宋体" w:hAnsi="宋体" w:eastAsia="宋体" w:cs="宋体"/>
          <w:sz w:val="21"/>
          <w:szCs w:val="21"/>
          <w:u w:val="single"/>
        </w:rPr>
        <w:t>十</w:t>
      </w:r>
      <w:r>
        <w:rPr>
          <w:rFonts w:hint="eastAsia" w:ascii="宋体" w:hAnsi="宋体" w:eastAsia="宋体" w:cs="宋体"/>
          <w:sz w:val="21"/>
          <w:szCs w:val="21"/>
        </w:rPr>
        <w:t>作为违约金，并退还甲方已支付的全部款项。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（二）乙方逾期提供服务的，每日应向甲方偿付合同总额的千分之</w:t>
      </w:r>
      <w:r>
        <w:rPr>
          <w:rFonts w:hint="eastAsia" w:ascii="宋体" w:hAnsi="宋体" w:eastAsia="宋体" w:cs="宋体"/>
          <w:sz w:val="21"/>
          <w:szCs w:val="21"/>
          <w:u w:val="single"/>
        </w:rPr>
        <w:t>一</w:t>
      </w:r>
      <w:r>
        <w:rPr>
          <w:rFonts w:hint="eastAsia" w:ascii="宋体" w:hAnsi="宋体" w:eastAsia="宋体" w:cs="宋体"/>
          <w:sz w:val="21"/>
          <w:szCs w:val="21"/>
        </w:rPr>
        <w:t>作为违约金，逾期超过十天的，甲方有权解除合同，乙方应退还甲方已支付的全部款项并向甲方支付合同总额的</w:t>
      </w:r>
      <w:r>
        <w:rPr>
          <w:rFonts w:hint="eastAsia" w:ascii="宋体" w:hAnsi="宋体" w:eastAsia="宋体" w:cs="宋体"/>
          <w:sz w:val="21"/>
          <w:szCs w:val="21"/>
          <w:u w:val="single"/>
        </w:rPr>
        <w:t>10%</w:t>
      </w:r>
      <w:r>
        <w:rPr>
          <w:rFonts w:hint="eastAsia" w:ascii="宋体" w:hAnsi="宋体" w:eastAsia="宋体" w:cs="宋体"/>
          <w:sz w:val="21"/>
          <w:szCs w:val="21"/>
        </w:rPr>
        <w:t>违约金。</w:t>
      </w:r>
    </w:p>
    <w:p>
      <w:pPr>
        <w:pStyle w:val="6"/>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（三）乙方违反本合同第一条的约定，须承担违约责任，乙方须按合同总额的</w:t>
      </w:r>
      <w:r>
        <w:rPr>
          <w:rFonts w:hint="eastAsia" w:ascii="宋体" w:hAnsi="宋体" w:eastAsia="宋体" w:cs="宋体"/>
          <w:sz w:val="21"/>
          <w:szCs w:val="21"/>
          <w:u w:val="single"/>
        </w:rPr>
        <w:t>1%</w:t>
      </w:r>
      <w:r>
        <w:rPr>
          <w:rFonts w:hint="eastAsia" w:ascii="宋体" w:hAnsi="宋体" w:eastAsia="宋体" w:cs="宋体"/>
          <w:sz w:val="21"/>
          <w:szCs w:val="21"/>
        </w:rPr>
        <w:t>/次的标准计算向甲方支付违约金，若乙方累计违约三次的，甲方有权解除合同，乙方应返还甲方已支付的款项，并按合同总额的</w:t>
      </w:r>
      <w:r>
        <w:rPr>
          <w:rFonts w:hint="eastAsia" w:ascii="宋体" w:hAnsi="宋体" w:eastAsia="宋体" w:cs="宋体"/>
          <w:sz w:val="21"/>
          <w:szCs w:val="21"/>
          <w:u w:val="single"/>
        </w:rPr>
        <w:t>10%</w:t>
      </w:r>
      <w:r>
        <w:rPr>
          <w:rFonts w:hint="eastAsia" w:ascii="宋体" w:hAnsi="宋体" w:eastAsia="宋体" w:cs="宋体"/>
          <w:sz w:val="21"/>
          <w:szCs w:val="21"/>
        </w:rPr>
        <w:t>向甲方支付违约金。若违约金不足以赔偿甲方的实际经济损失的，乙方应当补足差额部分。</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第十条  甲方的违约责任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（一）甲方原因导致逾期付款的（由于项目进度滞后或验收质量不通过原因造成的延期付款违约责任由乙方负责），每日应向乙方偿付逾期付款总额的千分之</w:t>
      </w:r>
      <w:r>
        <w:rPr>
          <w:rFonts w:hint="eastAsia" w:ascii="宋体" w:hAnsi="宋体" w:eastAsia="宋体" w:cs="宋体"/>
          <w:sz w:val="21"/>
          <w:szCs w:val="21"/>
          <w:u w:val="single"/>
        </w:rPr>
        <w:t>一</w:t>
      </w:r>
      <w:r>
        <w:rPr>
          <w:rFonts w:hint="eastAsia" w:ascii="宋体" w:hAnsi="宋体" w:eastAsia="宋体" w:cs="宋体"/>
          <w:sz w:val="21"/>
          <w:szCs w:val="21"/>
        </w:rPr>
        <w:t>作为违约金，但累计违约金不应超过合同总额的</w:t>
      </w:r>
      <w:r>
        <w:rPr>
          <w:rFonts w:hint="eastAsia" w:ascii="宋体" w:hAnsi="宋体" w:eastAsia="宋体" w:cs="宋体"/>
          <w:sz w:val="21"/>
          <w:szCs w:val="21"/>
          <w:u w:val="single"/>
        </w:rPr>
        <w:t>10%</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（二）甲方违反合同规定拒绝接受服务的，应当承担由此而对乙方造成的损失。</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第十</w:t>
      </w:r>
      <w:r>
        <w:rPr>
          <w:rFonts w:hint="eastAsia" w:ascii="宋体" w:hAnsi="宋体" w:eastAsia="宋体" w:cs="宋体"/>
          <w:b/>
          <w:bCs/>
          <w:sz w:val="21"/>
          <w:szCs w:val="21"/>
          <w:lang w:val="en-US" w:eastAsia="zh-CN"/>
        </w:rPr>
        <w:t>一</w:t>
      </w:r>
      <w:r>
        <w:rPr>
          <w:rFonts w:hint="eastAsia" w:ascii="宋体" w:hAnsi="宋体" w:eastAsia="宋体" w:cs="宋体"/>
          <w:b/>
          <w:bCs/>
          <w:sz w:val="21"/>
          <w:szCs w:val="21"/>
        </w:rPr>
        <w:t>条  知识产权及保密责任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双方共同恪守对项目及技术的保密责任。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（一）所有项目相关人员不得以任何形式向任何第三方透露本合同项目合作计划及相关内容。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（二）所有项目相关人员，不得以任何方式向任何第三方透露与本项目有关的任何技术资料。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（三）乙方不得以任何方式向第三方泄露甲方的业务数据、业务实务及相关信息及文档。</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（四）保密期限：乙方任何时候不得披露给任何第三方。</w:t>
      </w:r>
      <w:r>
        <w:rPr>
          <w:rFonts w:hint="eastAsia" w:ascii="宋体" w:hAnsi="宋体" w:eastAsia="宋体" w:cs="宋体"/>
          <w:sz w:val="21"/>
          <w:szCs w:val="21"/>
          <w:lang w:val="en-US" w:eastAsia="zh-Hans"/>
        </w:rPr>
        <w:t>保密义务不受本合同期满</w:t>
      </w:r>
      <w:r>
        <w:rPr>
          <w:rFonts w:hint="eastAsia" w:ascii="宋体" w:hAnsi="宋体" w:eastAsia="宋体" w:cs="宋体"/>
          <w:sz w:val="21"/>
          <w:szCs w:val="21"/>
          <w:lang w:eastAsia="zh-Hans"/>
        </w:rPr>
        <w:t>、</w:t>
      </w:r>
      <w:r>
        <w:rPr>
          <w:rFonts w:hint="eastAsia" w:ascii="宋体" w:hAnsi="宋体" w:eastAsia="宋体" w:cs="宋体"/>
          <w:sz w:val="21"/>
          <w:szCs w:val="21"/>
          <w:lang w:val="en-US" w:eastAsia="zh-Hans"/>
        </w:rPr>
        <w:t>解除或终止的影响而一直有效</w:t>
      </w:r>
      <w:r>
        <w:rPr>
          <w:rFonts w:hint="eastAsia" w:ascii="宋体" w:hAnsi="宋体" w:eastAsia="宋体" w:cs="宋体"/>
          <w:sz w:val="21"/>
          <w:szCs w:val="21"/>
          <w:lang w:eastAsia="zh-Hans"/>
        </w:rPr>
        <w:t>。</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第十</w:t>
      </w:r>
      <w:r>
        <w:rPr>
          <w:rFonts w:hint="eastAsia" w:ascii="宋体" w:hAnsi="宋体" w:eastAsia="宋体" w:cs="宋体"/>
          <w:b/>
          <w:bCs/>
          <w:sz w:val="21"/>
          <w:szCs w:val="21"/>
          <w:lang w:val="en-US" w:eastAsia="zh-CN"/>
        </w:rPr>
        <w:t>二</w:t>
      </w:r>
      <w:r>
        <w:rPr>
          <w:rFonts w:hint="eastAsia" w:ascii="宋体" w:hAnsi="宋体" w:eastAsia="宋体" w:cs="宋体"/>
          <w:b/>
          <w:bCs/>
          <w:sz w:val="21"/>
          <w:szCs w:val="21"/>
        </w:rPr>
        <w:t>条  不可抗力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第十</w:t>
      </w:r>
      <w:r>
        <w:rPr>
          <w:rFonts w:hint="eastAsia" w:ascii="宋体" w:hAnsi="宋体" w:eastAsia="宋体" w:cs="宋体"/>
          <w:b/>
          <w:bCs/>
          <w:sz w:val="21"/>
          <w:szCs w:val="21"/>
          <w:lang w:val="en-US" w:eastAsia="zh-CN"/>
        </w:rPr>
        <w:t>三</w:t>
      </w:r>
      <w:r>
        <w:rPr>
          <w:rFonts w:hint="eastAsia" w:ascii="宋体" w:hAnsi="宋体" w:eastAsia="宋体" w:cs="宋体"/>
          <w:b/>
          <w:bCs/>
          <w:sz w:val="21"/>
          <w:szCs w:val="21"/>
        </w:rPr>
        <w:t>条  争议的解决</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（一）如因服务的质量问题发生争议，由法定的鉴定机构进行鉴定，双方应当服从该鉴定的结论。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sz w:val="21"/>
          <w:szCs w:val="21"/>
        </w:rPr>
      </w:pPr>
      <w:r>
        <w:rPr>
          <w:rFonts w:hint="eastAsia" w:ascii="宋体" w:hAnsi="宋体" w:eastAsia="宋体" w:cs="宋体"/>
          <w:sz w:val="21"/>
          <w:szCs w:val="21"/>
        </w:rPr>
        <w:t>（二）若执行本合同的过程中发生纠纷，双方当事人应当及时协商解决；协商不成时，可向合同签订地人民法院提起诉讼，违约方应承担提起诉讼的律师费、诉讼费、鉴定费等。</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第十</w:t>
      </w:r>
      <w:r>
        <w:rPr>
          <w:rFonts w:hint="eastAsia" w:ascii="宋体" w:hAnsi="宋体" w:eastAsia="宋体" w:cs="宋体"/>
          <w:b/>
          <w:bCs/>
          <w:sz w:val="21"/>
          <w:szCs w:val="21"/>
          <w:lang w:val="en-US" w:eastAsia="zh-CN"/>
        </w:rPr>
        <w:t>四</w:t>
      </w:r>
      <w:r>
        <w:rPr>
          <w:rFonts w:hint="eastAsia" w:ascii="宋体" w:hAnsi="宋体" w:eastAsia="宋体" w:cs="宋体"/>
          <w:b/>
          <w:bCs/>
          <w:sz w:val="21"/>
          <w:szCs w:val="21"/>
        </w:rPr>
        <w:t>条  无效合同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甲乙双方如因违反法律和有关规定，合同被宣告无效的，有过错的一方应当承担赔偿责任，双方都有过错的，各自承担相应的责任。</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第十</w:t>
      </w:r>
      <w:r>
        <w:rPr>
          <w:rFonts w:hint="eastAsia" w:ascii="宋体" w:hAnsi="宋体" w:eastAsia="宋体" w:cs="宋体"/>
          <w:b/>
          <w:bCs/>
          <w:sz w:val="21"/>
          <w:szCs w:val="21"/>
          <w:lang w:val="en-US" w:eastAsia="zh-CN"/>
        </w:rPr>
        <w:t>五</w:t>
      </w:r>
      <w:r>
        <w:rPr>
          <w:rFonts w:hint="eastAsia" w:ascii="宋体" w:hAnsi="宋体" w:eastAsia="宋体" w:cs="宋体"/>
          <w:b/>
          <w:bCs/>
          <w:sz w:val="21"/>
          <w:szCs w:val="21"/>
        </w:rPr>
        <w:t>条  投诉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甲方如对乙方所提供的产品质量及服务提出投诉，超过三次，甲方有权单方解除本合同且不需承担违约及赔偿责任。</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第十</w:t>
      </w:r>
      <w:r>
        <w:rPr>
          <w:rFonts w:hint="eastAsia" w:ascii="宋体" w:hAnsi="宋体" w:eastAsia="宋体" w:cs="宋体"/>
          <w:b/>
          <w:bCs/>
          <w:sz w:val="21"/>
          <w:szCs w:val="21"/>
          <w:lang w:val="en-US" w:eastAsia="zh-CN"/>
        </w:rPr>
        <w:t>六</w:t>
      </w:r>
      <w:r>
        <w:rPr>
          <w:rFonts w:hint="eastAsia" w:ascii="宋体" w:hAnsi="宋体" w:eastAsia="宋体" w:cs="宋体"/>
          <w:b/>
          <w:bCs/>
          <w:sz w:val="21"/>
          <w:szCs w:val="21"/>
        </w:rPr>
        <w:t>条  附则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（一）本合同一式</w:t>
      </w:r>
      <w:r>
        <w:rPr>
          <w:rFonts w:hint="eastAsia" w:ascii="宋体" w:hAnsi="宋体" w:eastAsia="宋体" w:cs="宋体"/>
          <w:sz w:val="21"/>
          <w:szCs w:val="21"/>
          <w:u w:val="single"/>
          <w:lang w:val="en-US" w:eastAsia="zh-CN"/>
        </w:rPr>
        <w:t>叁</w:t>
      </w:r>
      <w:r>
        <w:rPr>
          <w:rFonts w:hint="eastAsia" w:ascii="宋体" w:hAnsi="宋体" w:eastAsia="宋体" w:cs="宋体"/>
          <w:sz w:val="21"/>
          <w:szCs w:val="21"/>
        </w:rPr>
        <w:t>份，甲方执</w:t>
      </w:r>
      <w:r>
        <w:rPr>
          <w:rFonts w:hint="eastAsia" w:ascii="宋体" w:hAnsi="宋体" w:eastAsia="宋体" w:cs="宋体"/>
          <w:sz w:val="21"/>
          <w:szCs w:val="21"/>
          <w:u w:val="single"/>
          <w:lang w:val="en-US" w:eastAsia="zh-CN"/>
        </w:rPr>
        <w:t>贰</w:t>
      </w:r>
      <w:r>
        <w:rPr>
          <w:rFonts w:hint="eastAsia" w:ascii="宋体" w:hAnsi="宋体" w:eastAsia="宋体" w:cs="宋体"/>
          <w:sz w:val="21"/>
          <w:szCs w:val="21"/>
        </w:rPr>
        <w:t>份，乙方执</w:t>
      </w:r>
      <w:r>
        <w:rPr>
          <w:rFonts w:hint="eastAsia" w:ascii="宋体" w:hAnsi="宋体" w:eastAsia="宋体" w:cs="宋体"/>
          <w:sz w:val="21"/>
          <w:szCs w:val="21"/>
          <w:u w:val="single"/>
          <w:lang w:val="en-US" w:eastAsia="zh-CN"/>
        </w:rPr>
        <w:t>壹</w:t>
      </w:r>
      <w:r>
        <w:rPr>
          <w:rFonts w:hint="eastAsia" w:ascii="宋体" w:hAnsi="宋体" w:eastAsia="宋体" w:cs="宋体"/>
          <w:sz w:val="21"/>
          <w:szCs w:val="21"/>
        </w:rPr>
        <w:t>份。每份均具有同等法律效力。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（二）本合同自甲乙双方签字盖章后生效。</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三</w:t>
      </w:r>
      <w:r>
        <w:rPr>
          <w:rFonts w:hint="eastAsia" w:ascii="宋体" w:hAnsi="宋体" w:eastAsia="宋体" w:cs="宋体"/>
          <w:sz w:val="21"/>
          <w:szCs w:val="21"/>
          <w:lang w:eastAsia="zh-CN"/>
        </w:rPr>
        <w:t>）</w:t>
      </w:r>
      <w:r>
        <w:rPr>
          <w:rFonts w:hint="eastAsia" w:ascii="宋体" w:hAnsi="宋体" w:eastAsia="宋体" w:cs="宋体"/>
          <w:sz w:val="21"/>
          <w:szCs w:val="21"/>
        </w:rPr>
        <w:t>本合同所有附件、采购文件、响应文件、成交通知书均为合同的有效组成部分，与本合同具有同等法律效力。</w:t>
      </w:r>
    </w:p>
    <w:p>
      <w:pPr>
        <w:pStyle w:val="6"/>
        <w:spacing w:line="360" w:lineRule="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left="0" w:hanging="5040" w:hangingChars="24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（甲方）：数字江门网络建设有限公司  （乙方）：</w:t>
      </w:r>
      <w:r>
        <w:rPr>
          <w:rFonts w:hint="eastAsia" w:ascii="宋体" w:hAnsi="宋体" w:eastAsia="宋体" w:cs="宋体"/>
          <w:sz w:val="21"/>
          <w:szCs w:val="21"/>
          <w:lang w:val="en-US" w:eastAsia="zh-CN"/>
        </w:rPr>
        <w:t>XXXXXXXXXXXXX</w:t>
      </w:r>
    </w:p>
    <w:p>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rPr>
      </w:pPr>
      <w:r>
        <w:rPr>
          <w:rFonts w:hint="eastAsia" w:ascii="宋体" w:hAnsi="宋体" w:eastAsia="宋体" w:cs="宋体"/>
          <w:sz w:val="21"/>
          <w:szCs w:val="21"/>
        </w:rPr>
        <w:t>法定代表人/委托代理人：             法定代表人/委托代理人：</w:t>
      </w:r>
    </w:p>
    <w:p>
      <w:pPr>
        <w:pStyle w:val="6"/>
        <w:keepNext w:val="0"/>
        <w:keepLines w:val="0"/>
        <w:pageBreakBefore w:val="0"/>
        <w:widowControl w:val="0"/>
        <w:kinsoku/>
        <w:wordWrap/>
        <w:overflowPunct/>
        <w:topLinePunct w:val="0"/>
        <w:autoSpaceDE/>
        <w:autoSpaceDN/>
        <w:bidi w:val="0"/>
        <w:adjustRightInd/>
        <w:snapToGrid/>
        <w:spacing w:after="0" w:line="360" w:lineRule="auto"/>
        <w:ind w:left="0"/>
        <w:textAlignment w:val="auto"/>
        <w:rPr>
          <w:rFonts w:hint="eastAsia" w:ascii="宋体" w:hAnsi="宋体" w:eastAsia="宋体" w:cs="宋体"/>
          <w:sz w:val="21"/>
          <w:szCs w:val="21"/>
        </w:rPr>
      </w:pPr>
      <w:r>
        <w:rPr>
          <w:rFonts w:hint="eastAsia" w:ascii="宋体" w:hAnsi="宋体" w:eastAsia="宋体" w:cs="宋体"/>
          <w:sz w:val="21"/>
          <w:szCs w:val="21"/>
        </w:rPr>
        <w:t>签订日期：</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签订地点：江门市蓬江区</w:t>
      </w:r>
    </w:p>
    <w:p>
      <w:pPr>
        <w:spacing w:line="360" w:lineRule="auto"/>
      </w:pPr>
      <w:r>
        <w:rPr>
          <w:rFonts w:hint="eastAsia" w:ascii="宋体" w:hAnsi="宋体" w:eastAsia="宋体" w:cs="宋体"/>
          <w:b/>
          <w:bCs/>
          <w:sz w:val="21"/>
          <w:szCs w:val="21"/>
          <w:highlight w:val="none"/>
        </w:rPr>
        <w:t>注：本合同样本仅供形式上的参考，具体条款内容由采购人和成交供应商协商确定。</w:t>
      </w:r>
    </w:p>
    <w:sectPr>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CED7DA"/>
    <w:multiLevelType w:val="singleLevel"/>
    <w:tmpl w:val="BBCED7DA"/>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yYmZlYjQ5MGZjNjk1MjlhMTZlYzJmN2M4NGQ0N2UifQ=="/>
  </w:docVars>
  <w:rsids>
    <w:rsidRoot w:val="74531B0F"/>
    <w:rsid w:val="055D222F"/>
    <w:rsid w:val="088210AA"/>
    <w:rsid w:val="08B52BC0"/>
    <w:rsid w:val="0C8E0534"/>
    <w:rsid w:val="0F8F6A2A"/>
    <w:rsid w:val="102A19BC"/>
    <w:rsid w:val="10B71639"/>
    <w:rsid w:val="11561326"/>
    <w:rsid w:val="15000C07"/>
    <w:rsid w:val="1D646B79"/>
    <w:rsid w:val="1E85324A"/>
    <w:rsid w:val="201237A1"/>
    <w:rsid w:val="23C91DC7"/>
    <w:rsid w:val="251B46E0"/>
    <w:rsid w:val="2AF23A16"/>
    <w:rsid w:val="2CBF50BF"/>
    <w:rsid w:val="2F7075FF"/>
    <w:rsid w:val="2F883D9F"/>
    <w:rsid w:val="2FD30669"/>
    <w:rsid w:val="30822F82"/>
    <w:rsid w:val="3208131B"/>
    <w:rsid w:val="335E6CEC"/>
    <w:rsid w:val="349F69BC"/>
    <w:rsid w:val="35FF4995"/>
    <w:rsid w:val="376B527C"/>
    <w:rsid w:val="3B005CDB"/>
    <w:rsid w:val="3F115748"/>
    <w:rsid w:val="42F8478B"/>
    <w:rsid w:val="430400AA"/>
    <w:rsid w:val="44827761"/>
    <w:rsid w:val="46F543B8"/>
    <w:rsid w:val="493C25D4"/>
    <w:rsid w:val="49E2286F"/>
    <w:rsid w:val="4C380FDF"/>
    <w:rsid w:val="4E006AFF"/>
    <w:rsid w:val="509946DA"/>
    <w:rsid w:val="50BB6EA5"/>
    <w:rsid w:val="524A3079"/>
    <w:rsid w:val="52C43394"/>
    <w:rsid w:val="56C66CC8"/>
    <w:rsid w:val="578F4217"/>
    <w:rsid w:val="5E9020F1"/>
    <w:rsid w:val="63572933"/>
    <w:rsid w:val="6554084E"/>
    <w:rsid w:val="65BE1B6A"/>
    <w:rsid w:val="6939728B"/>
    <w:rsid w:val="74531B0F"/>
    <w:rsid w:val="76A43029"/>
    <w:rsid w:val="7A602571"/>
    <w:rsid w:val="7B0C0269"/>
    <w:rsid w:val="7E365E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10">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after="156"/>
      <w:ind w:left="480" w:leftChars="200"/>
    </w:pPr>
  </w:style>
  <w:style w:type="paragraph" w:styleId="5">
    <w:name w:val="Normal Indent"/>
    <w:basedOn w:val="1"/>
    <w:qFormat/>
    <w:uiPriority w:val="0"/>
    <w:pPr>
      <w:ind w:firstLine="420" w:firstLineChars="200"/>
    </w:pPr>
  </w:style>
  <w:style w:type="paragraph" w:styleId="6">
    <w:name w:val="Body Text"/>
    <w:basedOn w:val="1"/>
    <w:unhideWhenUsed/>
    <w:qFormat/>
    <w:uiPriority w:val="99"/>
    <w:pPr>
      <w:spacing w:after="120"/>
    </w:pPr>
  </w:style>
  <w:style w:type="paragraph" w:styleId="7">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customStyle="1" w:styleId="11">
    <w:name w:val="List Paragraph"/>
    <w:basedOn w:val="1"/>
    <w:unhideWhenUsed/>
    <w:qFormat/>
    <w:uiPriority w:val="34"/>
    <w:pPr>
      <w:ind w:firstLine="420" w:firstLineChars="200"/>
    </w:pPr>
    <w:rPr>
      <w:rFonts w:eastAsia="宋体"/>
      <w:szCs w:val="24"/>
    </w:rPr>
  </w:style>
  <w:style w:type="paragraph" w:customStyle="1" w:styleId="12">
    <w:name w:val="_Style 97"/>
    <w:basedOn w:val="1"/>
    <w:next w:val="11"/>
    <w:qFormat/>
    <w:uiPriority w:val="0"/>
    <w:pPr>
      <w:ind w:firstLine="420" w:firstLineChars="200"/>
    </w:pPr>
  </w:style>
  <w:style w:type="paragraph" w:customStyle="1" w:styleId="13">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列表段落1"/>
    <w:basedOn w:val="1"/>
    <w:unhideWhenUsed/>
    <w:qFormat/>
    <w:uiPriority w:val="34"/>
    <w:pPr>
      <w:ind w:firstLine="420" w:firstLineChars="200"/>
    </w:pPr>
    <w:rPr>
      <w:rFonts w:eastAsia="宋体"/>
    </w:rPr>
  </w:style>
  <w:style w:type="paragraph" w:customStyle="1" w:styleId="15">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16">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character" w:customStyle="1" w:styleId="17">
    <w:name w:val="unnamed11"/>
    <w:qFormat/>
    <w:uiPriority w:val="0"/>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11773</Words>
  <Characters>12564</Characters>
  <Lines>0</Lines>
  <Paragraphs>0</Paragraphs>
  <TotalTime>7</TotalTime>
  <ScaleCrop>false</ScaleCrop>
  <LinksUpToDate>false</LinksUpToDate>
  <CharactersWithSpaces>13129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2022-06-08T00:58:00Z</dcterms:created>
  <dc:creator>LIN</dc:creator>
  <cp:lastModifiedBy>LIN</cp:lastModifiedBy>
  <cp:lastPrinted>2022-09-27T03:06:23Z</cp:lastPrinted>
  <dcterms:modified xsi:type="dcterms:W3CDTF">2022-09-27T03:13:33Z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83A5D0F788CA4BA8A968E511DEB9F141</vt:lpwstr>
  </property>
</Properties>
</file>