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shd w:val="clear"/>
        <w:spacing w:after="156" w:line="920" w:lineRule="exact"/>
        <w:jc w:val="center"/>
        <w:rPr>
          <w:rFonts w:hint="eastAsia" w:ascii="黑体" w:hAnsi="黑体" w:eastAsia="黑体"/>
          <w:color w:val="auto"/>
          <w:sz w:val="38"/>
          <w:szCs w:val="38"/>
          <w:highlight w:val="none"/>
          <w:u w:val="single"/>
        </w:rPr>
      </w:pPr>
    </w:p>
    <w:p>
      <w:pPr>
        <w:pStyle w:val="7"/>
        <w:shd w:val="clear"/>
        <w:spacing w:after="156" w:line="920" w:lineRule="exact"/>
        <w:jc w:val="center"/>
        <w:rPr>
          <w:rFonts w:hint="eastAsia" w:ascii="Times New Roman" w:hAnsi="Times New Roman" w:eastAsia="黑体" w:cs="Times New Roman"/>
          <w:color w:val="auto"/>
          <w:spacing w:val="20"/>
          <w:kern w:val="2"/>
          <w:sz w:val="50"/>
          <w:szCs w:val="50"/>
          <w:highlight w:val="none"/>
          <w:lang w:val="en-US" w:eastAsia="zh-CN" w:bidi="ar-SA"/>
        </w:rPr>
      </w:pPr>
      <w:r>
        <w:rPr>
          <w:rFonts w:hint="eastAsia" w:ascii="Times New Roman" w:hAnsi="Times New Roman" w:eastAsia="黑体" w:cs="Times New Roman"/>
          <w:color w:val="auto"/>
          <w:spacing w:val="20"/>
          <w:kern w:val="2"/>
          <w:sz w:val="50"/>
          <w:szCs w:val="50"/>
          <w:highlight w:val="none"/>
          <w:lang w:val="en-US" w:eastAsia="zh-CN" w:bidi="ar-SA"/>
        </w:rPr>
        <w:t>数字江门网络建设有限公司</w:t>
      </w:r>
    </w:p>
    <w:p>
      <w:pPr>
        <w:pStyle w:val="7"/>
        <w:shd w:val="clear"/>
        <w:spacing w:after="156" w:line="920" w:lineRule="exact"/>
        <w:jc w:val="center"/>
        <w:rPr>
          <w:rFonts w:hint="eastAsia" w:ascii="Times New Roman" w:hAnsi="Times New Roman" w:eastAsia="黑体" w:cs="Times New Roman"/>
          <w:color w:val="auto"/>
          <w:spacing w:val="20"/>
          <w:kern w:val="2"/>
          <w:sz w:val="50"/>
          <w:szCs w:val="50"/>
          <w:highlight w:val="none"/>
          <w:lang w:val="en-US" w:eastAsia="zh-CN" w:bidi="ar-SA"/>
        </w:rPr>
      </w:pPr>
      <w:r>
        <w:rPr>
          <w:rFonts w:hint="eastAsia" w:ascii="Times New Roman" w:hAnsi="Times New Roman" w:eastAsia="黑体" w:cs="Times New Roman"/>
          <w:color w:val="auto"/>
          <w:spacing w:val="20"/>
          <w:kern w:val="2"/>
          <w:sz w:val="50"/>
          <w:szCs w:val="50"/>
          <w:highlight w:val="none"/>
          <w:lang w:val="en-US" w:eastAsia="zh-CN" w:bidi="ar-SA"/>
        </w:rPr>
        <w:t>管理体系技术支持与认证服务</w:t>
      </w:r>
    </w:p>
    <w:p>
      <w:pPr>
        <w:pStyle w:val="7"/>
        <w:shd w:val="clear"/>
        <w:spacing w:after="156" w:line="920" w:lineRule="exact"/>
        <w:jc w:val="center"/>
        <w:rPr>
          <w:rFonts w:hint="eastAsia" w:ascii="黑体" w:hAnsi="黑体" w:eastAsia="黑体"/>
          <w:color w:val="auto"/>
          <w:spacing w:val="20"/>
          <w:kern w:val="2"/>
          <w:sz w:val="32"/>
          <w:szCs w:val="32"/>
          <w:highlight w:val="none"/>
        </w:rPr>
      </w:pPr>
    </w:p>
    <w:p>
      <w:pPr>
        <w:pStyle w:val="7"/>
        <w:shd w:val="clear"/>
        <w:spacing w:after="156" w:line="920" w:lineRule="exact"/>
        <w:jc w:val="center"/>
        <w:rPr>
          <w:rFonts w:hint="default" w:ascii="黑体" w:hAnsi="黑体" w:eastAsia="黑体"/>
          <w:color w:val="auto"/>
          <w:spacing w:val="20"/>
          <w:kern w:val="2"/>
          <w:sz w:val="32"/>
          <w:szCs w:val="32"/>
          <w:highlight w:val="none"/>
          <w:lang w:val="en-US" w:eastAsia="zh-CN"/>
        </w:rPr>
      </w:pPr>
      <w:r>
        <w:rPr>
          <w:rFonts w:hint="eastAsia" w:ascii="黑体" w:hAnsi="黑体" w:eastAsia="黑体"/>
          <w:color w:val="auto"/>
          <w:spacing w:val="20"/>
          <w:kern w:val="2"/>
          <w:sz w:val="32"/>
          <w:szCs w:val="32"/>
          <w:highlight w:val="none"/>
        </w:rPr>
        <w:t>项目编号：</w:t>
      </w:r>
      <w:r>
        <w:rPr>
          <w:rFonts w:hint="eastAsia" w:ascii="黑体" w:hAnsi="黑体" w:eastAsia="黑体"/>
          <w:color w:val="auto"/>
          <w:spacing w:val="20"/>
          <w:kern w:val="2"/>
          <w:sz w:val="32"/>
          <w:szCs w:val="32"/>
          <w:highlight w:val="none"/>
          <w:lang w:val="en-US" w:eastAsia="zh-CN" w:bidi="ar-SA"/>
        </w:rPr>
        <w:t>JYCG2022014</w:t>
      </w:r>
    </w:p>
    <w:p>
      <w:pPr>
        <w:shd w:val="clear"/>
        <w:spacing w:after="120" w:line="720" w:lineRule="exact"/>
        <w:jc w:val="center"/>
        <w:rPr>
          <w:color w:val="auto"/>
          <w:sz w:val="20"/>
          <w:highlight w:val="none"/>
        </w:rPr>
      </w:pPr>
    </w:p>
    <w:p>
      <w:pPr>
        <w:shd w:val="clear"/>
        <w:spacing w:after="120" w:line="720" w:lineRule="exact"/>
        <w:jc w:val="center"/>
        <w:rPr>
          <w:color w:val="auto"/>
          <w:sz w:val="20"/>
          <w:highlight w:val="none"/>
        </w:rPr>
      </w:pPr>
    </w:p>
    <w:p>
      <w:pPr>
        <w:shd w:val="clear"/>
        <w:spacing w:after="120" w:line="920" w:lineRule="exact"/>
        <w:jc w:val="center"/>
        <w:rPr>
          <w:rFonts w:eastAsia="黑体"/>
          <w:color w:val="auto"/>
          <w:spacing w:val="20"/>
          <w:sz w:val="50"/>
          <w:szCs w:val="50"/>
          <w:highlight w:val="none"/>
        </w:rPr>
      </w:pPr>
      <w:r>
        <w:rPr>
          <w:rFonts w:hint="eastAsia" w:eastAsia="黑体"/>
          <w:color w:val="auto"/>
          <w:spacing w:val="20"/>
          <w:sz w:val="50"/>
          <w:szCs w:val="50"/>
          <w:highlight w:val="none"/>
          <w:lang w:val="en-US" w:eastAsia="zh-CN"/>
        </w:rPr>
        <w:t>采购</w:t>
      </w:r>
      <w:r>
        <w:rPr>
          <w:rFonts w:hint="eastAsia" w:eastAsia="黑体"/>
          <w:color w:val="auto"/>
          <w:spacing w:val="20"/>
          <w:sz w:val="50"/>
          <w:szCs w:val="50"/>
          <w:highlight w:val="none"/>
        </w:rPr>
        <w:t>文件</w:t>
      </w:r>
    </w:p>
    <w:p>
      <w:pPr>
        <w:shd w:val="clear"/>
        <w:spacing w:after="120" w:line="440" w:lineRule="exact"/>
        <w:jc w:val="center"/>
        <w:rPr>
          <w:color w:val="auto"/>
          <w:sz w:val="20"/>
          <w:highlight w:val="none"/>
        </w:rPr>
      </w:pPr>
    </w:p>
    <w:p>
      <w:pPr>
        <w:shd w:val="clear"/>
        <w:spacing w:after="120" w:line="440" w:lineRule="exact"/>
        <w:jc w:val="center"/>
        <w:rPr>
          <w:color w:val="auto"/>
          <w:sz w:val="20"/>
          <w:highlight w:val="none"/>
        </w:rPr>
      </w:pPr>
    </w:p>
    <w:p>
      <w:pPr>
        <w:shd w:val="clear"/>
        <w:spacing w:after="120" w:line="440" w:lineRule="exact"/>
        <w:jc w:val="center"/>
        <w:rPr>
          <w:color w:val="auto"/>
          <w:sz w:val="20"/>
          <w:highlight w:val="none"/>
        </w:rPr>
      </w:pPr>
    </w:p>
    <w:p>
      <w:pPr>
        <w:shd w:val="clear"/>
        <w:spacing w:before="156" w:beforeLines="50" w:after="120" w:line="520" w:lineRule="atLeast"/>
        <w:jc w:val="center"/>
        <w:rPr>
          <w:rFonts w:ascii="黑体" w:hAnsi="宋体" w:eastAsia="黑体"/>
          <w:color w:val="auto"/>
          <w:spacing w:val="20"/>
          <w:sz w:val="28"/>
          <w:szCs w:val="28"/>
          <w:highlight w:val="none"/>
        </w:rPr>
      </w:pPr>
      <w:r>
        <w:rPr>
          <w:rFonts w:hint="eastAsia" w:ascii="黑体" w:hAnsi="宋体" w:eastAsia="黑体"/>
          <w:color w:val="auto"/>
          <w:spacing w:val="20"/>
          <w:sz w:val="28"/>
          <w:szCs w:val="28"/>
          <w:highlight w:val="none"/>
        </w:rPr>
        <w:t>采购人：数字江门网络建设有限公司</w:t>
      </w:r>
    </w:p>
    <w:p>
      <w:pPr>
        <w:shd w:val="clear"/>
        <w:spacing w:before="156" w:beforeLines="50" w:after="120" w:line="520" w:lineRule="atLeast"/>
        <w:jc w:val="center"/>
        <w:rPr>
          <w:rFonts w:ascii="黑体" w:hAnsi="宋体" w:eastAsia="黑体"/>
          <w:color w:val="auto"/>
          <w:sz w:val="10"/>
          <w:szCs w:val="10"/>
          <w:highlight w:val="none"/>
        </w:rPr>
      </w:pPr>
    </w:p>
    <w:p>
      <w:pPr>
        <w:shd w:val="clear"/>
        <w:spacing w:after="156"/>
        <w:jc w:val="center"/>
        <w:rPr>
          <w:rFonts w:hint="default" w:ascii="黑体" w:hAnsi="宋体" w:eastAsia="黑体"/>
          <w:color w:val="auto"/>
          <w:sz w:val="28"/>
          <w:szCs w:val="28"/>
          <w:highlight w:val="none"/>
          <w:lang w:val="en-US" w:eastAsia="zh-CN"/>
        </w:rPr>
      </w:pPr>
      <w:r>
        <w:rPr>
          <w:rFonts w:hint="eastAsia" w:ascii="黑体" w:hAnsi="宋体" w:eastAsia="黑体"/>
          <w:color w:val="auto"/>
          <w:sz w:val="28"/>
          <w:szCs w:val="28"/>
          <w:highlight w:val="none"/>
        </w:rPr>
        <w:t>日</w:t>
      </w:r>
      <w:r>
        <w:rPr>
          <w:rFonts w:ascii="黑体" w:hAnsi="宋体" w:eastAsia="黑体"/>
          <w:color w:val="auto"/>
          <w:sz w:val="28"/>
          <w:szCs w:val="28"/>
          <w:highlight w:val="none"/>
        </w:rPr>
        <w:t xml:space="preserve">   </w:t>
      </w:r>
      <w:r>
        <w:rPr>
          <w:rFonts w:hint="eastAsia" w:ascii="黑体" w:hAnsi="宋体" w:eastAsia="黑体"/>
          <w:color w:val="auto"/>
          <w:sz w:val="28"/>
          <w:szCs w:val="28"/>
          <w:highlight w:val="none"/>
        </w:rPr>
        <w:t>期：</w:t>
      </w:r>
      <w:r>
        <w:rPr>
          <w:rFonts w:hint="eastAsia" w:ascii="黑体" w:hAnsi="宋体" w:eastAsia="黑体"/>
          <w:color w:val="auto"/>
          <w:sz w:val="28"/>
          <w:szCs w:val="28"/>
          <w:highlight w:val="none"/>
          <w:lang w:val="en-US" w:eastAsia="zh-CN"/>
        </w:rPr>
        <w:t>2022年9月</w:t>
      </w:r>
    </w:p>
    <w:p>
      <w:pPr>
        <w:widowControl/>
        <w:shd w:val="clear"/>
        <w:spacing w:before="100" w:after="156" w:afterLines="50" w:line="400" w:lineRule="exact"/>
        <w:rPr>
          <w:rFonts w:ascii="宋体" w:hAnsi="宋体"/>
          <w:color w:val="auto"/>
          <w:sz w:val="32"/>
          <w:szCs w:val="32"/>
          <w:highlight w:val="none"/>
        </w:rPr>
      </w:pPr>
    </w:p>
    <w:p>
      <w:pPr>
        <w:shd w:val="clear"/>
        <w:spacing w:after="156"/>
        <w:jc w:val="center"/>
        <w:rPr>
          <w:rFonts w:ascii="宋体" w:hAnsi="宋体"/>
          <w:color w:val="auto"/>
          <w:sz w:val="32"/>
          <w:szCs w:val="32"/>
          <w:highlight w:val="none"/>
        </w:rPr>
        <w:sectPr>
          <w:headerReference r:id="rId4" w:type="first"/>
          <w:headerReference r:id="rId3" w:type="default"/>
          <w:footerReference r:id="rId5" w:type="default"/>
          <w:pgSz w:w="11906" w:h="16838"/>
          <w:pgMar w:top="1610" w:right="1474" w:bottom="1304" w:left="1474" w:header="851" w:footer="684" w:gutter="0"/>
          <w:pgNumType w:fmt="numberInDash" w:start="0"/>
          <w:cols w:space="720" w:num="1"/>
          <w:titlePg/>
          <w:docGrid w:type="lines" w:linePitch="312" w:charSpace="0"/>
        </w:sectPr>
      </w:pPr>
    </w:p>
    <w:p>
      <w:pPr>
        <w:shd w:val="clear"/>
        <w:spacing w:after="156"/>
        <w:jc w:val="center"/>
        <w:rPr>
          <w:rFonts w:ascii="宋体" w:hAnsi="宋体"/>
          <w:color w:val="auto"/>
          <w:sz w:val="32"/>
          <w:szCs w:val="32"/>
          <w:highlight w:val="none"/>
        </w:rPr>
      </w:pPr>
      <w:bookmarkStart w:id="0" w:name="_Toc697"/>
      <w:r>
        <w:rPr>
          <w:rFonts w:hint="eastAsia" w:ascii="宋体" w:hAnsi="宋体"/>
          <w:color w:val="auto"/>
          <w:sz w:val="32"/>
          <w:szCs w:val="32"/>
          <w:highlight w:val="none"/>
        </w:rPr>
        <w:t>目   录</w:t>
      </w:r>
    </w:p>
    <w:p>
      <w:pPr>
        <w:pStyle w:val="14"/>
        <w:shd w:val="clear"/>
        <w:tabs>
          <w:tab w:val="right" w:leader="dot" w:pos="8958"/>
        </w:tabs>
        <w:rPr>
          <w:color w:val="auto"/>
          <w:highlight w:val="none"/>
        </w:rPr>
      </w:pPr>
      <w:r>
        <w:rPr>
          <w:rFonts w:ascii="宋体" w:hAnsi="宋体"/>
          <w:b w:val="0"/>
          <w:color w:val="auto"/>
          <w:sz w:val="24"/>
          <w:szCs w:val="24"/>
          <w:highlight w:val="none"/>
        </w:rPr>
        <w:fldChar w:fldCharType="begin"/>
      </w:r>
      <w:r>
        <w:rPr>
          <w:rFonts w:ascii="宋体" w:hAnsi="宋体"/>
          <w:b w:val="0"/>
          <w:color w:val="auto"/>
          <w:sz w:val="24"/>
          <w:szCs w:val="24"/>
          <w:highlight w:val="none"/>
        </w:rPr>
        <w:instrText xml:space="preserve"> TOC \o "1-1" \h \z \u </w:instrText>
      </w:r>
      <w:r>
        <w:rPr>
          <w:rFonts w:ascii="宋体" w:hAnsi="宋体"/>
          <w:b w:val="0"/>
          <w:color w:val="auto"/>
          <w:sz w:val="24"/>
          <w:szCs w:val="24"/>
          <w:highlight w:val="none"/>
        </w:rPr>
        <w:fldChar w:fldCharType="separate"/>
      </w:r>
      <w:r>
        <w:rPr>
          <w:rFonts w:ascii="宋体" w:hAnsi="宋体"/>
          <w:color w:val="auto"/>
          <w:szCs w:val="24"/>
          <w:highlight w:val="none"/>
        </w:rPr>
        <w:fldChar w:fldCharType="begin"/>
      </w:r>
      <w:r>
        <w:rPr>
          <w:rFonts w:ascii="宋体" w:hAnsi="宋体"/>
          <w:color w:val="auto"/>
          <w:szCs w:val="24"/>
          <w:highlight w:val="none"/>
        </w:rPr>
        <w:instrText xml:space="preserve"> HYPERLINK \l _Toc11351 </w:instrText>
      </w:r>
      <w:r>
        <w:rPr>
          <w:rFonts w:ascii="宋体" w:hAnsi="宋体"/>
          <w:color w:val="auto"/>
          <w:szCs w:val="24"/>
          <w:highlight w:val="none"/>
        </w:rPr>
        <w:fldChar w:fldCharType="separate"/>
      </w:r>
      <w:r>
        <w:rPr>
          <w:rFonts w:hint="eastAsia"/>
          <w:color w:val="auto"/>
          <w:szCs w:val="32"/>
          <w:highlight w:val="none"/>
        </w:rPr>
        <w:t xml:space="preserve">第一章 </w:t>
      </w:r>
      <w:r>
        <w:rPr>
          <w:rFonts w:hint="eastAsia"/>
          <w:color w:val="auto"/>
          <w:szCs w:val="32"/>
          <w:highlight w:val="none"/>
          <w:lang w:val="en-US" w:eastAsia="zh-CN"/>
        </w:rPr>
        <w:t>采购</w:t>
      </w:r>
      <w:r>
        <w:rPr>
          <w:rFonts w:hint="eastAsia"/>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_Toc11351 \h </w:instrText>
      </w:r>
      <w:r>
        <w:rPr>
          <w:color w:val="auto"/>
          <w:highlight w:val="none"/>
        </w:rPr>
        <w:fldChar w:fldCharType="separate"/>
      </w:r>
      <w:r>
        <w:rPr>
          <w:color w:val="auto"/>
          <w:highlight w:val="none"/>
        </w:rPr>
        <w:t>- 2 -</w:t>
      </w:r>
      <w:r>
        <w:rPr>
          <w:color w:val="auto"/>
          <w:highlight w:val="none"/>
        </w:rPr>
        <w:fldChar w:fldCharType="end"/>
      </w:r>
      <w:r>
        <w:rPr>
          <w:rFonts w:ascii="宋体" w:hAnsi="宋体"/>
          <w:color w:val="auto"/>
          <w:szCs w:val="24"/>
          <w:highlight w:val="none"/>
        </w:rPr>
        <w:fldChar w:fldCharType="end"/>
      </w:r>
    </w:p>
    <w:p>
      <w:pPr>
        <w:pStyle w:val="14"/>
        <w:shd w:val="clear"/>
        <w:tabs>
          <w:tab w:val="right" w:leader="dot" w:pos="8958"/>
        </w:tabs>
        <w:rPr>
          <w:color w:val="auto"/>
          <w:highlight w:val="none"/>
        </w:rPr>
      </w:pPr>
      <w:r>
        <w:rPr>
          <w:rFonts w:ascii="宋体" w:hAnsi="宋体"/>
          <w:color w:val="auto"/>
          <w:szCs w:val="24"/>
          <w:highlight w:val="none"/>
        </w:rPr>
        <w:fldChar w:fldCharType="begin"/>
      </w:r>
      <w:r>
        <w:rPr>
          <w:rFonts w:ascii="宋体" w:hAnsi="宋体"/>
          <w:color w:val="auto"/>
          <w:szCs w:val="24"/>
          <w:highlight w:val="none"/>
        </w:rPr>
        <w:instrText xml:space="preserve"> HYPERLINK \l _Toc19262 </w:instrText>
      </w:r>
      <w:r>
        <w:rPr>
          <w:rFonts w:ascii="宋体" w:hAnsi="宋体"/>
          <w:color w:val="auto"/>
          <w:szCs w:val="24"/>
          <w:highlight w:val="none"/>
        </w:rPr>
        <w:fldChar w:fldCharType="separate"/>
      </w:r>
      <w:r>
        <w:rPr>
          <w:rFonts w:hint="eastAsia"/>
          <w:color w:val="auto"/>
          <w:szCs w:val="32"/>
          <w:highlight w:val="none"/>
        </w:rPr>
        <w:t xml:space="preserve">第二章 </w:t>
      </w:r>
      <w:r>
        <w:rPr>
          <w:rFonts w:hint="eastAsia"/>
          <w:color w:val="auto"/>
          <w:szCs w:val="32"/>
          <w:highlight w:val="none"/>
          <w:lang w:val="en-US" w:eastAsia="zh-CN"/>
        </w:rPr>
        <w:t>采购</w:t>
      </w:r>
      <w:r>
        <w:rPr>
          <w:rFonts w:hint="eastAsia"/>
          <w:color w:val="auto"/>
          <w:szCs w:val="32"/>
          <w:highlight w:val="none"/>
        </w:rPr>
        <w:t>须知</w:t>
      </w:r>
      <w:r>
        <w:rPr>
          <w:color w:val="auto"/>
          <w:highlight w:val="none"/>
        </w:rPr>
        <w:tab/>
      </w:r>
      <w:r>
        <w:rPr>
          <w:color w:val="auto"/>
          <w:highlight w:val="none"/>
        </w:rPr>
        <w:fldChar w:fldCharType="begin"/>
      </w:r>
      <w:r>
        <w:rPr>
          <w:color w:val="auto"/>
          <w:highlight w:val="none"/>
        </w:rPr>
        <w:instrText xml:space="preserve"> PAGEREF _Toc19262 \h </w:instrText>
      </w:r>
      <w:r>
        <w:rPr>
          <w:color w:val="auto"/>
          <w:highlight w:val="none"/>
        </w:rPr>
        <w:fldChar w:fldCharType="separate"/>
      </w:r>
      <w:r>
        <w:rPr>
          <w:color w:val="auto"/>
          <w:highlight w:val="none"/>
        </w:rPr>
        <w:t>- 5 -</w:t>
      </w:r>
      <w:r>
        <w:rPr>
          <w:color w:val="auto"/>
          <w:highlight w:val="none"/>
        </w:rPr>
        <w:fldChar w:fldCharType="end"/>
      </w:r>
      <w:r>
        <w:rPr>
          <w:rFonts w:ascii="宋体" w:hAnsi="宋体"/>
          <w:color w:val="auto"/>
          <w:szCs w:val="24"/>
          <w:highlight w:val="none"/>
        </w:rPr>
        <w:fldChar w:fldCharType="end"/>
      </w:r>
    </w:p>
    <w:p>
      <w:pPr>
        <w:pStyle w:val="14"/>
        <w:shd w:val="clear"/>
        <w:tabs>
          <w:tab w:val="right" w:leader="dot" w:pos="8958"/>
        </w:tabs>
        <w:rPr>
          <w:color w:val="auto"/>
          <w:highlight w:val="none"/>
        </w:rPr>
      </w:pPr>
      <w:r>
        <w:rPr>
          <w:rFonts w:ascii="宋体" w:hAnsi="宋体"/>
          <w:color w:val="auto"/>
          <w:szCs w:val="24"/>
          <w:highlight w:val="none"/>
        </w:rPr>
        <w:fldChar w:fldCharType="begin"/>
      </w:r>
      <w:r>
        <w:rPr>
          <w:rFonts w:ascii="宋体" w:hAnsi="宋体"/>
          <w:color w:val="auto"/>
          <w:szCs w:val="24"/>
          <w:highlight w:val="none"/>
        </w:rPr>
        <w:instrText xml:space="preserve"> HYPERLINK \l _Toc5523 </w:instrText>
      </w:r>
      <w:r>
        <w:rPr>
          <w:rFonts w:ascii="宋体" w:hAnsi="宋体"/>
          <w:color w:val="auto"/>
          <w:szCs w:val="24"/>
          <w:highlight w:val="none"/>
        </w:rPr>
        <w:fldChar w:fldCharType="separate"/>
      </w:r>
      <w:r>
        <w:rPr>
          <w:rFonts w:hint="eastAsia"/>
          <w:color w:val="auto"/>
          <w:szCs w:val="32"/>
          <w:highlight w:val="none"/>
        </w:rPr>
        <w:t xml:space="preserve">第三章 </w:t>
      </w:r>
      <w:r>
        <w:rPr>
          <w:rFonts w:hint="eastAsia"/>
          <w:color w:val="auto"/>
          <w:szCs w:val="32"/>
          <w:highlight w:val="none"/>
          <w:lang w:val="en-US" w:eastAsia="zh-CN"/>
        </w:rPr>
        <w:t>采购</w:t>
      </w:r>
      <w:r>
        <w:rPr>
          <w:rFonts w:hint="eastAsia"/>
          <w:color w:val="auto"/>
          <w:szCs w:val="32"/>
          <w:highlight w:val="none"/>
        </w:rPr>
        <w:t>流程及评审方法</w:t>
      </w:r>
      <w:r>
        <w:rPr>
          <w:color w:val="auto"/>
          <w:highlight w:val="none"/>
        </w:rPr>
        <w:tab/>
      </w:r>
      <w:r>
        <w:rPr>
          <w:color w:val="auto"/>
          <w:highlight w:val="none"/>
        </w:rPr>
        <w:fldChar w:fldCharType="begin"/>
      </w:r>
      <w:r>
        <w:rPr>
          <w:color w:val="auto"/>
          <w:highlight w:val="none"/>
        </w:rPr>
        <w:instrText xml:space="preserve"> PAGEREF _Toc5523 \h </w:instrText>
      </w:r>
      <w:r>
        <w:rPr>
          <w:color w:val="auto"/>
          <w:highlight w:val="none"/>
        </w:rPr>
        <w:fldChar w:fldCharType="separate"/>
      </w:r>
      <w:r>
        <w:rPr>
          <w:color w:val="auto"/>
          <w:highlight w:val="none"/>
        </w:rPr>
        <w:t>- 7 -</w:t>
      </w:r>
      <w:r>
        <w:rPr>
          <w:color w:val="auto"/>
          <w:highlight w:val="none"/>
        </w:rPr>
        <w:fldChar w:fldCharType="end"/>
      </w:r>
      <w:r>
        <w:rPr>
          <w:rFonts w:ascii="宋体" w:hAnsi="宋体"/>
          <w:color w:val="auto"/>
          <w:szCs w:val="24"/>
          <w:highlight w:val="none"/>
        </w:rPr>
        <w:fldChar w:fldCharType="end"/>
      </w:r>
    </w:p>
    <w:p>
      <w:pPr>
        <w:pStyle w:val="14"/>
        <w:shd w:val="clear"/>
        <w:tabs>
          <w:tab w:val="right" w:leader="dot" w:pos="8958"/>
        </w:tabs>
        <w:rPr>
          <w:color w:val="auto"/>
          <w:highlight w:val="none"/>
        </w:rPr>
      </w:pPr>
      <w:r>
        <w:rPr>
          <w:rFonts w:ascii="宋体" w:hAnsi="宋体"/>
          <w:color w:val="auto"/>
          <w:szCs w:val="24"/>
          <w:highlight w:val="none"/>
        </w:rPr>
        <w:fldChar w:fldCharType="begin"/>
      </w:r>
      <w:r>
        <w:rPr>
          <w:rFonts w:ascii="宋体" w:hAnsi="宋体"/>
          <w:color w:val="auto"/>
          <w:szCs w:val="24"/>
          <w:highlight w:val="none"/>
        </w:rPr>
        <w:instrText xml:space="preserve"> HYPERLINK \l _Toc18280 </w:instrText>
      </w:r>
      <w:r>
        <w:rPr>
          <w:rFonts w:ascii="宋体" w:hAnsi="宋体"/>
          <w:color w:val="auto"/>
          <w:szCs w:val="24"/>
          <w:highlight w:val="none"/>
        </w:rPr>
        <w:fldChar w:fldCharType="separate"/>
      </w:r>
      <w:r>
        <w:rPr>
          <w:rFonts w:hint="eastAsia"/>
          <w:color w:val="auto"/>
          <w:szCs w:val="32"/>
          <w:highlight w:val="none"/>
        </w:rPr>
        <w:t>第四章 合同条款</w:t>
      </w:r>
      <w:r>
        <w:rPr>
          <w:color w:val="auto"/>
          <w:highlight w:val="none"/>
        </w:rPr>
        <w:tab/>
      </w:r>
      <w:r>
        <w:rPr>
          <w:color w:val="auto"/>
          <w:highlight w:val="none"/>
        </w:rPr>
        <w:fldChar w:fldCharType="begin"/>
      </w:r>
      <w:r>
        <w:rPr>
          <w:color w:val="auto"/>
          <w:highlight w:val="none"/>
        </w:rPr>
        <w:instrText xml:space="preserve"> PAGEREF _Toc18280 \h </w:instrText>
      </w:r>
      <w:r>
        <w:rPr>
          <w:color w:val="auto"/>
          <w:highlight w:val="none"/>
        </w:rPr>
        <w:fldChar w:fldCharType="separate"/>
      </w:r>
      <w:r>
        <w:rPr>
          <w:color w:val="auto"/>
          <w:highlight w:val="none"/>
        </w:rPr>
        <w:t>- 12 -</w:t>
      </w:r>
      <w:r>
        <w:rPr>
          <w:color w:val="auto"/>
          <w:highlight w:val="none"/>
        </w:rPr>
        <w:fldChar w:fldCharType="end"/>
      </w:r>
      <w:r>
        <w:rPr>
          <w:rFonts w:ascii="宋体" w:hAnsi="宋体"/>
          <w:color w:val="auto"/>
          <w:szCs w:val="24"/>
          <w:highlight w:val="none"/>
        </w:rPr>
        <w:fldChar w:fldCharType="end"/>
      </w:r>
    </w:p>
    <w:p>
      <w:pPr>
        <w:pStyle w:val="14"/>
        <w:shd w:val="clear"/>
        <w:tabs>
          <w:tab w:val="right" w:leader="dot" w:pos="8958"/>
        </w:tabs>
        <w:rPr>
          <w:color w:val="auto"/>
          <w:highlight w:val="none"/>
        </w:rPr>
      </w:pPr>
      <w:r>
        <w:rPr>
          <w:rFonts w:ascii="宋体" w:hAnsi="宋体"/>
          <w:color w:val="auto"/>
          <w:szCs w:val="24"/>
          <w:highlight w:val="none"/>
        </w:rPr>
        <w:fldChar w:fldCharType="begin"/>
      </w:r>
      <w:r>
        <w:rPr>
          <w:rFonts w:ascii="宋体" w:hAnsi="宋体"/>
          <w:color w:val="auto"/>
          <w:szCs w:val="24"/>
          <w:highlight w:val="none"/>
        </w:rPr>
        <w:instrText xml:space="preserve"> HYPERLINK \l _Toc11673 </w:instrText>
      </w:r>
      <w:r>
        <w:rPr>
          <w:rFonts w:ascii="宋体" w:hAnsi="宋体"/>
          <w:color w:val="auto"/>
          <w:szCs w:val="24"/>
          <w:highlight w:val="none"/>
        </w:rPr>
        <w:fldChar w:fldCharType="separate"/>
      </w:r>
      <w:r>
        <w:rPr>
          <w:rFonts w:hint="eastAsia"/>
          <w:color w:val="auto"/>
          <w:szCs w:val="32"/>
          <w:highlight w:val="none"/>
        </w:rPr>
        <w:t>第五章 采购需求</w:t>
      </w:r>
      <w:r>
        <w:rPr>
          <w:color w:val="auto"/>
          <w:highlight w:val="none"/>
        </w:rPr>
        <w:tab/>
      </w:r>
      <w:r>
        <w:rPr>
          <w:color w:val="auto"/>
          <w:highlight w:val="none"/>
        </w:rPr>
        <w:fldChar w:fldCharType="begin"/>
      </w:r>
      <w:r>
        <w:rPr>
          <w:color w:val="auto"/>
          <w:highlight w:val="none"/>
        </w:rPr>
        <w:instrText xml:space="preserve"> PAGEREF _Toc11673 \h </w:instrText>
      </w:r>
      <w:r>
        <w:rPr>
          <w:color w:val="auto"/>
          <w:highlight w:val="none"/>
        </w:rPr>
        <w:fldChar w:fldCharType="separate"/>
      </w:r>
      <w:r>
        <w:rPr>
          <w:color w:val="auto"/>
          <w:highlight w:val="none"/>
        </w:rPr>
        <w:t>- 20 -</w:t>
      </w:r>
      <w:r>
        <w:rPr>
          <w:color w:val="auto"/>
          <w:highlight w:val="none"/>
        </w:rPr>
        <w:fldChar w:fldCharType="end"/>
      </w:r>
      <w:r>
        <w:rPr>
          <w:rFonts w:ascii="宋体" w:hAnsi="宋体"/>
          <w:color w:val="auto"/>
          <w:szCs w:val="24"/>
          <w:highlight w:val="none"/>
        </w:rPr>
        <w:fldChar w:fldCharType="end"/>
      </w:r>
    </w:p>
    <w:p>
      <w:pPr>
        <w:pStyle w:val="14"/>
        <w:shd w:val="clear"/>
        <w:tabs>
          <w:tab w:val="right" w:leader="dot" w:pos="8958"/>
        </w:tabs>
        <w:rPr>
          <w:color w:val="auto"/>
          <w:highlight w:val="none"/>
        </w:rPr>
      </w:pPr>
      <w:r>
        <w:rPr>
          <w:rFonts w:ascii="宋体" w:hAnsi="宋体"/>
          <w:color w:val="auto"/>
          <w:szCs w:val="24"/>
          <w:highlight w:val="none"/>
        </w:rPr>
        <w:fldChar w:fldCharType="begin"/>
      </w:r>
      <w:r>
        <w:rPr>
          <w:rFonts w:ascii="宋体" w:hAnsi="宋体"/>
          <w:color w:val="auto"/>
          <w:szCs w:val="24"/>
          <w:highlight w:val="none"/>
        </w:rPr>
        <w:instrText xml:space="preserve"> HYPERLINK \l _Toc15722 </w:instrText>
      </w:r>
      <w:r>
        <w:rPr>
          <w:rFonts w:ascii="宋体" w:hAnsi="宋体"/>
          <w:color w:val="auto"/>
          <w:szCs w:val="24"/>
          <w:highlight w:val="none"/>
        </w:rPr>
        <w:fldChar w:fldCharType="separate"/>
      </w:r>
      <w:r>
        <w:rPr>
          <w:rFonts w:hint="eastAsia"/>
          <w:color w:val="auto"/>
          <w:szCs w:val="32"/>
          <w:highlight w:val="none"/>
        </w:rPr>
        <w:t>第六章 响应文件格式</w:t>
      </w:r>
      <w:r>
        <w:rPr>
          <w:color w:val="auto"/>
          <w:highlight w:val="none"/>
        </w:rPr>
        <w:tab/>
      </w:r>
      <w:r>
        <w:rPr>
          <w:color w:val="auto"/>
          <w:highlight w:val="none"/>
        </w:rPr>
        <w:fldChar w:fldCharType="begin"/>
      </w:r>
      <w:r>
        <w:rPr>
          <w:color w:val="auto"/>
          <w:highlight w:val="none"/>
        </w:rPr>
        <w:instrText xml:space="preserve"> PAGEREF _Toc15722 \h </w:instrText>
      </w:r>
      <w:r>
        <w:rPr>
          <w:color w:val="auto"/>
          <w:highlight w:val="none"/>
        </w:rPr>
        <w:fldChar w:fldCharType="separate"/>
      </w:r>
      <w:r>
        <w:rPr>
          <w:color w:val="auto"/>
          <w:highlight w:val="none"/>
        </w:rPr>
        <w:t>- 22 -</w:t>
      </w:r>
      <w:r>
        <w:rPr>
          <w:color w:val="auto"/>
          <w:highlight w:val="none"/>
        </w:rPr>
        <w:fldChar w:fldCharType="end"/>
      </w:r>
      <w:r>
        <w:rPr>
          <w:rFonts w:ascii="宋体" w:hAnsi="宋体"/>
          <w:color w:val="auto"/>
          <w:szCs w:val="24"/>
          <w:highlight w:val="none"/>
        </w:rPr>
        <w:fldChar w:fldCharType="end"/>
      </w:r>
    </w:p>
    <w:p>
      <w:pPr>
        <w:shd w:val="clear"/>
        <w:rPr>
          <w:rFonts w:hint="eastAsia"/>
          <w:color w:val="auto"/>
          <w:sz w:val="32"/>
          <w:szCs w:val="32"/>
          <w:highlight w:val="none"/>
        </w:rPr>
      </w:pPr>
      <w:r>
        <w:rPr>
          <w:rFonts w:ascii="宋体" w:hAnsi="宋体"/>
          <w:color w:val="auto"/>
          <w:szCs w:val="24"/>
          <w:highlight w:val="none"/>
        </w:rPr>
        <w:fldChar w:fldCharType="end"/>
      </w:r>
      <w:r>
        <w:rPr>
          <w:rFonts w:hint="eastAsia"/>
          <w:color w:val="auto"/>
          <w:sz w:val="32"/>
          <w:szCs w:val="32"/>
          <w:highlight w:val="none"/>
        </w:rPr>
        <w:br w:type="page"/>
      </w:r>
    </w:p>
    <w:p>
      <w:pPr>
        <w:pStyle w:val="3"/>
        <w:shd w:val="clear"/>
        <w:jc w:val="center"/>
        <w:rPr>
          <w:rFonts w:hint="eastAsia"/>
          <w:color w:val="auto"/>
          <w:sz w:val="32"/>
          <w:szCs w:val="32"/>
          <w:highlight w:val="none"/>
        </w:rPr>
      </w:pPr>
      <w:bookmarkStart w:id="1" w:name="_Toc11351"/>
      <w:r>
        <w:rPr>
          <w:rFonts w:hint="eastAsia"/>
          <w:color w:val="auto"/>
          <w:sz w:val="32"/>
          <w:szCs w:val="32"/>
          <w:highlight w:val="none"/>
        </w:rPr>
        <w:t xml:space="preserve">第一章 </w:t>
      </w:r>
      <w:r>
        <w:rPr>
          <w:rFonts w:hint="eastAsia"/>
          <w:color w:val="auto"/>
          <w:sz w:val="32"/>
          <w:szCs w:val="32"/>
          <w:highlight w:val="none"/>
          <w:lang w:val="en-US" w:eastAsia="zh-CN"/>
        </w:rPr>
        <w:t>采购</w:t>
      </w:r>
      <w:r>
        <w:rPr>
          <w:rFonts w:hint="eastAsia"/>
          <w:color w:val="auto"/>
          <w:sz w:val="32"/>
          <w:szCs w:val="32"/>
          <w:highlight w:val="none"/>
        </w:rPr>
        <w:t>公告</w:t>
      </w:r>
      <w:bookmarkEnd w:id="0"/>
      <w:bookmarkEnd w:id="1"/>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本项目已由数字江门网络建设有限公司批准，资金自筹，项目资金已落实。数字江门网络建设有限公司对该项目进行</w:t>
      </w:r>
      <w:r>
        <w:rPr>
          <w:rFonts w:hint="eastAsia" w:ascii="宋体" w:hAnsi="宋体" w:eastAsia="宋体" w:cs="宋体"/>
          <w:color w:val="auto"/>
          <w:sz w:val="21"/>
          <w:szCs w:val="21"/>
          <w:highlight w:val="none"/>
          <w:lang w:val="en-US" w:eastAsia="zh-CN"/>
        </w:rPr>
        <w:t>采购</w:t>
      </w:r>
      <w:r>
        <w:rPr>
          <w:rFonts w:hint="eastAsia" w:ascii="宋体" w:hAnsi="宋体" w:eastAsia="宋体" w:cs="宋体"/>
          <w:color w:val="auto"/>
          <w:sz w:val="21"/>
          <w:szCs w:val="21"/>
          <w:highlight w:val="none"/>
        </w:rPr>
        <w:t>。现公开</w:t>
      </w:r>
      <w:r>
        <w:rPr>
          <w:rFonts w:hint="eastAsia" w:ascii="宋体" w:hAnsi="宋体" w:eastAsia="宋体" w:cs="宋体"/>
          <w:color w:val="auto"/>
          <w:sz w:val="21"/>
          <w:szCs w:val="21"/>
          <w:highlight w:val="none"/>
          <w:lang w:val="en-US" w:eastAsia="zh-CN"/>
        </w:rPr>
        <w:t>进行采购</w:t>
      </w:r>
      <w:r>
        <w:rPr>
          <w:rFonts w:hint="eastAsia" w:ascii="宋体" w:hAnsi="宋体" w:eastAsia="宋体" w:cs="宋体"/>
          <w:color w:val="auto"/>
          <w:sz w:val="21"/>
          <w:szCs w:val="21"/>
          <w:highlight w:val="none"/>
        </w:rPr>
        <w:t>，采购项目相关要求如下：</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1、项目概况 </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1.1项目概况：为强化公司在外部市场和内部管理上的核心竞争力，改进公司内部管理的标准化、程序化、规范化，使管理工作再上一个新台阶，推动公司稳定健康发展。我司拟建立ISO9001:2015质量管理体系、ISO14001:2015环境管理体系、ISO45001:2018职业健康安全管理体系、ISO20000信息技术服务管理体系、ISO27001信息安全管理体系及ISO27701隐私信息管理体系的申请与认证工作。</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1.2采购需求（详见第五章采购需求）</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为保证本次服务的顺利实施，供应商在服务周期内根据项目要求需要派驻至少2名全职项目小组人员入驻公司提供现场辅导服务等，服务包括以下内容：体系设计准备、体系设计、体系培训服务、体系建立、体系运行实施、体系评价与改善、评审认证、评审获证。</w:t>
      </w:r>
    </w:p>
    <w:p>
      <w:pPr>
        <w:pStyle w:val="40"/>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1.3项目预算金额：人民币12.6万元整（含税）。</w:t>
      </w:r>
    </w:p>
    <w:p>
      <w:pPr>
        <w:pStyle w:val="31"/>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1.4交付期或工期：本自合同签订之日起开始生效，提供一年服务期，服务期内完成服务内容中管理体系认证服务。</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2、供应商资格要求：</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2.1供应商应当具备《政府采购法》第二十二条规定的条件。 </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 xml:space="preserve">2.2供应商应当是具有合法经营资格的法人或者其他组织，具有良好的信誉。 </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276" w:lineRule="auto"/>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2.3</w:t>
      </w:r>
      <w:r>
        <w:rPr>
          <w:rFonts w:hint="eastAsia" w:ascii="宋体" w:hAnsi="宋体" w:eastAsia="宋体" w:cs="宋体"/>
          <w:color w:val="auto"/>
          <w:kern w:val="0"/>
          <w:sz w:val="21"/>
          <w:szCs w:val="21"/>
          <w:highlight w:val="none"/>
        </w:rPr>
        <w:t>供应商须具备本项目履约能力的在中华人民共和国境内工商局登记注册、根据中华人民共和国有关法律合法成立并存续的独立于采购人和采购机构的独立法人或其他组织，提供</w:t>
      </w:r>
      <w:r>
        <w:rPr>
          <w:rFonts w:hint="eastAsia" w:ascii="宋体" w:hAnsi="宋体" w:eastAsia="宋体" w:cs="宋体"/>
          <w:b/>
          <w:bCs/>
          <w:color w:val="auto"/>
          <w:kern w:val="0"/>
          <w:sz w:val="21"/>
          <w:szCs w:val="21"/>
          <w:highlight w:val="none"/>
        </w:rPr>
        <w:t>合法有效的营业执照</w:t>
      </w:r>
      <w:r>
        <w:rPr>
          <w:rFonts w:hint="eastAsia" w:ascii="宋体" w:hAnsi="宋体" w:eastAsia="宋体" w:cs="宋体"/>
          <w:color w:val="auto"/>
          <w:kern w:val="0"/>
          <w:sz w:val="21"/>
          <w:szCs w:val="21"/>
          <w:highlight w:val="none"/>
        </w:rPr>
        <w:t>，并提供</w:t>
      </w:r>
      <w:r>
        <w:rPr>
          <w:rFonts w:hint="eastAsia" w:ascii="宋体" w:hAnsi="宋体" w:eastAsia="宋体" w:cs="宋体"/>
          <w:b/>
          <w:bCs/>
          <w:color w:val="auto"/>
          <w:kern w:val="0"/>
          <w:sz w:val="21"/>
          <w:szCs w:val="21"/>
          <w:highlight w:val="none"/>
        </w:rPr>
        <w:t>商事法律关系主体信息最新查询结果</w:t>
      </w:r>
      <w:r>
        <w:rPr>
          <w:rFonts w:hint="eastAsia" w:ascii="宋体" w:hAnsi="宋体" w:eastAsia="宋体" w:cs="宋体"/>
          <w:color w:val="auto"/>
          <w:kern w:val="0"/>
          <w:sz w:val="21"/>
          <w:szCs w:val="21"/>
          <w:highlight w:val="none"/>
        </w:rPr>
        <w:t>（显示经营范围、注册资本等信息）的截屏打印件（加盖公章）。</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2.4</w:t>
      </w:r>
      <w:r>
        <w:rPr>
          <w:rFonts w:hint="eastAsia" w:ascii="宋体" w:hAnsi="宋体" w:eastAsia="宋体" w:cs="宋体"/>
          <w:color w:val="auto"/>
          <w:sz w:val="21"/>
          <w:szCs w:val="21"/>
          <w:highlight w:val="none"/>
        </w:rPr>
        <w:t>供应商未被列入“信用中国”网站(www.creditchina.gov.cn)“</w:t>
      </w:r>
      <w:r>
        <w:rPr>
          <w:rFonts w:hint="eastAsia" w:ascii="宋体" w:hAnsi="宋体" w:eastAsia="宋体" w:cs="宋体"/>
          <w:b/>
          <w:bCs/>
          <w:color w:val="auto"/>
          <w:sz w:val="21"/>
          <w:szCs w:val="21"/>
          <w:highlight w:val="none"/>
        </w:rPr>
        <w:t>记录失信被执行人或重大税收违法案件当事人名单或政府采购严重违法失信行为</w:t>
      </w:r>
      <w:r>
        <w:rPr>
          <w:rFonts w:hint="eastAsia" w:ascii="宋体" w:hAnsi="宋体" w:eastAsia="宋体" w:cs="宋体"/>
          <w:color w:val="auto"/>
          <w:sz w:val="21"/>
          <w:szCs w:val="21"/>
          <w:highlight w:val="none"/>
        </w:rPr>
        <w:t>”记录名单</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不处于中国政府采购网(www.ccgp.gov.cn)“</w:t>
      </w:r>
      <w:r>
        <w:rPr>
          <w:rFonts w:hint="eastAsia" w:ascii="宋体" w:hAnsi="宋体" w:eastAsia="宋体" w:cs="宋体"/>
          <w:b/>
          <w:bCs/>
          <w:color w:val="auto"/>
          <w:sz w:val="21"/>
          <w:szCs w:val="21"/>
          <w:highlight w:val="none"/>
        </w:rPr>
        <w:t>政府采购严重违法失信行为信息记录</w:t>
      </w:r>
      <w:r>
        <w:rPr>
          <w:rFonts w:hint="eastAsia" w:ascii="宋体" w:hAnsi="宋体" w:eastAsia="宋体" w:cs="宋体"/>
          <w:color w:val="auto"/>
          <w:sz w:val="21"/>
          <w:szCs w:val="21"/>
          <w:highlight w:val="none"/>
        </w:rPr>
        <w:t>”中的禁止参加政府采购活动期间。</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2"/>
          <w:sz w:val="21"/>
          <w:szCs w:val="21"/>
          <w:highlight w:val="none"/>
          <w:lang w:val="en-US" w:eastAsia="zh-CN" w:bidi="ar-SA"/>
        </w:rPr>
        <w:t>2.5本项目不接受联合体</w:t>
      </w:r>
      <w:r>
        <w:rPr>
          <w:rFonts w:hint="eastAsia" w:ascii="宋体" w:hAnsi="宋体" w:eastAsia="宋体" w:cs="宋体"/>
          <w:color w:val="auto"/>
          <w:sz w:val="21"/>
          <w:szCs w:val="21"/>
          <w:highlight w:val="none"/>
          <w:lang w:val="en-US" w:eastAsia="zh-CN"/>
        </w:rPr>
        <w:t>参与报价</w:t>
      </w:r>
      <w:r>
        <w:rPr>
          <w:rFonts w:hint="eastAsia" w:ascii="宋体" w:hAnsi="宋体" w:eastAsia="宋体" w:cs="宋体"/>
          <w:color w:val="auto"/>
          <w:kern w:val="2"/>
          <w:sz w:val="21"/>
          <w:szCs w:val="21"/>
          <w:highlight w:val="none"/>
          <w:lang w:val="en-US" w:eastAsia="zh-CN" w:bidi="ar-SA"/>
        </w:rPr>
        <w:t>，不允许转包及分包。</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b/>
          <w:color w:val="auto"/>
          <w:sz w:val="21"/>
          <w:szCs w:val="21"/>
          <w:highlight w:val="none"/>
        </w:rPr>
        <w:t>3、</w:t>
      </w:r>
      <w:r>
        <w:rPr>
          <w:rFonts w:hint="eastAsia" w:ascii="宋体" w:hAnsi="宋体" w:eastAsia="宋体" w:cs="宋体"/>
          <w:b/>
          <w:color w:val="auto"/>
          <w:sz w:val="21"/>
          <w:szCs w:val="21"/>
          <w:highlight w:val="none"/>
          <w:lang w:val="en-US" w:eastAsia="zh-CN"/>
        </w:rPr>
        <w:t>采购</w:t>
      </w:r>
      <w:r>
        <w:rPr>
          <w:rFonts w:hint="eastAsia" w:ascii="宋体" w:hAnsi="宋体" w:eastAsia="宋体" w:cs="宋体"/>
          <w:b/>
          <w:color w:val="auto"/>
          <w:sz w:val="21"/>
          <w:szCs w:val="21"/>
          <w:highlight w:val="none"/>
        </w:rPr>
        <w:t>文件</w:t>
      </w:r>
      <w:r>
        <w:rPr>
          <w:rFonts w:hint="eastAsia" w:ascii="宋体" w:hAnsi="宋体" w:eastAsia="宋体" w:cs="宋体"/>
          <w:b/>
          <w:color w:val="auto"/>
          <w:sz w:val="21"/>
          <w:szCs w:val="21"/>
          <w:highlight w:val="none"/>
          <w:lang w:val="en-US" w:eastAsia="zh-CN"/>
        </w:rPr>
        <w:t>获取</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3.1供应商</w:t>
      </w:r>
      <w:r>
        <w:rPr>
          <w:rFonts w:hint="eastAsia" w:ascii="宋体" w:hAnsi="宋体" w:eastAsia="宋体" w:cs="宋体"/>
          <w:color w:val="auto"/>
          <w:sz w:val="21"/>
          <w:szCs w:val="21"/>
          <w:highlight w:val="none"/>
        </w:rPr>
        <w:t>于</w:t>
      </w:r>
      <w:r>
        <w:rPr>
          <w:rFonts w:hint="eastAsia" w:ascii="宋体" w:hAnsi="宋体" w:eastAsia="宋体" w:cs="宋体"/>
          <w:color w:val="auto"/>
          <w:sz w:val="21"/>
          <w:szCs w:val="21"/>
          <w:highlight w:val="none"/>
          <w:lang w:val="en-US" w:eastAsia="zh-CN"/>
        </w:rPr>
        <w:t>2022</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09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分至</w:t>
      </w:r>
      <w:r>
        <w:rPr>
          <w:rFonts w:hint="eastAsia" w:ascii="宋体" w:hAnsi="宋体" w:eastAsia="宋体" w:cs="宋体"/>
          <w:color w:val="auto"/>
          <w:sz w:val="21"/>
          <w:szCs w:val="21"/>
          <w:highlight w:val="none"/>
          <w:lang w:val="en-US" w:eastAsia="zh-CN"/>
        </w:rPr>
        <w:t>2022</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12</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00</w:t>
      </w:r>
      <w:r>
        <w:rPr>
          <w:rFonts w:hint="eastAsia" w:ascii="宋体" w:hAnsi="宋体" w:eastAsia="宋体" w:cs="宋体"/>
          <w:color w:val="auto"/>
          <w:sz w:val="21"/>
          <w:szCs w:val="21"/>
          <w:highlight w:val="none"/>
        </w:rPr>
        <w:t>分</w:t>
      </w:r>
      <w:r>
        <w:rPr>
          <w:rFonts w:hint="eastAsia" w:ascii="宋体" w:hAnsi="宋体" w:eastAsia="宋体" w:cs="宋体"/>
          <w:color w:val="auto"/>
          <w:kern w:val="2"/>
          <w:sz w:val="21"/>
          <w:szCs w:val="21"/>
          <w:highlight w:val="none"/>
          <w:lang w:val="en-US" w:eastAsia="zh-CN" w:bidi="ar-SA"/>
        </w:rPr>
        <w:t>通过</w:t>
      </w:r>
      <w:r>
        <w:rPr>
          <w:rFonts w:hint="eastAsia" w:ascii="宋体" w:hAnsi="宋体" w:eastAsia="宋体" w:cs="宋体"/>
          <w:color w:val="auto"/>
          <w:kern w:val="2"/>
          <w:sz w:val="21"/>
          <w:szCs w:val="21"/>
          <w:highlight w:val="none"/>
          <w:lang w:val="zh-CN" w:eastAsia="zh-CN" w:bidi="ar-SA"/>
        </w:rPr>
        <w:t>江门市采购</w:t>
      </w:r>
      <w:r>
        <w:rPr>
          <w:rFonts w:hint="eastAsia" w:ascii="宋体" w:hAnsi="宋体" w:eastAsia="宋体" w:cs="宋体"/>
          <w:color w:val="auto"/>
          <w:kern w:val="2"/>
          <w:sz w:val="21"/>
          <w:szCs w:val="21"/>
          <w:highlight w:val="none"/>
          <w:lang w:val="en-US" w:eastAsia="zh-CN" w:bidi="ar-SA"/>
        </w:rPr>
        <w:t>行业协会</w:t>
      </w:r>
      <w:r>
        <w:rPr>
          <w:rFonts w:hint="eastAsia" w:ascii="宋体" w:hAnsi="宋体" w:eastAsia="宋体" w:cs="宋体"/>
          <w:color w:val="auto"/>
          <w:kern w:val="2"/>
          <w:sz w:val="21"/>
          <w:szCs w:val="21"/>
          <w:highlight w:val="none"/>
          <w:lang w:val="zh-CN" w:eastAsia="zh-CN" w:bidi="ar-SA"/>
        </w:rPr>
        <w:t>（请前往“江门市采购</w:t>
      </w:r>
      <w:r>
        <w:rPr>
          <w:rFonts w:hint="eastAsia" w:ascii="宋体" w:hAnsi="宋体" w:eastAsia="宋体" w:cs="宋体"/>
          <w:color w:val="auto"/>
          <w:kern w:val="2"/>
          <w:sz w:val="21"/>
          <w:szCs w:val="21"/>
          <w:highlight w:val="none"/>
          <w:lang w:val="en-US" w:eastAsia="zh-CN" w:bidi="ar-SA"/>
        </w:rPr>
        <w:t>行业协会</w:t>
      </w:r>
      <w:r>
        <w:rPr>
          <w:rFonts w:hint="eastAsia" w:ascii="宋体" w:hAnsi="宋体" w:eastAsia="宋体" w:cs="宋体"/>
          <w:color w:val="auto"/>
          <w:kern w:val="2"/>
          <w:sz w:val="21"/>
          <w:szCs w:val="21"/>
          <w:highlight w:val="none"/>
          <w:lang w:val="zh-CN" w:eastAsia="zh-CN" w:bidi="ar-SA"/>
        </w:rPr>
        <w:t>”，网址：http://www.jmcgxh.org.cn），</w:t>
      </w:r>
      <w:r>
        <w:rPr>
          <w:rFonts w:hint="eastAsia" w:ascii="宋体" w:hAnsi="宋体" w:eastAsia="宋体" w:cs="宋体"/>
          <w:b/>
          <w:bCs/>
          <w:color w:val="auto"/>
          <w:kern w:val="2"/>
          <w:sz w:val="21"/>
          <w:szCs w:val="21"/>
          <w:highlight w:val="none"/>
          <w:lang w:val="zh-CN" w:eastAsia="zh-CN" w:bidi="ar-SA"/>
        </w:rPr>
        <w:t>提取《采购需求文件》</w:t>
      </w:r>
      <w:r>
        <w:rPr>
          <w:rFonts w:hint="eastAsia" w:ascii="宋体" w:hAnsi="宋体" w:eastAsia="宋体" w:cs="宋体"/>
          <w:b/>
          <w:bCs/>
          <w:color w:val="auto"/>
          <w:kern w:val="2"/>
          <w:sz w:val="21"/>
          <w:szCs w:val="21"/>
          <w:highlight w:val="none"/>
          <w:lang w:val="en-US" w:eastAsia="zh-CN" w:bidi="ar-SA"/>
        </w:rPr>
        <w:t>中的</w:t>
      </w:r>
      <w:r>
        <w:rPr>
          <w:rFonts w:hint="eastAsia" w:ascii="宋体" w:hAnsi="宋体" w:eastAsia="宋体" w:cs="宋体"/>
          <w:b/>
          <w:bCs/>
          <w:color w:val="auto"/>
          <w:kern w:val="2"/>
          <w:sz w:val="21"/>
          <w:szCs w:val="21"/>
          <w:highlight w:val="none"/>
          <w:lang w:val="zh-CN" w:eastAsia="zh-CN" w:bidi="ar-SA"/>
        </w:rPr>
        <w:t>《采购需求文件领取登记表》后需打印并加盖公章</w:t>
      </w:r>
      <w:r>
        <w:rPr>
          <w:rFonts w:hint="eastAsia" w:ascii="宋体" w:hAnsi="宋体" w:eastAsia="宋体" w:cs="宋体"/>
          <w:color w:val="auto"/>
          <w:kern w:val="2"/>
          <w:sz w:val="21"/>
          <w:szCs w:val="21"/>
          <w:highlight w:val="none"/>
          <w:lang w:val="zh-CN" w:eastAsia="zh-CN" w:bidi="ar-SA"/>
        </w:rPr>
        <w:t>，将扫描件发送至数字江门网络建设有限公司</w:t>
      </w:r>
      <w:r>
        <w:rPr>
          <w:rFonts w:hint="eastAsia" w:ascii="宋体" w:hAnsi="宋体" w:eastAsia="宋体" w:cs="宋体"/>
          <w:color w:val="auto"/>
          <w:kern w:val="2"/>
          <w:sz w:val="21"/>
          <w:szCs w:val="21"/>
          <w:highlight w:val="none"/>
          <w:lang w:val="en-US" w:eastAsia="zh-CN" w:bidi="ar-SA"/>
        </w:rPr>
        <w:t>采购中心</w:t>
      </w:r>
      <w:r>
        <w:rPr>
          <w:rFonts w:hint="eastAsia" w:ascii="宋体" w:hAnsi="宋体" w:eastAsia="宋体" w:cs="宋体"/>
          <w:color w:val="auto"/>
          <w:kern w:val="2"/>
          <w:sz w:val="21"/>
          <w:szCs w:val="21"/>
          <w:highlight w:val="none"/>
          <w:lang w:val="zh-CN" w:eastAsia="zh-CN" w:bidi="ar-SA"/>
        </w:rPr>
        <w:t>邮箱（</w:t>
      </w:r>
      <w:r>
        <w:rPr>
          <w:rFonts w:hint="eastAsia" w:ascii="宋体" w:hAnsi="宋体" w:eastAsia="宋体" w:cs="宋体"/>
          <w:color w:val="auto"/>
          <w:kern w:val="2"/>
          <w:sz w:val="21"/>
          <w:szCs w:val="21"/>
          <w:highlight w:val="none"/>
          <w:lang w:val="zh-CN" w:eastAsia="zh-CN" w:bidi="ar-SA"/>
        </w:rPr>
        <w:fldChar w:fldCharType="begin"/>
      </w:r>
      <w:r>
        <w:rPr>
          <w:rFonts w:hint="eastAsia" w:ascii="宋体" w:hAnsi="宋体" w:eastAsia="宋体" w:cs="宋体"/>
          <w:color w:val="auto"/>
          <w:kern w:val="2"/>
          <w:sz w:val="21"/>
          <w:szCs w:val="21"/>
          <w:highlight w:val="none"/>
          <w:lang w:val="zh-CN" w:eastAsia="zh-CN" w:bidi="ar-SA"/>
        </w:rPr>
        <w:instrText xml:space="preserve"> HYPERLINK "mailto:caigouzx@digitaljm.com" </w:instrText>
      </w:r>
      <w:r>
        <w:rPr>
          <w:rFonts w:hint="eastAsia" w:ascii="宋体" w:hAnsi="宋体" w:eastAsia="宋体" w:cs="宋体"/>
          <w:color w:val="auto"/>
          <w:kern w:val="2"/>
          <w:sz w:val="21"/>
          <w:szCs w:val="21"/>
          <w:highlight w:val="none"/>
          <w:lang w:val="zh-CN" w:eastAsia="zh-CN" w:bidi="ar-SA"/>
        </w:rPr>
        <w:fldChar w:fldCharType="separate"/>
      </w:r>
      <w:r>
        <w:rPr>
          <w:rFonts w:hint="eastAsia" w:ascii="宋体" w:hAnsi="宋体" w:eastAsia="宋体" w:cs="宋体"/>
          <w:color w:val="auto"/>
          <w:kern w:val="2"/>
          <w:sz w:val="21"/>
          <w:szCs w:val="21"/>
          <w:highlight w:val="none"/>
          <w:lang w:val="zh-CN" w:eastAsia="zh-CN" w:bidi="ar-SA"/>
        </w:rPr>
        <w:t>caigouzx@digitaljm.com</w:t>
      </w:r>
      <w:r>
        <w:rPr>
          <w:rFonts w:hint="eastAsia" w:ascii="宋体" w:hAnsi="宋体" w:eastAsia="宋体" w:cs="宋体"/>
          <w:color w:val="auto"/>
          <w:kern w:val="2"/>
          <w:sz w:val="21"/>
          <w:szCs w:val="21"/>
          <w:highlight w:val="none"/>
          <w:lang w:val="zh-CN" w:eastAsia="zh-CN" w:bidi="ar-SA"/>
        </w:rPr>
        <w:fldChar w:fldCharType="end"/>
      </w:r>
      <w:r>
        <w:rPr>
          <w:rFonts w:hint="eastAsia" w:ascii="宋体" w:hAnsi="宋体" w:eastAsia="宋体" w:cs="宋体"/>
          <w:color w:val="auto"/>
          <w:kern w:val="2"/>
          <w:sz w:val="21"/>
          <w:szCs w:val="21"/>
          <w:highlight w:val="none"/>
          <w:lang w:val="zh-CN" w:eastAsia="zh-CN" w:bidi="ar-SA"/>
        </w:rPr>
        <w:t>），并致电通知确认，联系人：</w:t>
      </w:r>
      <w:r>
        <w:rPr>
          <w:rFonts w:hint="eastAsia" w:ascii="宋体" w:hAnsi="宋体" w:eastAsia="宋体" w:cs="宋体"/>
          <w:color w:val="auto"/>
          <w:kern w:val="2"/>
          <w:sz w:val="21"/>
          <w:szCs w:val="21"/>
          <w:highlight w:val="none"/>
          <w:lang w:val="en-US" w:eastAsia="zh-CN" w:bidi="ar-SA"/>
        </w:rPr>
        <w:t>林月霞</w:t>
      </w:r>
      <w:r>
        <w:rPr>
          <w:rFonts w:hint="eastAsia" w:ascii="宋体" w:hAnsi="宋体" w:eastAsia="宋体" w:cs="宋体"/>
          <w:color w:val="auto"/>
          <w:kern w:val="2"/>
          <w:sz w:val="21"/>
          <w:szCs w:val="21"/>
          <w:highlight w:val="none"/>
          <w:lang w:val="zh-CN" w:eastAsia="zh-CN" w:bidi="ar-SA"/>
        </w:rPr>
        <w:t>；联系方式：0750-3080964。完成上述要求报名，</w:t>
      </w:r>
      <w:r>
        <w:rPr>
          <w:rFonts w:hint="eastAsia" w:ascii="宋体" w:hAnsi="宋体" w:eastAsia="宋体" w:cs="宋体"/>
          <w:color w:val="auto"/>
          <w:kern w:val="2"/>
          <w:sz w:val="21"/>
          <w:szCs w:val="21"/>
          <w:highlight w:val="none"/>
          <w:lang w:val="en-US" w:eastAsia="zh-CN" w:bidi="ar-SA"/>
        </w:rPr>
        <w:t>本项目的报名</w:t>
      </w:r>
      <w:r>
        <w:rPr>
          <w:rFonts w:hint="eastAsia" w:ascii="宋体" w:hAnsi="宋体" w:eastAsia="宋体" w:cs="宋体"/>
          <w:color w:val="auto"/>
          <w:kern w:val="2"/>
          <w:sz w:val="21"/>
          <w:szCs w:val="21"/>
          <w:highlight w:val="none"/>
          <w:lang w:val="zh-CN" w:eastAsia="zh-CN" w:bidi="ar-SA"/>
        </w:rPr>
        <w:t>方可成功。</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3.2</w:t>
      </w:r>
      <w:r>
        <w:rPr>
          <w:rFonts w:hint="eastAsia" w:ascii="宋体" w:hAnsi="宋体" w:eastAsia="宋体" w:cs="宋体"/>
          <w:color w:val="auto"/>
          <w:kern w:val="2"/>
          <w:sz w:val="21"/>
          <w:szCs w:val="21"/>
          <w:highlight w:val="none"/>
          <w:lang w:val="zh-CN" w:eastAsia="zh-CN" w:bidi="ar-SA"/>
        </w:rPr>
        <w:t>参与报价的供应商</w:t>
      </w:r>
      <w:r>
        <w:rPr>
          <w:rFonts w:hint="eastAsia" w:ascii="宋体" w:hAnsi="宋体" w:eastAsia="宋体" w:cs="宋体"/>
          <w:b/>
          <w:bCs/>
          <w:color w:val="auto"/>
          <w:kern w:val="2"/>
          <w:sz w:val="21"/>
          <w:szCs w:val="21"/>
          <w:highlight w:val="none"/>
          <w:lang w:val="zh-CN" w:eastAsia="zh-CN" w:bidi="ar-SA"/>
        </w:rPr>
        <w:t>需</w:t>
      </w:r>
      <w:r>
        <w:rPr>
          <w:rFonts w:hint="eastAsia" w:ascii="宋体" w:hAnsi="宋体" w:eastAsia="宋体" w:cs="宋体"/>
          <w:b/>
          <w:bCs/>
          <w:color w:val="auto"/>
          <w:kern w:val="2"/>
          <w:sz w:val="21"/>
          <w:szCs w:val="21"/>
          <w:highlight w:val="none"/>
          <w:lang w:val="en-US" w:eastAsia="zh-CN" w:bidi="ar-SA"/>
        </w:rPr>
        <w:t>在递交现场</w:t>
      </w:r>
      <w:r>
        <w:rPr>
          <w:rFonts w:hint="eastAsia" w:ascii="宋体" w:hAnsi="宋体" w:eastAsia="宋体" w:cs="宋体"/>
          <w:b/>
          <w:bCs/>
          <w:color w:val="auto"/>
          <w:kern w:val="2"/>
          <w:sz w:val="21"/>
          <w:szCs w:val="21"/>
          <w:highlight w:val="none"/>
          <w:lang w:val="zh-CN" w:eastAsia="zh-CN" w:bidi="ar-SA"/>
        </w:rPr>
        <w:t>将《采购需求文件领取登记表》盖章原件交予数字江门网络建设有限公司采购实施部门。</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default"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4、</w:t>
      </w:r>
      <w:r>
        <w:rPr>
          <w:rFonts w:hint="eastAsia" w:ascii="宋体" w:hAnsi="宋体" w:eastAsia="宋体" w:cs="宋体"/>
          <w:b/>
          <w:color w:val="auto"/>
          <w:sz w:val="21"/>
          <w:szCs w:val="21"/>
          <w:highlight w:val="none"/>
          <w:lang w:val="en-US" w:eastAsia="zh-CN"/>
        </w:rPr>
        <w:t>资料提交方式</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4.1响应文件递交时间（截止时间）：</w:t>
      </w:r>
      <w:r>
        <w:rPr>
          <w:rFonts w:hint="eastAsia" w:ascii="宋体" w:hAnsi="宋体" w:eastAsia="宋体" w:cs="宋体"/>
          <w:color w:val="auto"/>
          <w:sz w:val="21"/>
          <w:szCs w:val="21"/>
          <w:highlight w:val="none"/>
          <w:lang w:val="en-US" w:eastAsia="zh-CN"/>
        </w:rPr>
        <w:t>2022</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日</w:t>
      </w:r>
      <w:r>
        <w:rPr>
          <w:rFonts w:hint="eastAsia" w:ascii="宋体" w:hAnsi="宋体" w:eastAsia="宋体" w:cs="宋体"/>
          <w:color w:val="auto"/>
          <w:kern w:val="2"/>
          <w:sz w:val="21"/>
          <w:szCs w:val="21"/>
          <w:highlight w:val="none"/>
          <w:lang w:val="en-US" w:eastAsia="zh-CN" w:bidi="ar-SA"/>
        </w:rPr>
        <w:t>15时0</w:t>
      </w:r>
      <w:r>
        <w:rPr>
          <w:rFonts w:hint="eastAsia" w:ascii="宋体" w:hAnsi="宋体" w:eastAsia="宋体" w:cs="宋体"/>
          <w:color w:val="auto"/>
          <w:kern w:val="2"/>
          <w:sz w:val="21"/>
          <w:szCs w:val="21"/>
          <w:highlight w:val="none"/>
          <w:lang w:val="zh-CN" w:eastAsia="zh-CN" w:bidi="ar-SA"/>
        </w:rPr>
        <w:t>0</w:t>
      </w:r>
      <w:r>
        <w:rPr>
          <w:rFonts w:hint="eastAsia" w:ascii="宋体" w:hAnsi="宋体" w:eastAsia="宋体" w:cs="宋体"/>
          <w:color w:val="auto"/>
          <w:kern w:val="2"/>
          <w:sz w:val="21"/>
          <w:szCs w:val="21"/>
          <w:highlight w:val="none"/>
          <w:lang w:val="en-US" w:eastAsia="zh-CN" w:bidi="ar-SA"/>
        </w:rPr>
        <w:t>分</w:t>
      </w:r>
      <w:r>
        <w:rPr>
          <w:rFonts w:hint="eastAsia" w:ascii="宋体" w:hAnsi="宋体" w:eastAsia="宋体" w:cs="宋体"/>
          <w:color w:val="auto"/>
          <w:kern w:val="2"/>
          <w:sz w:val="21"/>
          <w:szCs w:val="21"/>
          <w:highlight w:val="none"/>
          <w:lang w:val="zh-CN" w:eastAsia="zh-CN" w:bidi="ar-SA"/>
        </w:rPr>
        <w:t>（北京时间，下同），</w:t>
      </w:r>
      <w:r>
        <w:rPr>
          <w:rFonts w:hint="eastAsia" w:ascii="宋体" w:hAnsi="宋体" w:eastAsia="宋体" w:cs="宋体"/>
          <w:color w:val="auto"/>
          <w:kern w:val="2"/>
          <w:sz w:val="21"/>
          <w:szCs w:val="21"/>
          <w:highlight w:val="none"/>
          <w:lang w:val="en-US" w:eastAsia="zh-CN" w:bidi="ar-SA"/>
        </w:rPr>
        <w:t>在此时间后送达的响应文件将不再接受。</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zh-CN" w:eastAsia="zh-CN" w:bidi="ar-SA"/>
        </w:rPr>
      </w:pPr>
      <w:r>
        <w:rPr>
          <w:rFonts w:hint="eastAsia" w:ascii="宋体" w:hAnsi="宋体" w:eastAsia="宋体" w:cs="宋体"/>
          <w:color w:val="auto"/>
          <w:kern w:val="2"/>
          <w:sz w:val="21"/>
          <w:szCs w:val="21"/>
          <w:highlight w:val="none"/>
          <w:lang w:val="en-US" w:eastAsia="zh-CN" w:bidi="ar-SA"/>
        </w:rPr>
        <w:t>4.2响应文件递交地址：</w:t>
      </w:r>
      <w:r>
        <w:rPr>
          <w:rFonts w:hint="eastAsia" w:ascii="宋体" w:hAnsi="宋体" w:eastAsia="宋体" w:cs="宋体"/>
          <w:color w:val="auto"/>
          <w:kern w:val="2"/>
          <w:sz w:val="21"/>
          <w:szCs w:val="21"/>
          <w:highlight w:val="none"/>
          <w:lang w:val="zh-CN" w:eastAsia="zh-CN" w:bidi="ar-SA"/>
        </w:rPr>
        <w:t>数字江门网络建设有限公司采购中心（地址：江门市蓬江区发展大道178号1栋103第三层自编号B区），</w:t>
      </w:r>
      <w:r>
        <w:rPr>
          <w:rFonts w:hint="eastAsia" w:ascii="宋体" w:hAnsi="宋体" w:eastAsia="宋体" w:cs="宋体"/>
          <w:color w:val="auto"/>
          <w:kern w:val="2"/>
          <w:sz w:val="21"/>
          <w:szCs w:val="21"/>
          <w:highlight w:val="none"/>
          <w:lang w:val="en-US" w:eastAsia="zh-CN" w:bidi="ar-SA"/>
        </w:rPr>
        <w:t>联系人：林月霞/0750-3080964</w:t>
      </w:r>
      <w:r>
        <w:rPr>
          <w:rFonts w:hint="eastAsia" w:ascii="宋体" w:hAnsi="宋体" w:eastAsia="宋体" w:cs="宋体"/>
          <w:color w:val="auto"/>
          <w:kern w:val="2"/>
          <w:sz w:val="21"/>
          <w:szCs w:val="21"/>
          <w:highlight w:val="none"/>
          <w:lang w:val="zh-CN" w:eastAsia="zh-CN" w:bidi="ar-SA"/>
        </w:rPr>
        <w:t>(工作时间:工作日8:</w:t>
      </w:r>
      <w:r>
        <w:rPr>
          <w:rFonts w:hint="eastAsia" w:ascii="宋体" w:hAnsi="宋体" w:eastAsia="宋体" w:cs="宋体"/>
          <w:color w:val="auto"/>
          <w:kern w:val="2"/>
          <w:sz w:val="21"/>
          <w:szCs w:val="21"/>
          <w:highlight w:val="none"/>
          <w:lang w:val="en-US" w:eastAsia="zh-CN" w:bidi="ar-SA"/>
        </w:rPr>
        <w:t>30</w:t>
      </w:r>
      <w:r>
        <w:rPr>
          <w:rFonts w:hint="eastAsia" w:ascii="宋体" w:hAnsi="宋体" w:eastAsia="宋体" w:cs="宋体"/>
          <w:color w:val="auto"/>
          <w:kern w:val="2"/>
          <w:sz w:val="21"/>
          <w:szCs w:val="21"/>
          <w:highlight w:val="none"/>
          <w:lang w:val="zh-CN" w:eastAsia="zh-CN" w:bidi="ar-SA"/>
        </w:rPr>
        <w:t>-</w:t>
      </w:r>
      <w:r>
        <w:rPr>
          <w:rFonts w:hint="eastAsia" w:ascii="宋体" w:hAnsi="宋体" w:eastAsia="宋体" w:cs="宋体"/>
          <w:color w:val="auto"/>
          <w:kern w:val="2"/>
          <w:sz w:val="21"/>
          <w:szCs w:val="21"/>
          <w:highlight w:val="none"/>
          <w:lang w:val="en-US" w:eastAsia="zh-CN" w:bidi="ar-SA"/>
        </w:rPr>
        <w:t>12:00，14:30-</w:t>
      </w:r>
      <w:r>
        <w:rPr>
          <w:rFonts w:hint="eastAsia" w:ascii="宋体" w:hAnsi="宋体" w:eastAsia="宋体" w:cs="宋体"/>
          <w:color w:val="auto"/>
          <w:kern w:val="2"/>
          <w:sz w:val="21"/>
          <w:szCs w:val="21"/>
          <w:highlight w:val="none"/>
          <w:lang w:val="zh-CN" w:eastAsia="zh-CN" w:bidi="ar-SA"/>
        </w:rPr>
        <w:t>1</w:t>
      </w:r>
      <w:r>
        <w:rPr>
          <w:rFonts w:hint="eastAsia" w:ascii="宋体" w:hAnsi="宋体" w:eastAsia="宋体" w:cs="宋体"/>
          <w:color w:val="auto"/>
          <w:kern w:val="2"/>
          <w:sz w:val="21"/>
          <w:szCs w:val="21"/>
          <w:highlight w:val="none"/>
          <w:lang w:val="en-US" w:eastAsia="zh-CN" w:bidi="ar-SA"/>
        </w:rPr>
        <w:t>7</w:t>
      </w:r>
      <w:r>
        <w:rPr>
          <w:rFonts w:hint="eastAsia" w:ascii="宋体" w:hAnsi="宋体" w:eastAsia="宋体" w:cs="宋体"/>
          <w:color w:val="auto"/>
          <w:kern w:val="2"/>
          <w:sz w:val="21"/>
          <w:szCs w:val="21"/>
          <w:highlight w:val="none"/>
          <w:lang w:val="zh-CN" w:eastAsia="zh-CN" w:bidi="ar-SA"/>
        </w:rPr>
        <w:t>:</w:t>
      </w:r>
      <w:r>
        <w:rPr>
          <w:rFonts w:hint="eastAsia" w:ascii="宋体" w:hAnsi="宋体" w:eastAsia="宋体" w:cs="宋体"/>
          <w:color w:val="auto"/>
          <w:kern w:val="2"/>
          <w:sz w:val="21"/>
          <w:szCs w:val="21"/>
          <w:highlight w:val="none"/>
          <w:lang w:val="en-US" w:eastAsia="zh-CN" w:bidi="ar-SA"/>
        </w:rPr>
        <w:t>3</w:t>
      </w:r>
      <w:r>
        <w:rPr>
          <w:rFonts w:hint="eastAsia" w:ascii="宋体" w:hAnsi="宋体" w:eastAsia="宋体" w:cs="宋体"/>
          <w:color w:val="auto"/>
          <w:kern w:val="2"/>
          <w:sz w:val="21"/>
          <w:szCs w:val="21"/>
          <w:highlight w:val="none"/>
          <w:lang w:val="zh-CN" w:eastAsia="zh-CN" w:bidi="ar-SA"/>
        </w:rPr>
        <w:t>0)。</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zh-CN" w:eastAsia="zh-CN" w:bidi="ar-SA"/>
        </w:rPr>
        <w:t>（</w:t>
      </w:r>
      <w:r>
        <w:rPr>
          <w:rFonts w:hint="eastAsia" w:ascii="宋体" w:hAnsi="宋体" w:eastAsia="宋体" w:cs="宋体"/>
          <w:color w:val="auto"/>
          <w:kern w:val="2"/>
          <w:sz w:val="21"/>
          <w:szCs w:val="21"/>
          <w:highlight w:val="none"/>
          <w:lang w:val="en-US" w:eastAsia="zh-CN" w:bidi="ar-SA"/>
        </w:rPr>
        <w:t>三</w:t>
      </w:r>
      <w:r>
        <w:rPr>
          <w:rFonts w:hint="eastAsia" w:ascii="宋体" w:hAnsi="宋体" w:eastAsia="宋体" w:cs="宋体"/>
          <w:color w:val="auto"/>
          <w:kern w:val="2"/>
          <w:sz w:val="21"/>
          <w:szCs w:val="21"/>
          <w:highlight w:val="none"/>
          <w:lang w:val="zh-CN" w:eastAsia="zh-CN" w:bidi="ar-SA"/>
        </w:rPr>
        <w:t>）</w:t>
      </w:r>
      <w:r>
        <w:rPr>
          <w:rFonts w:hint="eastAsia" w:ascii="宋体" w:hAnsi="宋体" w:eastAsia="宋体" w:cs="宋体"/>
          <w:color w:val="auto"/>
          <w:kern w:val="2"/>
          <w:sz w:val="21"/>
          <w:szCs w:val="21"/>
          <w:highlight w:val="none"/>
          <w:lang w:val="en-US" w:eastAsia="zh-CN" w:bidi="ar-SA"/>
        </w:rPr>
        <w:t>响应文件</w:t>
      </w:r>
      <w:r>
        <w:rPr>
          <w:rFonts w:hint="eastAsia" w:ascii="宋体" w:hAnsi="宋体" w:eastAsia="宋体" w:cs="宋体"/>
          <w:color w:val="auto"/>
          <w:kern w:val="2"/>
          <w:sz w:val="21"/>
          <w:szCs w:val="21"/>
          <w:highlight w:val="none"/>
          <w:lang w:val="zh-CN" w:eastAsia="zh-CN" w:bidi="ar-SA"/>
        </w:rPr>
        <w:t>，</w:t>
      </w:r>
      <w:r>
        <w:rPr>
          <w:rFonts w:hint="eastAsia" w:ascii="宋体" w:hAnsi="宋体" w:eastAsia="宋体" w:cs="宋体"/>
          <w:color w:val="auto"/>
          <w:kern w:val="2"/>
          <w:sz w:val="21"/>
          <w:szCs w:val="21"/>
          <w:highlight w:val="none"/>
          <w:lang w:val="en-US" w:eastAsia="zh-CN" w:bidi="ar-SA"/>
        </w:rPr>
        <w:t>需</w:t>
      </w:r>
      <w:r>
        <w:rPr>
          <w:rFonts w:hint="eastAsia" w:ascii="宋体" w:hAnsi="宋体" w:eastAsia="宋体" w:cs="宋体"/>
          <w:color w:val="auto"/>
          <w:kern w:val="2"/>
          <w:sz w:val="21"/>
          <w:szCs w:val="21"/>
          <w:highlight w:val="none"/>
          <w:lang w:val="zh-CN" w:eastAsia="zh-CN" w:bidi="ar-SA"/>
        </w:rPr>
        <w:t>用信封密封，在密封袋上标明</w:t>
      </w:r>
      <w:r>
        <w:rPr>
          <w:rFonts w:hint="eastAsia" w:ascii="宋体" w:hAnsi="宋体" w:eastAsia="宋体" w:cs="宋体"/>
          <w:color w:val="auto"/>
          <w:kern w:val="2"/>
          <w:sz w:val="21"/>
          <w:szCs w:val="21"/>
          <w:highlight w:val="none"/>
          <w:lang w:val="en-US" w:eastAsia="zh-CN" w:bidi="ar-SA"/>
        </w:rPr>
        <w:t>项目</w:t>
      </w:r>
      <w:r>
        <w:rPr>
          <w:rFonts w:hint="eastAsia" w:ascii="宋体" w:hAnsi="宋体" w:eastAsia="宋体" w:cs="宋体"/>
          <w:color w:val="auto"/>
          <w:kern w:val="2"/>
          <w:sz w:val="21"/>
          <w:szCs w:val="21"/>
          <w:highlight w:val="none"/>
          <w:lang w:val="zh-CN" w:eastAsia="zh-CN" w:bidi="ar-SA"/>
        </w:rPr>
        <w:t>编号、供应项目名称、供应人名称，密封袋两头封口处均需贴封条。</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（四）响应文件可以现场递交，邮寄、快递方式需要在响应文件截止时间前，确保采购方签收。</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rPr>
        <w:t>．发布公告的媒介</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5.1本次采购公告只在江门市采购行业协会（“江门市采购行业协会”，网址：https://www.jmcgxh.org.cn）上发布。</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5.2 除上述媒介之外我公司不会在其他任何网站、论坛等媒体上发布该项目公告，对于非法转载、篡改采购信息内容的组织或个人，我公司保留追究其法律责任的权利。</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5.3 请各供应商提高警惕，不要向其他组织、个人支付相关款项，避免上当受骗。供应商由此而造成的经济损失，我公司不承担任何责任。</w:t>
      </w:r>
    </w:p>
    <w:p>
      <w:pPr>
        <w:keepNext w:val="0"/>
        <w:keepLines w:val="0"/>
        <w:pageBreakBefore w:val="0"/>
        <w:widowControl w:val="0"/>
        <w:shd w:val="clear"/>
        <w:kinsoku/>
        <w:wordWrap/>
        <w:overflowPunct/>
        <w:topLinePunct w:val="0"/>
        <w:autoSpaceDE/>
        <w:autoSpaceDN/>
        <w:bidi w:val="0"/>
        <w:adjustRightInd/>
        <w:snapToGrid/>
        <w:spacing w:line="276" w:lineRule="auto"/>
        <w:ind w:left="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6</w:t>
      </w:r>
      <w:r>
        <w:rPr>
          <w:rFonts w:hint="eastAsia" w:ascii="宋体" w:hAnsi="宋体" w:eastAsia="宋体" w:cs="宋体"/>
          <w:b/>
          <w:color w:val="auto"/>
          <w:sz w:val="21"/>
          <w:szCs w:val="21"/>
          <w:highlight w:val="none"/>
        </w:rPr>
        <w:t>、联系方式</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 购 人：数字江门网络建设有限公司</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    址：江门市蓬江区发展大道178号1幢103第三层自编B区</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rPr>
        <w:t>联系人：</w:t>
      </w:r>
      <w:r>
        <w:rPr>
          <w:rFonts w:hint="eastAsia" w:ascii="宋体" w:hAnsi="宋体" w:eastAsia="宋体" w:cs="宋体"/>
          <w:color w:val="auto"/>
          <w:kern w:val="2"/>
          <w:sz w:val="21"/>
          <w:szCs w:val="21"/>
          <w:highlight w:val="none"/>
          <w:lang w:val="en-US" w:eastAsia="zh-CN" w:bidi="ar-SA"/>
        </w:rPr>
        <w:t>林小姐</w:t>
      </w:r>
    </w:p>
    <w:p>
      <w:pPr>
        <w:keepNext w:val="0"/>
        <w:keepLines w:val="0"/>
        <w:pageBreakBefore w:val="0"/>
        <w:widowControl w:val="0"/>
        <w:shd w:val="clear"/>
        <w:kinsoku/>
        <w:wordWrap/>
        <w:overflowPunct/>
        <w:topLinePunct w:val="0"/>
        <w:autoSpaceDE/>
        <w:autoSpaceDN/>
        <w:bidi w:val="0"/>
        <w:adjustRightInd/>
        <w:snapToGrid/>
        <w:spacing w:line="276" w:lineRule="auto"/>
        <w:ind w:left="0" w:firstLine="411" w:firstLineChars="196"/>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联系人电话：</w:t>
      </w:r>
      <w:r>
        <w:rPr>
          <w:rFonts w:hint="eastAsia" w:ascii="宋体" w:hAnsi="宋体" w:eastAsia="宋体" w:cs="宋体"/>
          <w:color w:val="auto"/>
          <w:kern w:val="2"/>
          <w:sz w:val="21"/>
          <w:szCs w:val="21"/>
          <w:highlight w:val="none"/>
          <w:lang w:val="en-US" w:eastAsia="zh-CN" w:bidi="ar-SA"/>
        </w:rPr>
        <w:t>0750-3080964</w:t>
      </w:r>
      <w:r>
        <w:rPr>
          <w:rFonts w:hint="eastAsia" w:ascii="宋体" w:hAnsi="宋体" w:eastAsia="宋体" w:cs="宋体"/>
          <w:color w:val="auto"/>
          <w:sz w:val="21"/>
          <w:szCs w:val="21"/>
          <w:highlight w:val="none"/>
        </w:rPr>
        <w:t>(工作时间:工作日8:30-12:00，14:30-18:00)</w:t>
      </w:r>
    </w:p>
    <w:p>
      <w:pPr>
        <w:pStyle w:val="15"/>
        <w:keepNext w:val="0"/>
        <w:keepLines w:val="0"/>
        <w:pageBreakBefore w:val="0"/>
        <w:widowControl w:val="0"/>
        <w:shd w:val="clear"/>
        <w:kinsoku/>
        <w:overflowPunct/>
        <w:topLinePunct w:val="0"/>
        <w:autoSpaceDE/>
        <w:autoSpaceDN/>
        <w:bidi w:val="0"/>
        <w:adjustRightInd/>
        <w:snapToGrid/>
        <w:ind w:left="0"/>
        <w:textAlignment w:val="auto"/>
        <w:rPr>
          <w:rFonts w:hint="eastAsia" w:ascii="宋体" w:hAnsi="宋体" w:eastAsia="宋体" w:cs="宋体"/>
          <w:color w:val="auto"/>
          <w:sz w:val="21"/>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采购人：数字江门网络建设有限公司</w:t>
      </w:r>
    </w:p>
    <w:p>
      <w:pPr>
        <w:keepNext w:val="0"/>
        <w:keepLines w:val="0"/>
        <w:pageBreakBefore w:val="0"/>
        <w:widowControl w:val="0"/>
        <w:shd w:val="clear"/>
        <w:kinsoku/>
        <w:wordWrap/>
        <w:overflowPunct/>
        <w:topLinePunct w:val="0"/>
        <w:autoSpaceDE/>
        <w:autoSpaceDN/>
        <w:bidi w:val="0"/>
        <w:adjustRightInd/>
        <w:snapToGrid/>
        <w:spacing w:line="380" w:lineRule="exact"/>
        <w:ind w:left="0" w:firstLine="3162" w:firstLineChars="1500"/>
        <w:jc w:val="center"/>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2022</w:t>
      </w:r>
      <w:r>
        <w:rPr>
          <w:rFonts w:hint="eastAsia" w:ascii="宋体" w:hAnsi="宋体" w:eastAsia="宋体" w:cs="宋体"/>
          <w:b/>
          <w:color w:val="auto"/>
          <w:sz w:val="21"/>
          <w:szCs w:val="21"/>
          <w:highlight w:val="none"/>
        </w:rPr>
        <w:t>年</w:t>
      </w:r>
      <w:r>
        <w:rPr>
          <w:rFonts w:hint="eastAsia" w:ascii="宋体" w:hAnsi="宋体" w:eastAsia="宋体" w:cs="宋体"/>
          <w:b/>
          <w:color w:val="auto"/>
          <w:sz w:val="21"/>
          <w:szCs w:val="21"/>
          <w:highlight w:val="none"/>
          <w:lang w:val="en-US" w:eastAsia="zh-CN"/>
        </w:rPr>
        <w:t>9</w:t>
      </w:r>
      <w:r>
        <w:rPr>
          <w:rFonts w:hint="eastAsia" w:ascii="宋体" w:hAnsi="宋体" w:eastAsia="宋体" w:cs="宋体"/>
          <w:b/>
          <w:color w:val="auto"/>
          <w:sz w:val="21"/>
          <w:szCs w:val="21"/>
          <w:highlight w:val="none"/>
        </w:rPr>
        <w:t>月</w:t>
      </w:r>
      <w:r>
        <w:rPr>
          <w:rFonts w:hint="eastAsia" w:ascii="宋体" w:hAnsi="宋体" w:eastAsia="宋体" w:cs="宋体"/>
          <w:b/>
          <w:color w:val="auto"/>
          <w:sz w:val="21"/>
          <w:szCs w:val="21"/>
          <w:highlight w:val="none"/>
          <w:lang w:val="en-US" w:eastAsia="zh-CN"/>
        </w:rPr>
        <w:t>20</w:t>
      </w:r>
      <w:r>
        <w:rPr>
          <w:rFonts w:hint="eastAsia" w:ascii="宋体" w:hAnsi="宋体" w:eastAsia="宋体" w:cs="宋体"/>
          <w:b/>
          <w:color w:val="auto"/>
          <w:sz w:val="21"/>
          <w:szCs w:val="21"/>
          <w:highlight w:val="none"/>
        </w:rPr>
        <w:t>日</w:t>
      </w:r>
    </w:p>
    <w:p>
      <w:pPr>
        <w:shd w:val="clear"/>
        <w:rPr>
          <w:rFonts w:hint="eastAsia" w:ascii="宋体" w:hAnsi="宋体"/>
          <w:b/>
          <w:color w:val="auto"/>
          <w:szCs w:val="21"/>
          <w:highlight w:val="none"/>
        </w:rPr>
      </w:pPr>
      <w:r>
        <w:rPr>
          <w:rFonts w:hint="eastAsia" w:ascii="宋体" w:hAnsi="宋体" w:eastAsia="宋体" w:cs="宋体"/>
          <w:b/>
          <w:color w:val="auto"/>
          <w:kern w:val="2"/>
          <w:sz w:val="21"/>
          <w:szCs w:val="21"/>
          <w:highlight w:val="none"/>
          <w:lang w:val="en-US" w:eastAsia="zh-CN" w:bidi="ar-SA"/>
        </w:rPr>
        <w:br w:type="page"/>
      </w:r>
      <w:r>
        <w:rPr>
          <w:rFonts w:hint="eastAsia" w:ascii="宋体" w:hAnsi="宋体" w:eastAsia="宋体" w:cs="宋体"/>
          <w:b/>
          <w:color w:val="auto"/>
          <w:kern w:val="2"/>
          <w:sz w:val="21"/>
          <w:szCs w:val="21"/>
          <w:highlight w:val="none"/>
          <w:lang w:val="en-US" w:eastAsia="zh-CN" w:bidi="ar-SA"/>
        </w:rPr>
        <w:t>采购</w:t>
      </w:r>
      <w:r>
        <w:rPr>
          <w:rFonts w:hint="eastAsia" w:ascii="宋体" w:hAnsi="宋体"/>
          <w:b/>
          <w:color w:val="auto"/>
          <w:szCs w:val="21"/>
          <w:highlight w:val="none"/>
        </w:rPr>
        <w:t>公告附件：</w:t>
      </w:r>
    </w:p>
    <w:p>
      <w:pPr>
        <w:shd w:val="clear"/>
        <w:jc w:val="center"/>
        <w:rPr>
          <w:rFonts w:hint="eastAsia" w:ascii="宋体" w:hAnsi="宋体" w:eastAsia="宋体" w:cs="宋体"/>
          <w:b/>
          <w:bCs/>
          <w:color w:val="auto"/>
          <w:sz w:val="28"/>
          <w:szCs w:val="28"/>
          <w:highlight w:val="none"/>
        </w:rPr>
      </w:pPr>
      <w:r>
        <w:rPr>
          <w:rFonts w:hint="eastAsia" w:ascii="宋体" w:hAnsi="宋体" w:eastAsia="宋体" w:cs="宋体"/>
          <w:color w:val="auto"/>
          <w:kern w:val="0"/>
          <w:sz w:val="32"/>
          <w:szCs w:val="32"/>
          <w:highlight w:val="none"/>
          <w:lang w:val="en-US" w:eastAsia="zh-CN"/>
        </w:rPr>
        <w:t>一、</w:t>
      </w:r>
      <w:r>
        <w:rPr>
          <w:rFonts w:hint="eastAsia" w:ascii="宋体" w:hAnsi="宋体" w:eastAsia="宋体" w:cs="宋体"/>
          <w:color w:val="auto"/>
          <w:kern w:val="0"/>
          <w:sz w:val="32"/>
          <w:szCs w:val="32"/>
          <w:highlight w:val="none"/>
        </w:rPr>
        <w:t>采购需求文件领取登记表</w:t>
      </w:r>
    </w:p>
    <w:tbl>
      <w:tblPr>
        <w:tblStyle w:val="18"/>
        <w:tblW w:w="8528" w:type="dxa"/>
        <w:jc w:val="center"/>
        <w:tblLayout w:type="fixed"/>
        <w:tblCellMar>
          <w:top w:w="0" w:type="dxa"/>
          <w:left w:w="108" w:type="dxa"/>
          <w:bottom w:w="0" w:type="dxa"/>
          <w:right w:w="108" w:type="dxa"/>
        </w:tblCellMar>
      </w:tblPr>
      <w:tblGrid>
        <w:gridCol w:w="693"/>
        <w:gridCol w:w="2915"/>
        <w:gridCol w:w="2420"/>
        <w:gridCol w:w="2500"/>
      </w:tblGrid>
      <w:tr>
        <w:tblPrEx>
          <w:tblCellMar>
            <w:top w:w="0" w:type="dxa"/>
            <w:left w:w="108" w:type="dxa"/>
            <w:bottom w:w="0" w:type="dxa"/>
            <w:right w:w="108" w:type="dxa"/>
          </w:tblCellMar>
        </w:tblPrEx>
        <w:trPr>
          <w:trHeight w:val="452"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项目编号</w:t>
            </w:r>
          </w:p>
        </w:tc>
        <w:tc>
          <w:tcPr>
            <w:tcW w:w="4920" w:type="dxa"/>
            <w:gridSpan w:val="2"/>
            <w:tcBorders>
              <w:top w:val="single" w:color="auto" w:sz="4" w:space="0"/>
              <w:left w:val="nil"/>
              <w:bottom w:val="single" w:color="auto" w:sz="4" w:space="0"/>
              <w:right w:val="single" w:color="auto" w:sz="4" w:space="0"/>
            </w:tcBorders>
            <w:shd w:val="clear" w:color="auto" w:fill="FFFFFF"/>
            <w:vAlign w:val="center"/>
          </w:tcPr>
          <w:p>
            <w:pPr>
              <w:widowControl/>
              <w:shd w:val="clear"/>
              <w:jc w:val="center"/>
              <w:rPr>
                <w:rFonts w:hint="default" w:ascii="宋体" w:hAnsi="宋体" w:eastAsia="宋体" w:cs="宋体"/>
                <w:color w:val="auto"/>
                <w:kern w:val="0"/>
                <w:sz w:val="24"/>
                <w:szCs w:val="24"/>
                <w:highlight w:val="none"/>
                <w:lang w:val="en-US" w:eastAsia="zh-CN"/>
              </w:rPr>
            </w:pPr>
            <w:r>
              <w:rPr>
                <w:rFonts w:hint="default" w:ascii="宋体" w:hAnsi="宋体" w:eastAsia="宋体" w:cs="宋体"/>
                <w:color w:val="auto"/>
                <w:kern w:val="0"/>
                <w:sz w:val="24"/>
                <w:szCs w:val="24"/>
                <w:highlight w:val="none"/>
                <w:lang w:val="en-US" w:eastAsia="zh-CN"/>
              </w:rPr>
              <w:t>JYCG2022014</w:t>
            </w:r>
          </w:p>
        </w:tc>
      </w:tr>
      <w:tr>
        <w:tblPrEx>
          <w:tblCellMar>
            <w:top w:w="0" w:type="dxa"/>
            <w:left w:w="108" w:type="dxa"/>
            <w:bottom w:w="0" w:type="dxa"/>
            <w:right w:w="108" w:type="dxa"/>
          </w:tblCellMar>
        </w:tblPrEx>
        <w:trPr>
          <w:trHeight w:val="660" w:hRule="atLeast"/>
          <w:jc w:val="center"/>
        </w:trPr>
        <w:tc>
          <w:tcPr>
            <w:tcW w:w="3608"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项目名称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数字江门网络建设有限公司管理体系技术支持与认证服务</w:t>
            </w:r>
          </w:p>
        </w:tc>
      </w:tr>
      <w:tr>
        <w:tblPrEx>
          <w:tblCellMar>
            <w:top w:w="0" w:type="dxa"/>
            <w:left w:w="108" w:type="dxa"/>
            <w:bottom w:w="0" w:type="dxa"/>
            <w:right w:w="108" w:type="dxa"/>
          </w:tblCellMar>
        </w:tblPrEx>
        <w:trPr>
          <w:cantSplit/>
          <w:trHeight w:val="418" w:hRule="atLeast"/>
          <w:jc w:val="center"/>
        </w:trPr>
        <w:tc>
          <w:tcPr>
            <w:tcW w:w="693" w:type="dxa"/>
            <w:vMerge w:val="restart"/>
            <w:tcBorders>
              <w:top w:val="nil"/>
              <w:left w:val="single" w:color="auto" w:sz="4" w:space="0"/>
              <w:bottom w:val="nil"/>
              <w:right w:val="single" w:color="auto" w:sz="4" w:space="0"/>
            </w:tcBorders>
            <w:shd w:val="clear" w:color="auto" w:fill="FFFFFF"/>
            <w:vAlign w:val="center"/>
          </w:tcPr>
          <w:p>
            <w:pPr>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申请单位信息</w:t>
            </w: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单位全称</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04"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法人代表</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单位地址</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邮    编</w:t>
            </w:r>
          </w:p>
        </w:tc>
        <w:tc>
          <w:tcPr>
            <w:tcW w:w="4920" w:type="dxa"/>
            <w:gridSpan w:val="2"/>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领取文件联系人</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第一联系人</w:t>
            </w: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b/>
                <w:bCs/>
                <w:color w:val="auto"/>
                <w:kern w:val="0"/>
                <w:sz w:val="24"/>
                <w:szCs w:val="24"/>
                <w:highlight w:val="none"/>
              </w:rPr>
              <w:t>第二联系人</w:t>
            </w: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联系人姓名</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b/>
                <w:bCs/>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b/>
                <w:bCs/>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固定电话</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移动电话</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cantSplit/>
          <w:trHeight w:val="465" w:hRule="atLeast"/>
          <w:jc w:val="center"/>
        </w:trPr>
        <w:tc>
          <w:tcPr>
            <w:tcW w:w="693" w:type="dxa"/>
            <w:vMerge w:val="continue"/>
            <w:tcBorders>
              <w:top w:val="nil"/>
              <w:left w:val="single" w:color="auto" w:sz="4" w:space="0"/>
              <w:bottom w:val="nil"/>
              <w:right w:val="single" w:color="auto" w:sz="4" w:space="0"/>
            </w:tcBorders>
            <w:vAlign w:val="center"/>
          </w:tcPr>
          <w:p>
            <w:pPr>
              <w:widowControl/>
              <w:shd w:val="clear"/>
              <w:jc w:val="left"/>
              <w:rPr>
                <w:rFonts w:hint="eastAsia" w:ascii="宋体" w:hAnsi="宋体" w:eastAsia="宋体" w:cs="宋体"/>
                <w:color w:val="auto"/>
                <w:kern w:val="0"/>
                <w:sz w:val="24"/>
                <w:szCs w:val="24"/>
                <w:highlight w:val="none"/>
              </w:rPr>
            </w:pPr>
          </w:p>
        </w:tc>
        <w:tc>
          <w:tcPr>
            <w:tcW w:w="2915"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电子邮箱</w:t>
            </w:r>
          </w:p>
        </w:tc>
        <w:tc>
          <w:tcPr>
            <w:tcW w:w="242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c>
          <w:tcPr>
            <w:tcW w:w="2500" w:type="dxa"/>
            <w:tcBorders>
              <w:top w:val="nil"/>
              <w:left w:val="nil"/>
              <w:bottom w:val="single" w:color="auto" w:sz="4" w:space="0"/>
              <w:right w:val="single" w:color="auto" w:sz="4" w:space="0"/>
            </w:tcBorders>
            <w:shd w:val="clear" w:color="auto" w:fill="FFFFFF"/>
            <w:vAlign w:val="center"/>
          </w:tcPr>
          <w:p>
            <w:pPr>
              <w:widowControl/>
              <w:shd w:val="clear"/>
              <w:jc w:val="center"/>
              <w:rPr>
                <w:rFonts w:hint="eastAsia" w:ascii="宋体" w:hAnsi="宋体" w:eastAsia="宋体" w:cs="宋体"/>
                <w:color w:val="auto"/>
                <w:kern w:val="0"/>
                <w:sz w:val="24"/>
                <w:szCs w:val="24"/>
                <w:highlight w:val="none"/>
              </w:rPr>
            </w:pPr>
          </w:p>
        </w:tc>
      </w:tr>
      <w:tr>
        <w:tblPrEx>
          <w:tblCellMar>
            <w:top w:w="0" w:type="dxa"/>
            <w:left w:w="108" w:type="dxa"/>
            <w:bottom w:w="0" w:type="dxa"/>
            <w:right w:w="108" w:type="dxa"/>
          </w:tblCellMar>
        </w:tblPrEx>
        <w:trPr>
          <w:trHeight w:val="5285" w:hRule="atLeast"/>
          <w:jc w:val="center"/>
        </w:trPr>
        <w:tc>
          <w:tcPr>
            <w:tcW w:w="8528"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pPr>
              <w:widowControl/>
              <w:shd w:val="clear"/>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申请单位承诺与声明</w:t>
            </w:r>
          </w:p>
          <w:p>
            <w:pPr>
              <w:widowControl/>
              <w:shd w:val="clear"/>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致数字江门网络建设有限公司：</w:t>
            </w:r>
          </w:p>
          <w:p>
            <w:pPr>
              <w:widowControl/>
              <w:shd w:val="clear"/>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一、本公司已认真阅读贵单位本申请项目的</w:t>
            </w: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需求，并完全理解文件的内容。本公司保证严格保密采购过程相关内容，不泄露贵行任何信息。</w:t>
            </w:r>
          </w:p>
          <w:p>
            <w:pPr>
              <w:widowControl/>
              <w:shd w:val="clear"/>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二、本公司保证所递交的</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采购需求文件领取登记表</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及后续报价文件内容的真实性、有效性。本公司愿意承担虚构信息及伪造文件等有损诚信行为导致的一切不利后果。</w:t>
            </w:r>
          </w:p>
          <w:p>
            <w:pPr>
              <w:widowControl/>
              <w:shd w:val="clea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三、在参加本次采购活动过程中，本公司承诺不做影响正当交易的事情。</w:t>
            </w:r>
          </w:p>
          <w:p>
            <w:pPr>
              <w:widowControl/>
              <w:shd w:val="clear"/>
              <w:spacing w:line="360" w:lineRule="auto"/>
              <w:ind w:firstLine="480" w:firstLineChars="200"/>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四、本次采购涉及函件往来时使用本表格上述申请单位信息的联系方式。</w:t>
            </w:r>
          </w:p>
          <w:p>
            <w:pPr>
              <w:widowControl/>
              <w:shd w:val="clear"/>
              <w:spacing w:line="360" w:lineRule="auto"/>
              <w:rPr>
                <w:rFonts w:hint="eastAsia" w:ascii="宋体" w:hAnsi="宋体" w:eastAsia="宋体" w:cs="宋体"/>
                <w:i/>
                <w:iCs/>
                <w:color w:val="auto"/>
                <w:kern w:val="0"/>
                <w:sz w:val="24"/>
                <w:szCs w:val="24"/>
                <w:highlight w:val="none"/>
              </w:rPr>
            </w:pPr>
          </w:p>
          <w:p>
            <w:pPr>
              <w:widowControl/>
              <w:shd w:val="clear"/>
              <w:spacing w:line="360" w:lineRule="auto"/>
              <w:ind w:firstLine="4080" w:firstLineChars="1700"/>
              <w:rPr>
                <w:rFonts w:hint="eastAsia" w:ascii="宋体" w:hAnsi="宋体" w:eastAsia="宋体" w:cs="宋体"/>
                <w:color w:val="auto"/>
                <w:kern w:val="0"/>
                <w:sz w:val="24"/>
                <w:szCs w:val="24"/>
                <w:highlight w:val="none"/>
                <w:u w:val="single"/>
              </w:rPr>
            </w:pPr>
            <w:r>
              <w:rPr>
                <w:rFonts w:hint="eastAsia" w:ascii="宋体" w:hAnsi="宋体" w:eastAsia="宋体" w:cs="宋体"/>
                <w:color w:val="auto"/>
                <w:kern w:val="0"/>
                <w:sz w:val="24"/>
                <w:szCs w:val="24"/>
                <w:highlight w:val="none"/>
              </w:rPr>
              <w:t>申请单位名称及加盖公章：</w:t>
            </w:r>
            <w:r>
              <w:rPr>
                <w:rFonts w:hint="eastAsia" w:ascii="宋体" w:hAnsi="宋体" w:eastAsia="宋体" w:cs="宋体"/>
                <w:color w:val="auto"/>
                <w:kern w:val="0"/>
                <w:sz w:val="24"/>
                <w:szCs w:val="24"/>
                <w:highlight w:val="none"/>
                <w:u w:val="single"/>
              </w:rPr>
              <w:t xml:space="preserve">                  </w:t>
            </w:r>
          </w:p>
          <w:p>
            <w:pPr>
              <w:widowControl/>
              <w:shd w:val="clear"/>
              <w:spacing w:line="360" w:lineRule="auto"/>
              <w:ind w:firstLine="4080" w:firstLineChars="1700"/>
              <w:rPr>
                <w:rFonts w:hint="eastAsia" w:ascii="宋体" w:hAnsi="宋体" w:eastAsia="宋体" w:cs="宋体"/>
                <w:i/>
                <w:iCs/>
                <w:color w:val="auto"/>
                <w:kern w:val="0"/>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u w:val="single"/>
              </w:rPr>
              <w:t xml:space="preserve">                        </w:t>
            </w:r>
          </w:p>
        </w:tc>
      </w:tr>
    </w:tbl>
    <w:p>
      <w:pPr>
        <w:pStyle w:val="15"/>
        <w:shd w:val="clear"/>
        <w:rPr>
          <w:rFonts w:hint="eastAsia"/>
          <w:color w:val="auto"/>
          <w:highlight w:val="none"/>
        </w:rPr>
      </w:pPr>
    </w:p>
    <w:p>
      <w:pPr>
        <w:shd w:val="clear"/>
        <w:rPr>
          <w:rFonts w:hint="eastAsia"/>
          <w:color w:val="auto"/>
          <w:highlight w:val="none"/>
          <w:lang w:val="en-US" w:eastAsia="zh-CN"/>
        </w:rPr>
      </w:pPr>
      <w:r>
        <w:rPr>
          <w:rFonts w:hint="eastAsia" w:ascii="宋体" w:hAnsi="宋体" w:eastAsia="宋体" w:cs="宋体"/>
          <w:b/>
          <w:color w:val="auto"/>
          <w:kern w:val="2"/>
          <w:sz w:val="21"/>
          <w:szCs w:val="21"/>
          <w:highlight w:val="none"/>
          <w:lang w:val="en-US" w:eastAsia="zh-CN" w:bidi="ar-SA"/>
        </w:rPr>
        <w:br w:type="page"/>
      </w:r>
    </w:p>
    <w:p>
      <w:pPr>
        <w:pStyle w:val="3"/>
        <w:shd w:val="clear"/>
        <w:jc w:val="center"/>
        <w:rPr>
          <w:rFonts w:hint="eastAsia"/>
          <w:color w:val="auto"/>
          <w:sz w:val="32"/>
          <w:szCs w:val="32"/>
          <w:highlight w:val="none"/>
        </w:rPr>
      </w:pPr>
      <w:bookmarkStart w:id="2" w:name="_Toc16920"/>
      <w:bookmarkStart w:id="3" w:name="_Toc19262"/>
      <w:bookmarkStart w:id="4" w:name="_Toc13934"/>
      <w:r>
        <w:rPr>
          <w:rFonts w:hint="eastAsia"/>
          <w:color w:val="auto"/>
          <w:sz w:val="32"/>
          <w:szCs w:val="32"/>
          <w:highlight w:val="none"/>
        </w:rPr>
        <w:t xml:space="preserve">第二章 </w:t>
      </w:r>
      <w:r>
        <w:rPr>
          <w:rFonts w:hint="eastAsia"/>
          <w:color w:val="auto"/>
          <w:sz w:val="32"/>
          <w:szCs w:val="32"/>
          <w:highlight w:val="none"/>
          <w:lang w:val="en-US" w:eastAsia="zh-CN"/>
        </w:rPr>
        <w:t>采购</w:t>
      </w:r>
      <w:r>
        <w:rPr>
          <w:rFonts w:hint="eastAsia"/>
          <w:color w:val="auto"/>
          <w:sz w:val="32"/>
          <w:szCs w:val="32"/>
          <w:highlight w:val="none"/>
        </w:rPr>
        <w:t>须知</w:t>
      </w:r>
      <w:bookmarkEnd w:id="2"/>
      <w:bookmarkEnd w:id="3"/>
      <w:bookmarkEnd w:id="4"/>
    </w:p>
    <w:p>
      <w:pPr>
        <w:shd w:val="clear"/>
        <w:rPr>
          <w:b/>
          <w:color w:val="auto"/>
          <w:highlight w:val="none"/>
        </w:rPr>
      </w:pPr>
      <w:r>
        <w:rPr>
          <w:rFonts w:hint="eastAsia"/>
          <w:b/>
          <w:color w:val="auto"/>
          <w:highlight w:val="none"/>
          <w:lang w:val="en-US" w:eastAsia="zh-CN"/>
        </w:rPr>
        <w:t>采购</w:t>
      </w:r>
      <w:r>
        <w:rPr>
          <w:rFonts w:hint="eastAsia"/>
          <w:b/>
          <w:color w:val="auto"/>
          <w:highlight w:val="none"/>
        </w:rPr>
        <w:t>须知前附表：</w:t>
      </w:r>
    </w:p>
    <w:tbl>
      <w:tblPr>
        <w:tblStyle w:val="18"/>
        <w:tblW w:w="9640" w:type="dxa"/>
        <w:tblInd w:w="-256"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28" w:type="dxa"/>
          <w:bottom w:w="0" w:type="dxa"/>
          <w:right w:w="28" w:type="dxa"/>
        </w:tblCellMar>
      </w:tblPr>
      <w:tblGrid>
        <w:gridCol w:w="426"/>
        <w:gridCol w:w="1701"/>
        <w:gridCol w:w="751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600" w:hRule="atLeast"/>
        </w:trPr>
        <w:tc>
          <w:tcPr>
            <w:tcW w:w="426" w:type="dxa"/>
            <w:noWrap w:val="0"/>
            <w:vAlign w:val="center"/>
          </w:tcPr>
          <w:p>
            <w:pPr>
              <w:shd w:val="clear"/>
              <w:autoSpaceDE w:val="0"/>
              <w:autoSpaceDN w:val="0"/>
              <w:jc w:val="center"/>
              <w:rPr>
                <w:rFonts w:ascii="宋体" w:hAnsi="宋体"/>
                <w:b/>
                <w:color w:val="auto"/>
                <w:szCs w:val="21"/>
                <w:highlight w:val="none"/>
              </w:rPr>
            </w:pPr>
            <w:r>
              <w:rPr>
                <w:rFonts w:hint="eastAsia" w:ascii="宋体" w:hAnsi="宋体"/>
                <w:b/>
                <w:color w:val="auto"/>
                <w:szCs w:val="21"/>
                <w:highlight w:val="none"/>
              </w:rPr>
              <w:t>序</w:t>
            </w:r>
            <w:r>
              <w:rPr>
                <w:rFonts w:ascii="宋体" w:hAnsi="宋体"/>
                <w:b/>
                <w:color w:val="auto"/>
                <w:szCs w:val="21"/>
                <w:highlight w:val="none"/>
              </w:rPr>
              <w:t>号</w:t>
            </w:r>
          </w:p>
        </w:tc>
        <w:tc>
          <w:tcPr>
            <w:tcW w:w="1701" w:type="dxa"/>
            <w:noWrap w:val="0"/>
            <w:vAlign w:val="center"/>
          </w:tcPr>
          <w:p>
            <w:pPr>
              <w:shd w:val="clear"/>
              <w:autoSpaceDE w:val="0"/>
              <w:autoSpaceDN w:val="0"/>
              <w:jc w:val="center"/>
              <w:rPr>
                <w:rFonts w:ascii="宋体" w:hAnsi="宋体"/>
                <w:b/>
                <w:color w:val="auto"/>
                <w:szCs w:val="21"/>
                <w:highlight w:val="none"/>
              </w:rPr>
            </w:pPr>
            <w:r>
              <w:rPr>
                <w:rFonts w:hint="eastAsia" w:ascii="宋体" w:hAnsi="宋体"/>
                <w:b/>
                <w:color w:val="auto"/>
                <w:szCs w:val="21"/>
                <w:highlight w:val="none"/>
              </w:rPr>
              <w:t>条款名称</w:t>
            </w:r>
          </w:p>
        </w:tc>
        <w:tc>
          <w:tcPr>
            <w:tcW w:w="7513" w:type="dxa"/>
            <w:noWrap w:val="0"/>
            <w:vAlign w:val="center"/>
          </w:tcPr>
          <w:p>
            <w:pPr>
              <w:shd w:val="clear"/>
              <w:autoSpaceDE w:val="0"/>
              <w:autoSpaceDN w:val="0"/>
              <w:jc w:val="center"/>
              <w:rPr>
                <w:rFonts w:ascii="宋体" w:hAnsi="宋体"/>
                <w:b/>
                <w:color w:val="auto"/>
                <w:szCs w:val="21"/>
                <w:highlight w:val="none"/>
              </w:rPr>
            </w:pPr>
            <w:r>
              <w:rPr>
                <w:rFonts w:hint="eastAsia" w:ascii="宋体" w:hAnsi="宋体"/>
                <w:b/>
                <w:color w:val="auto"/>
                <w:szCs w:val="21"/>
                <w:highlight w:val="none"/>
              </w:rPr>
              <w:t>编列内容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767" w:hRule="exact"/>
        </w:trPr>
        <w:tc>
          <w:tcPr>
            <w:tcW w:w="426"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rPr>
              <w:t>1</w:t>
            </w:r>
          </w:p>
        </w:tc>
        <w:tc>
          <w:tcPr>
            <w:tcW w:w="1701" w:type="dxa"/>
            <w:noWrap w:val="0"/>
            <w:vAlign w:val="center"/>
          </w:tcPr>
          <w:p>
            <w:pPr>
              <w:shd w:val="clear"/>
              <w:jc w:val="center"/>
              <w:rPr>
                <w:rFonts w:hint="eastAsia" w:ascii="宋体" w:hAnsi="宋体"/>
                <w:color w:val="auto"/>
                <w:spacing w:val="8"/>
                <w:kern w:val="24"/>
                <w:szCs w:val="21"/>
                <w:highlight w:val="none"/>
              </w:rPr>
            </w:pPr>
            <w:r>
              <w:rPr>
                <w:rFonts w:hint="eastAsia" w:ascii="宋体" w:hAnsi="宋体"/>
                <w:color w:val="auto"/>
                <w:spacing w:val="8"/>
                <w:kern w:val="24"/>
                <w:szCs w:val="21"/>
                <w:highlight w:val="none"/>
              </w:rPr>
              <w:t>项目名称</w:t>
            </w:r>
          </w:p>
        </w:tc>
        <w:tc>
          <w:tcPr>
            <w:tcW w:w="7513" w:type="dxa"/>
            <w:noWrap w:val="0"/>
            <w:vAlign w:val="center"/>
          </w:tcPr>
          <w:p>
            <w:pPr>
              <w:shd w:val="clear"/>
              <w:jc w:val="left"/>
              <w:rPr>
                <w:rFonts w:hint="eastAsia" w:ascii="宋体" w:hAnsi="宋体"/>
                <w:color w:val="auto"/>
                <w:spacing w:val="8"/>
                <w:kern w:val="24"/>
                <w:szCs w:val="21"/>
                <w:highlight w:val="none"/>
              </w:rPr>
            </w:pPr>
            <w:r>
              <w:rPr>
                <w:rFonts w:hint="eastAsia" w:ascii="宋体" w:hAnsi="宋体"/>
                <w:color w:val="auto"/>
                <w:spacing w:val="8"/>
                <w:kern w:val="24"/>
                <w:szCs w:val="21"/>
                <w:highlight w:val="none"/>
                <w:lang w:val="en-US" w:eastAsia="zh-CN"/>
              </w:rPr>
              <w:t>数字江门网络建设有限公司管理体系技术支持与认证服务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59" w:hRule="exact"/>
        </w:trPr>
        <w:tc>
          <w:tcPr>
            <w:tcW w:w="426"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rPr>
              <w:t>2</w:t>
            </w:r>
          </w:p>
        </w:tc>
        <w:tc>
          <w:tcPr>
            <w:tcW w:w="1701"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lang w:val="en-US" w:eastAsia="zh-CN"/>
              </w:rPr>
              <w:t>采购</w:t>
            </w:r>
            <w:r>
              <w:rPr>
                <w:rFonts w:hint="eastAsia" w:ascii="宋体" w:hAnsi="宋体"/>
                <w:color w:val="auto"/>
                <w:spacing w:val="8"/>
                <w:kern w:val="24"/>
                <w:szCs w:val="21"/>
                <w:highlight w:val="none"/>
              </w:rPr>
              <w:t>文件的疑问澄清</w:t>
            </w:r>
          </w:p>
        </w:tc>
        <w:tc>
          <w:tcPr>
            <w:tcW w:w="7513" w:type="dxa"/>
            <w:noWrap w:val="0"/>
            <w:vAlign w:val="center"/>
          </w:tcPr>
          <w:p>
            <w:pPr>
              <w:shd w:val="clear"/>
              <w:rPr>
                <w:rFonts w:ascii="宋体" w:hAnsi="宋体"/>
                <w:color w:val="auto"/>
                <w:szCs w:val="21"/>
                <w:highlight w:val="none"/>
              </w:rPr>
            </w:pPr>
            <w:r>
              <w:rPr>
                <w:rFonts w:hint="eastAsia" w:ascii="宋体" w:hAnsi="宋体"/>
                <w:color w:val="auto"/>
                <w:szCs w:val="21"/>
                <w:highlight w:val="none"/>
              </w:rPr>
              <w:t>在</w:t>
            </w:r>
            <w:r>
              <w:rPr>
                <w:rFonts w:hint="eastAsia" w:ascii="宋体" w:hAnsi="宋体"/>
                <w:color w:val="auto"/>
                <w:szCs w:val="21"/>
                <w:highlight w:val="none"/>
                <w:lang w:val="en-US" w:eastAsia="zh-CN"/>
              </w:rPr>
              <w:t>2022</w:t>
            </w:r>
            <w:r>
              <w:rPr>
                <w:rFonts w:hint="eastAsia" w:ascii="宋体" w:hAnsi="宋体"/>
                <w:color w:val="auto"/>
                <w:szCs w:val="21"/>
                <w:highlight w:val="none"/>
              </w:rPr>
              <w:t>年</w:t>
            </w:r>
            <w:r>
              <w:rPr>
                <w:rFonts w:hint="eastAsia" w:ascii="宋体" w:hAnsi="宋体"/>
                <w:color w:val="auto"/>
                <w:szCs w:val="21"/>
                <w:highlight w:val="none"/>
                <w:lang w:val="en-US" w:eastAsia="zh-CN"/>
              </w:rPr>
              <w:t>9</w:t>
            </w:r>
            <w:r>
              <w:rPr>
                <w:rFonts w:hint="eastAsia" w:ascii="宋体" w:hAnsi="宋体"/>
                <w:color w:val="auto"/>
                <w:szCs w:val="21"/>
                <w:highlight w:val="none"/>
              </w:rPr>
              <w:t>月</w:t>
            </w:r>
            <w:r>
              <w:rPr>
                <w:rFonts w:hint="eastAsia" w:ascii="宋体" w:hAnsi="宋体"/>
                <w:color w:val="auto"/>
                <w:szCs w:val="21"/>
                <w:highlight w:val="none"/>
                <w:lang w:val="en-US" w:eastAsia="zh-CN"/>
              </w:rPr>
              <w:t>23</w:t>
            </w:r>
            <w:r>
              <w:rPr>
                <w:rFonts w:hint="eastAsia" w:ascii="宋体" w:hAnsi="宋体"/>
                <w:color w:val="auto"/>
                <w:szCs w:val="21"/>
                <w:highlight w:val="none"/>
              </w:rPr>
              <w:t>日</w:t>
            </w:r>
            <w:r>
              <w:rPr>
                <w:rFonts w:hint="eastAsia" w:ascii="宋体" w:hAnsi="宋体"/>
                <w:color w:val="auto"/>
                <w:szCs w:val="21"/>
                <w:highlight w:val="none"/>
                <w:lang w:val="en-US" w:eastAsia="zh-CN"/>
              </w:rPr>
              <w:t>12点</w:t>
            </w:r>
            <w:r>
              <w:rPr>
                <w:rFonts w:hint="eastAsia" w:ascii="宋体" w:hAnsi="宋体"/>
                <w:color w:val="auto"/>
                <w:szCs w:val="21"/>
                <w:highlight w:val="none"/>
              </w:rPr>
              <w:t>前以盖章扫描件及WORD文档的形式提交至采购人（发送至邮箱：</w:t>
            </w:r>
            <w:r>
              <w:rPr>
                <w:rFonts w:ascii="宋体" w:hAnsi="宋体"/>
                <w:color w:val="auto"/>
                <w:szCs w:val="21"/>
                <w:highlight w:val="none"/>
              </w:rPr>
              <w:t>caigouzx@digitaljm.com）</w:t>
            </w:r>
            <w:r>
              <w:rPr>
                <w:rFonts w:hint="eastAsia" w:ascii="宋体" w:hAnsi="宋体"/>
                <w:color w:val="auto"/>
                <w:szCs w:val="21"/>
                <w:highlight w:val="none"/>
              </w:rPr>
              <w:t>，发送后请告知采购人。</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878" w:hRule="exact"/>
        </w:trPr>
        <w:tc>
          <w:tcPr>
            <w:tcW w:w="426"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rPr>
              <w:t>3</w:t>
            </w:r>
          </w:p>
        </w:tc>
        <w:tc>
          <w:tcPr>
            <w:tcW w:w="1701"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rPr>
              <w:t>报价说明</w:t>
            </w:r>
          </w:p>
        </w:tc>
        <w:tc>
          <w:tcPr>
            <w:tcW w:w="7513" w:type="dxa"/>
            <w:noWrap w:val="0"/>
            <w:vAlign w:val="center"/>
          </w:tcPr>
          <w:p>
            <w:pPr>
              <w:shd w:val="clear"/>
              <w:rPr>
                <w:rFonts w:hint="eastAsia" w:ascii="宋体" w:hAnsi="宋体"/>
                <w:b/>
                <w:color w:val="auto"/>
                <w:szCs w:val="21"/>
                <w:highlight w:val="none"/>
              </w:rPr>
            </w:pPr>
            <w:r>
              <w:rPr>
                <w:rFonts w:hint="eastAsia" w:ascii="宋体" w:hAnsi="宋体"/>
                <w:b/>
                <w:color w:val="auto"/>
                <w:szCs w:val="21"/>
                <w:highlight w:val="none"/>
              </w:rPr>
              <w:t>本项目设有最高限价，供应商报价超出最高限价作否决</w:t>
            </w:r>
            <w:r>
              <w:rPr>
                <w:rFonts w:hint="eastAsia" w:ascii="宋体" w:hAnsi="宋体"/>
                <w:b/>
                <w:color w:val="auto"/>
                <w:szCs w:val="21"/>
                <w:highlight w:val="none"/>
                <w:lang w:val="en-US" w:eastAsia="zh-CN"/>
              </w:rPr>
              <w:t>评审</w:t>
            </w:r>
            <w:r>
              <w:rPr>
                <w:rFonts w:hint="eastAsia" w:ascii="宋体" w:hAnsi="宋体"/>
                <w:b/>
                <w:color w:val="auto"/>
                <w:szCs w:val="21"/>
                <w:highlight w:val="none"/>
              </w:rPr>
              <w:t>处理。</w:t>
            </w:r>
          </w:p>
          <w:p>
            <w:pPr>
              <w:shd w:val="clear"/>
              <w:rPr>
                <w:rFonts w:hint="eastAsia" w:ascii="宋体" w:hAnsi="宋体"/>
                <w:b/>
                <w:color w:val="auto"/>
                <w:szCs w:val="21"/>
                <w:highlight w:val="none"/>
              </w:rPr>
            </w:pPr>
            <w:bookmarkStart w:id="5" w:name="_Hlk28614568"/>
            <w:r>
              <w:rPr>
                <w:rFonts w:hint="eastAsia" w:ascii="宋体" w:hAnsi="宋体" w:cs="宋体"/>
                <w:b/>
                <w:bCs/>
                <w:color w:val="auto"/>
                <w:kern w:val="0"/>
                <w:szCs w:val="21"/>
                <w:highlight w:val="none"/>
              </w:rPr>
              <w:t>报价包含</w:t>
            </w:r>
            <w:r>
              <w:rPr>
                <w:rFonts w:hint="eastAsia" w:ascii="宋体" w:hAnsi="宋体"/>
                <w:b/>
                <w:color w:val="auto"/>
                <w:szCs w:val="21"/>
                <w:highlight w:val="none"/>
              </w:rPr>
              <w:t>所购买的硬件及相应的服务、</w:t>
            </w:r>
            <w:r>
              <w:rPr>
                <w:rFonts w:hint="eastAsia" w:ascii="宋体" w:hAnsi="宋体" w:cs="宋体"/>
                <w:b/>
                <w:bCs/>
                <w:color w:val="auto"/>
                <w:kern w:val="0"/>
                <w:szCs w:val="21"/>
                <w:highlight w:val="none"/>
              </w:rPr>
              <w:t>税费及所涉及的一切费用</w:t>
            </w:r>
            <w:bookmarkEnd w:id="5"/>
            <w:r>
              <w:rPr>
                <w:rFonts w:hint="eastAsia" w:ascii="宋体" w:hAnsi="宋体" w:cs="宋体"/>
                <w:b/>
                <w:bCs/>
                <w:color w:val="auto"/>
                <w:kern w:val="0"/>
                <w:szCs w:val="21"/>
                <w:highlight w:val="none"/>
              </w:rPr>
              <w:t>。</w:t>
            </w:r>
            <w:r>
              <w:rPr>
                <w:rFonts w:hint="eastAsia" w:ascii="宋体" w:hAnsi="宋体"/>
                <w:b/>
                <w:color w:val="auto"/>
                <w:szCs w:val="21"/>
                <w:highlight w:val="none"/>
              </w:rPr>
              <w:t>采购人不再支付任何其他费用。</w:t>
            </w:r>
          </w:p>
          <w:p>
            <w:pPr>
              <w:shd w:val="clear"/>
              <w:rPr>
                <w:rFonts w:ascii="宋体" w:hAnsi="宋体"/>
                <w:b/>
                <w:color w:val="auto"/>
                <w:szCs w:val="21"/>
                <w:highlight w:val="none"/>
              </w:rPr>
            </w:pPr>
            <w:r>
              <w:rPr>
                <w:rFonts w:hint="eastAsia" w:ascii="宋体" w:hAnsi="宋体"/>
                <w:b/>
                <w:bCs/>
                <w:color w:val="auto"/>
                <w:highlight w:val="none"/>
              </w:rPr>
              <w:t>本项目为不允许多次报价，</w:t>
            </w:r>
            <w:r>
              <w:rPr>
                <w:rFonts w:hint="eastAsia" w:ascii="宋体" w:hAnsi="宋体"/>
                <w:b/>
                <w:color w:val="auto"/>
                <w:szCs w:val="21"/>
                <w:highlight w:val="none"/>
              </w:rPr>
              <w:t>报价内容详见第六章。</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500" w:hRule="exact"/>
        </w:trPr>
        <w:tc>
          <w:tcPr>
            <w:tcW w:w="426" w:type="dxa"/>
            <w:noWrap w:val="0"/>
            <w:vAlign w:val="center"/>
          </w:tcPr>
          <w:p>
            <w:pPr>
              <w:shd w:val="clear"/>
              <w:jc w:val="center"/>
              <w:rPr>
                <w:rFonts w:hint="eastAsia" w:ascii="宋体" w:hAnsi="宋体"/>
                <w:color w:val="auto"/>
                <w:spacing w:val="8"/>
                <w:kern w:val="24"/>
                <w:szCs w:val="21"/>
                <w:highlight w:val="none"/>
              </w:rPr>
            </w:pPr>
            <w:r>
              <w:rPr>
                <w:rFonts w:hint="eastAsia" w:ascii="宋体" w:hAnsi="宋体"/>
                <w:color w:val="auto"/>
                <w:spacing w:val="8"/>
                <w:kern w:val="24"/>
                <w:szCs w:val="21"/>
                <w:highlight w:val="none"/>
              </w:rPr>
              <w:t>4</w:t>
            </w:r>
          </w:p>
        </w:tc>
        <w:tc>
          <w:tcPr>
            <w:tcW w:w="1701" w:type="dxa"/>
            <w:noWrap w:val="0"/>
            <w:vAlign w:val="center"/>
          </w:tcPr>
          <w:p>
            <w:pPr>
              <w:shd w:val="clear"/>
              <w:jc w:val="center"/>
              <w:rPr>
                <w:rFonts w:hint="eastAsia" w:ascii="宋体" w:hAnsi="宋体"/>
                <w:color w:val="auto"/>
                <w:spacing w:val="8"/>
                <w:kern w:val="24"/>
                <w:szCs w:val="21"/>
                <w:highlight w:val="none"/>
              </w:rPr>
            </w:pPr>
            <w:r>
              <w:rPr>
                <w:rFonts w:hint="eastAsia" w:ascii="宋体" w:hAnsi="宋体"/>
                <w:color w:val="auto"/>
                <w:spacing w:val="8"/>
                <w:kern w:val="24"/>
                <w:szCs w:val="21"/>
                <w:highlight w:val="none"/>
                <w:lang w:val="en-US" w:eastAsia="zh-CN"/>
              </w:rPr>
              <w:t>采购</w:t>
            </w:r>
            <w:r>
              <w:rPr>
                <w:rFonts w:hint="eastAsia" w:ascii="宋体" w:hAnsi="宋体"/>
                <w:color w:val="auto"/>
                <w:spacing w:val="8"/>
                <w:kern w:val="24"/>
                <w:szCs w:val="21"/>
                <w:highlight w:val="none"/>
              </w:rPr>
              <w:t>有效期</w:t>
            </w:r>
          </w:p>
        </w:tc>
        <w:tc>
          <w:tcPr>
            <w:tcW w:w="7513" w:type="dxa"/>
            <w:noWrap w:val="0"/>
            <w:vAlign w:val="center"/>
          </w:tcPr>
          <w:p>
            <w:pPr>
              <w:shd w:val="clear"/>
              <w:rPr>
                <w:rFonts w:hint="eastAsia" w:ascii="Times New Roman" w:hAnsi="Times New Roman"/>
                <w:color w:val="auto"/>
                <w:highlight w:val="none"/>
              </w:rPr>
            </w:pPr>
            <w:r>
              <w:rPr>
                <w:rFonts w:ascii="Times New Roman" w:hAnsi="Times New Roman"/>
                <w:color w:val="auto"/>
                <w:highlight w:val="none"/>
              </w:rPr>
              <w:t>90</w:t>
            </w:r>
            <w:r>
              <w:rPr>
                <w:rFonts w:hint="eastAsia" w:ascii="Times New Roman" w:hAnsi="Times New Roman"/>
                <w:color w:val="auto"/>
                <w:highlight w:val="none"/>
              </w:rPr>
              <w:t>天。</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653" w:hRule="exact"/>
        </w:trPr>
        <w:tc>
          <w:tcPr>
            <w:tcW w:w="426" w:type="dxa"/>
            <w:noWrap w:val="0"/>
            <w:vAlign w:val="center"/>
          </w:tcPr>
          <w:p>
            <w:pPr>
              <w:shd w:val="clear"/>
              <w:jc w:val="center"/>
              <w:rPr>
                <w:rFonts w:ascii="宋体" w:hAnsi="Times New Roman" w:cs="宋体"/>
                <w:color w:val="auto"/>
                <w:spacing w:val="8"/>
                <w:kern w:val="24"/>
                <w:szCs w:val="21"/>
                <w:highlight w:val="none"/>
              </w:rPr>
            </w:pPr>
            <w:r>
              <w:rPr>
                <w:rFonts w:ascii="宋体" w:hAnsi="宋体" w:cs="宋体"/>
                <w:color w:val="auto"/>
                <w:spacing w:val="8"/>
                <w:kern w:val="24"/>
                <w:szCs w:val="21"/>
                <w:highlight w:val="none"/>
              </w:rPr>
              <w:t>5</w:t>
            </w:r>
          </w:p>
        </w:tc>
        <w:tc>
          <w:tcPr>
            <w:tcW w:w="1701"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rPr>
              <w:t>响应文件份数及装订要求</w:t>
            </w:r>
          </w:p>
        </w:tc>
        <w:tc>
          <w:tcPr>
            <w:tcW w:w="7513" w:type="dxa"/>
            <w:noWrap w:val="0"/>
            <w:vAlign w:val="center"/>
          </w:tcPr>
          <w:p>
            <w:pPr>
              <w:shd w:val="clear"/>
              <w:rPr>
                <w:rFonts w:hint="eastAsia" w:ascii="宋体" w:hAnsi="宋体" w:eastAsiaTheme="minorEastAsia"/>
                <w:b/>
                <w:color w:val="auto"/>
                <w:spacing w:val="8"/>
                <w:kern w:val="24"/>
                <w:szCs w:val="21"/>
                <w:highlight w:val="none"/>
                <w:lang w:eastAsia="zh-CN"/>
              </w:rPr>
            </w:pPr>
            <w:r>
              <w:rPr>
                <w:rFonts w:hint="eastAsia" w:ascii="宋体" w:hAnsi="宋体"/>
                <w:color w:val="auto"/>
                <w:szCs w:val="21"/>
                <w:highlight w:val="none"/>
              </w:rPr>
              <w:t>响应文件份数：正本一份</w:t>
            </w:r>
            <w:r>
              <w:rPr>
                <w:rFonts w:hint="eastAsia" w:ascii="宋体" w:hAnsi="宋体"/>
                <w:color w:val="auto"/>
                <w:szCs w:val="21"/>
                <w:highlight w:val="none"/>
                <w:lang w:eastAsia="zh-CN"/>
              </w:rPr>
              <w:t>，</w:t>
            </w:r>
            <w:r>
              <w:rPr>
                <w:rFonts w:ascii="宋体" w:hAnsi="宋体"/>
                <w:color w:val="auto"/>
                <w:szCs w:val="21"/>
                <w:highlight w:val="none"/>
              </w:rPr>
              <w:t>电子版一份</w:t>
            </w:r>
            <w:r>
              <w:rPr>
                <w:rFonts w:hint="eastAsia" w:ascii="宋体" w:hAnsi="宋体"/>
                <w:color w:val="auto"/>
                <w:szCs w:val="21"/>
                <w:highlight w:val="none"/>
                <w:lang w:eastAsia="zh-CN"/>
              </w:rPr>
              <w:t>。</w:t>
            </w:r>
          </w:p>
          <w:p>
            <w:pPr>
              <w:shd w:val="clear"/>
              <w:rPr>
                <w:rFonts w:ascii="宋体" w:hAnsi="宋体"/>
                <w:color w:val="auto"/>
                <w:spacing w:val="8"/>
                <w:kern w:val="24"/>
                <w:szCs w:val="21"/>
                <w:highlight w:val="none"/>
              </w:rPr>
            </w:pPr>
            <w:r>
              <w:rPr>
                <w:rFonts w:hint="eastAsia"/>
                <w:b/>
                <w:color w:val="auto"/>
                <w:highlight w:val="none"/>
              </w:rPr>
              <w:t>装订要求：供应商需对响应文件进行装订成册，如出现活页响应文件，采购方有权拒收文件。</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3242" w:hRule="exact"/>
        </w:trPr>
        <w:tc>
          <w:tcPr>
            <w:tcW w:w="426" w:type="dxa"/>
            <w:noWrap w:val="0"/>
            <w:vAlign w:val="center"/>
          </w:tcPr>
          <w:p>
            <w:pPr>
              <w:shd w:val="clear"/>
              <w:jc w:val="center"/>
              <w:rPr>
                <w:rFonts w:ascii="宋体" w:hAnsi="宋体"/>
                <w:color w:val="auto"/>
                <w:spacing w:val="8"/>
                <w:kern w:val="24"/>
                <w:szCs w:val="21"/>
                <w:highlight w:val="none"/>
              </w:rPr>
            </w:pPr>
            <w:r>
              <w:rPr>
                <w:rFonts w:ascii="宋体" w:hAnsi="宋体"/>
                <w:color w:val="auto"/>
                <w:spacing w:val="8"/>
                <w:kern w:val="24"/>
                <w:szCs w:val="21"/>
                <w:highlight w:val="none"/>
              </w:rPr>
              <w:t>6</w:t>
            </w:r>
          </w:p>
        </w:tc>
        <w:tc>
          <w:tcPr>
            <w:tcW w:w="1701"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rPr>
              <w:t>签字或盖章要求</w:t>
            </w:r>
          </w:p>
        </w:tc>
        <w:tc>
          <w:tcPr>
            <w:tcW w:w="7513" w:type="dxa"/>
            <w:noWrap w:val="0"/>
            <w:vAlign w:val="center"/>
          </w:tcPr>
          <w:p>
            <w:pPr>
              <w:numPr>
                <w:ilvl w:val="0"/>
                <w:numId w:val="1"/>
              </w:numPr>
              <w:shd w:val="clear"/>
              <w:rPr>
                <w:rFonts w:hint="eastAsia" w:ascii="宋体" w:hAnsi="宋体"/>
                <w:color w:val="auto"/>
                <w:spacing w:val="8"/>
                <w:kern w:val="24"/>
                <w:szCs w:val="21"/>
                <w:highlight w:val="none"/>
              </w:rPr>
            </w:pPr>
            <w:r>
              <w:rPr>
                <w:rFonts w:hint="eastAsia" w:ascii="宋体" w:hAnsi="宋体"/>
                <w:color w:val="auto"/>
                <w:spacing w:val="8"/>
                <w:kern w:val="24"/>
                <w:szCs w:val="21"/>
                <w:highlight w:val="none"/>
              </w:rPr>
              <w:t>响应文件的正本需打印或用不褪色墨水书写，并在响应文件格式有提示的地方由供应商的法定代表人/负责人或经法定代表人正式授权的代表签字及加盖单位公章。</w:t>
            </w:r>
          </w:p>
          <w:p>
            <w:pPr>
              <w:numPr>
                <w:ilvl w:val="0"/>
                <w:numId w:val="1"/>
              </w:numPr>
              <w:shd w:val="clear"/>
              <w:rPr>
                <w:rFonts w:ascii="宋体" w:hAnsi="宋体"/>
                <w:color w:val="auto"/>
                <w:spacing w:val="8"/>
                <w:kern w:val="24"/>
                <w:szCs w:val="21"/>
                <w:highlight w:val="none"/>
              </w:rPr>
            </w:pPr>
            <w:r>
              <w:rPr>
                <w:rFonts w:hint="eastAsia" w:ascii="宋体" w:hAnsi="宋体"/>
                <w:color w:val="auto"/>
                <w:spacing w:val="8"/>
                <w:kern w:val="24"/>
                <w:szCs w:val="21"/>
                <w:highlight w:val="none"/>
              </w:rPr>
              <w:t>响应文件中凡出现供应商单位落款的地方应盖单位公章。</w:t>
            </w:r>
          </w:p>
          <w:p>
            <w:pPr>
              <w:numPr>
                <w:ilvl w:val="0"/>
                <w:numId w:val="1"/>
              </w:numPr>
              <w:shd w:val="clear"/>
              <w:rPr>
                <w:rFonts w:ascii="宋体" w:hAnsi="宋体"/>
                <w:b/>
                <w:color w:val="auto"/>
                <w:spacing w:val="8"/>
                <w:kern w:val="24"/>
                <w:szCs w:val="21"/>
                <w:highlight w:val="none"/>
              </w:rPr>
            </w:pPr>
            <w:r>
              <w:rPr>
                <w:rFonts w:hint="eastAsia" w:ascii="宋体" w:hAnsi="宋体"/>
                <w:b/>
                <w:color w:val="auto"/>
                <w:spacing w:val="8"/>
                <w:kern w:val="24"/>
                <w:szCs w:val="21"/>
                <w:highlight w:val="none"/>
              </w:rPr>
              <w:t>同时响应文件签字盖章必须满足以下其中一条规定：</w:t>
            </w:r>
          </w:p>
          <w:p>
            <w:pPr>
              <w:numPr>
                <w:ilvl w:val="0"/>
                <w:numId w:val="2"/>
              </w:numPr>
              <w:shd w:val="clear"/>
              <w:tabs>
                <w:tab w:val="left" w:pos="381"/>
              </w:tabs>
              <w:rPr>
                <w:rFonts w:ascii="宋体" w:hAnsi="宋体"/>
                <w:b/>
                <w:color w:val="auto"/>
                <w:spacing w:val="8"/>
                <w:kern w:val="24"/>
                <w:szCs w:val="21"/>
                <w:highlight w:val="none"/>
              </w:rPr>
            </w:pPr>
            <w:r>
              <w:rPr>
                <w:rFonts w:hint="eastAsia" w:ascii="宋体" w:hAnsi="宋体"/>
                <w:b/>
                <w:color w:val="auto"/>
                <w:spacing w:val="8"/>
                <w:kern w:val="24"/>
                <w:szCs w:val="21"/>
                <w:highlight w:val="none"/>
              </w:rPr>
              <w:t>供应商的法定代表人/负责人或其授权人逐页签字；</w:t>
            </w:r>
          </w:p>
          <w:p>
            <w:pPr>
              <w:numPr>
                <w:ilvl w:val="0"/>
                <w:numId w:val="2"/>
              </w:numPr>
              <w:shd w:val="clear"/>
              <w:tabs>
                <w:tab w:val="left" w:pos="381"/>
                <w:tab w:val="clear" w:pos="420"/>
              </w:tabs>
              <w:ind w:left="381" w:hanging="381"/>
              <w:rPr>
                <w:rFonts w:ascii="宋体" w:hAnsi="宋体"/>
                <w:b/>
                <w:color w:val="auto"/>
                <w:spacing w:val="8"/>
                <w:kern w:val="24"/>
                <w:szCs w:val="21"/>
                <w:highlight w:val="none"/>
              </w:rPr>
            </w:pPr>
            <w:r>
              <w:rPr>
                <w:rFonts w:hint="eastAsia" w:ascii="宋体" w:hAnsi="宋体"/>
                <w:b/>
                <w:color w:val="auto"/>
                <w:spacing w:val="8"/>
                <w:kern w:val="24"/>
                <w:szCs w:val="21"/>
                <w:highlight w:val="none"/>
              </w:rPr>
              <w:t>响应文件加盖供应商单位骑缝章（加盖骑缝章的为单位公章）；</w:t>
            </w:r>
          </w:p>
          <w:p>
            <w:pPr>
              <w:numPr>
                <w:ilvl w:val="0"/>
                <w:numId w:val="2"/>
              </w:numPr>
              <w:shd w:val="clear"/>
              <w:tabs>
                <w:tab w:val="left" w:pos="381"/>
                <w:tab w:val="clear" w:pos="420"/>
              </w:tabs>
              <w:ind w:left="381" w:hanging="381"/>
              <w:rPr>
                <w:rFonts w:ascii="宋体" w:hAnsi="宋体"/>
                <w:b/>
                <w:color w:val="auto"/>
                <w:spacing w:val="8"/>
                <w:kern w:val="24"/>
                <w:szCs w:val="21"/>
                <w:highlight w:val="none"/>
              </w:rPr>
            </w:pPr>
            <w:r>
              <w:rPr>
                <w:rFonts w:hint="eastAsia" w:ascii="宋体" w:hAnsi="宋体"/>
                <w:b/>
                <w:color w:val="auto"/>
                <w:spacing w:val="8"/>
                <w:kern w:val="24"/>
                <w:szCs w:val="21"/>
                <w:highlight w:val="none"/>
              </w:rPr>
              <w:t xml:space="preserve">响应文件均应逐页加盖供应商单位公章。 </w:t>
            </w:r>
          </w:p>
          <w:p>
            <w:pPr>
              <w:shd w:val="clear"/>
              <w:rPr>
                <w:rFonts w:ascii="宋体" w:hAnsi="宋体"/>
                <w:b/>
                <w:color w:val="auto"/>
                <w:szCs w:val="21"/>
                <w:highlight w:val="none"/>
                <w:u w:val="single"/>
              </w:rPr>
            </w:pPr>
            <w:r>
              <w:rPr>
                <w:rFonts w:hint="eastAsia" w:ascii="宋体" w:hAnsi="宋体"/>
                <w:b/>
                <w:color w:val="auto"/>
                <w:spacing w:val="8"/>
                <w:kern w:val="24"/>
                <w:szCs w:val="21"/>
                <w:highlight w:val="none"/>
              </w:rPr>
              <w:t>请按上述要求制作响应文件，否则将导致响应文件无效。</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728" w:hRule="exact"/>
        </w:trPr>
        <w:tc>
          <w:tcPr>
            <w:tcW w:w="426" w:type="dxa"/>
            <w:noWrap w:val="0"/>
            <w:vAlign w:val="center"/>
          </w:tcPr>
          <w:p>
            <w:pPr>
              <w:shd w:val="clear"/>
              <w:jc w:val="center"/>
              <w:rPr>
                <w:rFonts w:ascii="宋体" w:hAnsi="宋体"/>
                <w:color w:val="auto"/>
                <w:spacing w:val="8"/>
                <w:kern w:val="24"/>
                <w:szCs w:val="21"/>
                <w:highlight w:val="none"/>
              </w:rPr>
            </w:pPr>
            <w:r>
              <w:rPr>
                <w:rFonts w:ascii="宋体" w:hAnsi="宋体"/>
                <w:color w:val="auto"/>
                <w:spacing w:val="8"/>
                <w:kern w:val="24"/>
                <w:szCs w:val="21"/>
                <w:highlight w:val="none"/>
              </w:rPr>
              <w:t>7</w:t>
            </w:r>
          </w:p>
        </w:tc>
        <w:tc>
          <w:tcPr>
            <w:tcW w:w="1701"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rPr>
              <w:t>封套上应载明的信息</w:t>
            </w:r>
          </w:p>
        </w:tc>
        <w:tc>
          <w:tcPr>
            <w:tcW w:w="7513" w:type="dxa"/>
            <w:noWrap w:val="0"/>
            <w:vAlign w:val="center"/>
          </w:tcPr>
          <w:p>
            <w:pPr>
              <w:shd w:val="clear"/>
              <w:rPr>
                <w:rFonts w:hint="eastAsia" w:ascii="宋体" w:hAnsi="宋体"/>
                <w:color w:val="auto"/>
                <w:szCs w:val="21"/>
                <w:highlight w:val="none"/>
              </w:rPr>
            </w:pPr>
            <w:r>
              <w:rPr>
                <w:rFonts w:hint="eastAsia" w:ascii="宋体" w:hAnsi="宋体"/>
                <w:color w:val="auto"/>
                <w:szCs w:val="21"/>
                <w:highlight w:val="none"/>
              </w:rPr>
              <w:t>项目名称：</w:t>
            </w:r>
            <w:r>
              <w:rPr>
                <w:rFonts w:hint="eastAsia" w:ascii="宋体" w:hAnsi="宋体"/>
                <w:color w:val="auto"/>
                <w:szCs w:val="21"/>
                <w:highlight w:val="none"/>
                <w:lang w:val="en-US" w:eastAsia="zh-CN"/>
              </w:rPr>
              <w:t>数字江门网络建设有限公司管理体系技术支持与认证服务</w:t>
            </w:r>
          </w:p>
          <w:p>
            <w:pPr>
              <w:shd w:val="clear"/>
              <w:rPr>
                <w:rFonts w:hint="eastAsia" w:ascii="宋体" w:hAnsi="宋体"/>
                <w:color w:val="auto"/>
                <w:szCs w:val="21"/>
                <w:highlight w:val="none"/>
              </w:rPr>
            </w:pPr>
            <w:r>
              <w:rPr>
                <w:rFonts w:hint="eastAsia" w:ascii="宋体" w:hAnsi="宋体"/>
                <w:color w:val="auto"/>
                <w:szCs w:val="21"/>
                <w:highlight w:val="none"/>
              </w:rPr>
              <w:t>采购人名称：数字江门网络建设有限公司</w:t>
            </w:r>
          </w:p>
          <w:p>
            <w:pPr>
              <w:shd w:val="clear"/>
              <w:rPr>
                <w:rFonts w:ascii="宋体" w:hAnsi="宋体"/>
                <w:color w:val="auto"/>
                <w:szCs w:val="21"/>
                <w:highlight w:val="none"/>
                <w:u w:val="single"/>
              </w:rPr>
            </w:pPr>
            <w:r>
              <w:rPr>
                <w:rFonts w:hint="eastAsia" w:ascii="宋体" w:hAnsi="宋体"/>
                <w:color w:val="auto"/>
                <w:szCs w:val="21"/>
                <w:highlight w:val="none"/>
              </w:rPr>
              <w:t>供应商</w:t>
            </w:r>
            <w:r>
              <w:rPr>
                <w:rFonts w:ascii="宋体" w:hAnsi="宋体"/>
                <w:color w:val="auto"/>
                <w:szCs w:val="21"/>
                <w:highlight w:val="none"/>
              </w:rPr>
              <w:t>名称：</w:t>
            </w:r>
            <w:r>
              <w:rPr>
                <w:rFonts w:hint="eastAsia" w:ascii="宋体" w:hAnsi="宋体"/>
                <w:color w:val="auto"/>
                <w:szCs w:val="21"/>
                <w:highlight w:val="none"/>
                <w:u w:val="single"/>
              </w:rPr>
              <w:t xml:space="preserve">                           </w:t>
            </w:r>
            <w:r>
              <w:rPr>
                <w:rFonts w:hint="eastAsia" w:ascii="宋体" w:hAnsi="宋体"/>
                <w:color w:val="auto"/>
                <w:szCs w:val="21"/>
                <w:highlight w:val="none"/>
              </w:rPr>
              <w:t>(盖公章)</w:t>
            </w:r>
          </w:p>
          <w:p>
            <w:pPr>
              <w:shd w:val="clear"/>
              <w:rPr>
                <w:rFonts w:ascii="宋体" w:hAnsi="宋体"/>
                <w:color w:val="auto"/>
                <w:szCs w:val="21"/>
                <w:highlight w:val="none"/>
              </w:rPr>
            </w:pPr>
            <w:r>
              <w:rPr>
                <w:rFonts w:hint="eastAsia" w:ascii="宋体" w:hAnsi="宋体"/>
                <w:color w:val="auto"/>
                <w:szCs w:val="21"/>
                <w:highlight w:val="none"/>
              </w:rPr>
              <w:t>响应文件</w:t>
            </w:r>
            <w:r>
              <w:rPr>
                <w:rFonts w:ascii="宋体" w:hAnsi="宋体"/>
                <w:color w:val="auto"/>
                <w:szCs w:val="21"/>
                <w:highlight w:val="none"/>
              </w:rPr>
              <w:t>在</w:t>
            </w:r>
            <w:r>
              <w:rPr>
                <w:rFonts w:hint="eastAsia" w:ascii="宋体" w:hAnsi="宋体" w:eastAsia="宋体" w:cs="宋体"/>
                <w:color w:val="auto"/>
                <w:sz w:val="21"/>
                <w:szCs w:val="21"/>
                <w:highlight w:val="none"/>
                <w:lang w:val="en-US" w:eastAsia="zh-CN"/>
              </w:rPr>
              <w:t>2022</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23</w:t>
            </w:r>
            <w:r>
              <w:rPr>
                <w:rFonts w:hint="eastAsia" w:ascii="宋体" w:hAnsi="宋体" w:eastAsia="宋体" w:cs="宋体"/>
                <w:color w:val="auto"/>
                <w:sz w:val="21"/>
                <w:szCs w:val="21"/>
                <w:highlight w:val="none"/>
              </w:rPr>
              <w:t>日</w:t>
            </w:r>
            <w:r>
              <w:rPr>
                <w:rFonts w:hint="eastAsia" w:ascii="宋体" w:hAnsi="宋体"/>
                <w:color w:val="auto"/>
                <w:szCs w:val="24"/>
                <w:highlight w:val="none"/>
                <w:lang w:val="en-US" w:eastAsia="zh-CN"/>
              </w:rPr>
              <w:t>15</w:t>
            </w:r>
            <w:r>
              <w:rPr>
                <w:rFonts w:hint="eastAsia" w:ascii="宋体" w:hAnsi="宋体"/>
                <w:color w:val="auto"/>
                <w:szCs w:val="24"/>
                <w:highlight w:val="none"/>
              </w:rPr>
              <w:t>时00分</w:t>
            </w:r>
            <w:r>
              <w:rPr>
                <w:rFonts w:ascii="宋体" w:hAnsi="宋体"/>
                <w:color w:val="auto"/>
                <w:szCs w:val="21"/>
                <w:highlight w:val="none"/>
              </w:rPr>
              <w:t>前不得开启</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shd w:val="clear"/>
              <w:jc w:val="center"/>
              <w:rPr>
                <w:rFonts w:ascii="宋体" w:hAnsi="Times New Roman" w:cs="宋体"/>
                <w:color w:val="auto"/>
                <w:spacing w:val="8"/>
                <w:kern w:val="24"/>
                <w:szCs w:val="21"/>
                <w:highlight w:val="none"/>
              </w:rPr>
            </w:pPr>
            <w:r>
              <w:rPr>
                <w:rFonts w:hint="eastAsia" w:ascii="宋体" w:hAnsi="宋体" w:cs="宋体"/>
                <w:color w:val="auto"/>
                <w:spacing w:val="8"/>
                <w:kern w:val="24"/>
                <w:szCs w:val="21"/>
                <w:highlight w:val="none"/>
              </w:rPr>
              <w:t>8</w:t>
            </w:r>
          </w:p>
        </w:tc>
        <w:tc>
          <w:tcPr>
            <w:tcW w:w="1701" w:type="dxa"/>
            <w:noWrap w:val="0"/>
            <w:vAlign w:val="center"/>
          </w:tcPr>
          <w:p>
            <w:pPr>
              <w:shd w:val="clear"/>
              <w:jc w:val="center"/>
              <w:rPr>
                <w:rFonts w:ascii="宋体" w:hAnsi="Times New Roman" w:cs="宋体"/>
                <w:color w:val="auto"/>
                <w:spacing w:val="8"/>
                <w:kern w:val="24"/>
                <w:szCs w:val="21"/>
                <w:highlight w:val="none"/>
              </w:rPr>
            </w:pPr>
            <w:r>
              <w:rPr>
                <w:rFonts w:hint="eastAsia" w:ascii="宋体" w:hAnsi="宋体" w:cs="宋体"/>
                <w:color w:val="auto"/>
                <w:spacing w:val="8"/>
                <w:kern w:val="24"/>
                <w:szCs w:val="21"/>
                <w:highlight w:val="none"/>
              </w:rPr>
              <w:t>响应文件提交截止时间</w:t>
            </w:r>
          </w:p>
        </w:tc>
        <w:tc>
          <w:tcPr>
            <w:tcW w:w="7513" w:type="dxa"/>
            <w:noWrap w:val="0"/>
            <w:vAlign w:val="center"/>
          </w:tcPr>
          <w:p>
            <w:pPr>
              <w:shd w:val="clear"/>
              <w:rPr>
                <w:rFonts w:ascii="宋体" w:hAnsi="Times New Roman" w:cs="宋体"/>
                <w:color w:val="auto"/>
                <w:spacing w:val="8"/>
                <w:kern w:val="24"/>
                <w:szCs w:val="21"/>
                <w:highlight w:val="none"/>
              </w:rPr>
            </w:pPr>
            <w:r>
              <w:rPr>
                <w:rFonts w:hint="eastAsia" w:ascii="宋体" w:hAnsi="宋体" w:cs="宋体"/>
                <w:color w:val="auto"/>
                <w:spacing w:val="8"/>
                <w:kern w:val="24"/>
                <w:szCs w:val="21"/>
                <w:highlight w:val="none"/>
              </w:rPr>
              <w:t>详见</w:t>
            </w:r>
            <w:r>
              <w:rPr>
                <w:rFonts w:hint="eastAsia" w:ascii="宋体" w:hAnsi="宋体" w:cs="宋体"/>
                <w:color w:val="auto"/>
                <w:spacing w:val="8"/>
                <w:kern w:val="24"/>
                <w:szCs w:val="21"/>
                <w:highlight w:val="none"/>
                <w:lang w:val="en-US" w:eastAsia="zh-CN"/>
              </w:rPr>
              <w:t>采购</w:t>
            </w:r>
            <w:r>
              <w:rPr>
                <w:rFonts w:hint="eastAsia" w:ascii="宋体" w:hAnsi="宋体" w:cs="宋体"/>
                <w:color w:val="auto"/>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845" w:hRule="exact"/>
        </w:trPr>
        <w:tc>
          <w:tcPr>
            <w:tcW w:w="426" w:type="dxa"/>
            <w:noWrap w:val="0"/>
            <w:vAlign w:val="center"/>
          </w:tcPr>
          <w:p>
            <w:pPr>
              <w:shd w:val="clear"/>
              <w:jc w:val="center"/>
              <w:rPr>
                <w:rFonts w:ascii="宋体" w:hAnsi="Times New Roman" w:cs="宋体"/>
                <w:color w:val="auto"/>
                <w:spacing w:val="8"/>
                <w:kern w:val="24"/>
                <w:szCs w:val="21"/>
                <w:highlight w:val="none"/>
              </w:rPr>
            </w:pPr>
            <w:r>
              <w:rPr>
                <w:rFonts w:hint="eastAsia" w:ascii="宋体" w:hAnsi="宋体" w:cs="宋体"/>
                <w:color w:val="auto"/>
                <w:spacing w:val="8"/>
                <w:kern w:val="24"/>
                <w:szCs w:val="21"/>
                <w:highlight w:val="none"/>
              </w:rPr>
              <w:t>9</w:t>
            </w:r>
          </w:p>
        </w:tc>
        <w:tc>
          <w:tcPr>
            <w:tcW w:w="1701" w:type="dxa"/>
            <w:noWrap w:val="0"/>
            <w:vAlign w:val="center"/>
          </w:tcPr>
          <w:p>
            <w:pPr>
              <w:shd w:val="clear"/>
              <w:jc w:val="center"/>
              <w:rPr>
                <w:rFonts w:ascii="宋体" w:hAnsi="Times New Roman" w:cs="宋体"/>
                <w:color w:val="auto"/>
                <w:spacing w:val="8"/>
                <w:kern w:val="24"/>
                <w:szCs w:val="21"/>
                <w:highlight w:val="none"/>
              </w:rPr>
            </w:pPr>
            <w:r>
              <w:rPr>
                <w:rFonts w:hint="eastAsia" w:ascii="宋体" w:hAnsi="宋体" w:cs="宋体"/>
                <w:color w:val="auto"/>
                <w:spacing w:val="8"/>
                <w:kern w:val="24"/>
                <w:szCs w:val="21"/>
                <w:highlight w:val="none"/>
              </w:rPr>
              <w:t>递交响应文件地点</w:t>
            </w:r>
          </w:p>
        </w:tc>
        <w:tc>
          <w:tcPr>
            <w:tcW w:w="7513" w:type="dxa"/>
            <w:noWrap w:val="0"/>
            <w:vAlign w:val="center"/>
          </w:tcPr>
          <w:p>
            <w:pPr>
              <w:shd w:val="clear"/>
              <w:rPr>
                <w:rFonts w:ascii="宋体" w:hAnsi="Times New Roman" w:cs="宋体"/>
                <w:color w:val="auto"/>
                <w:spacing w:val="8"/>
                <w:kern w:val="24"/>
                <w:szCs w:val="21"/>
                <w:highlight w:val="none"/>
              </w:rPr>
            </w:pPr>
            <w:r>
              <w:rPr>
                <w:rFonts w:hint="eastAsia" w:ascii="宋体" w:hAnsi="宋体" w:cs="宋体"/>
                <w:color w:val="auto"/>
                <w:spacing w:val="8"/>
                <w:kern w:val="24"/>
                <w:szCs w:val="21"/>
                <w:highlight w:val="none"/>
              </w:rPr>
              <w:t>详见</w:t>
            </w:r>
            <w:r>
              <w:rPr>
                <w:rFonts w:hint="eastAsia" w:ascii="宋体" w:hAnsi="宋体" w:cs="宋体"/>
                <w:color w:val="auto"/>
                <w:spacing w:val="8"/>
                <w:kern w:val="24"/>
                <w:szCs w:val="21"/>
                <w:highlight w:val="none"/>
                <w:lang w:val="en-US" w:eastAsia="zh-CN"/>
              </w:rPr>
              <w:t>采购</w:t>
            </w:r>
            <w:r>
              <w:rPr>
                <w:rFonts w:hint="eastAsia" w:ascii="宋体" w:hAnsi="宋体" w:cs="宋体"/>
                <w:color w:val="auto"/>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17" w:hRule="exact"/>
        </w:trPr>
        <w:tc>
          <w:tcPr>
            <w:tcW w:w="426" w:type="dxa"/>
            <w:noWrap w:val="0"/>
            <w:vAlign w:val="center"/>
          </w:tcPr>
          <w:p>
            <w:pPr>
              <w:shd w:val="clear"/>
              <w:jc w:val="center"/>
              <w:rPr>
                <w:rFonts w:ascii="宋体" w:hAnsi="Times New Roman" w:cs="宋体"/>
                <w:color w:val="auto"/>
                <w:spacing w:val="8"/>
                <w:kern w:val="24"/>
                <w:szCs w:val="21"/>
                <w:highlight w:val="none"/>
              </w:rPr>
            </w:pPr>
            <w:r>
              <w:rPr>
                <w:rFonts w:ascii="宋体" w:hAnsi="宋体" w:cs="宋体"/>
                <w:color w:val="auto"/>
                <w:spacing w:val="8"/>
                <w:kern w:val="24"/>
                <w:szCs w:val="21"/>
                <w:highlight w:val="none"/>
              </w:rPr>
              <w:t>1</w:t>
            </w:r>
            <w:r>
              <w:rPr>
                <w:rFonts w:hint="eastAsia" w:ascii="宋体" w:hAnsi="宋体" w:cs="宋体"/>
                <w:color w:val="auto"/>
                <w:spacing w:val="8"/>
                <w:kern w:val="24"/>
                <w:szCs w:val="21"/>
                <w:highlight w:val="none"/>
              </w:rPr>
              <w:t>0</w:t>
            </w:r>
          </w:p>
        </w:tc>
        <w:tc>
          <w:tcPr>
            <w:tcW w:w="1701" w:type="dxa"/>
            <w:noWrap w:val="0"/>
            <w:vAlign w:val="center"/>
          </w:tcPr>
          <w:p>
            <w:pPr>
              <w:shd w:val="clear"/>
              <w:jc w:val="center"/>
              <w:rPr>
                <w:rFonts w:ascii="宋体" w:hAnsi="Times New Roman" w:cs="宋体"/>
                <w:color w:val="auto"/>
                <w:spacing w:val="8"/>
                <w:kern w:val="24"/>
                <w:szCs w:val="21"/>
                <w:highlight w:val="none"/>
              </w:rPr>
            </w:pPr>
            <w:r>
              <w:rPr>
                <w:rFonts w:hint="eastAsia" w:ascii="宋体" w:hAnsi="宋体" w:cs="宋体"/>
                <w:color w:val="auto"/>
                <w:spacing w:val="8"/>
                <w:kern w:val="24"/>
                <w:szCs w:val="21"/>
                <w:highlight w:val="none"/>
                <w:lang w:val="en-US" w:eastAsia="zh-CN"/>
              </w:rPr>
              <w:t>采购</w:t>
            </w:r>
            <w:r>
              <w:rPr>
                <w:rFonts w:hint="eastAsia" w:ascii="宋体" w:hAnsi="宋体" w:cs="宋体"/>
                <w:color w:val="auto"/>
                <w:spacing w:val="8"/>
                <w:kern w:val="24"/>
                <w:szCs w:val="21"/>
                <w:highlight w:val="none"/>
              </w:rPr>
              <w:t>时间及地点</w:t>
            </w:r>
          </w:p>
        </w:tc>
        <w:tc>
          <w:tcPr>
            <w:tcW w:w="7513" w:type="dxa"/>
            <w:noWrap w:val="0"/>
            <w:vAlign w:val="center"/>
          </w:tcPr>
          <w:p>
            <w:pPr>
              <w:shd w:val="clear"/>
              <w:rPr>
                <w:rFonts w:ascii="宋体" w:hAnsi="Times New Roman" w:cs="宋体"/>
                <w:color w:val="auto"/>
                <w:spacing w:val="8"/>
                <w:kern w:val="24"/>
                <w:szCs w:val="21"/>
                <w:highlight w:val="none"/>
              </w:rPr>
            </w:pPr>
            <w:r>
              <w:rPr>
                <w:rFonts w:hint="eastAsia" w:ascii="宋体" w:hAnsi="宋体" w:cs="宋体"/>
                <w:color w:val="auto"/>
                <w:spacing w:val="8"/>
                <w:kern w:val="24"/>
                <w:szCs w:val="21"/>
                <w:highlight w:val="none"/>
                <w:lang w:val="en-US" w:eastAsia="zh-CN"/>
              </w:rPr>
              <w:t>采购</w:t>
            </w:r>
            <w:r>
              <w:rPr>
                <w:rFonts w:hint="eastAsia" w:ascii="宋体" w:hAnsi="宋体" w:cs="宋体"/>
                <w:color w:val="auto"/>
                <w:spacing w:val="8"/>
                <w:kern w:val="24"/>
                <w:szCs w:val="21"/>
                <w:highlight w:val="none"/>
              </w:rPr>
              <w:t>时间：（同截止时间）</w:t>
            </w:r>
          </w:p>
          <w:p>
            <w:pPr>
              <w:shd w:val="clear"/>
              <w:rPr>
                <w:rFonts w:ascii="宋体" w:hAnsi="宋体" w:cs="宋体"/>
                <w:color w:val="auto"/>
                <w:spacing w:val="8"/>
                <w:kern w:val="24"/>
                <w:szCs w:val="21"/>
                <w:highlight w:val="none"/>
              </w:rPr>
            </w:pPr>
            <w:r>
              <w:rPr>
                <w:rFonts w:hint="eastAsia" w:ascii="宋体" w:hAnsi="宋体" w:cs="宋体"/>
                <w:color w:val="auto"/>
                <w:spacing w:val="8"/>
                <w:kern w:val="24"/>
                <w:szCs w:val="21"/>
                <w:highlight w:val="none"/>
                <w:lang w:val="en-US" w:eastAsia="zh-CN"/>
              </w:rPr>
              <w:t>采购</w:t>
            </w:r>
            <w:r>
              <w:rPr>
                <w:rFonts w:hint="eastAsia" w:ascii="宋体" w:hAnsi="宋体" w:cs="宋体"/>
                <w:color w:val="auto"/>
                <w:spacing w:val="8"/>
                <w:kern w:val="24"/>
                <w:szCs w:val="21"/>
                <w:highlight w:val="none"/>
              </w:rPr>
              <w:t>地点：(同递交响应文件地点)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410" w:hRule="exact"/>
        </w:trPr>
        <w:tc>
          <w:tcPr>
            <w:tcW w:w="426" w:type="dxa"/>
            <w:noWrap w:val="0"/>
            <w:vAlign w:val="center"/>
          </w:tcPr>
          <w:p>
            <w:pPr>
              <w:shd w:val="clear"/>
              <w:jc w:val="center"/>
              <w:rPr>
                <w:rFonts w:hint="eastAsia" w:ascii="宋体" w:hAnsi="宋体" w:eastAsiaTheme="minorEastAsia"/>
                <w:color w:val="auto"/>
                <w:spacing w:val="8"/>
                <w:kern w:val="24"/>
                <w:szCs w:val="21"/>
                <w:highlight w:val="none"/>
                <w:lang w:val="en-US" w:eastAsia="zh-CN"/>
              </w:rPr>
            </w:pPr>
            <w:r>
              <w:rPr>
                <w:rFonts w:hint="eastAsia" w:ascii="宋体" w:hAnsi="宋体"/>
                <w:color w:val="auto"/>
                <w:spacing w:val="8"/>
                <w:kern w:val="24"/>
                <w:szCs w:val="21"/>
                <w:highlight w:val="none"/>
              </w:rPr>
              <w:t>1</w:t>
            </w:r>
            <w:r>
              <w:rPr>
                <w:rFonts w:hint="eastAsia" w:ascii="宋体" w:hAnsi="宋体"/>
                <w:color w:val="auto"/>
                <w:spacing w:val="8"/>
                <w:kern w:val="24"/>
                <w:szCs w:val="21"/>
                <w:highlight w:val="none"/>
                <w:lang w:val="en-US" w:eastAsia="zh-CN"/>
              </w:rPr>
              <w:t>1</w:t>
            </w:r>
          </w:p>
        </w:tc>
        <w:tc>
          <w:tcPr>
            <w:tcW w:w="1701"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rPr>
              <w:t>偏离</w:t>
            </w:r>
          </w:p>
        </w:tc>
        <w:tc>
          <w:tcPr>
            <w:tcW w:w="7513" w:type="dxa"/>
            <w:noWrap w:val="0"/>
            <w:vAlign w:val="center"/>
          </w:tcPr>
          <w:p>
            <w:pPr>
              <w:shd w:val="clear"/>
              <w:rPr>
                <w:rFonts w:ascii="宋体" w:hAnsi="宋体"/>
                <w:b/>
                <w:color w:val="auto"/>
                <w:szCs w:val="21"/>
                <w:highlight w:val="none"/>
              </w:rPr>
            </w:pPr>
            <w:r>
              <w:rPr>
                <w:rFonts w:hint="eastAsia" w:ascii="宋体" w:hAnsi="宋体"/>
                <w:b/>
                <w:color w:val="auto"/>
                <w:szCs w:val="21"/>
                <w:highlight w:val="none"/>
              </w:rPr>
              <w:t>本项目不允许负偏离，“不满足”和“部分满足”均属于负偏离。供应商须认真研读</w:t>
            </w:r>
            <w:r>
              <w:rPr>
                <w:rFonts w:hint="eastAsia" w:ascii="宋体" w:hAnsi="宋体"/>
                <w:b/>
                <w:color w:val="auto"/>
                <w:szCs w:val="21"/>
                <w:highlight w:val="none"/>
                <w:lang w:val="en-US" w:eastAsia="zh-CN"/>
              </w:rPr>
              <w:t>采购</w:t>
            </w:r>
            <w:r>
              <w:rPr>
                <w:rFonts w:hint="eastAsia" w:ascii="宋体" w:hAnsi="宋体"/>
                <w:b/>
                <w:color w:val="auto"/>
                <w:szCs w:val="21"/>
                <w:highlight w:val="none"/>
              </w:rPr>
              <w:t>文件内容，并按要求填写“合同条款偏离表”，偏离表格式详见采购文件第六章。本项目供应商需对用户需求书进行点对点应答。</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2444" w:hRule="exact"/>
        </w:trPr>
        <w:tc>
          <w:tcPr>
            <w:tcW w:w="426" w:type="dxa"/>
            <w:noWrap w:val="0"/>
            <w:vAlign w:val="center"/>
          </w:tcPr>
          <w:p>
            <w:pPr>
              <w:shd w:val="clear"/>
              <w:jc w:val="center"/>
              <w:rPr>
                <w:rFonts w:hint="eastAsia" w:ascii="宋体" w:hAnsi="宋体" w:eastAsiaTheme="minorEastAsia"/>
                <w:color w:val="auto"/>
                <w:spacing w:val="8"/>
                <w:kern w:val="24"/>
                <w:szCs w:val="21"/>
                <w:highlight w:val="none"/>
                <w:lang w:val="en-US" w:eastAsia="zh-CN"/>
              </w:rPr>
            </w:pPr>
            <w:r>
              <w:rPr>
                <w:rFonts w:hint="eastAsia" w:ascii="宋体" w:hAnsi="宋体"/>
                <w:color w:val="auto"/>
                <w:spacing w:val="8"/>
                <w:kern w:val="24"/>
                <w:szCs w:val="21"/>
                <w:highlight w:val="none"/>
              </w:rPr>
              <w:t>1</w:t>
            </w:r>
            <w:r>
              <w:rPr>
                <w:rFonts w:hint="eastAsia" w:ascii="宋体" w:hAnsi="宋体"/>
                <w:color w:val="auto"/>
                <w:spacing w:val="8"/>
                <w:kern w:val="24"/>
                <w:szCs w:val="21"/>
                <w:highlight w:val="none"/>
                <w:lang w:val="en-US" w:eastAsia="zh-CN"/>
              </w:rPr>
              <w:t>2</w:t>
            </w:r>
          </w:p>
        </w:tc>
        <w:tc>
          <w:tcPr>
            <w:tcW w:w="1701" w:type="dxa"/>
            <w:noWrap w:val="0"/>
            <w:vAlign w:val="center"/>
          </w:tcPr>
          <w:p>
            <w:pPr>
              <w:shd w:val="clear"/>
              <w:jc w:val="center"/>
              <w:rPr>
                <w:rFonts w:hint="eastAsia" w:ascii="宋体" w:hAnsi="宋体"/>
                <w:color w:val="auto"/>
                <w:spacing w:val="8"/>
                <w:kern w:val="24"/>
                <w:szCs w:val="21"/>
                <w:highlight w:val="none"/>
              </w:rPr>
            </w:pPr>
            <w:r>
              <w:rPr>
                <w:rFonts w:hint="eastAsia" w:ascii="宋体" w:hAnsi="宋体"/>
                <w:color w:val="auto"/>
                <w:spacing w:val="8"/>
                <w:kern w:val="24"/>
                <w:szCs w:val="21"/>
                <w:highlight w:val="none"/>
              </w:rPr>
              <w:t>中选原则</w:t>
            </w:r>
          </w:p>
        </w:tc>
        <w:tc>
          <w:tcPr>
            <w:tcW w:w="7513" w:type="dxa"/>
            <w:noWrap w:val="0"/>
            <w:vAlign w:val="center"/>
          </w:tcPr>
          <w:p>
            <w:pPr>
              <w:shd w:val="clear"/>
              <w:rPr>
                <w:rFonts w:hint="eastAsia" w:ascii="宋体" w:hAnsi="宋体"/>
                <w:color w:val="auto"/>
                <w:spacing w:val="8"/>
                <w:kern w:val="24"/>
                <w:szCs w:val="21"/>
                <w:highlight w:val="none"/>
              </w:rPr>
            </w:pPr>
            <w:r>
              <w:rPr>
                <w:rFonts w:hint="eastAsia" w:ascii="宋体" w:hAnsi="宋体"/>
                <w:color w:val="auto"/>
                <w:spacing w:val="8"/>
                <w:kern w:val="24"/>
                <w:szCs w:val="21"/>
                <w:highlight w:val="none"/>
                <w:lang w:val="en-US" w:eastAsia="zh-CN"/>
              </w:rPr>
              <w:t>简易采购</w:t>
            </w:r>
            <w:r>
              <w:rPr>
                <w:rFonts w:hint="eastAsia" w:ascii="宋体" w:hAnsi="宋体"/>
                <w:color w:val="auto"/>
                <w:spacing w:val="8"/>
                <w:kern w:val="24"/>
                <w:szCs w:val="21"/>
                <w:highlight w:val="none"/>
              </w:rPr>
              <w:t>综合评分法，推选综合得分第一的为本项目成交候选人。</w:t>
            </w:r>
          </w:p>
          <w:p>
            <w:pPr>
              <w:shd w:val="clear"/>
              <w:rPr>
                <w:rFonts w:hint="eastAsia" w:ascii="宋体" w:hAnsi="宋体"/>
                <w:b/>
                <w:color w:val="auto"/>
                <w:spacing w:val="8"/>
                <w:kern w:val="24"/>
                <w:szCs w:val="21"/>
                <w:highlight w:val="none"/>
              </w:rPr>
            </w:pPr>
            <w:r>
              <w:rPr>
                <w:rFonts w:hint="eastAsia" w:ascii="宋体" w:hAnsi="宋体"/>
                <w:b/>
                <w:color w:val="auto"/>
                <w:spacing w:val="8"/>
                <w:kern w:val="24"/>
                <w:szCs w:val="21"/>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w:t>
            </w:r>
            <w:r>
              <w:rPr>
                <w:rFonts w:hint="eastAsia" w:ascii="宋体" w:hAnsi="宋体"/>
                <w:b/>
                <w:color w:val="auto"/>
                <w:spacing w:val="8"/>
                <w:kern w:val="24"/>
                <w:szCs w:val="21"/>
                <w:highlight w:val="none"/>
                <w:lang w:val="en-US" w:eastAsia="zh-CN"/>
              </w:rPr>
              <w:t>采购</w:t>
            </w:r>
            <w:r>
              <w:rPr>
                <w:rFonts w:hint="eastAsia" w:ascii="宋体" w:hAnsi="宋体"/>
                <w:b/>
                <w:color w:val="auto"/>
                <w:spacing w:val="8"/>
                <w:kern w:val="24"/>
                <w:szCs w:val="21"/>
                <w:highlight w:val="none"/>
              </w:rPr>
              <w:t>文件关于最高限价的有关要求，则</w:t>
            </w:r>
            <w:r>
              <w:rPr>
                <w:rFonts w:hint="eastAsia" w:ascii="宋体" w:hAnsi="宋体"/>
                <w:b/>
                <w:color w:val="auto"/>
                <w:spacing w:val="8"/>
                <w:kern w:val="24"/>
                <w:szCs w:val="21"/>
                <w:highlight w:val="none"/>
                <w:lang w:val="en-US" w:eastAsia="zh-CN"/>
              </w:rPr>
              <w:t>采购</w:t>
            </w:r>
            <w:r>
              <w:rPr>
                <w:rFonts w:hint="eastAsia" w:ascii="宋体" w:hAnsi="宋体"/>
                <w:b/>
                <w:color w:val="auto"/>
                <w:spacing w:val="8"/>
                <w:kern w:val="24"/>
                <w:szCs w:val="21"/>
                <w:highlight w:val="none"/>
              </w:rPr>
              <w:t>继续，若本项目2家单位没有具备竞争性及通过初步评审少于2家单位，则项目失败，将重新进行发布</w:t>
            </w:r>
            <w:r>
              <w:rPr>
                <w:rFonts w:hint="eastAsia" w:ascii="宋体" w:hAnsi="宋体"/>
                <w:b/>
                <w:color w:val="auto"/>
                <w:spacing w:val="8"/>
                <w:kern w:val="24"/>
                <w:szCs w:val="21"/>
                <w:highlight w:val="none"/>
                <w:lang w:val="en-US" w:eastAsia="zh-CN"/>
              </w:rPr>
              <w:t>采购</w:t>
            </w:r>
            <w:r>
              <w:rPr>
                <w:rFonts w:hint="eastAsia" w:ascii="宋体" w:hAnsi="宋体"/>
                <w:b/>
                <w:color w:val="auto"/>
                <w:spacing w:val="8"/>
                <w:kern w:val="24"/>
                <w:szCs w:val="21"/>
                <w:highlight w:val="none"/>
              </w:rPr>
              <w:t>公告。</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587" w:hRule="exact"/>
        </w:trPr>
        <w:tc>
          <w:tcPr>
            <w:tcW w:w="426" w:type="dxa"/>
            <w:noWrap w:val="0"/>
            <w:vAlign w:val="center"/>
          </w:tcPr>
          <w:p>
            <w:pPr>
              <w:shd w:val="clear"/>
              <w:spacing w:line="360" w:lineRule="auto"/>
              <w:jc w:val="center"/>
              <w:rPr>
                <w:rFonts w:hint="eastAsia" w:ascii="宋体" w:hAnsi="宋体" w:eastAsiaTheme="minorEastAsia"/>
                <w:color w:val="auto"/>
                <w:spacing w:val="8"/>
                <w:kern w:val="24"/>
                <w:szCs w:val="21"/>
                <w:highlight w:val="none"/>
                <w:lang w:val="en-US" w:eastAsia="zh-CN"/>
              </w:rPr>
            </w:pPr>
            <w:r>
              <w:rPr>
                <w:rFonts w:hint="eastAsia" w:ascii="宋体" w:hAnsi="宋体"/>
                <w:color w:val="auto"/>
                <w:spacing w:val="8"/>
                <w:kern w:val="24"/>
                <w:szCs w:val="21"/>
                <w:highlight w:val="none"/>
              </w:rPr>
              <w:t>1</w:t>
            </w:r>
            <w:r>
              <w:rPr>
                <w:rFonts w:hint="eastAsia" w:ascii="宋体" w:hAnsi="宋体"/>
                <w:color w:val="auto"/>
                <w:spacing w:val="8"/>
                <w:kern w:val="24"/>
                <w:szCs w:val="21"/>
                <w:highlight w:val="none"/>
                <w:lang w:val="en-US" w:eastAsia="zh-CN"/>
              </w:rPr>
              <w:t>3</w:t>
            </w:r>
          </w:p>
        </w:tc>
        <w:tc>
          <w:tcPr>
            <w:tcW w:w="1701" w:type="dxa"/>
            <w:noWrap w:val="0"/>
            <w:vAlign w:val="center"/>
          </w:tcPr>
          <w:p>
            <w:pPr>
              <w:shd w:val="clear"/>
              <w:jc w:val="center"/>
              <w:rPr>
                <w:rFonts w:ascii="宋体" w:hAnsi="宋体"/>
                <w:color w:val="auto"/>
                <w:spacing w:val="8"/>
                <w:kern w:val="24"/>
                <w:szCs w:val="21"/>
                <w:highlight w:val="none"/>
              </w:rPr>
            </w:pPr>
            <w:r>
              <w:rPr>
                <w:rFonts w:hint="eastAsia" w:ascii="宋体" w:hAnsi="宋体"/>
                <w:color w:val="auto"/>
                <w:spacing w:val="8"/>
                <w:kern w:val="24"/>
                <w:szCs w:val="21"/>
                <w:highlight w:val="none"/>
              </w:rPr>
              <w:t>需要补充的其他内容</w:t>
            </w:r>
          </w:p>
        </w:tc>
        <w:tc>
          <w:tcPr>
            <w:tcW w:w="7513" w:type="dxa"/>
            <w:noWrap w:val="0"/>
            <w:vAlign w:val="center"/>
          </w:tcPr>
          <w:p>
            <w:pPr>
              <w:shd w:val="clear"/>
              <w:rPr>
                <w:rFonts w:ascii="宋体" w:hAnsi="宋体"/>
                <w:color w:val="auto"/>
                <w:spacing w:val="8"/>
                <w:kern w:val="24"/>
                <w:szCs w:val="21"/>
                <w:highlight w:val="none"/>
              </w:rPr>
            </w:pPr>
            <w:r>
              <w:rPr>
                <w:rFonts w:hint="eastAsia" w:ascii="Times New Roman" w:hAnsi="宋体"/>
                <w:color w:val="auto"/>
                <w:szCs w:val="21"/>
                <w:highlight w:val="none"/>
              </w:rPr>
              <w:t>如合同履约过程中，成交人有重大违约情况的（包括但不限于非法转包、违法分包、服务质量不达标、成交人原因导致项目进度严重滞后等），采购人有权终止所签署的合同，同时于终止所签署合同之日起该成交人三年内不得参加数字江门同类项目的竞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28" w:type="dxa"/>
            <w:bottom w:w="0" w:type="dxa"/>
            <w:right w:w="28" w:type="dxa"/>
          </w:tblCellMar>
        </w:tblPrEx>
        <w:trPr>
          <w:trHeight w:val="1020" w:hRule="exact"/>
        </w:trPr>
        <w:tc>
          <w:tcPr>
            <w:tcW w:w="426" w:type="dxa"/>
            <w:noWrap w:val="0"/>
            <w:vAlign w:val="center"/>
          </w:tcPr>
          <w:p>
            <w:pPr>
              <w:shd w:val="clear"/>
              <w:spacing w:line="360" w:lineRule="auto"/>
              <w:jc w:val="center"/>
              <w:rPr>
                <w:rFonts w:hint="eastAsia" w:ascii="宋体" w:hAnsi="宋体" w:eastAsiaTheme="minorEastAsia"/>
                <w:color w:val="auto"/>
                <w:spacing w:val="8"/>
                <w:kern w:val="24"/>
                <w:szCs w:val="21"/>
                <w:highlight w:val="none"/>
                <w:lang w:val="en-US" w:eastAsia="zh-CN"/>
              </w:rPr>
            </w:pPr>
            <w:r>
              <w:rPr>
                <w:rFonts w:hint="eastAsia" w:ascii="宋体" w:hAnsi="宋体"/>
                <w:color w:val="auto"/>
                <w:spacing w:val="8"/>
                <w:kern w:val="24"/>
                <w:szCs w:val="21"/>
                <w:highlight w:val="none"/>
              </w:rPr>
              <w:t>1</w:t>
            </w:r>
            <w:r>
              <w:rPr>
                <w:rFonts w:hint="eastAsia" w:ascii="宋体" w:hAnsi="宋体"/>
                <w:color w:val="auto"/>
                <w:spacing w:val="8"/>
                <w:kern w:val="24"/>
                <w:szCs w:val="21"/>
                <w:highlight w:val="none"/>
                <w:lang w:val="en-US" w:eastAsia="zh-CN"/>
              </w:rPr>
              <w:t>4</w:t>
            </w:r>
          </w:p>
        </w:tc>
        <w:tc>
          <w:tcPr>
            <w:tcW w:w="1701" w:type="dxa"/>
            <w:noWrap w:val="0"/>
            <w:vAlign w:val="center"/>
          </w:tcPr>
          <w:p>
            <w:pPr>
              <w:shd w:val="clear"/>
              <w:jc w:val="center"/>
              <w:rPr>
                <w:rFonts w:hint="eastAsia" w:ascii="宋体" w:hAnsi="宋体" w:cs="宋体"/>
                <w:color w:val="auto"/>
                <w:szCs w:val="21"/>
                <w:highlight w:val="none"/>
              </w:rPr>
            </w:pPr>
            <w:r>
              <w:rPr>
                <w:rFonts w:hint="eastAsia" w:ascii="宋体" w:hAnsi="宋体" w:cs="宋体"/>
                <w:color w:val="auto"/>
                <w:szCs w:val="21"/>
                <w:highlight w:val="none"/>
              </w:rPr>
              <w:t>重要提醒</w:t>
            </w:r>
          </w:p>
        </w:tc>
        <w:tc>
          <w:tcPr>
            <w:tcW w:w="7513" w:type="dxa"/>
            <w:noWrap w:val="0"/>
            <w:vAlign w:val="center"/>
          </w:tcPr>
          <w:p>
            <w:pPr>
              <w:shd w:val="clear"/>
              <w:rPr>
                <w:rFonts w:hint="eastAsia" w:ascii="宋体" w:hAnsi="宋体" w:cs="宋体"/>
                <w:color w:val="auto"/>
                <w:szCs w:val="21"/>
                <w:highlight w:val="none"/>
              </w:rPr>
            </w:pPr>
            <w:r>
              <w:rPr>
                <w:rFonts w:hint="eastAsia" w:ascii="宋体" w:hAnsi="宋体" w:cs="宋体"/>
                <w:color w:val="auto"/>
                <w:szCs w:val="21"/>
                <w:highlight w:val="none"/>
              </w:rPr>
              <w:t>响应</w:t>
            </w:r>
            <w:r>
              <w:rPr>
                <w:rFonts w:ascii="宋体" w:hAnsi="宋体" w:cs="宋体"/>
                <w:color w:val="auto"/>
                <w:szCs w:val="21"/>
                <w:highlight w:val="none"/>
              </w:rPr>
              <w:t>文件</w:t>
            </w:r>
            <w:r>
              <w:rPr>
                <w:rFonts w:hint="eastAsia" w:ascii="宋体" w:hAnsi="宋体" w:cs="宋体"/>
                <w:color w:val="auto"/>
                <w:szCs w:val="21"/>
                <w:highlight w:val="none"/>
              </w:rPr>
              <w:t>应</w:t>
            </w:r>
            <w:r>
              <w:rPr>
                <w:rFonts w:ascii="宋体" w:hAnsi="宋体" w:cs="宋体"/>
                <w:color w:val="auto"/>
                <w:szCs w:val="21"/>
                <w:highlight w:val="none"/>
              </w:rPr>
              <w:t>打印</w:t>
            </w:r>
            <w:r>
              <w:rPr>
                <w:rFonts w:hint="eastAsia" w:ascii="宋体" w:hAnsi="宋体" w:cs="宋体"/>
                <w:color w:val="auto"/>
                <w:szCs w:val="21"/>
                <w:highlight w:val="none"/>
              </w:rPr>
              <w:t>清晰</w:t>
            </w:r>
            <w:r>
              <w:rPr>
                <w:rFonts w:ascii="宋体" w:hAnsi="宋体" w:cs="宋体"/>
                <w:color w:val="auto"/>
                <w:szCs w:val="21"/>
                <w:highlight w:val="none"/>
              </w:rPr>
              <w:t>，利于辨认，所需要提供的证明材料复印应清晰</w:t>
            </w:r>
            <w:r>
              <w:rPr>
                <w:rFonts w:hint="eastAsia" w:ascii="宋体" w:hAnsi="宋体" w:cs="宋体"/>
                <w:color w:val="auto"/>
                <w:szCs w:val="21"/>
                <w:highlight w:val="none"/>
              </w:rPr>
              <w:t>；因</w:t>
            </w:r>
            <w:r>
              <w:rPr>
                <w:rFonts w:ascii="宋体" w:hAnsi="宋体" w:cs="宋体"/>
                <w:color w:val="auto"/>
                <w:szCs w:val="21"/>
                <w:highlight w:val="none"/>
              </w:rPr>
              <w:t>不清晰，无法辨认清楚导致的扣分、否决等</w:t>
            </w:r>
            <w:r>
              <w:rPr>
                <w:rFonts w:hint="eastAsia" w:ascii="宋体" w:hAnsi="宋体" w:cs="宋体"/>
                <w:color w:val="auto"/>
                <w:szCs w:val="21"/>
                <w:highlight w:val="none"/>
              </w:rPr>
              <w:t>后果</w:t>
            </w:r>
            <w:r>
              <w:rPr>
                <w:rFonts w:ascii="宋体" w:hAnsi="宋体" w:cs="宋体"/>
                <w:color w:val="auto"/>
                <w:szCs w:val="21"/>
                <w:highlight w:val="none"/>
              </w:rPr>
              <w:t>由</w:t>
            </w:r>
            <w:r>
              <w:rPr>
                <w:rFonts w:hint="eastAsia" w:ascii="宋体" w:hAnsi="宋体" w:cs="宋体"/>
                <w:color w:val="auto"/>
                <w:szCs w:val="21"/>
                <w:highlight w:val="none"/>
              </w:rPr>
              <w:t>响应供应商</w:t>
            </w:r>
            <w:r>
              <w:rPr>
                <w:rFonts w:ascii="宋体" w:hAnsi="宋体" w:cs="宋体"/>
                <w:color w:val="auto"/>
                <w:szCs w:val="21"/>
                <w:highlight w:val="none"/>
              </w:rPr>
              <w:t>自行承担。</w:t>
            </w:r>
          </w:p>
        </w:tc>
      </w:tr>
    </w:tbl>
    <w:p>
      <w:pPr>
        <w:pStyle w:val="15"/>
        <w:shd w:val="clear"/>
        <w:rPr>
          <w:rFonts w:hint="eastAsia"/>
          <w:color w:val="auto"/>
          <w:highlight w:val="none"/>
          <w:lang w:val="en-US" w:eastAsia="zh-CN"/>
        </w:rPr>
      </w:pPr>
    </w:p>
    <w:p>
      <w:pPr>
        <w:shd w:val="clear"/>
        <w:rPr>
          <w:rFonts w:hint="eastAsia" w:ascii="黑体" w:hAnsi="黑体" w:eastAsia="黑体" w:cs="黑体"/>
          <w:b/>
          <w:color w:val="auto"/>
          <w:kern w:val="2"/>
          <w:sz w:val="44"/>
          <w:szCs w:val="44"/>
          <w:highlight w:val="none"/>
          <w:lang w:val="en-US" w:eastAsia="zh-CN" w:bidi="ar-SA"/>
        </w:rPr>
      </w:pPr>
      <w:r>
        <w:rPr>
          <w:rFonts w:hint="eastAsia" w:ascii="黑体" w:hAnsi="黑体" w:eastAsia="黑体" w:cs="黑体"/>
          <w:b/>
          <w:color w:val="auto"/>
          <w:kern w:val="2"/>
          <w:sz w:val="44"/>
          <w:szCs w:val="44"/>
          <w:highlight w:val="none"/>
          <w:lang w:val="en-US" w:eastAsia="zh-CN" w:bidi="ar-SA"/>
        </w:rPr>
        <w:br w:type="page"/>
      </w:r>
    </w:p>
    <w:p>
      <w:pPr>
        <w:pStyle w:val="3"/>
        <w:shd w:val="clear"/>
        <w:jc w:val="center"/>
        <w:rPr>
          <w:color w:val="auto"/>
          <w:sz w:val="32"/>
          <w:szCs w:val="32"/>
          <w:highlight w:val="none"/>
        </w:rPr>
      </w:pPr>
      <w:bookmarkStart w:id="6" w:name="_Toc5523"/>
      <w:r>
        <w:rPr>
          <w:rFonts w:hint="eastAsia"/>
          <w:color w:val="auto"/>
          <w:sz w:val="32"/>
          <w:szCs w:val="32"/>
          <w:highlight w:val="none"/>
        </w:rPr>
        <w:t xml:space="preserve">第三章 </w:t>
      </w:r>
      <w:r>
        <w:rPr>
          <w:rFonts w:hint="eastAsia"/>
          <w:color w:val="auto"/>
          <w:sz w:val="32"/>
          <w:szCs w:val="32"/>
          <w:highlight w:val="none"/>
          <w:lang w:val="en-US" w:eastAsia="zh-CN"/>
        </w:rPr>
        <w:t>采购</w:t>
      </w:r>
      <w:r>
        <w:rPr>
          <w:rFonts w:hint="eastAsia"/>
          <w:color w:val="auto"/>
          <w:sz w:val="32"/>
          <w:szCs w:val="32"/>
          <w:highlight w:val="none"/>
        </w:rPr>
        <w:t>流程及评审方法</w:t>
      </w:r>
      <w:bookmarkEnd w:id="6"/>
    </w:p>
    <w:p>
      <w:pPr>
        <w:shd w:val="clear"/>
        <w:spacing w:line="420" w:lineRule="exact"/>
        <w:ind w:firstLine="420" w:firstLineChars="200"/>
        <w:rPr>
          <w:rFonts w:hint="eastAsia" w:ascii="宋体" w:hAnsi="宋体"/>
          <w:color w:val="auto"/>
          <w:highlight w:val="none"/>
        </w:rPr>
      </w:pPr>
      <w:r>
        <w:rPr>
          <w:rFonts w:hint="eastAsia" w:ascii="宋体" w:hAnsi="宋体"/>
          <w:color w:val="auto"/>
          <w:highlight w:val="none"/>
          <w:lang w:val="en-US" w:eastAsia="zh-CN"/>
        </w:rPr>
        <w:t>采购</w:t>
      </w:r>
      <w:r>
        <w:rPr>
          <w:rFonts w:ascii="宋体" w:hAnsi="宋体"/>
          <w:color w:val="auto"/>
          <w:highlight w:val="none"/>
        </w:rPr>
        <w:t>整个过程按</w:t>
      </w:r>
      <w:r>
        <w:rPr>
          <w:rFonts w:hint="eastAsia" w:ascii="宋体" w:hAnsi="宋体"/>
          <w:color w:val="auto"/>
          <w:highlight w:val="none"/>
        </w:rPr>
        <w:t>包括：初步评审、详细评审、应答文件的澄清（如有）、中选候选人推荐及出具评审结果报告。</w:t>
      </w:r>
    </w:p>
    <w:p>
      <w:pPr>
        <w:pStyle w:val="15"/>
        <w:shd w:val="clear"/>
        <w:rPr>
          <w:rFonts w:hint="eastAsia"/>
          <w:color w:val="auto"/>
          <w:highlight w:val="none"/>
        </w:rPr>
      </w:pPr>
    </w:p>
    <w:p>
      <w:pPr>
        <w:widowControl/>
        <w:shd w:val="clear"/>
        <w:spacing w:line="380" w:lineRule="exact"/>
        <w:jc w:val="left"/>
        <w:rPr>
          <w:rFonts w:hint="eastAsia" w:ascii="宋体" w:hAnsi="宋体" w:cs="宋体"/>
          <w:b/>
          <w:color w:val="auto"/>
          <w:kern w:val="0"/>
          <w:sz w:val="24"/>
          <w:szCs w:val="24"/>
          <w:highlight w:val="none"/>
        </w:rPr>
      </w:pPr>
      <w:r>
        <w:rPr>
          <w:rFonts w:hint="eastAsia" w:ascii="宋体" w:hAnsi="宋体" w:cs="宋体"/>
          <w:b/>
          <w:color w:val="auto"/>
          <w:kern w:val="0"/>
          <w:szCs w:val="21"/>
          <w:highlight w:val="none"/>
        </w:rPr>
        <w:t xml:space="preserve"> </w:t>
      </w:r>
      <w:r>
        <w:rPr>
          <w:rFonts w:hint="eastAsia" w:ascii="宋体" w:hAnsi="宋体" w:cs="宋体"/>
          <w:b/>
          <w:color w:val="auto"/>
          <w:kern w:val="0"/>
          <w:sz w:val="24"/>
          <w:szCs w:val="24"/>
          <w:highlight w:val="none"/>
        </w:rPr>
        <w:t>评审标准如下：</w:t>
      </w:r>
    </w:p>
    <w:p>
      <w:pPr>
        <w:widowControl/>
        <w:numPr>
          <w:ilvl w:val="0"/>
          <w:numId w:val="3"/>
        </w:numPr>
        <w:shd w:val="clear"/>
        <w:spacing w:line="380" w:lineRule="exact"/>
        <w:jc w:val="left"/>
        <w:rPr>
          <w:rFonts w:hint="eastAsia" w:ascii="宋体" w:hAnsi="宋体"/>
          <w:b/>
          <w:color w:val="auto"/>
          <w:szCs w:val="21"/>
          <w:highlight w:val="none"/>
        </w:rPr>
      </w:pPr>
      <w:r>
        <w:rPr>
          <w:rFonts w:hint="eastAsia" w:ascii="宋体" w:hAnsi="宋体"/>
          <w:b/>
          <w:color w:val="auto"/>
          <w:szCs w:val="21"/>
          <w:highlight w:val="none"/>
        </w:rPr>
        <w:t>初步审查</w:t>
      </w:r>
    </w:p>
    <w:p>
      <w:pPr>
        <w:widowControl/>
        <w:shd w:val="clear"/>
        <w:spacing w:line="38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1初步评审标准</w:t>
      </w:r>
    </w:p>
    <w:p>
      <w:pPr>
        <w:widowControl/>
        <w:shd w:val="clear"/>
        <w:spacing w:line="380" w:lineRule="exact"/>
        <w:ind w:firstLine="420" w:firstLineChars="200"/>
        <w:jc w:val="left"/>
        <w:rPr>
          <w:rFonts w:ascii="宋体" w:hAnsi="宋体" w:cs="宋体"/>
          <w:color w:val="auto"/>
          <w:kern w:val="0"/>
          <w:szCs w:val="21"/>
          <w:highlight w:val="none"/>
        </w:rPr>
      </w:pPr>
      <w:r>
        <w:rPr>
          <w:rFonts w:hint="eastAsia" w:ascii="宋体" w:hAnsi="宋体" w:cs="宋体"/>
          <w:color w:val="auto"/>
          <w:kern w:val="0"/>
          <w:szCs w:val="21"/>
          <w:highlight w:val="none"/>
        </w:rPr>
        <w:t>评审小组对各</w:t>
      </w:r>
      <w:r>
        <w:rPr>
          <w:rFonts w:ascii="宋体" w:hAnsi="宋体" w:cs="宋体"/>
          <w:color w:val="auto"/>
          <w:kern w:val="0"/>
          <w:szCs w:val="21"/>
          <w:highlight w:val="none"/>
        </w:rPr>
        <w:t>供应商的</w:t>
      </w:r>
      <w:r>
        <w:rPr>
          <w:rFonts w:hint="eastAsia" w:ascii="宋体" w:hAnsi="宋体" w:cs="宋体"/>
          <w:color w:val="auto"/>
          <w:kern w:val="0"/>
          <w:szCs w:val="21"/>
          <w:highlight w:val="none"/>
        </w:rPr>
        <w:t>响应文件进行符合性评审，全部审查项目通过符合性评审的才可进入下一阶段，不通过的不能进入下一阶段，同时将其响应文件作否决应答处理：</w:t>
      </w:r>
    </w:p>
    <w:tbl>
      <w:tblPr>
        <w:tblStyle w:val="18"/>
        <w:tblW w:w="0" w:type="auto"/>
        <w:tblInd w:w="0" w:type="dxa"/>
        <w:tblLayout w:type="fixed"/>
        <w:tblCellMar>
          <w:top w:w="0" w:type="dxa"/>
          <w:left w:w="108" w:type="dxa"/>
          <w:bottom w:w="0" w:type="dxa"/>
          <w:right w:w="108" w:type="dxa"/>
        </w:tblCellMar>
      </w:tblPr>
      <w:tblGrid>
        <w:gridCol w:w="817"/>
        <w:gridCol w:w="2413"/>
        <w:gridCol w:w="4249"/>
        <w:gridCol w:w="1418"/>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审查项目</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审查标准</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符合性情况</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color w:val="auto"/>
                <w:kern w:val="0"/>
                <w:highlight w:val="none"/>
              </w:rPr>
            </w:pPr>
            <w:r>
              <w:rPr>
                <w:rFonts w:hint="eastAsia" w:ascii="宋体" w:hAnsi="宋体" w:cs="宋体"/>
                <w:color w:val="auto"/>
                <w:kern w:val="0"/>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highlight w:val="none"/>
              </w:rPr>
            </w:pPr>
            <w:r>
              <w:rPr>
                <w:rFonts w:hint="eastAsia" w:ascii="宋体" w:hAnsi="宋体" w:cs="宋体"/>
                <w:color w:val="auto"/>
                <w:kern w:val="0"/>
                <w:highlight w:val="none"/>
              </w:rPr>
              <w:t>法人代表证明书、法人授权委托书</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highlight w:val="none"/>
              </w:rPr>
            </w:pPr>
            <w:r>
              <w:rPr>
                <w:rFonts w:hint="eastAsia" w:ascii="宋体" w:hAnsi="宋体" w:cs="宋体"/>
                <w:color w:val="auto"/>
                <w:kern w:val="0"/>
                <w:highlight w:val="none"/>
              </w:rPr>
              <w:t>符合第六章“响应文件格式”要求</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highlight w:val="none"/>
              </w:rPr>
            </w:pPr>
            <w:r>
              <w:rPr>
                <w:rFonts w:hint="eastAsia" w:ascii="宋体" w:hAnsi="宋体" w:cs="宋体"/>
                <w:color w:val="auto"/>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color w:val="auto"/>
                <w:kern w:val="0"/>
                <w:highlight w:val="none"/>
              </w:rPr>
            </w:pPr>
            <w:r>
              <w:rPr>
                <w:rFonts w:hint="eastAsia" w:ascii="宋体" w:hAnsi="宋体" w:cs="宋体"/>
                <w:color w:val="auto"/>
                <w:kern w:val="0"/>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highlight w:val="none"/>
              </w:rPr>
            </w:pPr>
            <w:r>
              <w:rPr>
                <w:rFonts w:hint="eastAsia" w:ascii="宋体" w:hAnsi="宋体" w:cs="宋体"/>
                <w:color w:val="auto"/>
                <w:kern w:val="0"/>
                <w:highlight w:val="none"/>
              </w:rPr>
              <w:t>响应函</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szCs w:val="21"/>
                <w:highlight w:val="none"/>
              </w:rPr>
            </w:pPr>
            <w:r>
              <w:rPr>
                <w:rFonts w:hint="eastAsia" w:ascii="宋体" w:hAnsi="宋体" w:cs="宋体"/>
                <w:color w:val="auto"/>
                <w:kern w:val="0"/>
                <w:highlight w:val="none"/>
              </w:rPr>
              <w:t>提供响应函，符合第六章的要求</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highlight w:val="none"/>
              </w:rPr>
            </w:pPr>
            <w:r>
              <w:rPr>
                <w:rFonts w:hint="eastAsia" w:ascii="宋体" w:hAnsi="宋体" w:cs="宋体"/>
                <w:color w:val="auto"/>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color w:val="auto"/>
                <w:kern w:val="0"/>
                <w:highlight w:val="none"/>
              </w:rPr>
            </w:pPr>
            <w:r>
              <w:rPr>
                <w:rFonts w:hint="eastAsia" w:ascii="宋体" w:hAnsi="宋体" w:cs="宋体"/>
                <w:color w:val="auto"/>
                <w:kern w:val="0"/>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highlight w:val="none"/>
              </w:rPr>
            </w:pPr>
            <w:r>
              <w:rPr>
                <w:rFonts w:hint="eastAsia" w:ascii="宋体" w:hAnsi="宋体" w:cs="宋体"/>
                <w:color w:val="auto"/>
                <w:kern w:val="0"/>
                <w:highlight w:val="none"/>
              </w:rPr>
              <w:t>供应商资格</w:t>
            </w:r>
            <w:r>
              <w:rPr>
                <w:rFonts w:ascii="宋体" w:hAnsi="宋体" w:cs="宋体"/>
                <w:color w:val="auto"/>
                <w:kern w:val="0"/>
                <w:highlight w:val="none"/>
              </w:rPr>
              <w:t>要求</w:t>
            </w:r>
          </w:p>
        </w:tc>
        <w:tc>
          <w:tcPr>
            <w:tcW w:w="4249"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eastAsia" w:ascii="宋体" w:hAnsi="宋体"/>
                <w:color w:val="auto"/>
                <w:kern w:val="0"/>
                <w:szCs w:val="24"/>
                <w:highlight w:val="none"/>
              </w:rPr>
            </w:pPr>
            <w:r>
              <w:rPr>
                <w:rFonts w:hint="eastAsia" w:ascii="宋体" w:hAnsi="宋体"/>
                <w:color w:val="auto"/>
                <w:kern w:val="0"/>
                <w:szCs w:val="24"/>
                <w:highlight w:val="none"/>
              </w:rPr>
              <w:t>1.供应商须为独立法人或其他组织且经营范围符合本次项目的要求，提供营业执照同时应提供商事主体信息最新查询结果（http://www.gsxt.gov.cn，需显示经营范围等信息，提供截屏打印件并加盖公章）。</w:t>
            </w:r>
          </w:p>
          <w:p>
            <w:pPr>
              <w:shd w:val="clear"/>
              <w:spacing w:line="360" w:lineRule="exact"/>
              <w:jc w:val="left"/>
              <w:rPr>
                <w:color w:val="auto"/>
                <w:highlight w:val="none"/>
              </w:rPr>
            </w:pPr>
            <w:r>
              <w:rPr>
                <w:rFonts w:hint="eastAsia" w:ascii="宋体" w:hAnsi="宋体"/>
                <w:color w:val="auto"/>
                <w:kern w:val="0"/>
                <w:szCs w:val="24"/>
                <w:highlight w:val="none"/>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highlight w:val="none"/>
              </w:rPr>
            </w:pPr>
            <w:r>
              <w:rPr>
                <w:rFonts w:hint="eastAsia" w:ascii="宋体" w:hAnsi="宋体" w:cs="宋体"/>
                <w:color w:val="auto"/>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color w:val="auto"/>
                <w:kern w:val="0"/>
                <w:highlight w:val="none"/>
              </w:rPr>
            </w:pPr>
            <w:r>
              <w:rPr>
                <w:rFonts w:hint="eastAsia" w:ascii="宋体" w:hAnsi="宋体" w:cs="宋体"/>
                <w:color w:val="auto"/>
                <w:kern w:val="0"/>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highlight w:val="none"/>
              </w:rPr>
            </w:pPr>
            <w:r>
              <w:rPr>
                <w:rFonts w:hint="eastAsia" w:ascii="宋体" w:hAnsi="宋体"/>
                <w:color w:val="auto"/>
                <w:szCs w:val="24"/>
                <w:highlight w:val="none"/>
              </w:rPr>
              <w:t>信誉要求</w:t>
            </w:r>
          </w:p>
        </w:tc>
        <w:tc>
          <w:tcPr>
            <w:tcW w:w="4249"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eastAsia" w:ascii="宋体" w:hAnsi="宋体"/>
                <w:color w:val="auto"/>
                <w:kern w:val="0"/>
                <w:szCs w:val="24"/>
                <w:highlight w:val="none"/>
              </w:rPr>
            </w:pPr>
            <w:r>
              <w:rPr>
                <w:rFonts w:hint="eastAsia" w:ascii="宋体" w:hAnsi="宋体"/>
                <w:color w:val="auto"/>
                <w:szCs w:val="24"/>
                <w:highlight w:val="none"/>
              </w:rPr>
              <w:t>供应商无被责令停业、无被暂停或取消投标资格状况、近三年内无骗取中标或严重违约等其他要求，并提供信誉承诺函。</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highlight w:val="none"/>
              </w:rPr>
            </w:pPr>
            <w:r>
              <w:rPr>
                <w:rFonts w:hint="eastAsia" w:ascii="宋体" w:hAnsi="宋体" w:cs="宋体"/>
                <w:color w:val="auto"/>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color w:val="auto"/>
                <w:kern w:val="0"/>
                <w:highlight w:val="none"/>
              </w:rPr>
            </w:pPr>
            <w:r>
              <w:rPr>
                <w:rFonts w:hint="eastAsia" w:ascii="宋体" w:hAnsi="宋体" w:cs="宋体"/>
                <w:color w:val="auto"/>
                <w:kern w:val="0"/>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olor w:val="auto"/>
                <w:szCs w:val="24"/>
                <w:highlight w:val="none"/>
              </w:rPr>
            </w:pPr>
            <w:r>
              <w:rPr>
                <w:rFonts w:hint="eastAsia" w:ascii="宋体" w:hAnsi="宋体"/>
                <w:color w:val="auto"/>
                <w:szCs w:val="24"/>
                <w:highlight w:val="none"/>
              </w:rPr>
              <w:t>联合体</w:t>
            </w:r>
          </w:p>
        </w:tc>
        <w:tc>
          <w:tcPr>
            <w:tcW w:w="4249"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default" w:ascii="宋体" w:hAnsi="宋体" w:eastAsiaTheme="minorEastAsia"/>
                <w:color w:val="auto"/>
                <w:szCs w:val="24"/>
                <w:highlight w:val="none"/>
                <w:lang w:val="en-US" w:eastAsia="zh-CN"/>
              </w:rPr>
            </w:pPr>
            <w:r>
              <w:rPr>
                <w:rFonts w:hint="eastAsia" w:ascii="宋体" w:hAnsi="宋体"/>
                <w:color w:val="auto"/>
                <w:szCs w:val="24"/>
                <w:highlight w:val="none"/>
              </w:rPr>
              <w:t>本次</w:t>
            </w:r>
            <w:r>
              <w:rPr>
                <w:rFonts w:hint="eastAsia" w:ascii="宋体" w:hAnsi="宋体"/>
                <w:b/>
                <w:color w:val="auto"/>
                <w:szCs w:val="24"/>
                <w:highlight w:val="none"/>
                <w:u w:val="single"/>
              </w:rPr>
              <w:t>不接受</w:t>
            </w:r>
            <w:r>
              <w:rPr>
                <w:rFonts w:hint="eastAsia" w:ascii="宋体" w:hAnsi="宋体"/>
                <w:color w:val="auto"/>
                <w:szCs w:val="24"/>
                <w:highlight w:val="none"/>
              </w:rPr>
              <w:t>联合体参与</w:t>
            </w:r>
            <w:r>
              <w:rPr>
                <w:rFonts w:hint="eastAsia" w:ascii="宋体" w:hAnsi="宋体"/>
                <w:color w:val="auto"/>
                <w:szCs w:val="24"/>
                <w:highlight w:val="none"/>
                <w:lang w:val="en-US" w:eastAsia="zh-CN"/>
              </w:rPr>
              <w:t>报价</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highlight w:val="none"/>
              </w:rPr>
            </w:pPr>
            <w:r>
              <w:rPr>
                <w:rFonts w:hint="eastAsia" w:ascii="宋体" w:hAnsi="宋体" w:cs="宋体"/>
                <w:color w:val="auto"/>
                <w:kern w:val="0"/>
                <w:highlight w:val="none"/>
              </w:rPr>
              <w:t>符合/不符合</w:t>
            </w: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color w:val="auto"/>
                <w:kern w:val="0"/>
                <w:highlight w:val="none"/>
              </w:rPr>
            </w:pPr>
            <w:r>
              <w:rPr>
                <w:rFonts w:hint="eastAsia" w:ascii="宋体" w:hAnsi="宋体" w:cs="宋体"/>
                <w:color w:val="auto"/>
                <w:kern w:val="0"/>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highlight w:val="none"/>
              </w:rPr>
            </w:pPr>
            <w:r>
              <w:rPr>
                <w:rFonts w:hint="eastAsia" w:ascii="宋体" w:hAnsi="宋体" w:cs="宋体"/>
                <w:color w:val="auto"/>
                <w:kern w:val="0"/>
                <w:highlight w:val="none"/>
              </w:rPr>
              <w:t>报价</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left"/>
              <w:rPr>
                <w:rFonts w:ascii="宋体" w:hAnsi="宋体" w:cs="宋体"/>
                <w:color w:val="auto"/>
                <w:kern w:val="0"/>
                <w:highlight w:val="none"/>
              </w:rPr>
            </w:pPr>
            <w:r>
              <w:rPr>
                <w:rFonts w:hint="eastAsia" w:ascii="宋体" w:hAnsi="宋体" w:cs="宋体"/>
                <w:color w:val="auto"/>
                <w:kern w:val="0"/>
                <w:highlight w:val="none"/>
              </w:rPr>
              <w:t>本项目设最高限价，含税报价不超出预算总价</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highlight w:val="none"/>
              </w:rPr>
            </w:pPr>
            <w:r>
              <w:rPr>
                <w:rFonts w:hint="eastAsia" w:ascii="宋体" w:hAnsi="宋体" w:cs="宋体"/>
                <w:color w:val="auto"/>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color w:val="auto"/>
                <w:kern w:val="0"/>
                <w:highlight w:val="none"/>
              </w:rPr>
            </w:pPr>
            <w:r>
              <w:rPr>
                <w:rFonts w:hint="eastAsia" w:ascii="宋体" w:hAnsi="宋体" w:cs="宋体"/>
                <w:color w:val="auto"/>
                <w:kern w:val="0"/>
                <w:highlight w:val="none"/>
              </w:rPr>
              <w:t>7</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点对点应答</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left"/>
              <w:rPr>
                <w:rFonts w:ascii="宋体" w:hAnsi="宋体" w:cs="宋体"/>
                <w:color w:val="auto"/>
                <w:kern w:val="0"/>
                <w:szCs w:val="21"/>
                <w:highlight w:val="none"/>
              </w:rPr>
            </w:pPr>
            <w:r>
              <w:rPr>
                <w:rFonts w:hint="eastAsia" w:ascii="宋体" w:hAnsi="宋体" w:cs="宋体"/>
                <w:color w:val="auto"/>
                <w:kern w:val="0"/>
                <w:szCs w:val="21"/>
                <w:highlight w:val="none"/>
              </w:rPr>
              <w:t>供应商须对第四章“合同条款”和第五章“采购需求”内容进行应答，并提交合同条款偏离表和用户需求偏离表，本项目不允许负偏离。</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highlight w:val="none"/>
              </w:rPr>
            </w:pPr>
            <w:r>
              <w:rPr>
                <w:rFonts w:hint="eastAsia" w:ascii="宋体" w:hAnsi="宋体" w:cs="宋体"/>
                <w:color w:val="auto"/>
                <w:kern w:val="0"/>
                <w:highlight w:val="none"/>
              </w:rPr>
              <w:t>符合/不符合</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cs="宋体"/>
                <w:color w:val="auto"/>
                <w:kern w:val="0"/>
                <w:highlight w:val="none"/>
              </w:rPr>
            </w:pPr>
            <w:r>
              <w:rPr>
                <w:rFonts w:hint="eastAsia" w:ascii="宋体" w:hAnsi="宋体" w:cs="宋体"/>
                <w:color w:val="auto"/>
                <w:kern w:val="0"/>
                <w:highlight w:val="none"/>
              </w:rPr>
              <w:t>8</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szCs w:val="21"/>
                <w:highlight w:val="none"/>
              </w:rPr>
            </w:pPr>
            <w:r>
              <w:rPr>
                <w:rFonts w:hint="eastAsia" w:ascii="宋体" w:hAnsi="宋体" w:cs="宋体"/>
                <w:color w:val="auto"/>
                <w:kern w:val="0"/>
                <w:highlight w:val="none"/>
              </w:rPr>
              <w:t>响应文件的签署和盖章</w:t>
            </w:r>
          </w:p>
        </w:tc>
        <w:tc>
          <w:tcPr>
            <w:tcW w:w="4249" w:type="dxa"/>
            <w:tcBorders>
              <w:top w:val="single" w:color="auto" w:sz="4" w:space="0"/>
              <w:left w:val="nil"/>
              <w:bottom w:val="single" w:color="auto" w:sz="4" w:space="0"/>
              <w:right w:val="single" w:color="auto" w:sz="4" w:space="0"/>
            </w:tcBorders>
            <w:noWrap w:val="0"/>
            <w:vAlign w:val="center"/>
          </w:tcPr>
          <w:p>
            <w:pPr>
              <w:widowControl/>
              <w:shd w:val="clear"/>
              <w:jc w:val="left"/>
              <w:rPr>
                <w:rFonts w:hint="eastAsia" w:ascii="宋体" w:hAnsi="宋体" w:cs="宋体"/>
                <w:color w:val="auto"/>
                <w:kern w:val="0"/>
                <w:highlight w:val="none"/>
              </w:rPr>
            </w:pPr>
            <w:r>
              <w:rPr>
                <w:rFonts w:hint="eastAsia" w:ascii="宋体" w:hAnsi="宋体" w:cs="宋体"/>
                <w:color w:val="auto"/>
                <w:kern w:val="0"/>
                <w:highlight w:val="none"/>
              </w:rPr>
              <w:t>响应文件中凡出现供应商单位落款的地方应盖单位公章。</w:t>
            </w:r>
          </w:p>
          <w:p>
            <w:pPr>
              <w:widowControl/>
              <w:shd w:val="clear"/>
              <w:jc w:val="left"/>
              <w:rPr>
                <w:rFonts w:hint="eastAsia" w:ascii="宋体" w:hAnsi="宋体" w:cs="宋体"/>
                <w:color w:val="auto"/>
                <w:kern w:val="0"/>
                <w:highlight w:val="none"/>
              </w:rPr>
            </w:pPr>
            <w:r>
              <w:rPr>
                <w:rFonts w:hint="eastAsia" w:ascii="宋体" w:hAnsi="宋体" w:cs="宋体"/>
                <w:color w:val="auto"/>
                <w:kern w:val="0"/>
                <w:highlight w:val="none"/>
              </w:rPr>
              <w:t>同时响应文件签字盖章必须满足以下其中一条规定：</w:t>
            </w:r>
          </w:p>
          <w:p>
            <w:pPr>
              <w:widowControl/>
              <w:shd w:val="clear"/>
              <w:jc w:val="left"/>
              <w:rPr>
                <w:rFonts w:hint="eastAsia" w:ascii="宋体" w:hAnsi="宋体" w:cs="宋体"/>
                <w:color w:val="auto"/>
                <w:kern w:val="0"/>
                <w:highlight w:val="none"/>
              </w:rPr>
            </w:pPr>
            <w:r>
              <w:rPr>
                <w:rFonts w:hint="eastAsia" w:ascii="宋体" w:hAnsi="宋体"/>
                <w:color w:val="auto"/>
                <w:kern w:val="0"/>
                <w:szCs w:val="24"/>
                <w:highlight w:val="none"/>
              </w:rPr>
              <w:t>1.</w:t>
            </w:r>
            <w:r>
              <w:rPr>
                <w:rFonts w:hint="eastAsia" w:ascii="宋体" w:hAnsi="宋体" w:cs="宋体"/>
                <w:color w:val="auto"/>
                <w:kern w:val="0"/>
                <w:highlight w:val="none"/>
              </w:rPr>
              <w:t>供应商的法定代表人/负责人或其授权人逐页签字；</w:t>
            </w:r>
          </w:p>
          <w:p>
            <w:pPr>
              <w:widowControl/>
              <w:shd w:val="clear"/>
              <w:jc w:val="left"/>
              <w:rPr>
                <w:rFonts w:hint="eastAsia" w:ascii="宋体" w:hAnsi="宋体" w:cs="宋体"/>
                <w:color w:val="auto"/>
                <w:kern w:val="0"/>
                <w:highlight w:val="none"/>
              </w:rPr>
            </w:pPr>
            <w:r>
              <w:rPr>
                <w:rFonts w:hint="eastAsia" w:ascii="宋体" w:hAnsi="宋体"/>
                <w:color w:val="auto"/>
                <w:kern w:val="0"/>
                <w:szCs w:val="24"/>
                <w:highlight w:val="none"/>
              </w:rPr>
              <w:t>2.</w:t>
            </w:r>
            <w:r>
              <w:rPr>
                <w:rFonts w:hint="eastAsia" w:ascii="宋体" w:hAnsi="宋体" w:cs="宋体"/>
                <w:color w:val="auto"/>
                <w:kern w:val="0"/>
                <w:highlight w:val="none"/>
              </w:rPr>
              <w:t>响应文件加盖供应商单位骑缝章（加盖骑缝章的为单位公章）；</w:t>
            </w:r>
          </w:p>
          <w:p>
            <w:pPr>
              <w:widowControl/>
              <w:shd w:val="clear"/>
              <w:jc w:val="left"/>
              <w:rPr>
                <w:rFonts w:hint="eastAsia" w:ascii="宋体" w:hAnsi="宋体" w:cs="宋体"/>
                <w:color w:val="auto"/>
                <w:kern w:val="0"/>
                <w:highlight w:val="none"/>
              </w:rPr>
            </w:pPr>
            <w:r>
              <w:rPr>
                <w:rFonts w:hint="eastAsia" w:ascii="宋体" w:hAnsi="宋体"/>
                <w:color w:val="auto"/>
                <w:kern w:val="0"/>
                <w:szCs w:val="24"/>
                <w:highlight w:val="none"/>
              </w:rPr>
              <w:t>3.</w:t>
            </w:r>
            <w:r>
              <w:rPr>
                <w:rFonts w:hint="eastAsia" w:ascii="宋体" w:hAnsi="宋体" w:cs="宋体"/>
                <w:color w:val="auto"/>
                <w:kern w:val="0"/>
                <w:highlight w:val="none"/>
              </w:rPr>
              <w:t>响应文件均应逐页加盖供应商单位公章。</w:t>
            </w:r>
          </w:p>
        </w:tc>
        <w:tc>
          <w:tcPr>
            <w:tcW w:w="1418"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highlight w:val="none"/>
              </w:rPr>
            </w:pPr>
            <w:r>
              <w:rPr>
                <w:rFonts w:hint="eastAsia" w:ascii="宋体" w:hAnsi="宋体" w:cs="宋体"/>
                <w:color w:val="auto"/>
                <w:kern w:val="0"/>
                <w:highlight w:val="none"/>
              </w:rPr>
              <w:t>符合/不符合</w:t>
            </w:r>
          </w:p>
        </w:tc>
      </w:tr>
    </w:tbl>
    <w:p>
      <w:pPr>
        <w:pStyle w:val="41"/>
        <w:shd w:val="clear"/>
        <w:tabs>
          <w:tab w:val="left" w:pos="945"/>
          <w:tab w:val="left" w:pos="1050"/>
        </w:tabs>
        <w:jc w:val="both"/>
        <w:rPr>
          <w:rFonts w:hAnsi="宋体"/>
          <w:b/>
          <w:color w:val="auto"/>
          <w:sz w:val="24"/>
          <w:highlight w:val="none"/>
        </w:rPr>
      </w:pPr>
    </w:p>
    <w:p>
      <w:pPr>
        <w:widowControl/>
        <w:numPr>
          <w:ilvl w:val="0"/>
          <w:numId w:val="3"/>
        </w:numPr>
        <w:shd w:val="clear"/>
        <w:spacing w:line="380" w:lineRule="exact"/>
        <w:jc w:val="left"/>
        <w:rPr>
          <w:rFonts w:hint="eastAsia" w:ascii="宋体" w:hAnsi="宋体"/>
          <w:color w:val="auto"/>
          <w:kern w:val="2"/>
          <w:sz w:val="24"/>
          <w:szCs w:val="24"/>
          <w:highlight w:val="none"/>
          <w:lang w:val="en-US" w:eastAsia="zh-CN" w:bidi="ar-SA"/>
        </w:rPr>
      </w:pPr>
      <w:r>
        <w:rPr>
          <w:rFonts w:hint="eastAsia" w:ascii="宋体" w:hAnsi="宋体"/>
          <w:b/>
          <w:color w:val="auto"/>
          <w:szCs w:val="21"/>
          <w:highlight w:val="none"/>
        </w:rPr>
        <w:t>商务</w:t>
      </w:r>
      <w:r>
        <w:rPr>
          <w:rFonts w:hint="eastAsia" w:ascii="宋体" w:hAnsi="宋体"/>
          <w:b/>
          <w:color w:val="auto"/>
          <w:szCs w:val="21"/>
          <w:highlight w:val="none"/>
          <w:lang w:val="en-US" w:eastAsia="zh-CN"/>
        </w:rPr>
        <w:t>部</w:t>
      </w:r>
      <w:r>
        <w:rPr>
          <w:rFonts w:hint="eastAsia" w:ascii="宋体" w:hAnsi="宋体"/>
          <w:b/>
          <w:color w:val="auto"/>
          <w:szCs w:val="21"/>
          <w:highlight w:val="none"/>
        </w:rPr>
        <w:t>分（</w:t>
      </w:r>
      <w:r>
        <w:rPr>
          <w:rFonts w:hint="eastAsia" w:ascii="宋体" w:hAnsi="宋体"/>
          <w:b/>
          <w:color w:val="auto"/>
          <w:szCs w:val="21"/>
          <w:highlight w:val="none"/>
          <w:lang w:val="en-US" w:eastAsia="zh-CN"/>
        </w:rPr>
        <w:t>40</w:t>
      </w:r>
      <w:r>
        <w:rPr>
          <w:rFonts w:hint="eastAsia" w:ascii="宋体" w:hAnsi="宋体"/>
          <w:b/>
          <w:color w:val="auto"/>
          <w:szCs w:val="21"/>
          <w:highlight w:val="none"/>
        </w:rPr>
        <w:t>分</w:t>
      </w:r>
      <w:r>
        <w:rPr>
          <w:rFonts w:hint="eastAsia" w:ascii="宋体" w:hAnsi="宋体"/>
          <w:b/>
          <w:color w:val="auto"/>
          <w:szCs w:val="21"/>
          <w:highlight w:val="none"/>
          <w:lang w:eastAsia="zh-CN"/>
        </w:rPr>
        <w:t>）</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hd w:val="clear"/>
              <w:spacing w:line="380" w:lineRule="exact"/>
              <w:jc w:val="center"/>
              <w:rPr>
                <w:rFonts w:ascii="宋体" w:hAnsi="宋体" w:cs="宋体"/>
                <w:b/>
                <w:bCs/>
                <w:color w:val="auto"/>
                <w:kern w:val="0"/>
                <w:sz w:val="20"/>
                <w:highlight w:val="none"/>
              </w:rPr>
            </w:pPr>
            <w:r>
              <w:rPr>
                <w:rFonts w:ascii="宋体" w:hAnsi="宋体" w:cs="宋体"/>
                <w:b/>
                <w:bCs/>
                <w:color w:val="auto"/>
                <w:kern w:val="0"/>
                <w:sz w:val="20"/>
                <w:highlight w:val="none"/>
              </w:rPr>
              <w:t>评分</w:t>
            </w:r>
            <w:r>
              <w:rPr>
                <w:rFonts w:hint="eastAsia" w:ascii="宋体" w:hAnsi="宋体" w:cs="宋体"/>
                <w:b/>
                <w:bCs/>
                <w:color w:val="auto"/>
                <w:kern w:val="0"/>
                <w:sz w:val="20"/>
                <w:highlight w:val="none"/>
              </w:rPr>
              <w:t>项目</w:t>
            </w:r>
          </w:p>
        </w:tc>
        <w:tc>
          <w:tcPr>
            <w:tcW w:w="1501" w:type="dxa"/>
            <w:noWrap w:val="0"/>
            <w:vAlign w:val="center"/>
          </w:tcPr>
          <w:p>
            <w:pPr>
              <w:widowControl/>
              <w:shd w:val="clear"/>
              <w:spacing w:line="380" w:lineRule="exact"/>
              <w:jc w:val="center"/>
              <w:rPr>
                <w:rFonts w:ascii="宋体" w:hAnsi="宋体" w:cs="宋体"/>
                <w:b/>
                <w:bCs/>
                <w:color w:val="auto"/>
                <w:kern w:val="0"/>
                <w:sz w:val="20"/>
                <w:highlight w:val="none"/>
              </w:rPr>
            </w:pPr>
            <w:r>
              <w:rPr>
                <w:rFonts w:ascii="宋体" w:hAnsi="宋体" w:cs="宋体"/>
                <w:b/>
                <w:bCs/>
                <w:color w:val="auto"/>
                <w:kern w:val="0"/>
                <w:sz w:val="20"/>
                <w:highlight w:val="none"/>
              </w:rPr>
              <w:t>评分因素</w:t>
            </w:r>
          </w:p>
        </w:tc>
        <w:tc>
          <w:tcPr>
            <w:tcW w:w="6320" w:type="dxa"/>
            <w:noWrap w:val="0"/>
            <w:vAlign w:val="center"/>
          </w:tcPr>
          <w:p>
            <w:pPr>
              <w:widowControl/>
              <w:shd w:val="clear"/>
              <w:spacing w:line="380" w:lineRule="exact"/>
              <w:jc w:val="center"/>
              <w:rPr>
                <w:rFonts w:ascii="宋体" w:hAnsi="宋体" w:cs="宋体"/>
                <w:b/>
                <w:bCs/>
                <w:color w:val="auto"/>
                <w:kern w:val="0"/>
                <w:sz w:val="20"/>
                <w:highlight w:val="none"/>
              </w:rPr>
            </w:pPr>
            <w:r>
              <w:rPr>
                <w:rFonts w:ascii="宋体" w:hAnsi="宋体" w:cs="宋体"/>
                <w:b/>
                <w:bCs/>
                <w:color w:val="auto"/>
                <w:kern w:val="0"/>
                <w:sz w:val="20"/>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shd w:val="clear"/>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rPr>
              <w:t>商务评分</w:t>
            </w:r>
          </w:p>
          <w:p>
            <w:pPr>
              <w:shd w:val="clear"/>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rPr>
              <w:t>（</w:t>
            </w:r>
            <w:r>
              <w:rPr>
                <w:rFonts w:hint="eastAsia" w:ascii="宋体" w:hAnsi="宋体" w:eastAsia="宋体" w:cs="宋体"/>
                <w:color w:val="auto"/>
                <w:kern w:val="2"/>
                <w:sz w:val="21"/>
                <w:szCs w:val="24"/>
                <w:highlight w:val="none"/>
                <w:lang w:val="en-US" w:eastAsia="zh-CN" w:bidi="ar-SA"/>
              </w:rPr>
              <w:t>40</w:t>
            </w:r>
            <w:r>
              <w:rPr>
                <w:rFonts w:hint="eastAsia" w:ascii="宋体" w:hAnsi="宋体" w:eastAsia="宋体" w:cs="宋体"/>
                <w:color w:val="auto"/>
                <w:szCs w:val="24"/>
                <w:highlight w:val="none"/>
              </w:rPr>
              <w:t>分）</w:t>
            </w:r>
          </w:p>
        </w:tc>
        <w:tc>
          <w:tcPr>
            <w:tcW w:w="1501" w:type="dxa"/>
            <w:noWrap w:val="0"/>
            <w:vAlign w:val="center"/>
          </w:tcPr>
          <w:p>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响应供应商</w:t>
            </w:r>
            <w:r>
              <w:rPr>
                <w:rFonts w:hint="eastAsia" w:ascii="宋体" w:hAnsi="宋体" w:eastAsia="宋体" w:cs="宋体"/>
                <w:color w:val="auto"/>
                <w:sz w:val="21"/>
                <w:szCs w:val="21"/>
                <w:highlight w:val="none"/>
              </w:rPr>
              <w:t>团队情况</w:t>
            </w:r>
          </w:p>
          <w:p>
            <w:pPr>
              <w:shd w:val="clear"/>
              <w:jc w:val="center"/>
              <w:rPr>
                <w:rFonts w:hint="eastAsia" w:ascii="宋体" w:hAnsi="宋体" w:eastAsia="宋体" w:cs="宋体"/>
                <w:color w:val="auto"/>
                <w:kern w:val="0"/>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6320" w:type="dxa"/>
            <w:noWrap w:val="0"/>
            <w:vAlign w:val="center"/>
          </w:tcPr>
          <w:p>
            <w:pPr>
              <w:pStyle w:val="15"/>
              <w:numPr>
                <w:ilvl w:val="-1"/>
                <w:numId w:val="0"/>
              </w:numPr>
              <w:shd w:val="clear"/>
              <w:ind w:left="0" w:leftChars="0" w:firstLine="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考查、对比响应供应商团队情况：</w:t>
            </w:r>
          </w:p>
          <w:p>
            <w:pPr>
              <w:pStyle w:val="15"/>
              <w:numPr>
                <w:ilvl w:val="-1"/>
                <w:numId w:val="0"/>
              </w:numPr>
              <w:shd w:val="clear"/>
              <w:ind w:left="0" w:leftChars="0" w:firstLine="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1、提供不少于2名专业负责人，且同时具有中级工程师及以上职称，每人得3分,没有的不得分，本项最高得15分。</w:t>
            </w:r>
          </w:p>
          <w:p>
            <w:pPr>
              <w:pStyle w:val="15"/>
              <w:numPr>
                <w:ilvl w:val="-1"/>
                <w:numId w:val="0"/>
              </w:numPr>
              <w:shd w:val="clear"/>
              <w:ind w:left="0" w:leftChars="0" w:firstLine="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注：需提供上述人员相关证书和劳动合同等相关材料，并</w:t>
            </w:r>
          </w:p>
          <w:p>
            <w:pPr>
              <w:pStyle w:val="15"/>
              <w:numPr>
                <w:ilvl w:val="-1"/>
                <w:numId w:val="0"/>
              </w:numPr>
              <w:shd w:val="clear"/>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加盖供应商单位公章，否则不得分。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shd w:val="clear"/>
              <w:jc w:val="center"/>
              <w:rPr>
                <w:rFonts w:hint="eastAsia" w:ascii="宋体" w:hAnsi="宋体" w:eastAsia="宋体" w:cs="宋体"/>
                <w:color w:val="auto"/>
                <w:szCs w:val="24"/>
                <w:highlight w:val="none"/>
              </w:rPr>
            </w:pPr>
          </w:p>
        </w:tc>
        <w:tc>
          <w:tcPr>
            <w:tcW w:w="1501" w:type="dxa"/>
            <w:noWrap w:val="0"/>
            <w:vAlign w:val="center"/>
          </w:tcPr>
          <w:p>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案例业绩</w:t>
            </w:r>
          </w:p>
          <w:p>
            <w:pPr>
              <w:shd w:val="clear"/>
              <w:jc w:val="center"/>
              <w:rPr>
                <w:rFonts w:hint="eastAsia" w:ascii="宋体" w:hAnsi="宋体" w:eastAsia="宋体" w:cs="宋体"/>
                <w:color w:val="auto"/>
                <w:kern w:val="0"/>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6320" w:type="dxa"/>
            <w:noWrap w:val="0"/>
            <w:vAlign w:val="center"/>
          </w:tcPr>
          <w:p>
            <w:pPr>
              <w:shd w:val="clear"/>
              <w:rPr>
                <w:rFonts w:hint="eastAsia" w:ascii="宋体" w:hAnsi="宋体" w:eastAsia="宋体" w:cs="宋体"/>
                <w:color w:val="auto"/>
                <w:highlight w:val="none"/>
              </w:rPr>
            </w:pPr>
            <w:r>
              <w:rPr>
                <w:rFonts w:hint="eastAsia" w:ascii="宋体" w:hAnsi="宋体" w:eastAsia="宋体" w:cs="宋体"/>
                <w:color w:val="auto"/>
                <w:highlight w:val="none"/>
              </w:rPr>
              <w:t>考查、对比</w:t>
            </w:r>
            <w:r>
              <w:rPr>
                <w:rFonts w:hint="eastAsia" w:ascii="宋体" w:hAnsi="宋体" w:eastAsia="宋体" w:cs="宋体"/>
                <w:color w:val="auto"/>
                <w:highlight w:val="none"/>
                <w:lang w:bidi="ar"/>
              </w:rPr>
              <w:t>响应供应商</w:t>
            </w:r>
            <w:r>
              <w:rPr>
                <w:rFonts w:hint="eastAsia" w:ascii="宋体" w:hAnsi="宋体" w:eastAsia="宋体" w:cs="宋体"/>
                <w:color w:val="auto"/>
                <w:highlight w:val="none"/>
              </w:rPr>
              <w:t>202</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年1月1日至今（以合同签订时间为准）</w:t>
            </w:r>
          </w:p>
          <w:p>
            <w:pPr>
              <w:shd w:val="clear"/>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sz w:val="21"/>
                <w:szCs w:val="21"/>
                <w:highlight w:val="none"/>
              </w:rPr>
              <w:t>承担过同类项目的业绩情况，每个项目得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highlight w:val="none"/>
              </w:rPr>
              <w:t>其他或没有的不得分，本项最高得1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分。</w:t>
            </w:r>
          </w:p>
          <w:p>
            <w:pPr>
              <w:shd w:val="clear"/>
              <w:ind w:left="0" w:leftChars="0" w:firstLine="0" w:firstLineChars="0"/>
              <w:rPr>
                <w:rFonts w:hint="eastAsia" w:ascii="宋体" w:hAnsi="宋体" w:eastAsia="宋体" w:cs="宋体"/>
                <w:color w:val="auto"/>
                <w:highlight w:val="none"/>
              </w:rPr>
            </w:pPr>
            <w:r>
              <w:rPr>
                <w:rFonts w:hint="eastAsia" w:ascii="宋体" w:hAnsi="宋体" w:eastAsia="宋体" w:cs="宋体"/>
                <w:color w:val="auto"/>
                <w:highlight w:val="none"/>
              </w:rPr>
              <w:t>注：需提供项目合同关键页</w:t>
            </w:r>
            <w:r>
              <w:rPr>
                <w:rFonts w:hint="eastAsia" w:ascii="宋体" w:hAnsi="宋体" w:eastAsia="宋体" w:cs="宋体"/>
                <w:color w:val="auto"/>
                <w:kern w:val="0"/>
                <w:sz w:val="21"/>
                <w:szCs w:val="24"/>
                <w:highlight w:val="none"/>
                <w:lang w:val="en-US" w:eastAsia="zh-CN" w:bidi="ar-SA"/>
              </w:rPr>
              <w:t>（须包含但不限于合同名称、服务范围、合同金额、合同签订日期以及甲乙双方盖章页）</w:t>
            </w:r>
            <w:r>
              <w:rPr>
                <w:rFonts w:hint="eastAsia" w:ascii="宋体" w:hAnsi="宋体" w:eastAsia="宋体" w:cs="宋体"/>
                <w:color w:val="auto"/>
                <w:highlight w:val="none"/>
              </w:rPr>
              <w:t>和有效证书的复印件</w:t>
            </w:r>
            <w:r>
              <w:rPr>
                <w:rFonts w:hint="eastAsia" w:ascii="宋体" w:hAnsi="宋体" w:eastAsia="宋体" w:cs="宋体"/>
                <w:color w:val="auto"/>
                <w:highlight w:val="none"/>
                <w:lang w:val="en-US" w:eastAsia="zh-CN"/>
              </w:rPr>
              <w:t>等重要</w:t>
            </w:r>
            <w:r>
              <w:rPr>
                <w:rFonts w:hint="eastAsia" w:ascii="宋体" w:hAnsi="宋体" w:eastAsia="宋体" w:cs="宋体"/>
                <w:color w:val="auto"/>
                <w:highlight w:val="none"/>
              </w:rPr>
              <w:t>证明材料、并加盖</w:t>
            </w:r>
            <w:r>
              <w:rPr>
                <w:rFonts w:hint="eastAsia" w:ascii="宋体" w:hAnsi="宋体" w:eastAsia="宋体" w:cs="宋体"/>
                <w:color w:val="auto"/>
                <w:highlight w:val="none"/>
                <w:lang w:bidi="ar"/>
              </w:rPr>
              <w:t>响应供应商</w:t>
            </w:r>
            <w:r>
              <w:rPr>
                <w:rFonts w:hint="eastAsia" w:ascii="宋体" w:hAnsi="宋体" w:eastAsia="宋体" w:cs="宋体"/>
                <w:color w:val="auto"/>
                <w:highlight w:val="none"/>
              </w:rPr>
              <w:t>单位公章，否则不得分。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shd w:val="clear"/>
              <w:jc w:val="center"/>
              <w:rPr>
                <w:rFonts w:hint="eastAsia" w:ascii="宋体" w:hAnsi="宋体" w:eastAsia="宋体" w:cs="宋体"/>
                <w:color w:val="auto"/>
                <w:szCs w:val="24"/>
                <w:highlight w:val="none"/>
              </w:rPr>
            </w:pPr>
          </w:p>
        </w:tc>
        <w:tc>
          <w:tcPr>
            <w:tcW w:w="1501" w:type="dxa"/>
            <w:noWrap w:val="0"/>
            <w:vAlign w:val="center"/>
          </w:tcPr>
          <w:p>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财务情况</w:t>
            </w:r>
          </w:p>
          <w:p>
            <w:pPr>
              <w:shd w:val="clear"/>
              <w:jc w:val="center"/>
              <w:rPr>
                <w:rFonts w:hint="eastAsia" w:ascii="宋体" w:hAnsi="宋体" w:eastAsia="宋体" w:cs="宋体"/>
                <w:color w:val="auto"/>
                <w:kern w:val="0"/>
                <w:highlight w:val="none"/>
                <w:lang w:bidi="ar"/>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6320" w:type="dxa"/>
            <w:noWrap w:val="0"/>
            <w:vAlign w:val="center"/>
          </w:tcPr>
          <w:p>
            <w:pPr>
              <w:keepNext w:val="0"/>
              <w:keepLines w:val="0"/>
              <w:pageBreakBefore w:val="0"/>
              <w:widowControl w:val="0"/>
              <w:shd w:val="clear"/>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考查、对比响应供应商的财务状况，提供 2019、2020、2021三年的自身年度财务会计报表或企业所得税清缴报告或经第三方会计事务所审计后财务审计报告，三年盈利得10分，两年盈利得5分，一年盈利得2分，其他情况不得分。</w:t>
            </w:r>
          </w:p>
          <w:p>
            <w:pPr>
              <w:shd w:val="clear"/>
              <w:rPr>
                <w:rFonts w:hint="eastAsia" w:ascii="宋体" w:hAnsi="宋体" w:eastAsia="宋体" w:cs="宋体"/>
                <w:color w:val="auto"/>
                <w:kern w:val="0"/>
                <w:highlight w:val="none"/>
                <w:lang w:bidi="ar"/>
              </w:rPr>
            </w:pPr>
            <w:r>
              <w:rPr>
                <w:rFonts w:hint="eastAsia" w:ascii="宋体" w:hAnsi="宋体" w:eastAsia="宋体" w:cs="宋体"/>
                <w:color w:val="auto"/>
                <w:sz w:val="21"/>
                <w:szCs w:val="21"/>
                <w:highlight w:val="none"/>
              </w:rPr>
              <w:t>注:须提供年度财务会计报表或企业所得税清缴报告或经第三方会计事务所审计后财务审计报告复印件，并加盖供应商单位公章，否则不得分。</w:t>
            </w:r>
          </w:p>
        </w:tc>
      </w:tr>
    </w:tbl>
    <w:p>
      <w:pPr>
        <w:shd w:val="clear"/>
        <w:bidi w:val="0"/>
        <w:rPr>
          <w:rFonts w:hint="eastAsia"/>
          <w:color w:val="auto"/>
          <w:highlight w:val="none"/>
        </w:rPr>
      </w:pPr>
    </w:p>
    <w:p>
      <w:pPr>
        <w:shd w:val="clear"/>
        <w:spacing w:before="156" w:beforeLines="50" w:line="360" w:lineRule="auto"/>
        <w:rPr>
          <w:rFonts w:ascii="宋体" w:hAnsi="宋体"/>
          <w:color w:val="auto"/>
          <w:sz w:val="24"/>
          <w:szCs w:val="24"/>
          <w:highlight w:val="none"/>
        </w:rPr>
      </w:pPr>
      <w:r>
        <w:rPr>
          <w:rFonts w:hint="eastAsia" w:ascii="宋体" w:hAnsi="宋体"/>
          <w:color w:val="auto"/>
          <w:sz w:val="24"/>
          <w:szCs w:val="24"/>
          <w:highlight w:val="none"/>
        </w:rPr>
        <w:t>备注：仅对资格性和符合性审查合格的</w:t>
      </w:r>
      <w:r>
        <w:rPr>
          <w:rFonts w:hint="eastAsia" w:ascii="宋体" w:hAnsi="宋体"/>
          <w:color w:val="auto"/>
          <w:sz w:val="24"/>
          <w:szCs w:val="24"/>
          <w:highlight w:val="none"/>
          <w:lang w:val="en-US" w:eastAsia="zh-CN"/>
        </w:rPr>
        <w:t>响应</w:t>
      </w:r>
      <w:r>
        <w:rPr>
          <w:rFonts w:hint="eastAsia" w:ascii="宋体" w:hAnsi="宋体"/>
          <w:color w:val="auto"/>
          <w:sz w:val="24"/>
          <w:szCs w:val="24"/>
          <w:highlight w:val="none"/>
        </w:rPr>
        <w:t>文件进行评分：评分小数点保留两位。</w:t>
      </w:r>
    </w:p>
    <w:p>
      <w:pPr>
        <w:pStyle w:val="41"/>
        <w:shd w:val="clear"/>
        <w:tabs>
          <w:tab w:val="left" w:pos="945"/>
          <w:tab w:val="left" w:pos="1050"/>
        </w:tabs>
        <w:jc w:val="both"/>
        <w:rPr>
          <w:rFonts w:hint="eastAsia" w:ascii="宋体" w:hAnsi="宋体" w:eastAsia="宋体" w:cs="Times New Roman"/>
          <w:b/>
          <w:color w:val="auto"/>
          <w:kern w:val="2"/>
          <w:sz w:val="21"/>
          <w:szCs w:val="21"/>
          <w:highlight w:val="none"/>
          <w:lang w:val="en-US" w:eastAsia="zh-CN" w:bidi="ar-SA"/>
        </w:rPr>
      </w:pPr>
      <w:r>
        <w:rPr>
          <w:rFonts w:hAnsi="宋体"/>
          <w:b/>
          <w:color w:val="auto"/>
          <w:sz w:val="24"/>
          <w:highlight w:val="none"/>
        </w:rPr>
        <w:br w:type="page"/>
      </w:r>
      <w:r>
        <w:rPr>
          <w:rFonts w:hint="eastAsia" w:hAnsi="宋体"/>
          <w:b/>
          <w:color w:val="auto"/>
          <w:sz w:val="24"/>
          <w:highlight w:val="none"/>
          <w:lang w:val="en-US" w:eastAsia="zh-CN"/>
        </w:rPr>
        <w:t>三、</w:t>
      </w:r>
      <w:r>
        <w:rPr>
          <w:rFonts w:hint="eastAsia" w:ascii="宋体" w:hAnsi="宋体"/>
          <w:b/>
          <w:color w:val="auto"/>
          <w:szCs w:val="21"/>
          <w:highlight w:val="none"/>
        </w:rPr>
        <w:t>技术部分（</w:t>
      </w:r>
      <w:r>
        <w:rPr>
          <w:rFonts w:hint="eastAsia" w:ascii="宋体" w:hAnsi="宋体" w:cs="Times New Roman"/>
          <w:b/>
          <w:color w:val="auto"/>
          <w:kern w:val="2"/>
          <w:sz w:val="21"/>
          <w:szCs w:val="21"/>
          <w:highlight w:val="none"/>
          <w:lang w:val="en-US" w:eastAsia="zh-CN" w:bidi="ar-SA"/>
        </w:rPr>
        <w:t>50</w:t>
      </w:r>
      <w:r>
        <w:rPr>
          <w:rFonts w:hint="eastAsia" w:ascii="宋体" w:hAnsi="宋体"/>
          <w:b/>
          <w:color w:val="auto"/>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501"/>
        <w:gridCol w:w="63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134" w:type="dxa"/>
            <w:noWrap w:val="0"/>
            <w:vAlign w:val="center"/>
          </w:tcPr>
          <w:p>
            <w:pPr>
              <w:widowControl/>
              <w:shd w:val="clear"/>
              <w:spacing w:line="380" w:lineRule="exact"/>
              <w:jc w:val="center"/>
              <w:rPr>
                <w:rFonts w:ascii="宋体" w:hAnsi="宋体" w:cs="宋体"/>
                <w:b/>
                <w:bCs/>
                <w:color w:val="auto"/>
                <w:kern w:val="0"/>
                <w:sz w:val="20"/>
                <w:highlight w:val="none"/>
              </w:rPr>
            </w:pPr>
            <w:r>
              <w:rPr>
                <w:rFonts w:ascii="宋体" w:hAnsi="宋体" w:cs="宋体"/>
                <w:b/>
                <w:bCs/>
                <w:color w:val="auto"/>
                <w:kern w:val="0"/>
                <w:sz w:val="20"/>
                <w:highlight w:val="none"/>
              </w:rPr>
              <w:t>评分</w:t>
            </w:r>
            <w:r>
              <w:rPr>
                <w:rFonts w:hint="eastAsia" w:ascii="宋体" w:hAnsi="宋体" w:cs="宋体"/>
                <w:b/>
                <w:bCs/>
                <w:color w:val="auto"/>
                <w:kern w:val="0"/>
                <w:sz w:val="20"/>
                <w:highlight w:val="none"/>
              </w:rPr>
              <w:t>项目</w:t>
            </w:r>
          </w:p>
        </w:tc>
        <w:tc>
          <w:tcPr>
            <w:tcW w:w="1501" w:type="dxa"/>
            <w:noWrap w:val="0"/>
            <w:vAlign w:val="center"/>
          </w:tcPr>
          <w:p>
            <w:pPr>
              <w:widowControl/>
              <w:shd w:val="clear"/>
              <w:spacing w:line="380" w:lineRule="exact"/>
              <w:jc w:val="center"/>
              <w:rPr>
                <w:rFonts w:ascii="宋体" w:hAnsi="宋体" w:cs="宋体"/>
                <w:b/>
                <w:bCs/>
                <w:color w:val="auto"/>
                <w:kern w:val="0"/>
                <w:sz w:val="20"/>
                <w:highlight w:val="none"/>
              </w:rPr>
            </w:pPr>
            <w:r>
              <w:rPr>
                <w:rFonts w:ascii="宋体" w:hAnsi="宋体" w:cs="宋体"/>
                <w:b/>
                <w:bCs/>
                <w:color w:val="auto"/>
                <w:kern w:val="0"/>
                <w:sz w:val="20"/>
                <w:highlight w:val="none"/>
              </w:rPr>
              <w:t>评分因素</w:t>
            </w:r>
          </w:p>
        </w:tc>
        <w:tc>
          <w:tcPr>
            <w:tcW w:w="6320" w:type="dxa"/>
            <w:noWrap w:val="0"/>
            <w:vAlign w:val="center"/>
          </w:tcPr>
          <w:p>
            <w:pPr>
              <w:widowControl/>
              <w:shd w:val="clear"/>
              <w:spacing w:line="380" w:lineRule="exact"/>
              <w:jc w:val="center"/>
              <w:rPr>
                <w:rFonts w:ascii="宋体" w:hAnsi="宋体" w:cs="宋体"/>
                <w:b/>
                <w:bCs/>
                <w:color w:val="auto"/>
                <w:kern w:val="0"/>
                <w:sz w:val="20"/>
                <w:highlight w:val="none"/>
              </w:rPr>
            </w:pPr>
            <w:r>
              <w:rPr>
                <w:rFonts w:ascii="宋体" w:hAnsi="宋体" w:cs="宋体"/>
                <w:b/>
                <w:bCs/>
                <w:color w:val="auto"/>
                <w:kern w:val="0"/>
                <w:sz w:val="20"/>
                <w:highlight w:val="none"/>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restart"/>
            <w:noWrap w:val="0"/>
            <w:vAlign w:val="center"/>
          </w:tcPr>
          <w:p>
            <w:pPr>
              <w:shd w:val="clear"/>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技术</w:t>
            </w:r>
            <w:r>
              <w:rPr>
                <w:rFonts w:hint="eastAsia" w:ascii="宋体" w:hAnsi="宋体" w:eastAsia="宋体" w:cs="宋体"/>
                <w:color w:val="auto"/>
                <w:szCs w:val="24"/>
                <w:highlight w:val="none"/>
              </w:rPr>
              <w:t>评分</w:t>
            </w:r>
          </w:p>
          <w:p>
            <w:pPr>
              <w:shd w:val="clear"/>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rPr>
              <w:t>（</w:t>
            </w:r>
            <w:r>
              <w:rPr>
                <w:rFonts w:hint="eastAsia" w:ascii="宋体" w:hAnsi="宋体" w:eastAsia="宋体" w:cs="宋体"/>
                <w:color w:val="auto"/>
                <w:kern w:val="2"/>
                <w:sz w:val="21"/>
                <w:szCs w:val="24"/>
                <w:highlight w:val="none"/>
                <w:lang w:val="en-US" w:eastAsia="zh-CN" w:bidi="ar-SA"/>
              </w:rPr>
              <w:t>50</w:t>
            </w:r>
            <w:r>
              <w:rPr>
                <w:rFonts w:hint="eastAsia" w:ascii="宋体" w:hAnsi="宋体" w:eastAsia="宋体" w:cs="宋体"/>
                <w:color w:val="auto"/>
                <w:szCs w:val="24"/>
                <w:highlight w:val="none"/>
              </w:rPr>
              <w:t>分）</w:t>
            </w:r>
          </w:p>
        </w:tc>
        <w:tc>
          <w:tcPr>
            <w:tcW w:w="1501" w:type="dxa"/>
            <w:noWrap w:val="0"/>
            <w:vAlign w:val="center"/>
          </w:tcPr>
          <w:p>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项目的理解情况</w:t>
            </w:r>
          </w:p>
          <w:p>
            <w:pPr>
              <w:shd w:val="clear"/>
              <w:jc w:val="center"/>
              <w:rPr>
                <w:rFonts w:hint="eastAsia" w:ascii="宋体" w:hAnsi="宋体" w:eastAsia="宋体" w:cs="宋体"/>
                <w:color w:val="auto"/>
                <w:kern w:val="0"/>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6320" w:type="dxa"/>
            <w:noWrap w:val="0"/>
            <w:vAlign w:val="center"/>
          </w:tcPr>
          <w:p>
            <w:pPr>
              <w:pStyle w:val="10"/>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考查、对比</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供应商对项目的理解情况，包括项目的系统性、完整性以及合理性等。</w:t>
            </w:r>
          </w:p>
          <w:p>
            <w:pPr>
              <w:pStyle w:val="10"/>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1、项目的理解情况好的，得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pPr>
              <w:pStyle w:val="10"/>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2、项目的理解情况较好的，得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pPr>
              <w:pStyle w:val="10"/>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3、项目的理解情况一般的，得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shd w:val="clear"/>
              <w:rPr>
                <w:rFonts w:hint="eastAsia" w:ascii="宋体" w:hAnsi="宋体" w:eastAsia="宋体" w:cs="宋体"/>
                <w:color w:val="auto"/>
                <w:highlight w:val="none"/>
              </w:rPr>
            </w:pPr>
            <w:r>
              <w:rPr>
                <w:rFonts w:hint="eastAsia" w:ascii="宋体" w:hAnsi="宋体" w:eastAsia="宋体" w:cs="宋体"/>
                <w:color w:val="auto"/>
                <w:sz w:val="21"/>
                <w:szCs w:val="21"/>
                <w:highlight w:val="none"/>
              </w:rPr>
              <w:t>4、项目的理解情况较差的，得0分。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 w:hRule="atLeast"/>
          <w:jc w:val="center"/>
        </w:trPr>
        <w:tc>
          <w:tcPr>
            <w:tcW w:w="1134" w:type="dxa"/>
            <w:vMerge w:val="continue"/>
            <w:noWrap w:val="0"/>
            <w:vAlign w:val="center"/>
          </w:tcPr>
          <w:p>
            <w:pPr>
              <w:shd w:val="clear"/>
              <w:jc w:val="center"/>
              <w:rPr>
                <w:rFonts w:hint="eastAsia" w:ascii="宋体" w:hAnsi="宋体" w:eastAsia="宋体" w:cs="宋体"/>
                <w:color w:val="auto"/>
                <w:szCs w:val="24"/>
                <w:highlight w:val="none"/>
              </w:rPr>
            </w:pPr>
          </w:p>
        </w:tc>
        <w:tc>
          <w:tcPr>
            <w:tcW w:w="1501" w:type="dxa"/>
            <w:noWrap w:val="0"/>
            <w:vAlign w:val="center"/>
          </w:tcPr>
          <w:p>
            <w:pPr>
              <w:pStyle w:val="15"/>
              <w:keepNext w:val="0"/>
              <w:keepLines w:val="0"/>
              <w:pageBreakBefore w:val="0"/>
              <w:widowControl w:val="0"/>
              <w:shd w:val="clear"/>
              <w:kinsoku/>
              <w:wordWrap/>
              <w:overflowPunct/>
              <w:topLinePunct w:val="0"/>
              <w:autoSpaceDE/>
              <w:autoSpaceDN/>
              <w:bidi w:val="0"/>
              <w:adjustRightInd/>
              <w:snapToGrid/>
              <w:spacing w:after="0"/>
              <w:ind w:left="0" w:leftChars="0" w:firstLine="0" w:firstLineChars="0"/>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项目技术方案</w:t>
            </w:r>
          </w:p>
          <w:p>
            <w:pPr>
              <w:pStyle w:val="15"/>
              <w:keepNext w:val="0"/>
              <w:keepLines w:val="0"/>
              <w:pageBreakBefore w:val="0"/>
              <w:widowControl w:val="0"/>
              <w:shd w:val="clear"/>
              <w:kinsoku/>
              <w:wordWrap/>
              <w:overflowPunct/>
              <w:topLinePunct w:val="0"/>
              <w:autoSpaceDE/>
              <w:autoSpaceDN/>
              <w:bidi w:val="0"/>
              <w:adjustRightInd/>
              <w:snapToGrid/>
              <w:spacing w:after="0"/>
              <w:ind w:left="0" w:leftChars="0" w:firstLine="0" w:firstLineChars="0"/>
              <w:jc w:val="center"/>
              <w:textAlignment w:val="auto"/>
              <w:rPr>
                <w:rFonts w:hint="eastAsia" w:ascii="宋体" w:hAnsi="宋体" w:eastAsia="宋体" w:cs="宋体"/>
                <w:color w:val="auto"/>
                <w:kern w:val="0"/>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6320" w:type="dxa"/>
            <w:noWrap w:val="0"/>
            <w:vAlign w:val="center"/>
          </w:tcPr>
          <w:p>
            <w:pPr>
              <w:keepNext w:val="0"/>
              <w:keepLines w:val="0"/>
              <w:pageBreakBefore w:val="0"/>
              <w:widowControl w:val="0"/>
              <w:shd w:val="clear"/>
              <w:kinsoku/>
              <w:wordWrap/>
              <w:overflowPunct/>
              <w:topLinePunct w:val="0"/>
              <w:autoSpaceDE/>
              <w:autoSpaceDN/>
              <w:bidi w:val="0"/>
              <w:adjustRightInd/>
              <w:snapToGrid/>
              <w:spacing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考查、</w:t>
            </w:r>
            <w:r>
              <w:rPr>
                <w:rFonts w:hint="eastAsia" w:ascii="宋体" w:hAnsi="宋体" w:eastAsia="宋体" w:cs="宋体"/>
                <w:color w:val="auto"/>
                <w:highlight w:val="none"/>
                <w:lang w:eastAsia="zh-CN"/>
              </w:rPr>
              <w:t>对比</w:t>
            </w:r>
            <w:r>
              <w:rPr>
                <w:rFonts w:hint="eastAsia" w:ascii="宋体" w:hAnsi="宋体" w:eastAsia="宋体" w:cs="宋体"/>
                <w:color w:val="auto"/>
                <w:szCs w:val="21"/>
                <w:highlight w:val="none"/>
                <w:lang w:bidi="ar"/>
              </w:rPr>
              <w:t>响应</w:t>
            </w:r>
            <w:r>
              <w:rPr>
                <w:rFonts w:hint="eastAsia" w:ascii="宋体" w:hAnsi="宋体" w:eastAsia="宋体" w:cs="宋体"/>
                <w:color w:val="auto"/>
                <w:sz w:val="21"/>
                <w:szCs w:val="21"/>
                <w:highlight w:val="none"/>
              </w:rPr>
              <w:t>供应商针对项目基本要求制定的项目</w:t>
            </w:r>
            <w:r>
              <w:rPr>
                <w:rFonts w:hint="eastAsia" w:ascii="宋体" w:hAnsi="宋体" w:eastAsia="宋体" w:cs="宋体"/>
                <w:color w:val="auto"/>
                <w:highlight w:val="none"/>
                <w:lang w:eastAsia="zh-CN"/>
              </w:rPr>
              <w:t>技术方案的</w:t>
            </w:r>
            <w:r>
              <w:rPr>
                <w:rFonts w:hint="eastAsia" w:ascii="宋体" w:hAnsi="宋体" w:eastAsia="宋体" w:cs="宋体"/>
                <w:color w:val="auto"/>
                <w:sz w:val="21"/>
                <w:szCs w:val="21"/>
                <w:highlight w:val="none"/>
              </w:rPr>
              <w:t>针对性、可行性等进行评审</w:t>
            </w:r>
            <w:r>
              <w:rPr>
                <w:rFonts w:hint="eastAsia" w:ascii="宋体" w:hAnsi="宋体" w:eastAsia="宋体" w:cs="宋体"/>
                <w:color w:val="auto"/>
                <w:highlight w:val="none"/>
                <w:lang w:eastAsia="zh-CN"/>
              </w:rPr>
              <w:t>，包括各阶段工作量分析、预计；关键节点工作任务及责任方等情况。</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方案可行、合理，任务清晰、可控的，得</w:t>
            </w:r>
            <w:r>
              <w:rPr>
                <w:rFonts w:hint="eastAsia" w:ascii="宋体" w:hAnsi="宋体" w:eastAsia="宋体" w:cs="宋体"/>
                <w:color w:val="auto"/>
                <w:highlight w:val="none"/>
                <w:lang w:val="en-US" w:eastAsia="zh-CN"/>
              </w:rPr>
              <w:t>20</w:t>
            </w:r>
            <w:r>
              <w:rPr>
                <w:rFonts w:hint="eastAsia" w:ascii="宋体" w:hAnsi="宋体" w:eastAsia="宋体" w:cs="宋体"/>
                <w:color w:val="auto"/>
                <w:highlight w:val="none"/>
                <w:lang w:eastAsia="zh-CN"/>
              </w:rPr>
              <w:t>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方案较可行、较合理，任务较清晰、较可控的，得</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lang w:eastAsia="zh-CN"/>
              </w:rPr>
              <w:t>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eastAsia="zh-CN"/>
              </w:rPr>
              <w:t>方案基本可行、基本合理，任务基本清晰、基本可控的，得</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lang w:eastAsia="zh-CN"/>
              </w:rPr>
              <w:t>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方案不可行、不合理，任务不清晰、不可控的，得0分。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shd w:val="clear"/>
              <w:jc w:val="center"/>
              <w:rPr>
                <w:rFonts w:hint="eastAsia" w:ascii="宋体" w:hAnsi="宋体" w:eastAsia="宋体" w:cs="宋体"/>
                <w:color w:val="auto"/>
                <w:szCs w:val="24"/>
                <w:highlight w:val="none"/>
              </w:rPr>
            </w:pPr>
          </w:p>
        </w:tc>
        <w:tc>
          <w:tcPr>
            <w:tcW w:w="1501" w:type="dxa"/>
            <w:noWrap w:val="0"/>
            <w:vAlign w:val="center"/>
          </w:tcPr>
          <w:p>
            <w:pPr>
              <w:shd w:val="clear"/>
              <w:jc w:val="center"/>
              <w:rPr>
                <w:rFonts w:hint="eastAsia" w:ascii="宋体" w:hAnsi="宋体" w:eastAsia="宋体" w:cs="宋体"/>
                <w:color w:val="auto"/>
                <w:kern w:val="0"/>
                <w:highlight w:val="none"/>
                <w:lang w:bidi="ar"/>
              </w:rPr>
            </w:pPr>
            <w:r>
              <w:rPr>
                <w:rFonts w:hint="eastAsia" w:ascii="宋体" w:hAnsi="宋体" w:eastAsia="宋体" w:cs="宋体"/>
                <w:color w:val="auto"/>
                <w:sz w:val="21"/>
                <w:szCs w:val="21"/>
                <w:highlight w:val="none"/>
                <w:lang w:eastAsia="zh-CN"/>
              </w:rPr>
              <w:t>项目质量保证措施、进度保证措施</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6320" w:type="dxa"/>
            <w:noWrap w:val="0"/>
            <w:vAlign w:val="center"/>
          </w:tcPr>
          <w:p>
            <w:pPr>
              <w:keepNext w:val="0"/>
              <w:keepLines w:val="0"/>
              <w:pageBreakBefore w:val="0"/>
              <w:widowControl w:val="0"/>
              <w:shd w:val="clear"/>
              <w:kinsoku/>
              <w:wordWrap/>
              <w:overflowPunct/>
              <w:topLinePunct w:val="0"/>
              <w:autoSpaceDE/>
              <w:autoSpaceDN/>
              <w:bidi w:val="0"/>
              <w:adjustRightInd/>
              <w:snapToGrid/>
              <w:spacing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考察、对比</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eastAsia="zh-CN"/>
              </w:rPr>
              <w:t>供应商针对项目标的要求制定的质量及进度保证措施的有效性、可行性，包括总体进度计划及各阶段进度计划，各阶段验收目标，过程工作质量监管措施等。</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计划合理可行，阶段目标清晰，监管措施得当，得</w:t>
            </w:r>
            <w:r>
              <w:rPr>
                <w:rFonts w:hint="eastAsia" w:ascii="宋体" w:hAnsi="宋体" w:eastAsia="宋体" w:cs="宋体"/>
                <w:color w:val="auto"/>
                <w:highlight w:val="none"/>
                <w:lang w:val="en-US" w:eastAsia="zh-CN"/>
              </w:rPr>
              <w:t>10分；</w:t>
            </w:r>
          </w:p>
          <w:p>
            <w:pPr>
              <w:keepNext w:val="0"/>
              <w:keepLines w:val="0"/>
              <w:pageBreakBefore w:val="0"/>
              <w:widowControl w:val="0"/>
              <w:shd w:val="clear"/>
              <w:kinsoku/>
              <w:wordWrap/>
              <w:overflowPunct/>
              <w:topLinePunct w:val="0"/>
              <w:autoSpaceDE/>
              <w:autoSpaceDN/>
              <w:bidi w:val="0"/>
              <w:adjustRightInd/>
              <w:snapToGrid/>
              <w:spacing w:line="24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2、计划较合理可行，阶段目标较清晰，监管措施较得当，得6分；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3、计划基本合理可行，阶段目标基本清晰，监管措施基本得当，得4分；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kern w:val="0"/>
                <w:highlight w:val="none"/>
                <w:lang w:bidi="ar"/>
              </w:rPr>
            </w:pPr>
            <w:r>
              <w:rPr>
                <w:rFonts w:hint="eastAsia" w:ascii="宋体" w:hAnsi="宋体" w:eastAsia="宋体" w:cs="宋体"/>
                <w:color w:val="auto"/>
                <w:highlight w:val="none"/>
                <w:lang w:val="en-US" w:eastAsia="zh-CN"/>
              </w:rPr>
              <w:t>4、计划不合理可行，阶段目标不清晰，监管措施不得当，得0分。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1134" w:type="dxa"/>
            <w:vMerge w:val="continue"/>
            <w:noWrap w:val="0"/>
            <w:vAlign w:val="center"/>
          </w:tcPr>
          <w:p>
            <w:pPr>
              <w:shd w:val="clear"/>
              <w:jc w:val="center"/>
              <w:rPr>
                <w:rFonts w:hint="eastAsia" w:ascii="宋体" w:hAnsi="宋体" w:eastAsia="宋体" w:cs="宋体"/>
                <w:color w:val="auto"/>
                <w:szCs w:val="24"/>
                <w:highlight w:val="none"/>
              </w:rPr>
            </w:pPr>
          </w:p>
        </w:tc>
        <w:tc>
          <w:tcPr>
            <w:tcW w:w="1501" w:type="dxa"/>
            <w:noWrap w:val="0"/>
            <w:vAlign w:val="center"/>
          </w:tcPr>
          <w:p>
            <w:pPr>
              <w:shd w:val="clear"/>
              <w:jc w:val="center"/>
              <w:rPr>
                <w:rFonts w:hint="eastAsia" w:ascii="宋体" w:hAnsi="宋体" w:eastAsia="宋体" w:cs="宋体"/>
                <w:color w:val="auto"/>
                <w:kern w:val="0"/>
                <w:highlight w:val="none"/>
              </w:rPr>
            </w:pPr>
            <w:r>
              <w:rPr>
                <w:rFonts w:hint="eastAsia" w:ascii="宋体" w:hAnsi="宋体" w:eastAsia="宋体" w:cs="宋体"/>
                <w:color w:val="auto"/>
                <w:sz w:val="21"/>
                <w:szCs w:val="21"/>
                <w:highlight w:val="none"/>
              </w:rPr>
              <w:t>售后服务方案（</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6320" w:type="dxa"/>
            <w:noWrap w:val="0"/>
            <w:vAlign w:val="center"/>
          </w:tcPr>
          <w:p>
            <w:pPr>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考查、对比售后服务方案，包括售后服务的便利性、售后服务计划、人员安排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响应速度</w:t>
            </w:r>
            <w:r>
              <w:rPr>
                <w:rFonts w:hint="eastAsia" w:ascii="宋体" w:hAnsi="宋体" w:eastAsia="宋体" w:cs="宋体"/>
                <w:color w:val="auto"/>
                <w:sz w:val="21"/>
                <w:szCs w:val="21"/>
                <w:highlight w:val="none"/>
              </w:rPr>
              <w:t>等情况。</w:t>
            </w:r>
          </w:p>
          <w:p>
            <w:pPr>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售后服务方案好的，得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pPr>
              <w:shd w:val="clea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售后服务方案一般的，得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p>
            <w:pPr>
              <w:shd w:val="clear"/>
              <w:rPr>
                <w:rFonts w:hint="eastAsia" w:ascii="宋体" w:hAnsi="宋体" w:eastAsia="宋体" w:cs="宋体"/>
                <w:color w:val="auto"/>
                <w:kern w:val="0"/>
                <w:highlight w:val="none"/>
              </w:rPr>
            </w:pPr>
            <w:r>
              <w:rPr>
                <w:rFonts w:hint="eastAsia" w:ascii="宋体" w:hAnsi="宋体" w:eastAsia="宋体" w:cs="宋体"/>
                <w:color w:val="auto"/>
                <w:sz w:val="21"/>
                <w:szCs w:val="21"/>
                <w:highlight w:val="none"/>
              </w:rPr>
              <w:t>售后服务方案较差的，得0分。</w:t>
            </w:r>
          </w:p>
        </w:tc>
      </w:tr>
    </w:tbl>
    <w:p>
      <w:pPr>
        <w:pStyle w:val="41"/>
        <w:shd w:val="clear"/>
        <w:tabs>
          <w:tab w:val="left" w:pos="945"/>
          <w:tab w:val="left" w:pos="1050"/>
        </w:tabs>
        <w:jc w:val="both"/>
        <w:rPr>
          <w:rFonts w:hint="eastAsia" w:ascii="宋体" w:hAnsi="宋体" w:eastAsia="宋体" w:cs="Times New Roman"/>
          <w:b/>
          <w:color w:val="auto"/>
          <w:kern w:val="2"/>
          <w:sz w:val="21"/>
          <w:szCs w:val="21"/>
          <w:highlight w:val="none"/>
          <w:lang w:val="en-US" w:eastAsia="zh-CN" w:bidi="ar-SA"/>
        </w:rPr>
      </w:pPr>
    </w:p>
    <w:p>
      <w:pPr>
        <w:shd w:val="clear"/>
        <w:spacing w:before="156" w:beforeLines="50" w:line="360" w:lineRule="auto"/>
        <w:rPr>
          <w:rFonts w:hint="eastAsia" w:ascii="宋体" w:hAnsi="宋体"/>
          <w:color w:val="auto"/>
          <w:sz w:val="24"/>
          <w:szCs w:val="24"/>
          <w:highlight w:val="none"/>
        </w:rPr>
      </w:pPr>
      <w:r>
        <w:rPr>
          <w:rFonts w:hint="eastAsia" w:ascii="宋体" w:hAnsi="宋体"/>
          <w:color w:val="auto"/>
          <w:sz w:val="24"/>
          <w:szCs w:val="24"/>
          <w:highlight w:val="none"/>
        </w:rPr>
        <w:t>备注：仅对资格性和符合性审查合格的</w:t>
      </w:r>
      <w:r>
        <w:rPr>
          <w:rFonts w:hint="eastAsia" w:ascii="宋体" w:hAnsi="宋体"/>
          <w:color w:val="auto"/>
          <w:sz w:val="24"/>
          <w:szCs w:val="24"/>
          <w:highlight w:val="none"/>
          <w:lang w:val="en-US" w:eastAsia="zh-CN"/>
        </w:rPr>
        <w:t>响应</w:t>
      </w:r>
      <w:r>
        <w:rPr>
          <w:rFonts w:hint="eastAsia" w:ascii="宋体" w:hAnsi="宋体"/>
          <w:color w:val="auto"/>
          <w:sz w:val="24"/>
          <w:szCs w:val="24"/>
          <w:highlight w:val="none"/>
        </w:rPr>
        <w:t>文件进行评分；评分小数点保留两位。</w:t>
      </w:r>
    </w:p>
    <w:p>
      <w:pPr>
        <w:shd w:val="clear"/>
        <w:bidi w:val="0"/>
        <w:rPr>
          <w:rFonts w:hint="eastAsia"/>
          <w:color w:val="auto"/>
          <w:highlight w:val="none"/>
        </w:rPr>
      </w:pPr>
    </w:p>
    <w:p>
      <w:pPr>
        <w:shd w:val="clear"/>
        <w:rPr>
          <w:rFonts w:hint="eastAsia"/>
          <w:color w:val="auto"/>
          <w:highlight w:val="none"/>
        </w:rPr>
        <w:sectPr>
          <w:footerReference r:id="rId7" w:type="first"/>
          <w:footerReference r:id="rId6" w:type="default"/>
          <w:pgSz w:w="11906" w:h="16838"/>
          <w:pgMar w:top="1610" w:right="1474" w:bottom="1304" w:left="1474" w:header="851" w:footer="684" w:gutter="0"/>
          <w:pgNumType w:fmt="numberInDash" w:start="1"/>
          <w:cols w:space="720" w:num="1"/>
          <w:docGrid w:type="lines" w:linePitch="312" w:charSpace="0"/>
        </w:sectPr>
      </w:pPr>
    </w:p>
    <w:p>
      <w:pPr>
        <w:shd w:val="clear"/>
        <w:spacing w:line="276" w:lineRule="auto"/>
        <w:rPr>
          <w:rFonts w:hint="eastAsia" w:ascii="宋体" w:hAnsi="宋体"/>
          <w:b/>
          <w:color w:val="auto"/>
          <w:szCs w:val="21"/>
          <w:highlight w:val="none"/>
        </w:rPr>
      </w:pPr>
      <w:r>
        <w:rPr>
          <w:rFonts w:hint="eastAsia" w:ascii="宋体" w:hAnsi="宋体"/>
          <w:b/>
          <w:color w:val="auto"/>
          <w:szCs w:val="21"/>
          <w:highlight w:val="none"/>
          <w:lang w:val="en-US" w:eastAsia="zh-CN"/>
        </w:rPr>
        <w:t>四、</w:t>
      </w:r>
      <w:r>
        <w:rPr>
          <w:rFonts w:hint="eastAsia" w:ascii="宋体" w:hAnsi="宋体"/>
          <w:b/>
          <w:color w:val="auto"/>
          <w:szCs w:val="21"/>
          <w:highlight w:val="none"/>
        </w:rPr>
        <w:t>经济部分（</w:t>
      </w:r>
      <w:r>
        <w:rPr>
          <w:rFonts w:hint="eastAsia" w:ascii="宋体" w:hAnsi="宋体"/>
          <w:b/>
          <w:color w:val="auto"/>
          <w:kern w:val="2"/>
          <w:sz w:val="21"/>
          <w:szCs w:val="21"/>
          <w:highlight w:val="none"/>
          <w:lang w:val="en-US" w:eastAsia="zh-CN" w:bidi="ar-SA"/>
        </w:rPr>
        <w:t>10</w:t>
      </w:r>
      <w:r>
        <w:rPr>
          <w:rFonts w:hint="eastAsia" w:ascii="宋体" w:hAnsi="宋体"/>
          <w:b/>
          <w:color w:val="auto"/>
          <w:szCs w:val="21"/>
          <w:highlight w:val="none"/>
        </w:rPr>
        <w:t>分）</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058"/>
        <w:gridCol w:w="993"/>
        <w:gridCol w:w="5395"/>
        <w:gridCol w:w="8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jc w:val="center"/>
        </w:trPr>
        <w:tc>
          <w:tcPr>
            <w:tcW w:w="709" w:type="dxa"/>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序号</w:t>
            </w:r>
          </w:p>
        </w:tc>
        <w:tc>
          <w:tcPr>
            <w:tcW w:w="1058" w:type="dxa"/>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评审</w:t>
            </w:r>
          </w:p>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项目</w:t>
            </w:r>
          </w:p>
        </w:tc>
        <w:tc>
          <w:tcPr>
            <w:tcW w:w="993" w:type="dxa"/>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评审</w:t>
            </w:r>
          </w:p>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内容</w:t>
            </w:r>
          </w:p>
        </w:tc>
        <w:tc>
          <w:tcPr>
            <w:tcW w:w="5395" w:type="dxa"/>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评分细则</w:t>
            </w:r>
          </w:p>
        </w:tc>
        <w:tc>
          <w:tcPr>
            <w:tcW w:w="851" w:type="dxa"/>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7" w:hRule="atLeast"/>
          <w:jc w:val="center"/>
        </w:trPr>
        <w:tc>
          <w:tcPr>
            <w:tcW w:w="709" w:type="dxa"/>
            <w:noWrap w:val="0"/>
            <w:vAlign w:val="center"/>
          </w:tcPr>
          <w:p>
            <w:pPr>
              <w:shd w:val="clear"/>
              <w:jc w:val="center"/>
              <w:rPr>
                <w:rFonts w:ascii="宋体" w:hAnsi="宋体"/>
                <w:color w:val="auto"/>
                <w:szCs w:val="24"/>
                <w:highlight w:val="none"/>
              </w:rPr>
            </w:pPr>
            <w:r>
              <w:rPr>
                <w:rFonts w:ascii="宋体" w:hAnsi="宋体"/>
                <w:color w:val="auto"/>
                <w:szCs w:val="24"/>
                <w:highlight w:val="none"/>
              </w:rPr>
              <w:t>1</w:t>
            </w:r>
          </w:p>
        </w:tc>
        <w:tc>
          <w:tcPr>
            <w:tcW w:w="1058" w:type="dxa"/>
            <w:noWrap w:val="0"/>
            <w:vAlign w:val="center"/>
          </w:tcPr>
          <w:p>
            <w:pPr>
              <w:shd w:val="clear"/>
              <w:jc w:val="center"/>
              <w:rPr>
                <w:rFonts w:ascii="宋体" w:hAnsi="宋体"/>
                <w:color w:val="auto"/>
                <w:szCs w:val="24"/>
                <w:highlight w:val="none"/>
              </w:rPr>
            </w:pPr>
            <w:r>
              <w:rPr>
                <w:rFonts w:hint="eastAsia" w:ascii="宋体" w:hAnsi="宋体"/>
                <w:color w:val="auto"/>
                <w:szCs w:val="24"/>
                <w:highlight w:val="none"/>
              </w:rPr>
              <w:t>应答报价</w:t>
            </w:r>
          </w:p>
        </w:tc>
        <w:tc>
          <w:tcPr>
            <w:tcW w:w="993" w:type="dxa"/>
            <w:noWrap w:val="0"/>
            <w:vAlign w:val="center"/>
          </w:tcPr>
          <w:p>
            <w:pPr>
              <w:shd w:val="clear"/>
              <w:jc w:val="center"/>
              <w:rPr>
                <w:rFonts w:ascii="宋体" w:hAnsi="宋体"/>
                <w:color w:val="auto"/>
                <w:szCs w:val="24"/>
                <w:highlight w:val="none"/>
              </w:rPr>
            </w:pPr>
            <w:r>
              <w:rPr>
                <w:rFonts w:hint="eastAsia" w:ascii="宋体" w:hAnsi="宋体"/>
                <w:color w:val="auto"/>
                <w:szCs w:val="24"/>
                <w:highlight w:val="none"/>
              </w:rPr>
              <w:t>价格评分</w:t>
            </w:r>
          </w:p>
        </w:tc>
        <w:tc>
          <w:tcPr>
            <w:tcW w:w="5395" w:type="dxa"/>
            <w:noWrap w:val="0"/>
            <w:vAlign w:val="center"/>
          </w:tcPr>
          <w:p>
            <w:pPr>
              <w:shd w:val="clear"/>
              <w:rPr>
                <w:rFonts w:ascii="宋体" w:hAnsi="宋体"/>
                <w:color w:val="auto"/>
                <w:highlight w:val="none"/>
              </w:rPr>
            </w:pPr>
            <w:r>
              <w:rPr>
                <w:rFonts w:hint="eastAsia" w:ascii="宋体" w:hAnsi="宋体"/>
                <w:color w:val="auto"/>
                <w:highlight w:val="none"/>
              </w:rPr>
              <w:t>1、应答人的响应报价低于最高限价的80%时，须提交详细的成本分析报告[包括但不限于应答人财务成本、开发时间以及项目的人员配备、工资支出和安装时间等项目实施过程中可能涉及的费用]，以证明报价的合理性，否则作无效应答处理。</w:t>
            </w:r>
          </w:p>
          <w:p>
            <w:pPr>
              <w:shd w:val="clear"/>
              <w:rPr>
                <w:rFonts w:ascii="宋体" w:hAnsi="宋体"/>
                <w:color w:val="auto"/>
                <w:highlight w:val="none"/>
              </w:rPr>
            </w:pPr>
            <w:r>
              <w:rPr>
                <w:rFonts w:hint="eastAsia" w:ascii="宋体" w:hAnsi="宋体"/>
                <w:color w:val="auto"/>
                <w:highlight w:val="none"/>
              </w:rPr>
              <w:t>2、经济分统一采用低价优先法计算，即满足</w:t>
            </w:r>
            <w:r>
              <w:rPr>
                <w:rFonts w:hint="eastAsia" w:ascii="宋体" w:hAnsi="宋体"/>
                <w:color w:val="auto"/>
                <w:highlight w:val="none"/>
                <w:lang w:val="en-US" w:eastAsia="zh-CN"/>
              </w:rPr>
              <w:t>采购</w:t>
            </w:r>
            <w:r>
              <w:rPr>
                <w:rFonts w:hint="eastAsia" w:ascii="宋体" w:hAnsi="宋体"/>
                <w:color w:val="auto"/>
                <w:highlight w:val="none"/>
              </w:rPr>
              <w:t>文件要求且最后报价有效</w:t>
            </w:r>
            <w:bookmarkStart w:id="100" w:name="_GoBack"/>
            <w:bookmarkEnd w:id="100"/>
            <w:r>
              <w:rPr>
                <w:rFonts w:hint="eastAsia" w:ascii="宋体" w:hAnsi="宋体"/>
                <w:color w:val="auto"/>
                <w:highlight w:val="none"/>
              </w:rPr>
              <w:t>的最低的供应商的价格为</w:t>
            </w:r>
            <w:r>
              <w:rPr>
                <w:rFonts w:hint="eastAsia" w:ascii="宋体" w:hAnsi="宋体"/>
                <w:color w:val="auto"/>
                <w:highlight w:val="none"/>
                <w:lang w:val="en-US" w:eastAsia="zh-CN"/>
              </w:rPr>
              <w:t>采购</w:t>
            </w:r>
            <w:r>
              <w:rPr>
                <w:rFonts w:hint="eastAsia" w:ascii="宋体" w:hAnsi="宋体"/>
                <w:color w:val="auto"/>
                <w:highlight w:val="none"/>
              </w:rPr>
              <w:t>基准价，其价格分为满分。其他供应商的价格分统一按照下列公式计算：</w:t>
            </w:r>
          </w:p>
          <w:p>
            <w:pPr>
              <w:shd w:val="clear" w:color="auto"/>
              <w:rPr>
                <w:rFonts w:ascii="宋体" w:hAnsi="宋体"/>
                <w:color w:val="auto"/>
                <w:highlight w:val="none"/>
              </w:rPr>
            </w:pPr>
            <w:r>
              <w:rPr>
                <w:rFonts w:hint="eastAsia" w:ascii="宋体" w:hAnsi="宋体"/>
                <w:color w:val="auto"/>
                <w:highlight w:val="none"/>
                <w:lang w:val="en-US" w:eastAsia="zh-CN"/>
              </w:rPr>
              <w:t>采购</w:t>
            </w:r>
            <w:r>
              <w:rPr>
                <w:rFonts w:hint="eastAsia" w:ascii="宋体" w:hAnsi="宋体"/>
                <w:color w:val="auto"/>
                <w:highlight w:val="none"/>
              </w:rPr>
              <w:t>报价得分=（</w:t>
            </w:r>
            <w:r>
              <w:rPr>
                <w:rFonts w:hint="eastAsia" w:ascii="宋体" w:hAnsi="宋体"/>
                <w:color w:val="auto"/>
                <w:highlight w:val="none"/>
                <w:lang w:val="en-US" w:eastAsia="zh-CN"/>
              </w:rPr>
              <w:t>采购</w:t>
            </w:r>
            <w:r>
              <w:rPr>
                <w:rFonts w:hint="eastAsia" w:ascii="宋体" w:hAnsi="宋体"/>
                <w:color w:val="auto"/>
                <w:highlight w:val="none"/>
              </w:rPr>
              <w:t>基准价/评</w:t>
            </w:r>
            <w:r>
              <w:rPr>
                <w:rFonts w:hint="eastAsia" w:ascii="宋体" w:hAnsi="宋体"/>
                <w:color w:val="auto"/>
                <w:highlight w:val="none"/>
                <w:lang w:val="en-US" w:eastAsia="zh-CN"/>
              </w:rPr>
              <w:t>审</w:t>
            </w:r>
            <w:r>
              <w:rPr>
                <w:rFonts w:hint="eastAsia" w:ascii="宋体" w:hAnsi="宋体"/>
                <w:color w:val="auto"/>
                <w:highlight w:val="none"/>
              </w:rPr>
              <w:t>价）×</w:t>
            </w:r>
            <w:r>
              <w:rPr>
                <w:rFonts w:hint="eastAsia" w:ascii="宋体" w:hAnsi="宋体" w:cs="宋体"/>
                <w:color w:val="auto"/>
                <w:kern w:val="0"/>
                <w:sz w:val="24"/>
                <w:szCs w:val="24"/>
                <w:highlight w:val="none"/>
                <w:lang w:val="en-US" w:eastAsia="zh-CN" w:bidi="ar-SA"/>
              </w:rPr>
              <w:t>10</w:t>
            </w:r>
            <w:r>
              <w:rPr>
                <w:rFonts w:hint="eastAsia" w:ascii="宋体" w:hAnsi="宋体"/>
                <w:color w:val="auto"/>
                <w:highlight w:val="none"/>
              </w:rPr>
              <w:t>分</w:t>
            </w:r>
          </w:p>
          <w:p>
            <w:pPr>
              <w:shd w:val="clear"/>
              <w:rPr>
                <w:rFonts w:ascii="宋体" w:hAnsi="宋体"/>
                <w:color w:val="auto"/>
                <w:highlight w:val="none"/>
              </w:rPr>
            </w:pPr>
            <w:r>
              <w:rPr>
                <w:rFonts w:hint="eastAsia" w:ascii="宋体" w:hAnsi="宋体"/>
                <w:color w:val="auto"/>
                <w:highlight w:val="none"/>
              </w:rPr>
              <w:t>本项目</w:t>
            </w:r>
            <w:r>
              <w:rPr>
                <w:rFonts w:hint="eastAsia" w:ascii="宋体" w:hAnsi="宋体"/>
                <w:color w:val="auto"/>
                <w:highlight w:val="none"/>
                <w:lang w:val="en-US" w:eastAsia="zh-CN"/>
              </w:rPr>
              <w:t>采购</w:t>
            </w:r>
            <w:r>
              <w:rPr>
                <w:rFonts w:hint="eastAsia" w:ascii="宋体" w:hAnsi="宋体"/>
                <w:color w:val="auto"/>
                <w:highlight w:val="none"/>
              </w:rPr>
              <w:t>报价的评</w:t>
            </w:r>
            <w:r>
              <w:rPr>
                <w:rFonts w:hint="eastAsia" w:ascii="宋体" w:hAnsi="宋体"/>
                <w:color w:val="auto"/>
                <w:highlight w:val="none"/>
                <w:lang w:val="en-US" w:eastAsia="zh-CN"/>
              </w:rPr>
              <w:t>审</w:t>
            </w:r>
            <w:r>
              <w:rPr>
                <w:rFonts w:hint="eastAsia" w:ascii="宋体" w:hAnsi="宋体"/>
                <w:color w:val="auto"/>
                <w:highlight w:val="none"/>
              </w:rPr>
              <w:t>价为供应商为本项目所报的含税总价。评</w:t>
            </w:r>
            <w:r>
              <w:rPr>
                <w:rFonts w:hint="eastAsia" w:ascii="宋体" w:hAnsi="宋体"/>
                <w:color w:val="auto"/>
                <w:highlight w:val="none"/>
                <w:lang w:val="en-US" w:eastAsia="zh-CN"/>
              </w:rPr>
              <w:t>审</w:t>
            </w:r>
            <w:r>
              <w:rPr>
                <w:rFonts w:hint="eastAsia" w:ascii="宋体" w:hAnsi="宋体"/>
                <w:color w:val="auto"/>
                <w:highlight w:val="none"/>
              </w:rPr>
              <w:t>价仅用于计算价格评分，</w:t>
            </w:r>
            <w:r>
              <w:rPr>
                <w:rFonts w:hint="eastAsia" w:ascii="宋体" w:hAnsi="宋体"/>
                <w:color w:val="auto"/>
                <w:szCs w:val="21"/>
                <w:highlight w:val="none"/>
                <w:lang w:val="en-US" w:eastAsia="zh-CN"/>
              </w:rPr>
              <w:t>成交</w:t>
            </w:r>
            <w:r>
              <w:rPr>
                <w:rFonts w:hint="eastAsia" w:ascii="宋体" w:hAnsi="宋体"/>
                <w:color w:val="auto"/>
                <w:highlight w:val="none"/>
              </w:rPr>
              <w:t>金额以实际报价为准。</w:t>
            </w:r>
          </w:p>
        </w:tc>
        <w:tc>
          <w:tcPr>
            <w:tcW w:w="851" w:type="dxa"/>
            <w:noWrap w:val="0"/>
            <w:vAlign w:val="center"/>
          </w:tcPr>
          <w:p>
            <w:pPr>
              <w:shd w:val="clear"/>
              <w:autoSpaceDE w:val="0"/>
              <w:autoSpaceDN w:val="0"/>
              <w:adjustRightInd w:val="0"/>
              <w:jc w:val="center"/>
              <w:rPr>
                <w:rFonts w:ascii="宋体" w:hAnsi="宋体" w:cs="宋体"/>
                <w:color w:val="auto"/>
                <w:kern w:val="0"/>
                <w:sz w:val="24"/>
                <w:szCs w:val="24"/>
                <w:highlight w:val="none"/>
              </w:rPr>
            </w:pPr>
            <w:r>
              <w:rPr>
                <w:rFonts w:hint="eastAsia" w:ascii="宋体" w:hAnsi="宋体" w:cs="宋体"/>
                <w:color w:val="auto"/>
                <w:kern w:val="0"/>
                <w:sz w:val="24"/>
                <w:szCs w:val="24"/>
                <w:highlight w:val="none"/>
                <w:shd w:val="clear" w:color="auto"/>
                <w:lang w:val="en-US" w:eastAsia="zh-CN" w:bidi="ar-SA"/>
              </w:rPr>
              <w:t>10</w:t>
            </w:r>
            <w:r>
              <w:rPr>
                <w:rFonts w:hint="eastAsia" w:ascii="宋体" w:hAnsi="宋体" w:cs="宋体"/>
                <w:color w:val="auto"/>
                <w:kern w:val="0"/>
                <w:sz w:val="24"/>
                <w:szCs w:val="24"/>
                <w:highlight w:val="none"/>
                <w:shd w:val="clear" w:color="auto"/>
              </w:rPr>
              <w:t>分</w:t>
            </w:r>
          </w:p>
        </w:tc>
      </w:tr>
    </w:tbl>
    <w:p>
      <w:pPr>
        <w:pStyle w:val="41"/>
        <w:shd w:val="clear"/>
        <w:tabs>
          <w:tab w:val="left" w:pos="945"/>
          <w:tab w:val="left" w:pos="1050"/>
        </w:tabs>
        <w:jc w:val="both"/>
        <w:rPr>
          <w:rFonts w:hAnsi="宋体"/>
          <w:b/>
          <w:color w:val="auto"/>
          <w:sz w:val="24"/>
          <w:highlight w:val="none"/>
        </w:rPr>
      </w:pPr>
    </w:p>
    <w:p>
      <w:pPr>
        <w:shd w:val="clear"/>
        <w:spacing w:before="120" w:after="120"/>
        <w:rPr>
          <w:rFonts w:hint="default" w:ascii="宋体" w:hAnsi="宋体" w:cs="Arial"/>
          <w:b/>
          <w:color w:val="auto"/>
          <w:szCs w:val="21"/>
          <w:highlight w:val="none"/>
          <w:lang w:val="en-US" w:eastAsia="zh-CN"/>
        </w:rPr>
      </w:pPr>
      <w:bookmarkStart w:id="7" w:name="_Toc197247445"/>
      <w:r>
        <w:rPr>
          <w:rFonts w:hint="eastAsia" w:ascii="宋体" w:hAnsi="宋体" w:cs="Arial"/>
          <w:b/>
          <w:color w:val="auto"/>
          <w:szCs w:val="21"/>
          <w:highlight w:val="none"/>
          <w:lang w:val="en-US" w:eastAsia="zh-CN"/>
        </w:rPr>
        <w:t>五、评审方法</w:t>
      </w:r>
    </w:p>
    <w:p>
      <w:pPr>
        <w:keepNext w:val="0"/>
        <w:keepLines w:val="0"/>
        <w:pageBreakBefore w:val="0"/>
        <w:widowControl/>
        <w:shd w:val="clear"/>
        <w:kinsoku/>
        <w:wordWrap/>
        <w:overflowPunct/>
        <w:topLinePunct w:val="0"/>
        <w:autoSpaceDE/>
        <w:autoSpaceDN/>
        <w:bidi w:val="0"/>
        <w:adjustRightInd/>
        <w:snapToGrid/>
        <w:spacing w:line="420" w:lineRule="exact"/>
        <w:ind w:firstLine="0" w:firstLineChars="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 xml:space="preserve">1 </w:t>
      </w:r>
      <w:r>
        <w:rPr>
          <w:rFonts w:hint="eastAsia" w:ascii="宋体" w:hAnsi="宋体" w:cs="宋体"/>
          <w:color w:val="auto"/>
          <w:kern w:val="0"/>
          <w:szCs w:val="21"/>
          <w:highlight w:val="none"/>
        </w:rPr>
        <w:t>响应文件</w:t>
      </w:r>
      <w:r>
        <w:rPr>
          <w:rFonts w:ascii="宋体" w:hAnsi="宋体" w:cs="宋体"/>
          <w:color w:val="auto"/>
          <w:kern w:val="0"/>
          <w:szCs w:val="21"/>
          <w:highlight w:val="none"/>
        </w:rPr>
        <w:t>的初步评审</w:t>
      </w:r>
      <w:bookmarkEnd w:id="7"/>
      <w:r>
        <w:rPr>
          <w:rFonts w:hint="eastAsia" w:ascii="宋体" w:hAnsi="宋体" w:cs="宋体"/>
          <w:color w:val="auto"/>
          <w:kern w:val="0"/>
          <w:szCs w:val="21"/>
          <w:highlight w:val="none"/>
        </w:rPr>
        <w:t>说明</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.1</w:t>
      </w:r>
      <w:r>
        <w:rPr>
          <w:rFonts w:ascii="宋体" w:hAnsi="宋体" w:cs="宋体"/>
          <w:color w:val="auto"/>
          <w:kern w:val="0"/>
          <w:szCs w:val="21"/>
          <w:highlight w:val="none"/>
        </w:rPr>
        <w:t>在初步评审中，评审委员会将首先审定每份</w:t>
      </w:r>
      <w:r>
        <w:rPr>
          <w:rFonts w:hint="eastAsia" w:ascii="宋体" w:hAnsi="宋体" w:cs="宋体"/>
          <w:color w:val="auto"/>
          <w:kern w:val="0"/>
          <w:szCs w:val="21"/>
          <w:highlight w:val="none"/>
        </w:rPr>
        <w:t>响应文件</w:t>
      </w:r>
      <w:r>
        <w:rPr>
          <w:rFonts w:ascii="宋体" w:hAnsi="宋体" w:cs="宋体"/>
          <w:color w:val="auto"/>
          <w:kern w:val="0"/>
          <w:szCs w:val="21"/>
          <w:highlight w:val="none"/>
        </w:rPr>
        <w:t xml:space="preserve">是否响应了采购文件的下述要求。 </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.2</w:t>
      </w:r>
      <w:r>
        <w:rPr>
          <w:rFonts w:ascii="宋体" w:hAnsi="宋体" w:cs="宋体"/>
          <w:color w:val="auto"/>
          <w:kern w:val="0"/>
          <w:szCs w:val="21"/>
          <w:highlight w:val="none"/>
        </w:rPr>
        <w:t>如发现下列情况之一的，其</w:t>
      </w:r>
      <w:r>
        <w:rPr>
          <w:rFonts w:hint="eastAsia" w:ascii="宋体" w:hAnsi="宋体" w:cs="宋体"/>
          <w:color w:val="auto"/>
          <w:kern w:val="0"/>
          <w:szCs w:val="21"/>
          <w:highlight w:val="none"/>
        </w:rPr>
        <w:t>响应文件将</w:t>
      </w:r>
      <w:r>
        <w:rPr>
          <w:rFonts w:ascii="宋体" w:hAnsi="宋体" w:cs="宋体"/>
          <w:color w:val="auto"/>
          <w:kern w:val="0"/>
          <w:szCs w:val="21"/>
          <w:highlight w:val="none"/>
        </w:rPr>
        <w:t>进行否决</w:t>
      </w:r>
      <w:r>
        <w:rPr>
          <w:rFonts w:hint="eastAsia" w:ascii="宋体" w:hAnsi="宋体" w:cs="宋体"/>
          <w:color w:val="auto"/>
          <w:kern w:val="0"/>
          <w:szCs w:val="21"/>
          <w:highlight w:val="none"/>
        </w:rPr>
        <w:t>评审</w:t>
      </w:r>
      <w:r>
        <w:rPr>
          <w:rFonts w:ascii="宋体" w:hAnsi="宋体" w:cs="宋体"/>
          <w:color w:val="auto"/>
          <w:kern w:val="0"/>
          <w:szCs w:val="21"/>
          <w:highlight w:val="none"/>
        </w:rPr>
        <w:t>处理：</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auto"/>
          <w:kern w:val="0"/>
          <w:szCs w:val="21"/>
          <w:highlight w:val="none"/>
        </w:rPr>
      </w:pPr>
      <w:r>
        <w:rPr>
          <w:rFonts w:ascii="宋体" w:hAnsi="宋体" w:cs="宋体"/>
          <w:color w:val="auto"/>
          <w:kern w:val="0"/>
          <w:szCs w:val="21"/>
          <w:highlight w:val="none"/>
        </w:rPr>
        <w:t>未按照</w:t>
      </w:r>
      <w:r>
        <w:rPr>
          <w:rFonts w:hint="eastAsia" w:ascii="宋体" w:hAnsi="宋体" w:cs="宋体"/>
          <w:color w:val="auto"/>
          <w:kern w:val="0"/>
          <w:szCs w:val="21"/>
          <w:highlight w:val="none"/>
        </w:rPr>
        <w:t>采购文件</w:t>
      </w:r>
      <w:r>
        <w:rPr>
          <w:rFonts w:ascii="宋体" w:hAnsi="宋体" w:cs="宋体"/>
          <w:color w:val="auto"/>
          <w:kern w:val="0"/>
          <w:szCs w:val="21"/>
          <w:highlight w:val="none"/>
        </w:rPr>
        <w:t>要求提供</w:t>
      </w:r>
      <w:r>
        <w:rPr>
          <w:rFonts w:hint="eastAsia" w:ascii="宋体" w:hAnsi="宋体" w:cs="宋体"/>
          <w:color w:val="auto"/>
          <w:kern w:val="0"/>
          <w:szCs w:val="21"/>
          <w:highlight w:val="none"/>
        </w:rPr>
        <w:t>询价</w:t>
      </w:r>
      <w:r>
        <w:rPr>
          <w:rFonts w:ascii="宋体" w:hAnsi="宋体" w:cs="宋体"/>
          <w:color w:val="auto"/>
          <w:kern w:val="0"/>
          <w:szCs w:val="21"/>
          <w:highlight w:val="none"/>
        </w:rPr>
        <w:t>担保或者所提供的</w:t>
      </w:r>
      <w:r>
        <w:rPr>
          <w:rFonts w:hint="eastAsia" w:ascii="宋体" w:hAnsi="宋体" w:cs="宋体"/>
          <w:color w:val="auto"/>
          <w:kern w:val="0"/>
          <w:szCs w:val="21"/>
          <w:highlight w:val="none"/>
        </w:rPr>
        <w:t>响应</w:t>
      </w:r>
      <w:r>
        <w:rPr>
          <w:rFonts w:ascii="宋体" w:hAnsi="宋体" w:cs="宋体"/>
          <w:color w:val="auto"/>
          <w:kern w:val="0"/>
          <w:szCs w:val="21"/>
          <w:highlight w:val="none"/>
        </w:rPr>
        <w:t>担保有瑕疵；</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auto"/>
          <w:kern w:val="0"/>
          <w:szCs w:val="21"/>
          <w:highlight w:val="none"/>
        </w:rPr>
      </w:pPr>
      <w:r>
        <w:rPr>
          <w:rFonts w:ascii="宋体" w:hAnsi="宋体" w:cs="宋体"/>
          <w:color w:val="auto"/>
          <w:kern w:val="0"/>
          <w:szCs w:val="21"/>
          <w:highlight w:val="none"/>
        </w:rPr>
        <w:t>超出经营范围</w:t>
      </w:r>
      <w:r>
        <w:rPr>
          <w:rFonts w:hint="eastAsia" w:ascii="宋体" w:hAnsi="宋体" w:cs="宋体"/>
          <w:color w:val="auto"/>
          <w:kern w:val="0"/>
          <w:szCs w:val="21"/>
          <w:highlight w:val="none"/>
        </w:rPr>
        <w:t>询价</w:t>
      </w:r>
      <w:r>
        <w:rPr>
          <w:rFonts w:ascii="宋体" w:hAnsi="宋体" w:cs="宋体"/>
          <w:color w:val="auto"/>
          <w:kern w:val="0"/>
          <w:szCs w:val="21"/>
          <w:highlight w:val="none"/>
        </w:rPr>
        <w:t>的；</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auto"/>
          <w:kern w:val="0"/>
          <w:szCs w:val="21"/>
          <w:highlight w:val="none"/>
        </w:rPr>
      </w:pPr>
      <w:r>
        <w:rPr>
          <w:rFonts w:ascii="宋体" w:hAnsi="宋体" w:cs="宋体"/>
          <w:color w:val="auto"/>
          <w:kern w:val="0"/>
          <w:szCs w:val="21"/>
          <w:highlight w:val="none"/>
        </w:rPr>
        <w:t>资格证明文件不全的；</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rPr>
        <w:t>响应文件</w:t>
      </w:r>
      <w:r>
        <w:rPr>
          <w:rFonts w:ascii="宋体" w:hAnsi="宋体" w:cs="宋体"/>
          <w:color w:val="auto"/>
          <w:kern w:val="0"/>
          <w:szCs w:val="21"/>
          <w:highlight w:val="none"/>
        </w:rPr>
        <w:t>没有</w:t>
      </w:r>
      <w:r>
        <w:rPr>
          <w:rFonts w:hint="eastAsia" w:ascii="宋体" w:hAnsi="宋体" w:cs="宋体"/>
          <w:color w:val="auto"/>
          <w:kern w:val="0"/>
          <w:szCs w:val="21"/>
          <w:highlight w:val="none"/>
        </w:rPr>
        <w:t>供应商</w:t>
      </w:r>
      <w:r>
        <w:rPr>
          <w:rFonts w:ascii="宋体" w:hAnsi="宋体" w:cs="宋体"/>
          <w:color w:val="auto"/>
          <w:kern w:val="0"/>
          <w:szCs w:val="21"/>
          <w:highlight w:val="none"/>
        </w:rPr>
        <w:t xml:space="preserve">或授权代表签字和加盖单位章； </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rPr>
        <w:t>响应文件</w:t>
      </w:r>
      <w:r>
        <w:rPr>
          <w:rFonts w:ascii="宋体" w:hAnsi="宋体" w:cs="宋体"/>
          <w:color w:val="auto"/>
          <w:kern w:val="0"/>
          <w:szCs w:val="21"/>
          <w:highlight w:val="none"/>
        </w:rPr>
        <w:t>载明的</w:t>
      </w:r>
      <w:r>
        <w:rPr>
          <w:rFonts w:hint="eastAsia" w:ascii="宋体" w:hAnsi="宋体" w:cs="宋体"/>
          <w:color w:val="auto"/>
          <w:kern w:val="0"/>
          <w:szCs w:val="21"/>
          <w:highlight w:val="none"/>
        </w:rPr>
        <w:t>服务</w:t>
      </w:r>
      <w:r>
        <w:rPr>
          <w:rFonts w:ascii="宋体" w:hAnsi="宋体" w:cs="宋体"/>
          <w:color w:val="auto"/>
          <w:kern w:val="0"/>
          <w:szCs w:val="21"/>
          <w:highlight w:val="none"/>
        </w:rPr>
        <w:t>项目完成期限超过</w:t>
      </w:r>
      <w:r>
        <w:rPr>
          <w:rFonts w:hint="eastAsia" w:ascii="宋体" w:hAnsi="宋体" w:cs="宋体"/>
          <w:color w:val="auto"/>
          <w:kern w:val="0"/>
          <w:szCs w:val="21"/>
          <w:highlight w:val="none"/>
        </w:rPr>
        <w:t>采购文件</w:t>
      </w:r>
      <w:r>
        <w:rPr>
          <w:rFonts w:ascii="宋体" w:hAnsi="宋体" w:cs="宋体"/>
          <w:color w:val="auto"/>
          <w:kern w:val="0"/>
          <w:szCs w:val="21"/>
          <w:highlight w:val="none"/>
        </w:rPr>
        <w:t>规定的期限；</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auto"/>
          <w:kern w:val="0"/>
          <w:szCs w:val="21"/>
          <w:highlight w:val="none"/>
        </w:rPr>
      </w:pPr>
      <w:r>
        <w:rPr>
          <w:rFonts w:ascii="宋体" w:hAnsi="宋体" w:cs="宋体"/>
          <w:color w:val="auto"/>
          <w:kern w:val="0"/>
          <w:szCs w:val="21"/>
          <w:highlight w:val="none"/>
        </w:rPr>
        <w:t>明显不符合技术</w:t>
      </w:r>
      <w:r>
        <w:rPr>
          <w:rFonts w:hint="eastAsia" w:ascii="宋体" w:hAnsi="宋体" w:cs="宋体"/>
          <w:color w:val="auto"/>
          <w:kern w:val="0"/>
          <w:szCs w:val="21"/>
          <w:highlight w:val="none"/>
        </w:rPr>
        <w:t>服务</w:t>
      </w:r>
      <w:r>
        <w:rPr>
          <w:rFonts w:ascii="宋体" w:hAnsi="宋体" w:cs="宋体"/>
          <w:color w:val="auto"/>
          <w:kern w:val="0"/>
          <w:szCs w:val="21"/>
          <w:highlight w:val="none"/>
        </w:rPr>
        <w:t>、技术标准的要求；</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rPr>
        <w:t>响应文件</w:t>
      </w:r>
      <w:r>
        <w:rPr>
          <w:rFonts w:ascii="宋体" w:hAnsi="宋体" w:cs="宋体"/>
          <w:color w:val="auto"/>
          <w:kern w:val="0"/>
          <w:szCs w:val="21"/>
          <w:highlight w:val="none"/>
        </w:rPr>
        <w:t>附有</w:t>
      </w:r>
      <w:r>
        <w:rPr>
          <w:rFonts w:hint="eastAsia" w:ascii="宋体" w:hAnsi="宋体" w:cs="宋体"/>
          <w:color w:val="auto"/>
          <w:kern w:val="0"/>
          <w:szCs w:val="21"/>
          <w:highlight w:val="none"/>
        </w:rPr>
        <w:t>供应商</w:t>
      </w:r>
      <w:r>
        <w:rPr>
          <w:rFonts w:ascii="宋体" w:hAnsi="宋体" w:cs="宋体"/>
          <w:color w:val="auto"/>
          <w:kern w:val="0"/>
          <w:szCs w:val="21"/>
          <w:highlight w:val="none"/>
        </w:rPr>
        <w:t>不能接受的条件；</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ascii="宋体" w:hAnsi="宋体" w:cs="宋体"/>
          <w:color w:val="auto"/>
          <w:kern w:val="0"/>
          <w:szCs w:val="21"/>
          <w:highlight w:val="none"/>
        </w:rPr>
      </w:pPr>
      <w:r>
        <w:rPr>
          <w:rFonts w:ascii="宋体" w:hAnsi="宋体" w:cs="宋体"/>
          <w:color w:val="auto"/>
          <w:kern w:val="0"/>
          <w:szCs w:val="21"/>
          <w:highlight w:val="none"/>
        </w:rPr>
        <w:t>不符合</w:t>
      </w:r>
      <w:r>
        <w:rPr>
          <w:rFonts w:hint="eastAsia" w:ascii="宋体" w:hAnsi="宋体" w:cs="宋体"/>
          <w:color w:val="auto"/>
          <w:kern w:val="0"/>
          <w:szCs w:val="21"/>
          <w:highlight w:val="none"/>
        </w:rPr>
        <w:t>采购文件</w:t>
      </w:r>
      <w:r>
        <w:rPr>
          <w:rFonts w:ascii="宋体" w:hAnsi="宋体" w:cs="宋体"/>
          <w:color w:val="auto"/>
          <w:kern w:val="0"/>
          <w:szCs w:val="21"/>
          <w:highlight w:val="none"/>
        </w:rPr>
        <w:t>中规定的其他实质性要求。</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.3采购文件</w:t>
      </w:r>
      <w:r>
        <w:rPr>
          <w:rFonts w:ascii="宋体" w:hAnsi="宋体" w:cs="宋体"/>
          <w:color w:val="auto"/>
          <w:kern w:val="0"/>
          <w:szCs w:val="21"/>
          <w:highlight w:val="none"/>
        </w:rPr>
        <w:t>中用醒目方式标明的并且说明不满足其中任何一项要求和条件的</w:t>
      </w:r>
      <w:r>
        <w:rPr>
          <w:rFonts w:hint="eastAsia" w:ascii="宋体" w:hAnsi="宋体" w:cs="宋体"/>
          <w:color w:val="auto"/>
          <w:kern w:val="0"/>
          <w:szCs w:val="21"/>
          <w:highlight w:val="none"/>
        </w:rPr>
        <w:t>询价</w:t>
      </w:r>
      <w:r>
        <w:rPr>
          <w:rFonts w:ascii="宋体" w:hAnsi="宋体" w:cs="宋体"/>
          <w:color w:val="auto"/>
          <w:kern w:val="0"/>
          <w:szCs w:val="21"/>
          <w:highlight w:val="none"/>
        </w:rPr>
        <w:t>将被拒绝，这些要求和条件为实质上响应条款。</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.4</w:t>
      </w:r>
      <w:r>
        <w:rPr>
          <w:rFonts w:ascii="宋体" w:hAnsi="宋体" w:cs="宋体"/>
          <w:color w:val="auto"/>
          <w:kern w:val="0"/>
          <w:szCs w:val="21"/>
          <w:highlight w:val="none"/>
        </w:rPr>
        <w:t>评审委员会将对不响应实质性条款存在重大偏差的</w:t>
      </w:r>
      <w:r>
        <w:rPr>
          <w:rFonts w:hint="eastAsia" w:ascii="宋体" w:hAnsi="宋体" w:cs="宋体"/>
          <w:color w:val="auto"/>
          <w:kern w:val="0"/>
          <w:szCs w:val="21"/>
          <w:highlight w:val="none"/>
        </w:rPr>
        <w:t>响应文件</w:t>
      </w:r>
      <w:r>
        <w:rPr>
          <w:rFonts w:ascii="宋体" w:hAnsi="宋体" w:cs="宋体"/>
          <w:color w:val="auto"/>
          <w:kern w:val="0"/>
          <w:szCs w:val="21"/>
          <w:highlight w:val="none"/>
        </w:rPr>
        <w:t>作废标处理。对于</w:t>
      </w:r>
      <w:r>
        <w:rPr>
          <w:rFonts w:hint="eastAsia" w:ascii="宋体" w:hAnsi="宋体" w:cs="宋体"/>
          <w:color w:val="auto"/>
          <w:kern w:val="0"/>
          <w:szCs w:val="21"/>
          <w:highlight w:val="none"/>
        </w:rPr>
        <w:t>响应文件</w:t>
      </w:r>
      <w:r>
        <w:rPr>
          <w:rFonts w:ascii="宋体" w:hAnsi="宋体" w:cs="宋体"/>
          <w:color w:val="auto"/>
          <w:kern w:val="0"/>
          <w:szCs w:val="21"/>
          <w:highlight w:val="none"/>
        </w:rPr>
        <w:t>的重大偏差不允许进行澄清或修改。</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1</w:t>
      </w:r>
      <w:r>
        <w:rPr>
          <w:rFonts w:hint="eastAsia" w:ascii="宋体" w:hAnsi="宋体" w:cs="宋体"/>
          <w:color w:val="auto"/>
          <w:kern w:val="0"/>
          <w:szCs w:val="21"/>
          <w:highlight w:val="none"/>
        </w:rPr>
        <w:t>.5响应文件</w:t>
      </w:r>
      <w:r>
        <w:rPr>
          <w:rFonts w:ascii="宋体" w:hAnsi="宋体" w:cs="宋体"/>
          <w:color w:val="auto"/>
          <w:kern w:val="0"/>
          <w:szCs w:val="21"/>
          <w:highlight w:val="none"/>
        </w:rPr>
        <w:t>若实质上响应</w:t>
      </w:r>
      <w:r>
        <w:rPr>
          <w:rFonts w:hint="eastAsia" w:ascii="宋体" w:hAnsi="宋体" w:cs="宋体"/>
          <w:color w:val="auto"/>
          <w:kern w:val="0"/>
          <w:szCs w:val="21"/>
          <w:highlight w:val="none"/>
        </w:rPr>
        <w:t>采购文件</w:t>
      </w:r>
      <w:r>
        <w:rPr>
          <w:rFonts w:ascii="宋体" w:hAnsi="宋体" w:cs="宋体"/>
          <w:color w:val="auto"/>
          <w:kern w:val="0"/>
          <w:szCs w:val="21"/>
          <w:highlight w:val="none"/>
        </w:rPr>
        <w:t>的要求，但在其他方面存在细微偏差，评审委员会可要求</w:t>
      </w:r>
      <w:r>
        <w:rPr>
          <w:rFonts w:hint="eastAsia" w:ascii="宋体" w:hAnsi="宋体" w:cs="宋体"/>
          <w:color w:val="auto"/>
          <w:kern w:val="0"/>
          <w:szCs w:val="21"/>
          <w:highlight w:val="none"/>
        </w:rPr>
        <w:t>供应商</w:t>
      </w:r>
      <w:r>
        <w:rPr>
          <w:rFonts w:ascii="宋体" w:hAnsi="宋体" w:cs="宋体"/>
          <w:color w:val="auto"/>
          <w:kern w:val="0"/>
          <w:szCs w:val="21"/>
          <w:highlight w:val="none"/>
        </w:rPr>
        <w:t>进行书面澄清、补正；如</w:t>
      </w:r>
      <w:r>
        <w:rPr>
          <w:rFonts w:hint="eastAsia" w:ascii="宋体" w:hAnsi="宋体" w:cs="宋体"/>
          <w:color w:val="auto"/>
          <w:kern w:val="0"/>
          <w:szCs w:val="21"/>
          <w:highlight w:val="none"/>
        </w:rPr>
        <w:t>供应商</w:t>
      </w:r>
      <w:r>
        <w:rPr>
          <w:rFonts w:ascii="宋体" w:hAnsi="宋体" w:cs="宋体"/>
          <w:color w:val="auto"/>
          <w:kern w:val="0"/>
          <w:szCs w:val="21"/>
          <w:highlight w:val="none"/>
        </w:rPr>
        <w:t>拒绝澄清或补正，评审委员会将按照采购文件规定做出不利于该</w:t>
      </w:r>
      <w:r>
        <w:rPr>
          <w:rFonts w:hint="eastAsia" w:ascii="宋体" w:hAnsi="宋体" w:cs="宋体"/>
          <w:color w:val="auto"/>
          <w:kern w:val="0"/>
          <w:szCs w:val="21"/>
          <w:highlight w:val="none"/>
        </w:rPr>
        <w:t>供应商</w:t>
      </w:r>
      <w:r>
        <w:rPr>
          <w:rFonts w:ascii="宋体" w:hAnsi="宋体" w:cs="宋体"/>
          <w:color w:val="auto"/>
          <w:kern w:val="0"/>
          <w:szCs w:val="21"/>
          <w:highlight w:val="none"/>
        </w:rPr>
        <w:t>的评审。</w:t>
      </w:r>
    </w:p>
    <w:p>
      <w:pPr>
        <w:keepNext w:val="0"/>
        <w:keepLines w:val="0"/>
        <w:pageBreakBefore w:val="0"/>
        <w:widowControl/>
        <w:shd w:val="clear"/>
        <w:kinsoku/>
        <w:wordWrap/>
        <w:overflowPunct/>
        <w:topLinePunct w:val="0"/>
        <w:autoSpaceDE/>
        <w:autoSpaceDN/>
        <w:bidi w:val="0"/>
        <w:adjustRightInd/>
        <w:snapToGrid/>
        <w:spacing w:line="420" w:lineRule="exact"/>
        <w:ind w:firstLine="0" w:firstLineChars="0"/>
        <w:jc w:val="left"/>
        <w:textAlignment w:val="auto"/>
        <w:rPr>
          <w:rFonts w:hint="eastAsia" w:ascii="宋体" w:hAnsi="宋体" w:cs="宋体"/>
          <w:color w:val="auto"/>
          <w:kern w:val="0"/>
          <w:szCs w:val="21"/>
          <w:highlight w:val="none"/>
          <w:lang w:val="en-US" w:eastAsia="zh-CN"/>
        </w:rPr>
      </w:pPr>
      <w:bookmarkStart w:id="8" w:name="_Toc196153696"/>
      <w:bookmarkStart w:id="9" w:name="_Toc196153895"/>
      <w:bookmarkStart w:id="10" w:name="_Toc192354827"/>
      <w:bookmarkStart w:id="11" w:name="_Toc197247446"/>
      <w:bookmarkStart w:id="12" w:name="_Toc196153994"/>
      <w:bookmarkStart w:id="13" w:name="_Toc193268468"/>
      <w:r>
        <w:rPr>
          <w:rFonts w:hint="eastAsia" w:ascii="宋体" w:hAnsi="宋体" w:cs="宋体"/>
          <w:color w:val="auto"/>
          <w:kern w:val="0"/>
          <w:szCs w:val="21"/>
          <w:highlight w:val="none"/>
          <w:lang w:val="en-US" w:eastAsia="zh-CN"/>
        </w:rPr>
        <w:t>2 报价计算错误的修正原则</w:t>
      </w:r>
      <w:bookmarkEnd w:id="8"/>
      <w:bookmarkEnd w:id="9"/>
      <w:bookmarkEnd w:id="10"/>
      <w:bookmarkEnd w:id="11"/>
      <w:bookmarkEnd w:id="12"/>
      <w:bookmarkEnd w:id="13"/>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lang w:val="en-US" w:eastAsia="zh-CN"/>
        </w:rPr>
        <w:t>2</w:t>
      </w:r>
      <w:r>
        <w:rPr>
          <w:rFonts w:hint="eastAsia" w:ascii="宋体" w:hAnsi="宋体" w:cs="宋体"/>
          <w:color w:val="auto"/>
          <w:kern w:val="0"/>
          <w:szCs w:val="21"/>
          <w:highlight w:val="none"/>
        </w:rPr>
        <w:t>.1</w:t>
      </w:r>
      <w:r>
        <w:rPr>
          <w:rFonts w:ascii="宋体" w:hAnsi="宋体" w:cs="宋体"/>
          <w:color w:val="auto"/>
          <w:kern w:val="0"/>
          <w:szCs w:val="21"/>
          <w:highlight w:val="none"/>
        </w:rPr>
        <w:t>评审委员会将对确定为实质上响应</w:t>
      </w:r>
      <w:r>
        <w:rPr>
          <w:rFonts w:hint="eastAsia" w:ascii="宋体" w:hAnsi="宋体" w:cs="宋体"/>
          <w:color w:val="auto"/>
          <w:kern w:val="0"/>
          <w:szCs w:val="21"/>
          <w:highlight w:val="none"/>
        </w:rPr>
        <w:t>采购文件</w:t>
      </w:r>
      <w:r>
        <w:rPr>
          <w:rFonts w:ascii="宋体" w:hAnsi="宋体" w:cs="宋体"/>
          <w:color w:val="auto"/>
          <w:kern w:val="0"/>
          <w:szCs w:val="21"/>
          <w:highlight w:val="none"/>
        </w:rPr>
        <w:t>要求的</w:t>
      </w:r>
      <w:r>
        <w:rPr>
          <w:rFonts w:hint="eastAsia" w:ascii="宋体" w:hAnsi="宋体" w:cs="宋体"/>
          <w:color w:val="auto"/>
          <w:kern w:val="0"/>
          <w:szCs w:val="21"/>
          <w:highlight w:val="none"/>
        </w:rPr>
        <w:t>响应文件</w:t>
      </w:r>
      <w:r>
        <w:rPr>
          <w:rFonts w:ascii="宋体" w:hAnsi="宋体" w:cs="宋体"/>
          <w:color w:val="auto"/>
          <w:kern w:val="0"/>
          <w:szCs w:val="21"/>
          <w:highlight w:val="none"/>
        </w:rPr>
        <w:t>进行校核，看其是否有计算上或汇总上的算术错误，修正错误的原则如下：</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响应文件中的大写金额与小写金额不一致的，以大写金额为准；</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总价金额与单价金额不一致的，以单价金额为准，但单价金额小数点有明显错误的除外；</w:t>
      </w:r>
    </w:p>
    <w:p>
      <w:pPr>
        <w:keepNext w:val="0"/>
        <w:keepLines w:val="0"/>
        <w:pageBreakBefore w:val="0"/>
        <w:widowControl/>
        <w:shd w:val="clear"/>
        <w:kinsoku/>
        <w:wordWrap/>
        <w:overflowPunct/>
        <w:topLinePunct w:val="0"/>
        <w:autoSpaceDE/>
        <w:autoSpaceDN/>
        <w:bidi w:val="0"/>
        <w:adjustRightInd/>
        <w:snapToGrid/>
        <w:spacing w:line="420" w:lineRule="exact"/>
        <w:ind w:firstLine="630" w:firstLineChars="300"/>
        <w:jc w:val="left"/>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含税价不等于不含税价*（1+税率）的，以不含税价调整含税价。</w:t>
      </w:r>
    </w:p>
    <w:p>
      <w:pPr>
        <w:keepNext w:val="0"/>
        <w:keepLines w:val="0"/>
        <w:pageBreakBefore w:val="0"/>
        <w:widowControl/>
        <w:shd w:val="clear"/>
        <w:kinsoku/>
        <w:wordWrap/>
        <w:overflowPunct/>
        <w:topLinePunct w:val="0"/>
        <w:autoSpaceDE/>
        <w:autoSpaceDN/>
        <w:bidi w:val="0"/>
        <w:adjustRightInd/>
        <w:snapToGrid/>
        <w:spacing w:line="420" w:lineRule="exact"/>
        <w:ind w:firstLine="420" w:firstLineChars="200"/>
        <w:jc w:val="left"/>
        <w:textAlignment w:val="auto"/>
        <w:rPr>
          <w:rFonts w:ascii="宋体" w:hAnsi="宋体" w:cs="宋体"/>
          <w:color w:val="auto"/>
          <w:kern w:val="0"/>
          <w:szCs w:val="21"/>
          <w:highlight w:val="none"/>
        </w:rPr>
      </w:pPr>
      <w:r>
        <w:rPr>
          <w:rFonts w:hint="eastAsia" w:ascii="宋体" w:hAnsi="宋体" w:cs="宋体"/>
          <w:color w:val="auto"/>
          <w:kern w:val="0"/>
          <w:szCs w:val="21"/>
          <w:highlight w:val="none"/>
        </w:rPr>
        <w:t>2.2</w:t>
      </w:r>
      <w:r>
        <w:rPr>
          <w:rFonts w:ascii="宋体" w:hAnsi="宋体" w:cs="宋体"/>
          <w:color w:val="auto"/>
          <w:kern w:val="0"/>
          <w:szCs w:val="21"/>
          <w:highlight w:val="none"/>
        </w:rPr>
        <w:t>按上述修改错误的方法，调整</w:t>
      </w:r>
      <w:r>
        <w:rPr>
          <w:rFonts w:hint="eastAsia" w:ascii="宋体" w:hAnsi="宋体" w:cs="宋体"/>
          <w:color w:val="auto"/>
          <w:kern w:val="0"/>
          <w:szCs w:val="21"/>
          <w:highlight w:val="none"/>
        </w:rPr>
        <w:t>响应文件</w:t>
      </w:r>
      <w:r>
        <w:rPr>
          <w:rFonts w:ascii="宋体" w:hAnsi="宋体" w:cs="宋体"/>
          <w:color w:val="auto"/>
          <w:kern w:val="0"/>
          <w:szCs w:val="21"/>
          <w:highlight w:val="none"/>
        </w:rPr>
        <w:t>中的报价。经</w:t>
      </w:r>
      <w:r>
        <w:rPr>
          <w:rFonts w:hint="eastAsia" w:ascii="宋体" w:hAnsi="宋体" w:cs="宋体"/>
          <w:color w:val="auto"/>
          <w:kern w:val="0"/>
          <w:szCs w:val="21"/>
          <w:highlight w:val="none"/>
        </w:rPr>
        <w:t>供应商</w:t>
      </w:r>
      <w:r>
        <w:rPr>
          <w:rFonts w:ascii="宋体" w:hAnsi="宋体" w:cs="宋体"/>
          <w:color w:val="auto"/>
          <w:kern w:val="0"/>
          <w:szCs w:val="21"/>
          <w:highlight w:val="none"/>
        </w:rPr>
        <w:t>确认同意后，调整后的报价有效。如果</w:t>
      </w:r>
      <w:r>
        <w:rPr>
          <w:rFonts w:hint="eastAsia" w:ascii="宋体" w:hAnsi="宋体" w:cs="宋体"/>
          <w:color w:val="auto"/>
          <w:kern w:val="0"/>
          <w:szCs w:val="21"/>
          <w:highlight w:val="none"/>
        </w:rPr>
        <w:t>供应商</w:t>
      </w:r>
      <w:r>
        <w:rPr>
          <w:rFonts w:ascii="宋体" w:hAnsi="宋体" w:cs="宋体"/>
          <w:color w:val="auto"/>
          <w:kern w:val="0"/>
          <w:szCs w:val="21"/>
          <w:highlight w:val="none"/>
        </w:rPr>
        <w:t>不接受修正后的报价则其</w:t>
      </w:r>
      <w:r>
        <w:rPr>
          <w:rFonts w:hint="eastAsia" w:ascii="宋体" w:hAnsi="宋体" w:cs="宋体"/>
          <w:color w:val="auto"/>
          <w:kern w:val="0"/>
          <w:szCs w:val="21"/>
          <w:highlight w:val="none"/>
        </w:rPr>
        <w:t>询价</w:t>
      </w:r>
      <w:r>
        <w:rPr>
          <w:rFonts w:ascii="宋体" w:hAnsi="宋体" w:cs="宋体"/>
          <w:color w:val="auto"/>
          <w:kern w:val="0"/>
          <w:szCs w:val="21"/>
          <w:highlight w:val="none"/>
        </w:rPr>
        <w:t>将被拒绝。</w:t>
      </w:r>
    </w:p>
    <w:p>
      <w:pPr>
        <w:keepNext w:val="0"/>
        <w:keepLines w:val="0"/>
        <w:pageBreakBefore w:val="0"/>
        <w:shd w:val="clear"/>
        <w:kinsoku/>
        <w:wordWrap/>
        <w:overflowPunct/>
        <w:topLinePunct w:val="0"/>
        <w:autoSpaceDE/>
        <w:autoSpaceDN/>
        <w:bidi w:val="0"/>
        <w:adjustRightInd/>
        <w:snapToGrid/>
        <w:spacing w:before="120" w:after="120" w:line="420" w:lineRule="exact"/>
        <w:textAlignment w:val="auto"/>
        <w:rPr>
          <w:rFonts w:hint="eastAsia" w:ascii="宋体" w:hAnsi="宋体" w:cs="Arial"/>
          <w:b/>
          <w:color w:val="auto"/>
          <w:szCs w:val="21"/>
          <w:highlight w:val="none"/>
          <w:lang w:val="en-US" w:eastAsia="zh-CN"/>
        </w:rPr>
      </w:pPr>
      <w:bookmarkStart w:id="14" w:name="_Toc196153896"/>
      <w:bookmarkStart w:id="15" w:name="_Toc196153995"/>
      <w:bookmarkStart w:id="16" w:name="_Toc192354828"/>
      <w:bookmarkStart w:id="17" w:name="_Toc197247447"/>
      <w:bookmarkStart w:id="18" w:name="_Toc196153697"/>
      <w:bookmarkStart w:id="19" w:name="_Toc193268469"/>
      <w:r>
        <w:rPr>
          <w:rFonts w:hint="eastAsia" w:ascii="宋体" w:hAnsi="宋体" w:cs="Arial"/>
          <w:b/>
          <w:color w:val="auto"/>
          <w:szCs w:val="21"/>
          <w:highlight w:val="none"/>
          <w:lang w:val="en-US" w:eastAsia="zh-CN"/>
        </w:rPr>
        <w:t>六、响应文件的详细评审</w:t>
      </w:r>
      <w:bookmarkEnd w:id="14"/>
      <w:bookmarkEnd w:id="15"/>
      <w:bookmarkEnd w:id="16"/>
      <w:bookmarkEnd w:id="17"/>
      <w:bookmarkEnd w:id="18"/>
      <w:bookmarkEnd w:id="19"/>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color w:val="auto"/>
          <w:highlight w:val="none"/>
        </w:rPr>
      </w:pPr>
      <w:r>
        <w:rPr>
          <w:rFonts w:hint="eastAsia" w:ascii="宋体" w:hAnsi="宋体"/>
          <w:color w:val="auto"/>
          <w:highlight w:val="none"/>
        </w:rPr>
        <w:t>1评审委员会按照规定的评审标准进行评审。</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color w:val="auto"/>
          <w:highlight w:val="none"/>
        </w:rPr>
      </w:pPr>
      <w:r>
        <w:rPr>
          <w:rFonts w:hint="eastAsia" w:ascii="宋体" w:hAnsi="宋体"/>
          <w:color w:val="auto"/>
          <w:highlight w:val="none"/>
        </w:rPr>
        <w:t>2应答文件的澄清</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color w:val="auto"/>
          <w:highlight w:val="none"/>
        </w:rPr>
      </w:pPr>
      <w:r>
        <w:rPr>
          <w:rFonts w:hint="eastAsia" w:ascii="宋体" w:hAnsi="宋体"/>
          <w:color w:val="auto"/>
          <w:highlight w:val="none"/>
        </w:rPr>
        <w:t>2.1在评审过程中，评审委员会应当以书面形式要求应答人对所递交的应答文件中不明确的内容进行书面澄清、说明或者对应答文件中的细微偏差进行补正。评审委员会不接受应答人主动提出的澄清、说明或者补正。</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color w:val="auto"/>
          <w:highlight w:val="none"/>
        </w:rPr>
      </w:pPr>
      <w:r>
        <w:rPr>
          <w:rFonts w:hint="eastAsia" w:ascii="宋体" w:hAnsi="宋体"/>
          <w:color w:val="auto"/>
          <w:highlight w:val="none"/>
        </w:rPr>
        <w:t>2.2细微偏差：是指应答文件在实质上响应采购文件要求，但个别地方存在漏项或者提供了不完整的技术信息和数据等情况，并且补正这些遗漏或者不完整不会对其他应答人造成不公平的结果。细微偏差不影响应答文件的有效性。</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color w:val="auto"/>
          <w:highlight w:val="none"/>
        </w:rPr>
      </w:pPr>
      <w:r>
        <w:rPr>
          <w:rFonts w:hint="eastAsia" w:ascii="宋体" w:hAnsi="宋体"/>
          <w:color w:val="auto"/>
          <w:highlight w:val="none"/>
        </w:rPr>
        <w:t>2.3澄清、说明和补正不得改变应答文件的实质性内容（算术性错误修正的除外）。应答人的书面澄清、说明和补正属于应答文件的组成部分。</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color w:val="auto"/>
          <w:highlight w:val="none"/>
        </w:rPr>
      </w:pPr>
      <w:r>
        <w:rPr>
          <w:rFonts w:hint="eastAsia" w:ascii="宋体" w:hAnsi="宋体"/>
          <w:color w:val="auto"/>
          <w:highlight w:val="none"/>
        </w:rPr>
        <w:t>2.4评审委员会对应答人递交的澄清、说明或者补正有疑问的，可以要求应答人进一步澄清、说明或者补正，直至满足评审委员会的要求。</w:t>
      </w:r>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ascii="宋体" w:hAnsi="宋体"/>
          <w:color w:val="auto"/>
          <w:highlight w:val="none"/>
        </w:rPr>
      </w:pPr>
      <w:r>
        <w:rPr>
          <w:rFonts w:hint="eastAsia" w:ascii="宋体" w:hAnsi="宋体"/>
          <w:color w:val="auto"/>
          <w:highlight w:val="none"/>
        </w:rPr>
        <w:t>2.5评审委员会必要时可以要求应答人递交有关证明和证件的原件，以便核验。</w:t>
      </w:r>
      <w:bookmarkStart w:id="20" w:name="_Toc478566277"/>
      <w:bookmarkStart w:id="21" w:name="_Toc474148041"/>
      <w:bookmarkStart w:id="22" w:name="_Toc478565722"/>
      <w:bookmarkStart w:id="23" w:name="_Toc478566443"/>
      <w:bookmarkStart w:id="24" w:name="_Toc478566085"/>
    </w:p>
    <w:p>
      <w:pPr>
        <w:widowControl/>
        <w:numPr>
          <w:ilvl w:val="0"/>
          <w:numId w:val="0"/>
        </w:numPr>
        <w:shd w:val="clear"/>
        <w:spacing w:line="380" w:lineRule="exact"/>
        <w:ind w:leftChars="0"/>
        <w:jc w:val="left"/>
        <w:rPr>
          <w:rFonts w:ascii="宋体" w:hAnsi="宋体"/>
          <w:b/>
          <w:color w:val="auto"/>
          <w:szCs w:val="21"/>
          <w:highlight w:val="none"/>
        </w:rPr>
      </w:pPr>
      <w:r>
        <w:rPr>
          <w:rFonts w:hint="eastAsia" w:ascii="宋体" w:hAnsi="宋体"/>
          <w:b/>
          <w:color w:val="auto"/>
          <w:szCs w:val="21"/>
          <w:highlight w:val="none"/>
          <w:lang w:val="en-US" w:eastAsia="zh-CN"/>
        </w:rPr>
        <w:t>七、</w:t>
      </w:r>
      <w:r>
        <w:rPr>
          <w:rFonts w:hint="eastAsia" w:ascii="宋体" w:hAnsi="宋体"/>
          <w:b/>
          <w:color w:val="auto"/>
          <w:szCs w:val="21"/>
          <w:highlight w:val="none"/>
        </w:rPr>
        <w:t>中选候选人推荐原则</w:t>
      </w:r>
      <w:bookmarkEnd w:id="20"/>
      <w:bookmarkEnd w:id="21"/>
      <w:bookmarkEnd w:id="22"/>
      <w:bookmarkEnd w:id="23"/>
      <w:bookmarkEnd w:id="24"/>
    </w:p>
    <w:p>
      <w:pPr>
        <w:keepNext w:val="0"/>
        <w:keepLines w:val="0"/>
        <w:pageBreakBefore w:val="0"/>
        <w:shd w:val="clear"/>
        <w:kinsoku/>
        <w:wordWrap/>
        <w:overflowPunct/>
        <w:topLinePunct w:val="0"/>
        <w:autoSpaceDE/>
        <w:autoSpaceDN/>
        <w:bidi w:val="0"/>
        <w:adjustRightInd/>
        <w:snapToGrid/>
        <w:spacing w:line="420" w:lineRule="exact"/>
        <w:ind w:firstLine="420" w:firstLineChars="200"/>
        <w:textAlignment w:val="auto"/>
        <w:rPr>
          <w:rFonts w:hint="eastAsia" w:ascii="宋体" w:hAnsi="宋体" w:cs="Times New Roman"/>
          <w:color w:val="auto"/>
          <w:highlight w:val="none"/>
        </w:rPr>
      </w:pPr>
      <w:r>
        <w:rPr>
          <w:rFonts w:hint="eastAsia" w:ascii="宋体" w:hAnsi="宋体" w:cs="Times New Roman"/>
          <w:color w:val="auto"/>
          <w:highlight w:val="none"/>
        </w:rPr>
        <w:t>1对通过初步评审的供应商进行详细评审，根据各供应商综合得分由高至低推荐三名成交候选人。综合得分相同的以价格得分高者优先，如价格也相同，则比较商务技术分，以上均相同时由评审委员会根据供应商提供的响应材料表决确定。</w:t>
      </w:r>
    </w:p>
    <w:p>
      <w:pPr>
        <w:shd w:val="clear"/>
        <w:spacing w:line="420" w:lineRule="exact"/>
        <w:ind w:firstLine="420" w:firstLineChars="200"/>
        <w:rPr>
          <w:rFonts w:ascii="宋体" w:hAnsi="宋体"/>
          <w:color w:val="auto"/>
          <w:highlight w:val="none"/>
        </w:rPr>
      </w:pPr>
      <w:r>
        <w:rPr>
          <w:rFonts w:hint="eastAsia" w:ascii="宋体" w:hAnsi="宋体"/>
          <w:color w:val="auto"/>
          <w:highlight w:val="none"/>
          <w:lang w:val="en-US" w:eastAsia="zh-CN"/>
        </w:rPr>
        <w:t>2</w:t>
      </w:r>
      <w:r>
        <w:rPr>
          <w:rFonts w:hint="eastAsia" w:ascii="宋体" w:hAnsi="宋体"/>
          <w:color w:val="auto"/>
          <w:highlight w:val="none"/>
        </w:rPr>
        <w:t>若通过报名单位家数不足3家单位，则项目失败。若通过初步审查不足3家单位，则评审委员会认定至少2家供应商提交的响应文件仍具备竞争性，即响应文件技术商务部分完全满足本项目需求，存在项目报价能满足本项目的询价文件关于最高限价的有关要求，则询价继续，若本项目2家单位没有具备竞争性及通过初步评审少于2家单位，则项目失败，将重新进行发布询价公告。</w:t>
      </w:r>
    </w:p>
    <w:p>
      <w:pPr>
        <w:pStyle w:val="3"/>
        <w:shd w:val="clear"/>
        <w:jc w:val="center"/>
        <w:rPr>
          <w:b w:val="0"/>
          <w:color w:val="auto"/>
          <w:sz w:val="32"/>
          <w:szCs w:val="32"/>
          <w:highlight w:val="none"/>
        </w:rPr>
      </w:pPr>
      <w:r>
        <w:rPr>
          <w:b w:val="0"/>
          <w:color w:val="auto"/>
          <w:sz w:val="32"/>
          <w:szCs w:val="32"/>
          <w:highlight w:val="none"/>
        </w:rPr>
        <w:br w:type="page"/>
      </w:r>
      <w:bookmarkStart w:id="25" w:name="_Toc18280"/>
      <w:bookmarkStart w:id="26" w:name="_Toc29200"/>
      <w:bookmarkStart w:id="27" w:name="_Toc8550"/>
      <w:r>
        <w:rPr>
          <w:rFonts w:hint="eastAsia"/>
          <w:b w:val="0"/>
          <w:color w:val="auto"/>
          <w:sz w:val="32"/>
          <w:szCs w:val="32"/>
          <w:highlight w:val="none"/>
        </w:rPr>
        <w:t>第四章 合同条款</w:t>
      </w:r>
      <w:bookmarkEnd w:id="25"/>
      <w:bookmarkEnd w:id="26"/>
      <w:bookmarkEnd w:id="27"/>
    </w:p>
    <w:p>
      <w:pPr>
        <w:shd w:val="clear"/>
        <w:bidi w:val="0"/>
        <w:rPr>
          <w:color w:val="auto"/>
          <w:sz w:val="30"/>
          <w:szCs w:val="30"/>
          <w:highlight w:val="none"/>
        </w:rPr>
      </w:pPr>
      <w:bookmarkStart w:id="28" w:name="_Toc385249521"/>
      <w:bookmarkStart w:id="29" w:name="_Toc297029996"/>
      <w:r>
        <w:rPr>
          <w:rFonts w:hint="eastAsia"/>
          <w:color w:val="auto"/>
          <w:sz w:val="30"/>
          <w:szCs w:val="30"/>
          <w:highlight w:val="none"/>
        </w:rPr>
        <w:t>一、合同条款</w:t>
      </w:r>
      <w:bookmarkEnd w:id="28"/>
      <w:bookmarkEnd w:id="29"/>
      <w:r>
        <w:rPr>
          <w:rFonts w:hint="eastAsia"/>
          <w:color w:val="auto"/>
          <w:sz w:val="30"/>
          <w:szCs w:val="30"/>
          <w:highlight w:val="none"/>
        </w:rPr>
        <w:t>说明</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 说明</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合同条款是采购人和供应商应共同遵守的合同条款，并作为双方签约的依据。请供应商认真阅读。 </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本项目不允许负偏离，“不满足”和“部分满足”均属于负偏离，供应商须按照第六章采购合同偏离表格式进行填写，如果填写“不满足”和“部分满足”则视为其</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无效。</w:t>
      </w:r>
    </w:p>
    <w:p>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涉及主要商务合同条款要求，供应商编写响应书和报价之用，并作为</w:t>
      </w:r>
      <w:r>
        <w:rPr>
          <w:rFonts w:hint="eastAsia" w:ascii="宋体" w:hAnsi="宋体" w:eastAsia="宋体" w:cs="宋体"/>
          <w:color w:val="auto"/>
          <w:sz w:val="24"/>
          <w:szCs w:val="24"/>
          <w:highlight w:val="none"/>
          <w:lang w:val="en-US" w:eastAsia="zh-CN"/>
        </w:rPr>
        <w:t>成交</w:t>
      </w:r>
      <w:r>
        <w:rPr>
          <w:rFonts w:hint="eastAsia" w:ascii="宋体" w:hAnsi="宋体" w:eastAsia="宋体" w:cs="宋体"/>
          <w:color w:val="auto"/>
          <w:sz w:val="24"/>
          <w:szCs w:val="24"/>
          <w:highlight w:val="none"/>
        </w:rPr>
        <w:t>后买卖双方签订合同的基础。</w:t>
      </w:r>
      <w:bookmarkStart w:id="30" w:name="_Toc255998571"/>
      <w:bookmarkStart w:id="31" w:name="_Toc255998790"/>
      <w:bookmarkStart w:id="32" w:name="_Toc251766101"/>
    </w:p>
    <w:p>
      <w:pPr>
        <w:shd w:val="clea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pPr>
        <w:pStyle w:val="15"/>
        <w:shd w:val="clear"/>
        <w:rPr>
          <w:rFonts w:hint="eastAsia"/>
          <w:color w:val="auto"/>
          <w:highlight w:val="none"/>
        </w:rPr>
      </w:pPr>
    </w:p>
    <w:bookmarkEnd w:id="30"/>
    <w:bookmarkEnd w:id="31"/>
    <w:bookmarkEnd w:id="32"/>
    <w:p>
      <w:pPr>
        <w:shd w:val="clear"/>
        <w:bidi w:val="0"/>
        <w:rPr>
          <w:rFonts w:ascii="宋体" w:hAnsi="宋体"/>
          <w:b/>
          <w:color w:val="auto"/>
          <w:szCs w:val="30"/>
          <w:highlight w:val="none"/>
        </w:rPr>
      </w:pPr>
      <w:bookmarkStart w:id="33" w:name="_Toc385249522"/>
      <w:bookmarkStart w:id="34" w:name="_Toc297029997"/>
      <w:r>
        <w:rPr>
          <w:rFonts w:hint="eastAsia" w:ascii="宋体" w:hAnsi="宋体"/>
          <w:b/>
          <w:color w:val="auto"/>
          <w:szCs w:val="30"/>
          <w:highlight w:val="none"/>
        </w:rPr>
        <w:t>二</w:t>
      </w:r>
      <w:r>
        <w:rPr>
          <w:rFonts w:ascii="宋体" w:hAnsi="宋体"/>
          <w:b/>
          <w:color w:val="auto"/>
          <w:szCs w:val="30"/>
          <w:highlight w:val="none"/>
        </w:rPr>
        <w:t>、</w:t>
      </w:r>
      <w:r>
        <w:rPr>
          <w:rFonts w:hint="eastAsia" w:ascii="宋体" w:hAnsi="宋体"/>
          <w:b/>
          <w:color w:val="auto"/>
          <w:szCs w:val="30"/>
          <w:highlight w:val="none"/>
        </w:rPr>
        <w:t>合同模板</w:t>
      </w:r>
    </w:p>
    <w:bookmarkEnd w:id="33"/>
    <w:bookmarkEnd w:id="34"/>
    <w:p>
      <w:pPr>
        <w:shd w:val="clear"/>
        <w:rPr>
          <w:color w:val="auto"/>
          <w:highlight w:val="none"/>
        </w:rPr>
      </w:pPr>
      <w:bookmarkStart w:id="35" w:name="_Toc41907934"/>
      <w:bookmarkStart w:id="36" w:name="_Toc44483545"/>
      <w:bookmarkStart w:id="37" w:name="_Toc44772671"/>
      <w:bookmarkStart w:id="38" w:name="_Toc44484953"/>
      <w:bookmarkStart w:id="39" w:name="_Toc43880863"/>
    </w:p>
    <w:bookmarkEnd w:id="35"/>
    <w:bookmarkEnd w:id="36"/>
    <w:bookmarkEnd w:id="37"/>
    <w:bookmarkEnd w:id="38"/>
    <w:bookmarkEnd w:id="39"/>
    <w:p>
      <w:pPr>
        <w:shd w:val="clear"/>
        <w:spacing w:line="360" w:lineRule="auto"/>
        <w:jc w:val="both"/>
        <w:rPr>
          <w:rFonts w:ascii="仿宋" w:hAnsi="仿宋" w:eastAsia="仿宋"/>
          <w:b/>
          <w:color w:val="auto"/>
          <w:sz w:val="56"/>
          <w:szCs w:val="72"/>
          <w:highlight w:val="none"/>
        </w:rPr>
      </w:pPr>
      <w:bookmarkStart w:id="40" w:name="_Hlk532851860"/>
    </w:p>
    <w:p>
      <w:pPr>
        <w:shd w:val="clear"/>
        <w:spacing w:line="360" w:lineRule="auto"/>
        <w:jc w:val="center"/>
        <w:rPr>
          <w:rFonts w:hint="eastAsia" w:ascii="仿宋" w:hAnsi="仿宋" w:eastAsia="仿宋"/>
          <w:b/>
          <w:color w:val="auto"/>
          <w:sz w:val="56"/>
          <w:szCs w:val="72"/>
          <w:highlight w:val="none"/>
          <w:lang w:val="en-US" w:eastAsia="zh-CN"/>
        </w:rPr>
      </w:pPr>
      <w:r>
        <w:rPr>
          <w:rFonts w:hint="eastAsia" w:ascii="仿宋" w:hAnsi="仿宋" w:eastAsia="仿宋"/>
          <w:b/>
          <w:color w:val="auto"/>
          <w:sz w:val="56"/>
          <w:szCs w:val="72"/>
          <w:highlight w:val="none"/>
          <w:lang w:val="en-US" w:eastAsia="zh-CN"/>
        </w:rPr>
        <w:t>数字江门网络建设有限公司</w:t>
      </w:r>
    </w:p>
    <w:p>
      <w:pPr>
        <w:shd w:val="clear"/>
        <w:spacing w:line="360" w:lineRule="auto"/>
        <w:jc w:val="center"/>
        <w:rPr>
          <w:rFonts w:hint="eastAsia" w:ascii="仿宋" w:hAnsi="仿宋" w:eastAsia="仿宋"/>
          <w:b/>
          <w:color w:val="auto"/>
          <w:sz w:val="56"/>
          <w:szCs w:val="72"/>
          <w:highlight w:val="none"/>
        </w:rPr>
      </w:pPr>
      <w:r>
        <w:rPr>
          <w:rFonts w:hint="eastAsia" w:ascii="仿宋" w:hAnsi="仿宋" w:eastAsia="仿宋"/>
          <w:b/>
          <w:color w:val="auto"/>
          <w:sz w:val="56"/>
          <w:szCs w:val="72"/>
          <w:highlight w:val="none"/>
          <w:lang w:val="en-US" w:eastAsia="zh-CN"/>
        </w:rPr>
        <w:t>管理体系技术支持与认证服务</w:t>
      </w:r>
    </w:p>
    <w:p>
      <w:pPr>
        <w:shd w:val="clear"/>
        <w:spacing w:line="360" w:lineRule="auto"/>
        <w:jc w:val="center"/>
        <w:rPr>
          <w:rFonts w:hint="eastAsia" w:ascii="仿宋" w:hAnsi="仿宋" w:eastAsia="仿宋"/>
          <w:b/>
          <w:color w:val="auto"/>
          <w:sz w:val="56"/>
          <w:szCs w:val="72"/>
          <w:highlight w:val="none"/>
        </w:rPr>
      </w:pPr>
    </w:p>
    <w:bookmarkEnd w:id="40"/>
    <w:p>
      <w:pPr>
        <w:shd w:val="clear"/>
        <w:spacing w:line="360" w:lineRule="auto"/>
        <w:jc w:val="center"/>
        <w:rPr>
          <w:rFonts w:hint="eastAsia" w:ascii="仿宋" w:hAnsi="仿宋" w:eastAsia="仿宋" w:cs="Times New Roman"/>
          <w:b/>
          <w:color w:val="auto"/>
          <w:sz w:val="56"/>
          <w:szCs w:val="72"/>
          <w:highlight w:val="none"/>
          <w:lang w:val="en-US" w:eastAsia="zh-CN"/>
        </w:rPr>
      </w:pPr>
      <w:r>
        <w:rPr>
          <w:rFonts w:hint="eastAsia" w:ascii="仿宋" w:hAnsi="仿宋" w:eastAsia="仿宋" w:cs="Times New Roman"/>
          <w:b/>
          <w:color w:val="auto"/>
          <w:sz w:val="56"/>
          <w:szCs w:val="72"/>
          <w:highlight w:val="none"/>
          <w:lang w:val="en-US" w:eastAsia="zh-CN"/>
        </w:rPr>
        <w:t>技术服务合同</w:t>
      </w:r>
    </w:p>
    <w:p>
      <w:pPr>
        <w:shd w:val="clear"/>
        <w:rPr>
          <w:rFonts w:hint="default" w:ascii="Times New Roman" w:hAnsi="Times New Roman" w:cs="Times New Roman"/>
          <w:color w:val="auto"/>
          <w:highlight w:val="none"/>
          <w:lang w:eastAsia="zh-CN"/>
        </w:rPr>
      </w:pPr>
    </w:p>
    <w:p>
      <w:pPr>
        <w:shd w:val="clear"/>
        <w:rPr>
          <w:rFonts w:hint="default" w:ascii="Times New Roman" w:hAnsi="Times New Roman" w:cs="Times New Roman"/>
          <w:color w:val="auto"/>
          <w:highlight w:val="none"/>
          <w:lang w:eastAsia="zh-CN"/>
        </w:rPr>
      </w:pPr>
    </w:p>
    <w:p>
      <w:pPr>
        <w:shd w:val="clear"/>
        <w:rPr>
          <w:rFonts w:hint="default" w:ascii="Times New Roman" w:hAnsi="Times New Roman" w:cs="Times New Roman"/>
          <w:color w:val="auto"/>
          <w:highlight w:val="none"/>
          <w:lang w:eastAsia="zh-CN"/>
        </w:rPr>
      </w:pPr>
    </w:p>
    <w:p>
      <w:pPr>
        <w:shd w:val="clear"/>
        <w:rPr>
          <w:rFonts w:hint="default" w:ascii="Times New Roman" w:hAnsi="Times New Roman" w:cs="Times New Roman"/>
          <w:color w:val="auto"/>
          <w:highlight w:val="none"/>
          <w:lang w:eastAsia="zh-CN"/>
        </w:rPr>
      </w:pPr>
    </w:p>
    <w:p>
      <w:pPr>
        <w:shd w:val="clear"/>
        <w:rPr>
          <w:rFonts w:hint="default" w:ascii="Times New Roman" w:hAnsi="Times New Roman" w:cs="Times New Roman"/>
          <w:color w:val="auto"/>
          <w:highlight w:val="none"/>
          <w:lang w:eastAsia="zh-CN"/>
        </w:rPr>
      </w:pPr>
    </w:p>
    <w:p>
      <w:pPr>
        <w:shd w:val="clear"/>
        <w:rPr>
          <w:rFonts w:hint="default" w:ascii="Times New Roman" w:hAnsi="Times New Roman" w:cs="Times New Roman"/>
          <w:color w:val="auto"/>
          <w:highlight w:val="none"/>
          <w:lang w:eastAsia="zh-CN"/>
        </w:rPr>
      </w:pPr>
    </w:p>
    <w:p>
      <w:pPr>
        <w:shd w:val="clear"/>
        <w:rPr>
          <w:rFonts w:hint="default" w:ascii="Times New Roman" w:hAnsi="Times New Roman" w:cs="Times New Roman"/>
          <w:color w:val="auto"/>
          <w:highlight w:val="none"/>
          <w:lang w:eastAsia="zh-CN"/>
        </w:rPr>
      </w:pPr>
    </w:p>
    <w:p>
      <w:pPr>
        <w:pStyle w:val="8"/>
        <w:shd w:val="clear"/>
        <w:rPr>
          <w:rFonts w:hint="default" w:ascii="Times New Roman" w:hAnsi="Times New Roman" w:cs="Times New Roman"/>
          <w:color w:val="auto"/>
          <w:highlight w:val="none"/>
          <w:lang w:eastAsia="zh-CN"/>
        </w:rPr>
      </w:pPr>
    </w:p>
    <w:p>
      <w:pPr>
        <w:pStyle w:val="8"/>
        <w:shd w:val="clear"/>
        <w:rPr>
          <w:rFonts w:hint="default" w:ascii="Times New Roman" w:hAnsi="Times New Roman" w:cs="Times New Roman"/>
          <w:color w:val="auto"/>
          <w:highlight w:val="none"/>
          <w:lang w:eastAsia="zh-CN"/>
        </w:rPr>
      </w:pPr>
    </w:p>
    <w:p>
      <w:pPr>
        <w:pStyle w:val="8"/>
        <w:shd w:val="clear"/>
        <w:rPr>
          <w:rFonts w:hint="default" w:ascii="Times New Roman" w:hAnsi="Times New Roman" w:cs="Times New Roman"/>
          <w:color w:val="auto"/>
          <w:highlight w:val="none"/>
          <w:lang w:eastAsia="zh-CN"/>
        </w:rPr>
      </w:pPr>
    </w:p>
    <w:p>
      <w:pPr>
        <w:pStyle w:val="8"/>
        <w:shd w:val="clear"/>
        <w:rPr>
          <w:rFonts w:hint="default" w:ascii="Times New Roman" w:hAnsi="Times New Roman" w:cs="Times New Roman"/>
          <w:color w:val="auto"/>
          <w:highlight w:val="none"/>
          <w:lang w:eastAsia="zh-CN"/>
        </w:rPr>
      </w:pPr>
    </w:p>
    <w:p>
      <w:pPr>
        <w:pStyle w:val="8"/>
        <w:shd w:val="clear"/>
        <w:rPr>
          <w:rFonts w:hint="default" w:ascii="Times New Roman" w:hAnsi="Times New Roman" w:cs="Times New Roman"/>
          <w:color w:val="auto"/>
          <w:highlight w:val="none"/>
          <w:lang w:eastAsia="zh-CN"/>
        </w:rPr>
      </w:pPr>
    </w:p>
    <w:p>
      <w:pPr>
        <w:pStyle w:val="8"/>
        <w:shd w:val="clear"/>
        <w:rPr>
          <w:rFonts w:hint="default" w:ascii="Times New Roman" w:hAnsi="Times New Roman" w:cs="Times New Roman"/>
          <w:color w:val="auto"/>
          <w:highlight w:val="none"/>
          <w:lang w:eastAsia="zh-CN"/>
        </w:rPr>
      </w:pPr>
    </w:p>
    <w:p>
      <w:pPr>
        <w:shd w:val="clear"/>
        <w:rPr>
          <w:rFonts w:hint="default" w:ascii="Times New Roman" w:hAnsi="Times New Roman" w:cs="Times New Roman"/>
          <w:color w:val="auto"/>
          <w:highlight w:val="none"/>
          <w:lang w:eastAsia="zh-CN"/>
        </w:rPr>
      </w:pPr>
    </w:p>
    <w:p>
      <w:pPr>
        <w:shd w:val="clear"/>
        <w:rPr>
          <w:rFonts w:hint="eastAsia" w:ascii="宋体" w:hAnsi="宋体" w:eastAsia="宋体" w:cs="宋体"/>
          <w:b/>
          <w:bCs/>
          <w:color w:val="auto"/>
          <w:sz w:val="24"/>
          <w:szCs w:val="24"/>
          <w:highlight w:val="none"/>
          <w:lang w:val="en-US" w:eastAsia="zh-CN"/>
        </w:rPr>
      </w:pPr>
    </w:p>
    <w:p>
      <w:pPr>
        <w:shd w:val="clea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甲方（委托方）全称：</w:t>
      </w:r>
      <w:r>
        <w:rPr>
          <w:rFonts w:hint="eastAsia" w:ascii="宋体" w:hAnsi="宋体" w:eastAsia="宋体" w:cs="宋体"/>
          <w:b/>
          <w:bCs/>
          <w:color w:val="auto"/>
          <w:sz w:val="24"/>
          <w:szCs w:val="24"/>
          <w:highlight w:val="none"/>
          <w:u w:val="single"/>
          <w:lang w:val="en-US" w:eastAsia="zh-CN"/>
        </w:rPr>
        <w:t xml:space="preserve"> 数字江门网络建设有限公司   </w:t>
      </w:r>
    </w:p>
    <w:p>
      <w:pPr>
        <w:shd w:val="clear"/>
        <w:rPr>
          <w:rFonts w:hint="eastAsia" w:ascii="宋体" w:hAnsi="宋体" w:eastAsia="宋体" w:cs="宋体"/>
          <w:b/>
          <w:bCs/>
          <w:color w:val="auto"/>
          <w:sz w:val="24"/>
          <w:szCs w:val="24"/>
          <w:highlight w:val="none"/>
          <w:lang w:val="en-US" w:eastAsia="zh-CN"/>
        </w:rPr>
      </w:pPr>
    </w:p>
    <w:p>
      <w:pPr>
        <w:shd w:val="clear"/>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乙方（受托方）全称：</w:t>
      </w:r>
      <w:r>
        <w:rPr>
          <w:rFonts w:hint="eastAsia" w:ascii="宋体" w:hAnsi="宋体" w:eastAsia="宋体" w:cs="宋体"/>
          <w:b/>
          <w:bCs/>
          <w:color w:val="auto"/>
          <w:sz w:val="24"/>
          <w:szCs w:val="24"/>
          <w:highlight w:val="none"/>
          <w:u w:val="single"/>
          <w:lang w:val="en-US" w:eastAsia="zh-CN"/>
        </w:rPr>
        <w:t xml:space="preserve">                            </w:t>
      </w:r>
    </w:p>
    <w:p>
      <w:pPr>
        <w:shd w:val="clear"/>
        <w:spacing w:line="360" w:lineRule="auto"/>
        <w:jc w:val="center"/>
        <w:rPr>
          <w:color w:val="auto"/>
          <w:highlight w:val="none"/>
        </w:rPr>
      </w:pPr>
    </w:p>
    <w:p>
      <w:pPr>
        <w:keepNext w:val="0"/>
        <w:keepLines w:val="0"/>
        <w:pageBreakBefore w:val="0"/>
        <w:widowControl w:val="0"/>
        <w:shd w:val="clear"/>
        <w:kinsoku/>
        <w:wordWrap/>
        <w:overflowPunct/>
        <w:topLinePunct w:val="0"/>
        <w:autoSpaceDE/>
        <w:autoSpaceDN/>
        <w:bidi w:val="0"/>
        <w:adjustRightInd/>
        <w:snapToGrid/>
        <w:spacing w:line="480" w:lineRule="exact"/>
        <w:textAlignment w:val="auto"/>
        <w:outlineLvl w:val="9"/>
        <w:rPr>
          <w:rFonts w:ascii="仿宋" w:hAnsi="仿宋" w:eastAsia="仿宋"/>
          <w:b/>
          <w:color w:val="auto"/>
          <w:sz w:val="72"/>
          <w:szCs w:val="72"/>
          <w:highlight w:val="none"/>
        </w:rPr>
        <w:sectPr>
          <w:pgSz w:w="11906" w:h="16838"/>
          <w:pgMar w:top="1610" w:right="1474" w:bottom="1304" w:left="1474" w:header="851" w:footer="684" w:gutter="0"/>
          <w:pgNumType w:fmt="numberInDash"/>
          <w:cols w:space="720" w:num="1"/>
          <w:titlePg/>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经甲乙双方</w:t>
      </w:r>
      <w:r>
        <w:rPr>
          <w:rFonts w:hint="eastAsia" w:ascii="宋体" w:hAnsi="宋体" w:eastAsia="宋体" w:cs="宋体"/>
          <w:color w:val="auto"/>
          <w:sz w:val="21"/>
          <w:szCs w:val="21"/>
          <w:highlight w:val="none"/>
          <w:lang w:eastAsia="zh-CN"/>
        </w:rPr>
        <w:t>平等友好</w:t>
      </w:r>
      <w:r>
        <w:rPr>
          <w:rFonts w:hint="eastAsia" w:ascii="宋体" w:hAnsi="宋体" w:eastAsia="宋体" w:cs="宋体"/>
          <w:color w:val="auto"/>
          <w:sz w:val="21"/>
          <w:szCs w:val="21"/>
          <w:highlight w:val="none"/>
        </w:rPr>
        <w:t>协商，乙方为甲方提供</w:t>
      </w:r>
      <w:r>
        <w:rPr>
          <w:rFonts w:hint="eastAsia" w:ascii="宋体" w:hAnsi="宋体" w:eastAsia="宋体" w:cs="宋体"/>
          <w:color w:val="auto"/>
          <w:sz w:val="21"/>
          <w:szCs w:val="21"/>
          <w:highlight w:val="none"/>
          <w:lang w:eastAsia="zh-CN"/>
        </w:rPr>
        <w:t>管理体系咨询</w:t>
      </w:r>
      <w:r>
        <w:rPr>
          <w:rFonts w:hint="eastAsia" w:ascii="宋体" w:hAnsi="宋体" w:eastAsia="宋体" w:cs="宋体"/>
          <w:color w:val="auto"/>
          <w:sz w:val="21"/>
          <w:szCs w:val="21"/>
          <w:highlight w:val="none"/>
          <w:lang w:val="en-US" w:eastAsia="zh-CN"/>
        </w:rPr>
        <w:t>辅导服务</w:t>
      </w:r>
      <w:r>
        <w:rPr>
          <w:rFonts w:hint="eastAsia" w:ascii="宋体" w:hAnsi="宋体" w:eastAsia="宋体" w:cs="宋体"/>
          <w:color w:val="auto"/>
          <w:sz w:val="21"/>
          <w:szCs w:val="21"/>
          <w:highlight w:val="none"/>
        </w:rPr>
        <w:t>。双方按照《中华人民共和国</w:t>
      </w:r>
      <w:r>
        <w:rPr>
          <w:rFonts w:hint="eastAsia" w:ascii="宋体" w:hAnsi="宋体" w:eastAsia="宋体" w:cs="宋体"/>
          <w:color w:val="auto"/>
          <w:sz w:val="21"/>
          <w:szCs w:val="21"/>
          <w:highlight w:val="none"/>
          <w:lang w:val="en-US" w:eastAsia="zh-Hans"/>
        </w:rPr>
        <w:t>民法典</w:t>
      </w:r>
      <w:r>
        <w:rPr>
          <w:rFonts w:hint="eastAsia" w:ascii="宋体" w:hAnsi="宋体" w:eastAsia="宋体" w:cs="宋体"/>
          <w:color w:val="auto"/>
          <w:sz w:val="21"/>
          <w:szCs w:val="21"/>
          <w:highlight w:val="none"/>
        </w:rPr>
        <w:t>》及有关规定，签订本合同，共同遵照执行。</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认证内容</w:t>
      </w:r>
    </w:p>
    <w:p>
      <w:pPr>
        <w:keepNext w:val="0"/>
        <w:keepLines w:val="0"/>
        <w:pageBreakBefore w:val="0"/>
        <w:widowControl w:val="0"/>
        <w:numPr>
          <w:ilvl w:val="0"/>
          <w:numId w:val="5"/>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乙方指导甲方按照</w:t>
      </w:r>
      <w:r>
        <w:rPr>
          <w:rFonts w:hint="eastAsia" w:ascii="宋体" w:hAnsi="宋体" w:eastAsia="宋体" w:cs="宋体"/>
          <w:b w:val="0"/>
          <w:bCs/>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eastAsia="zh-CN"/>
        </w:rPr>
        <w:t>ISO9001:2015质量管理体系、ISO14001:2015环境管理体系、ISO45001:2018职业健康安全管理体系</w:t>
      </w:r>
      <w:r>
        <w:rPr>
          <w:rFonts w:hint="eastAsia" w:ascii="宋体" w:hAnsi="宋体" w:eastAsia="宋体" w:cs="宋体"/>
          <w:color w:val="auto"/>
          <w:sz w:val="21"/>
          <w:szCs w:val="21"/>
          <w:highlight w:val="none"/>
          <w:u w:val="single"/>
          <w:lang w:val="en-US" w:eastAsia="zh-CN"/>
        </w:rPr>
        <w:t>（简称QES体系）</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ISO20000信息技术服务管理体系、ISO27001信息安全管理体系</w:t>
      </w:r>
      <w:r>
        <w:rPr>
          <w:rFonts w:hint="eastAsia" w:ascii="宋体" w:hAnsi="宋体" w:eastAsia="宋体" w:cs="宋体"/>
          <w:color w:val="auto"/>
          <w:sz w:val="21"/>
          <w:szCs w:val="21"/>
          <w:highlight w:val="none"/>
          <w:u w:val="single"/>
          <w:lang w:eastAsia="zh-CN"/>
        </w:rPr>
        <w:t>及</w:t>
      </w:r>
      <w:r>
        <w:rPr>
          <w:rFonts w:hint="eastAsia" w:ascii="宋体" w:hAnsi="宋体" w:eastAsia="宋体" w:cs="宋体"/>
          <w:color w:val="auto"/>
          <w:sz w:val="21"/>
          <w:szCs w:val="21"/>
          <w:highlight w:val="none"/>
          <w:u w:val="single"/>
          <w:lang w:val="en-US" w:eastAsia="zh-CN"/>
        </w:rPr>
        <w:t>ISO27701隐私信息管理体系</w:t>
      </w:r>
      <w:r>
        <w:rPr>
          <w:rFonts w:hint="eastAsia" w:ascii="宋体" w:hAnsi="宋体" w:eastAsia="宋体" w:cs="宋体"/>
          <w:b w:val="0"/>
          <w:bCs/>
          <w:color w:val="auto"/>
          <w:sz w:val="21"/>
          <w:szCs w:val="21"/>
          <w:highlight w:val="none"/>
          <w:lang w:val="en-US" w:eastAsia="zh-CN"/>
        </w:rPr>
        <w:t>标准，建立ISO多体系融合的管理体系，依据上述标准对甲方提供认证辅导，并指派第三方认证机构对甲方提供认证审核，乙方协助甲方通过现场审核，取得上述6个管理体系的认证证书。</w:t>
      </w:r>
    </w:p>
    <w:p>
      <w:pPr>
        <w:keepNext w:val="0"/>
        <w:keepLines w:val="0"/>
        <w:pageBreakBefore w:val="0"/>
        <w:widowControl w:val="0"/>
        <w:numPr>
          <w:ilvl w:val="0"/>
          <w:numId w:val="5"/>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甲方管理体系覆盖的服务范围：</w:t>
      </w:r>
      <w:r>
        <w:rPr>
          <w:rFonts w:hint="eastAsia" w:ascii="宋体" w:hAnsi="宋体" w:eastAsia="宋体" w:cs="宋体"/>
          <w:b w:val="0"/>
          <w:bCs/>
          <w:color w:val="auto"/>
          <w:sz w:val="21"/>
          <w:szCs w:val="21"/>
          <w:highlight w:val="none"/>
          <w:u w:val="single"/>
          <w:lang w:val="en-US" w:eastAsia="zh-CN"/>
        </w:rPr>
        <w:t xml:space="preserve"> </w:t>
      </w:r>
      <w:r>
        <w:rPr>
          <w:rFonts w:hint="eastAsia" w:ascii="宋体" w:hAnsi="宋体" w:eastAsia="宋体" w:cs="宋体"/>
          <w:b/>
          <w:bCs w:val="0"/>
          <w:color w:val="auto"/>
          <w:sz w:val="21"/>
          <w:szCs w:val="21"/>
          <w:highlight w:val="none"/>
          <w:u w:val="single"/>
          <w:lang w:val="en-US" w:eastAsia="zh-CN"/>
        </w:rPr>
        <w:t>资质范围内的计算机及各类信息系统的软硬件设计、开发、咨询、销售、运营和维护；数据库及计算机网络服务；信息系统集成服务</w:t>
      </w:r>
      <w:r>
        <w:rPr>
          <w:rFonts w:hint="eastAsia" w:ascii="宋体" w:hAnsi="宋体" w:eastAsia="宋体" w:cs="宋体"/>
          <w:b w:val="0"/>
          <w:bCs/>
          <w:color w:val="auto"/>
          <w:sz w:val="21"/>
          <w:szCs w:val="21"/>
          <w:highlight w:val="none"/>
          <w:u w:val="none"/>
          <w:lang w:val="en-US" w:eastAsia="zh-CN"/>
        </w:rPr>
        <w:t>。认证证书上体现的甲方管理体系覆盖的服务范围，若需修改以甲乙双方与第三方认证机构协商结果为准。</w:t>
      </w:r>
    </w:p>
    <w:p>
      <w:pPr>
        <w:keepNext w:val="0"/>
        <w:keepLines w:val="0"/>
        <w:pageBreakBefore w:val="0"/>
        <w:widowControl w:val="0"/>
        <w:numPr>
          <w:ilvl w:val="0"/>
          <w:numId w:val="5"/>
        </w:numPr>
        <w:shd w:val="clear"/>
        <w:kinsoku/>
        <w:wordWrap/>
        <w:overflowPunct/>
        <w:topLinePunct w:val="0"/>
        <w:autoSpaceDE/>
        <w:autoSpaceDN/>
        <w:bidi w:val="0"/>
        <w:adjustRightInd/>
        <w:snapToGrid/>
        <w:spacing w:line="360" w:lineRule="auto"/>
        <w:ind w:left="0" w:leftChars="0" w:firstLine="403" w:firstLine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甲方管理体系覆盖的人数：</w:t>
      </w:r>
      <w:r>
        <w:rPr>
          <w:rFonts w:hint="eastAsia" w:ascii="宋体" w:hAnsi="宋体" w:eastAsia="宋体" w:cs="宋体"/>
          <w:b w:val="0"/>
          <w:bCs/>
          <w:color w:val="auto"/>
          <w:sz w:val="21"/>
          <w:szCs w:val="21"/>
          <w:highlight w:val="none"/>
          <w:u w:val="single"/>
          <w:lang w:val="en-US" w:eastAsia="zh-CN"/>
        </w:rPr>
        <w:t xml:space="preserve">  36  </w:t>
      </w:r>
      <w:r>
        <w:rPr>
          <w:rFonts w:hint="eastAsia" w:ascii="宋体" w:hAnsi="宋体" w:eastAsia="宋体" w:cs="宋体"/>
          <w:b w:val="0"/>
          <w:bCs/>
          <w:color w:val="auto"/>
          <w:sz w:val="21"/>
          <w:szCs w:val="21"/>
          <w:highlight w:val="none"/>
          <w:u w:val="none"/>
          <w:lang w:val="en-US" w:eastAsia="zh-CN"/>
        </w:rPr>
        <w:t>人。</w:t>
      </w:r>
    </w:p>
    <w:p>
      <w:pPr>
        <w:keepNext w:val="0"/>
        <w:keepLines w:val="0"/>
        <w:pageBreakBefore w:val="0"/>
        <w:widowControl w:val="0"/>
        <w:numPr>
          <w:ilvl w:val="0"/>
          <w:numId w:val="5"/>
        </w:numPr>
        <w:shd w:val="clear"/>
        <w:kinsoku/>
        <w:wordWrap/>
        <w:overflowPunct/>
        <w:topLinePunct w:val="0"/>
        <w:autoSpaceDE/>
        <w:autoSpaceDN/>
        <w:bidi w:val="0"/>
        <w:adjustRightInd/>
        <w:snapToGrid/>
        <w:spacing w:line="360" w:lineRule="auto"/>
        <w:ind w:left="0" w:leftChars="0" w:firstLine="403" w:firstLineChars="0"/>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u w:val="none"/>
          <w:lang w:val="en-US" w:eastAsia="zh-CN"/>
        </w:rPr>
        <w:t>服务内容：为保证本次服务的顺利实施，供应商在服务周期内根据项目要求需要派驻至少2名全职项目小组人员入驻公司提供现场辅导服务等，服务包括以下内容：</w:t>
      </w:r>
    </w:p>
    <w:tbl>
      <w:tblPr>
        <w:tblStyle w:val="18"/>
        <w:tblpPr w:leftFromText="180" w:rightFromText="180" w:vertAnchor="text" w:horzAnchor="page" w:tblpX="1525" w:tblpY="838"/>
        <w:tblOverlap w:val="never"/>
        <w:tblW w:w="897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2197"/>
        <w:gridCol w:w="57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2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名称</w:t>
            </w:r>
          </w:p>
        </w:tc>
        <w:tc>
          <w:tcPr>
            <w:tcW w:w="5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服务内容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1</w:t>
            </w:r>
          </w:p>
        </w:tc>
        <w:tc>
          <w:tcPr>
            <w:tcW w:w="2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体系设计准备</w:t>
            </w:r>
          </w:p>
        </w:tc>
        <w:tc>
          <w:tcPr>
            <w:tcW w:w="5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根据公司现状，进行需求分析、体系诊断，推行工作准备。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6"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2</w:t>
            </w:r>
          </w:p>
        </w:tc>
        <w:tc>
          <w:tcPr>
            <w:tcW w:w="2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体系设计</w:t>
            </w:r>
          </w:p>
        </w:tc>
        <w:tc>
          <w:tcPr>
            <w:tcW w:w="5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建立公司质量方针和目标，设计组织架构、职能分配和职位职责及体系文件架构。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3</w:t>
            </w:r>
          </w:p>
        </w:tc>
        <w:tc>
          <w:tcPr>
            <w:tcW w:w="2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体系培训服务</w:t>
            </w:r>
          </w:p>
        </w:tc>
        <w:tc>
          <w:tcPr>
            <w:tcW w:w="5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结合体系诊断结果及公司运营情况，提供六体系标准专题培训及为提升管理而设计的管理专项培训、内部审核培训、管理体系文件培训服务。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8"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2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体系建立</w:t>
            </w:r>
          </w:p>
        </w:tc>
        <w:tc>
          <w:tcPr>
            <w:tcW w:w="5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2"/>
                <w:sz w:val="21"/>
                <w:szCs w:val="21"/>
                <w:highlight w:val="none"/>
                <w:u w:val="none"/>
                <w:lang w:val="en-US" w:eastAsia="zh-CN" w:bidi="ar-SA"/>
              </w:rPr>
              <w:t>建立融合性管理体系文件，现场辅导体系文件编写；审查修订文件；文件审批和发布。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9"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5</w:t>
            </w:r>
          </w:p>
        </w:tc>
        <w:tc>
          <w:tcPr>
            <w:tcW w:w="2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体系运行实施</w:t>
            </w:r>
          </w:p>
        </w:tc>
        <w:tc>
          <w:tcPr>
            <w:tcW w:w="5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 xml:space="preserve">指导实施与运行管理体系，组织内审与管理评审。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6"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6</w:t>
            </w:r>
          </w:p>
        </w:tc>
        <w:tc>
          <w:tcPr>
            <w:tcW w:w="2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体系评价与改善</w:t>
            </w:r>
          </w:p>
        </w:tc>
        <w:tc>
          <w:tcPr>
            <w:tcW w:w="5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检查和梳理体系文件，在审核前进行体系符合性审核及纠正措施的监督。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6"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7</w:t>
            </w:r>
          </w:p>
        </w:tc>
        <w:tc>
          <w:tcPr>
            <w:tcW w:w="2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eastAsia="zh-CN"/>
              </w:rPr>
              <w:t>评审认证</w:t>
            </w:r>
          </w:p>
        </w:tc>
        <w:tc>
          <w:tcPr>
            <w:tcW w:w="5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准备认证审核需要的其他材料和事项培训，认证过程现场陪审，协助评审和处理审核中的问题。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2"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8</w:t>
            </w:r>
          </w:p>
        </w:tc>
        <w:tc>
          <w:tcPr>
            <w:tcW w:w="21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0" w:firstLineChars="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评审获证</w:t>
            </w:r>
          </w:p>
        </w:tc>
        <w:tc>
          <w:tcPr>
            <w:tcW w:w="57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shd w:val="clear"/>
              <w:kinsoku/>
              <w:wordWrap/>
              <w:overflowPunct/>
              <w:topLinePunct w:val="0"/>
              <w:autoSpaceDE/>
              <w:autoSpaceDN/>
              <w:bidi w:val="0"/>
              <w:adjustRightInd/>
              <w:snapToGrid/>
              <w:spacing w:line="36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rPr>
              <w:t>ISO9001:2015质量管理体系、ISO14001:2015环境管理体系、ISO45001:2018职业健康安全管理体系、ISO20000信息技术服务管理体系、ISO27001信息安全管理体系及ISO27701隐私信息管理体系。</w:t>
            </w:r>
          </w:p>
        </w:tc>
      </w:tr>
    </w:tbl>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360" w:lineRule="auto"/>
        <w:ind w:left="403" w:leftChars="0"/>
        <w:textAlignment w:val="auto"/>
        <w:outlineLvl w:val="9"/>
        <w:rPr>
          <w:rFonts w:hint="eastAsia" w:ascii="宋体" w:hAnsi="宋体" w:eastAsia="宋体" w:cs="宋体"/>
          <w:b w:val="0"/>
          <w:bCs/>
          <w:color w:val="auto"/>
          <w:sz w:val="21"/>
          <w:szCs w:val="21"/>
          <w:highlight w:val="none"/>
          <w:lang w:val="en-US" w:eastAsia="zh-CN"/>
        </w:rPr>
      </w:pP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履行期限及地点：</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本合同自甲乙双方签字之日起开始生效，提供一年服务期，服务期内完成服务内容中管理体系认证服务</w:t>
      </w:r>
      <w:r>
        <w:rPr>
          <w:rFonts w:hint="eastAsia" w:ascii="宋体" w:hAnsi="宋体" w:eastAsia="宋体" w:cs="宋体"/>
          <w:b w:val="0"/>
          <w:bCs/>
          <w:color w:val="auto"/>
          <w:sz w:val="21"/>
          <w:szCs w:val="21"/>
          <w:highlight w:val="none"/>
          <w:u w:val="none"/>
          <w:lang w:val="en-US" w:eastAsia="zh-CN"/>
        </w:rPr>
        <w:t>。</w:t>
      </w:r>
    </w:p>
    <w:p>
      <w:pPr>
        <w:keepNext w:val="0"/>
        <w:keepLines w:val="0"/>
        <w:pageBreakBefore w:val="0"/>
        <w:widowControl w:val="0"/>
        <w:numPr>
          <w:ilvl w:val="0"/>
          <w:numId w:val="6"/>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u w:val="none"/>
          <w:lang w:val="en-US" w:eastAsia="zh-CN"/>
        </w:rPr>
        <w:t>履行地点：</w:t>
      </w:r>
      <w:r>
        <w:rPr>
          <w:rFonts w:hint="eastAsia" w:ascii="宋体" w:hAnsi="宋体" w:eastAsia="宋体" w:cs="宋体"/>
          <w:b w:val="0"/>
          <w:bCs/>
          <w:color w:val="auto"/>
          <w:sz w:val="21"/>
          <w:szCs w:val="21"/>
          <w:highlight w:val="none"/>
          <w:u w:val="single"/>
          <w:lang w:val="en-US" w:eastAsia="zh-CN"/>
        </w:rPr>
        <w:t xml:space="preserve"> 甲方所在地-广东省江门市</w:t>
      </w:r>
      <w:r>
        <w:rPr>
          <w:rFonts w:hint="eastAsia" w:ascii="宋体" w:hAnsi="宋体" w:eastAsia="宋体" w:cs="宋体"/>
          <w:b w:val="0"/>
          <w:bCs/>
          <w:color w:val="auto"/>
          <w:sz w:val="21"/>
          <w:szCs w:val="21"/>
          <w:highlight w:val="none"/>
          <w:u w:val="none"/>
          <w:lang w:val="en-US" w:eastAsia="zh-CN"/>
        </w:rPr>
        <w:t>。</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服务要求</w:t>
      </w:r>
    </w:p>
    <w:p>
      <w:pPr>
        <w:keepNext w:val="0"/>
        <w:keepLines w:val="0"/>
        <w:pageBreakBefore w:val="0"/>
        <w:widowControl w:val="0"/>
        <w:numPr>
          <w:ilvl w:val="0"/>
          <w:numId w:val="7"/>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服务周期内，乙方需要派驻至少2名全职项目小组人员分别入驻甲方蓬江区总部和江海区分部提供现场辅导服务，负责体系认证项目的组织策划、培训辅导和全过程跟踪以确保工作的有效开展。需要严格遵守入驻公司的相关规章制度及严格保守工作秘密，绝不泄露工作中所知悉的各类文件及资料内容</w:t>
      </w:r>
      <w:r>
        <w:rPr>
          <w:rFonts w:hint="eastAsia" w:ascii="宋体" w:hAnsi="宋体" w:eastAsia="宋体" w:cs="宋体"/>
          <w:b w:val="0"/>
          <w:bCs/>
          <w:color w:val="auto"/>
          <w:sz w:val="21"/>
          <w:szCs w:val="21"/>
          <w:highlight w:val="none"/>
          <w:u w:val="none"/>
          <w:lang w:val="en-US" w:eastAsia="zh-CN"/>
        </w:rPr>
        <w:t>。</w:t>
      </w:r>
    </w:p>
    <w:p>
      <w:pPr>
        <w:keepNext w:val="0"/>
        <w:keepLines w:val="0"/>
        <w:pageBreakBefore w:val="0"/>
        <w:widowControl w:val="0"/>
        <w:numPr>
          <w:ilvl w:val="0"/>
          <w:numId w:val="7"/>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u w:val="none"/>
          <w:lang w:val="en-US" w:eastAsia="zh-CN"/>
        </w:rPr>
        <w:t>未经甲方同意，乙方在服务过程期间不允许随意更换派驻的项目小组成员，但对于甲方不满意的项目组成员，乙方必须无条件按照实际工作要求更换。</w:t>
      </w:r>
    </w:p>
    <w:p>
      <w:pPr>
        <w:keepNext w:val="0"/>
        <w:keepLines w:val="0"/>
        <w:pageBreakBefore w:val="0"/>
        <w:widowControl w:val="0"/>
        <w:numPr>
          <w:ilvl w:val="0"/>
          <w:numId w:val="7"/>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一年服务期结束后，提供两年的免费售后服务，售后服务期内需提供电话支持及相关技术咨询服务，每半年提供一次免费现场回访和一年一次免费现场培训，并对执行过程中发现的问题认真分析产生的原因，及时采取纠正和预防措施。</w:t>
      </w:r>
    </w:p>
    <w:p>
      <w:pPr>
        <w:keepNext w:val="0"/>
        <w:keepLines w:val="0"/>
        <w:pageBreakBefore w:val="0"/>
        <w:widowControl w:val="0"/>
        <w:numPr>
          <w:ilvl w:val="0"/>
          <w:numId w:val="7"/>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售后服务期结束后，需提供以电话、邮件、即时通讯工具（例如QQ、微信）等方式长期免费解答采购人提出的有关后续体系认证标准执行过程中出现的各种问题。</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甲方责任和义务</w:t>
      </w:r>
    </w:p>
    <w:p>
      <w:pPr>
        <w:keepNext w:val="0"/>
        <w:keepLines w:val="0"/>
        <w:pageBreakBefore w:val="0"/>
        <w:widowControl w:val="0"/>
        <w:numPr>
          <w:ilvl w:val="0"/>
          <w:numId w:val="8"/>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最高领导者亲自安排、指挥、监督此项工作的开展</w:t>
      </w:r>
      <w:r>
        <w:rPr>
          <w:rFonts w:hint="eastAsia" w:ascii="宋体" w:hAnsi="宋体" w:eastAsia="宋体" w:cs="宋体"/>
          <w:color w:val="auto"/>
          <w:sz w:val="21"/>
          <w:szCs w:val="21"/>
          <w:highlight w:val="none"/>
          <w:lang w:val="en-US" w:eastAsia="zh-CN"/>
        </w:rPr>
        <w:t>。</w:t>
      </w:r>
    </w:p>
    <w:p>
      <w:pPr>
        <w:keepNext w:val="0"/>
        <w:keepLines w:val="0"/>
        <w:pageBreakBefore w:val="0"/>
        <w:widowControl w:val="0"/>
        <w:numPr>
          <w:ilvl w:val="0"/>
          <w:numId w:val="8"/>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按照乙方的要求提供相应的管理和技术资料，资料清单如下：</w:t>
      </w:r>
    </w:p>
    <w:p>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营业执照、相关行业许可资质；</w:t>
      </w:r>
    </w:p>
    <w:p>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公司简介；</w:t>
      </w:r>
    </w:p>
    <w:p>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公司组织架构图及部门职能说明；</w:t>
      </w:r>
    </w:p>
    <w:p>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公司内现有的IT硬件、办公电脑设备清单、网络设备/服务器设备清单等清单；</w:t>
      </w:r>
    </w:p>
    <w:p>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公司现有管理制度及记录表单；</w:t>
      </w:r>
    </w:p>
    <w:p>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与申请的认证范围匹配的服务协议（合同）；</w:t>
      </w:r>
    </w:p>
    <w:p>
      <w:pPr>
        <w:keepNext w:val="0"/>
        <w:keepLines w:val="0"/>
        <w:pageBreakBefore w:val="0"/>
        <w:widowControl w:val="0"/>
        <w:numPr>
          <w:ilvl w:val="0"/>
          <w:numId w:val="9"/>
        </w:numPr>
        <w:shd w:val="clear"/>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其他需要的文件。</w:t>
      </w:r>
    </w:p>
    <w:p>
      <w:pPr>
        <w:keepNext w:val="0"/>
        <w:keepLines w:val="0"/>
        <w:pageBreakBefore w:val="0"/>
        <w:widowControl w:val="0"/>
        <w:numPr>
          <w:ilvl w:val="0"/>
          <w:numId w:val="8"/>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指派</w:t>
      </w:r>
      <w:r>
        <w:rPr>
          <w:rFonts w:hint="eastAsia" w:ascii="宋体" w:hAnsi="宋体" w:eastAsia="宋体" w:cs="宋体"/>
          <w:color w:val="auto"/>
          <w:sz w:val="21"/>
          <w:szCs w:val="21"/>
          <w:highlight w:val="none"/>
          <w:lang w:val="en-US" w:eastAsia="zh-CN"/>
        </w:rPr>
        <w:t>1~2名</w:t>
      </w:r>
      <w:r>
        <w:rPr>
          <w:rFonts w:hint="eastAsia" w:ascii="宋体" w:hAnsi="宋体" w:eastAsia="宋体" w:cs="宋体"/>
          <w:color w:val="auto"/>
          <w:sz w:val="21"/>
          <w:szCs w:val="21"/>
          <w:highlight w:val="none"/>
          <w:u w:val="none"/>
          <w:lang w:val="en-US" w:eastAsia="zh-CN"/>
        </w:rPr>
        <w:t>甲方代表，负责与乙方</w:t>
      </w:r>
      <w:r>
        <w:rPr>
          <w:rFonts w:hint="eastAsia" w:ascii="宋体" w:hAnsi="宋体" w:eastAsia="宋体" w:cs="宋体"/>
          <w:color w:val="auto"/>
          <w:sz w:val="21"/>
          <w:szCs w:val="21"/>
          <w:highlight w:val="none"/>
          <w:lang w:eastAsia="zh-CN"/>
        </w:rPr>
        <w:t>咨询师进行工作对接。</w:t>
      </w:r>
    </w:p>
    <w:p>
      <w:pPr>
        <w:keepNext w:val="0"/>
        <w:keepLines w:val="0"/>
        <w:pageBreakBefore w:val="0"/>
        <w:widowControl w:val="0"/>
        <w:numPr>
          <w:ilvl w:val="0"/>
          <w:numId w:val="8"/>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积极协助和支持乙方各项咨询工作，按咨询计划和要求开展工作。</w:t>
      </w:r>
    </w:p>
    <w:p>
      <w:pPr>
        <w:keepNext w:val="0"/>
        <w:keepLines w:val="0"/>
        <w:pageBreakBefore w:val="0"/>
        <w:widowControl w:val="0"/>
        <w:numPr>
          <w:ilvl w:val="0"/>
          <w:numId w:val="8"/>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按本合同的规定</w:t>
      </w:r>
      <w:r>
        <w:rPr>
          <w:rFonts w:hint="eastAsia" w:ascii="宋体" w:hAnsi="宋体" w:eastAsia="宋体" w:cs="宋体"/>
          <w:color w:val="auto"/>
          <w:sz w:val="21"/>
          <w:szCs w:val="21"/>
          <w:highlight w:val="none"/>
          <w:lang w:val="en-US" w:eastAsia="zh-CN"/>
        </w:rPr>
        <w:t>及时</w:t>
      </w:r>
      <w:r>
        <w:rPr>
          <w:rFonts w:hint="eastAsia" w:ascii="宋体" w:hAnsi="宋体" w:eastAsia="宋体" w:cs="宋体"/>
          <w:color w:val="auto"/>
          <w:sz w:val="21"/>
          <w:szCs w:val="21"/>
          <w:highlight w:val="none"/>
          <w:lang w:eastAsia="zh-CN"/>
        </w:rPr>
        <w:t>向乙方支付服务费用。</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乙方责任和义务</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依据</w:t>
      </w:r>
      <w:r>
        <w:rPr>
          <w:rFonts w:hint="eastAsia" w:ascii="宋体" w:hAnsi="宋体" w:eastAsia="宋体" w:cs="宋体"/>
          <w:color w:val="auto"/>
          <w:sz w:val="21"/>
          <w:szCs w:val="21"/>
          <w:highlight w:val="none"/>
          <w:lang w:eastAsia="zh-CN"/>
        </w:rPr>
        <w:t>ISO9001:2015质量管理体系、ISO14001:2015环境管理体系、ISO45001:2018职业健康安全管理体系、ISO20000信息技术服务管理体系、ISO27001信息安全管理体系及ISO27701隐私信息管理体系标准要求，结合甲方实际情况，指导甲方建立健全管理体系文件，完成文件以及相关记录表单的编写和实施。ISO多体系融合的管理体系</w:t>
      </w:r>
      <w:r>
        <w:rPr>
          <w:rFonts w:hint="eastAsia" w:ascii="宋体" w:hAnsi="宋体" w:eastAsia="宋体" w:cs="宋体"/>
          <w:color w:val="auto"/>
          <w:sz w:val="21"/>
          <w:szCs w:val="21"/>
          <w:highlight w:val="none"/>
          <w:lang w:val="en-US" w:eastAsia="zh-CN"/>
        </w:rPr>
        <w:t>文件</w:t>
      </w:r>
      <w:r>
        <w:rPr>
          <w:rFonts w:hint="eastAsia" w:ascii="宋体" w:hAnsi="宋体" w:eastAsia="宋体" w:cs="宋体"/>
          <w:color w:val="auto"/>
          <w:sz w:val="21"/>
          <w:szCs w:val="21"/>
          <w:highlight w:val="none"/>
          <w:lang w:eastAsia="zh-CN"/>
        </w:rPr>
        <w:t>包括但不限于：</w:t>
      </w:r>
    </w:p>
    <w:p>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300"/>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1)质量安全管理手册；</w:t>
      </w:r>
    </w:p>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360" w:lineRule="auto"/>
        <w:ind w:left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程序文件</w:t>
      </w:r>
      <w:r>
        <w:rPr>
          <w:rFonts w:hint="eastAsia" w:ascii="宋体" w:hAnsi="宋体" w:eastAsia="宋体" w:cs="宋体"/>
          <w:color w:val="auto"/>
          <w:sz w:val="21"/>
          <w:szCs w:val="21"/>
          <w:highlight w:val="none"/>
          <w:lang w:val="en-US" w:eastAsia="zh-CN"/>
        </w:rPr>
        <w:t>；</w:t>
      </w:r>
    </w:p>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360" w:lineRule="auto"/>
        <w:ind w:left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3)安全管理文件；</w:t>
      </w:r>
    </w:p>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360" w:lineRule="auto"/>
        <w:ind w:left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4)作业指导书；</w:t>
      </w:r>
    </w:p>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360" w:lineRule="auto"/>
        <w:ind w:left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5)相关记录表单。</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编制建立</w:t>
      </w:r>
      <w:r>
        <w:rPr>
          <w:rFonts w:hint="eastAsia" w:ascii="宋体" w:hAnsi="宋体" w:eastAsia="宋体" w:cs="宋体"/>
          <w:color w:val="auto"/>
          <w:sz w:val="21"/>
          <w:szCs w:val="21"/>
          <w:highlight w:val="none"/>
          <w:lang w:val="en-US" w:eastAsia="zh-CN"/>
        </w:rPr>
        <w:t>ISO多体系融合的管理体系</w:t>
      </w:r>
      <w:r>
        <w:rPr>
          <w:rFonts w:hint="eastAsia" w:ascii="宋体" w:hAnsi="宋体" w:eastAsia="宋体" w:cs="宋体"/>
          <w:color w:val="auto"/>
          <w:sz w:val="21"/>
          <w:szCs w:val="21"/>
          <w:highlight w:val="none"/>
          <w:lang w:eastAsia="zh-CN"/>
        </w:rPr>
        <w:t>工作计划。</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指导甲方完善有关支持性文件及认证机构要求甲方提交的其他资料。</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指导甲方实施与运行管理体系</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负责组织安排内审与管理评审，包括内审记录、内审报告、不符合项的整改与关闭、管理评审资料的编制与管理评审报告。</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负责对甲方有关人员进行体系标准的宣贯培训、质量管理体系文件培训。</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在认证审核前进行体系符合性审核及纠正措施的监督，以使甲方的管理体系达到标准要求，具备获得认证的条件。</w:t>
      </w:r>
    </w:p>
    <w:p>
      <w:pPr>
        <w:keepNext w:val="0"/>
        <w:keepLines w:val="0"/>
        <w:pageBreakBefore w:val="0"/>
        <w:widowControl w:val="0"/>
        <w:numPr>
          <w:ilvl w:val="0"/>
          <w:numId w:val="10"/>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指导</w:t>
      </w:r>
      <w:r>
        <w:rPr>
          <w:rFonts w:hint="eastAsia" w:ascii="宋体" w:hAnsi="宋体" w:eastAsia="宋体" w:cs="宋体"/>
          <w:color w:val="auto"/>
          <w:sz w:val="21"/>
          <w:szCs w:val="21"/>
          <w:highlight w:val="none"/>
          <w:lang w:eastAsia="zh-CN"/>
        </w:rPr>
        <w:t>甲方做好认证申请准备工作，并配合现场审核。</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服务费用与支付方式</w:t>
      </w:r>
    </w:p>
    <w:p>
      <w:pPr>
        <w:keepNext w:val="0"/>
        <w:keepLines w:val="0"/>
        <w:pageBreakBefore w:val="0"/>
        <w:widowControl w:val="0"/>
        <w:numPr>
          <w:ilvl w:val="0"/>
          <w:numId w:val="11"/>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eastAsia="zh-CN"/>
        </w:rPr>
        <w:t>技术服务</w:t>
      </w:r>
      <w:r>
        <w:rPr>
          <w:rFonts w:hint="eastAsia" w:ascii="宋体" w:hAnsi="宋体" w:eastAsia="宋体" w:cs="宋体"/>
          <w:b/>
          <w:bCs/>
          <w:color w:val="auto"/>
          <w:sz w:val="21"/>
          <w:szCs w:val="21"/>
          <w:highlight w:val="none"/>
          <w:lang w:val="en-US" w:eastAsia="zh-CN"/>
        </w:rPr>
        <w:t>总</w:t>
      </w:r>
      <w:r>
        <w:rPr>
          <w:rFonts w:hint="eastAsia" w:ascii="宋体" w:hAnsi="宋体" w:eastAsia="宋体" w:cs="宋体"/>
          <w:b/>
          <w:bCs/>
          <w:color w:val="auto"/>
          <w:sz w:val="21"/>
          <w:szCs w:val="21"/>
          <w:highlight w:val="none"/>
          <w:lang w:eastAsia="zh-CN"/>
        </w:rPr>
        <w:t>费用</w:t>
      </w:r>
      <w:r>
        <w:rPr>
          <w:rFonts w:hint="eastAsia" w:ascii="宋体" w:hAnsi="宋体" w:eastAsia="宋体" w:cs="宋体"/>
          <w:color w:val="auto"/>
          <w:sz w:val="21"/>
          <w:szCs w:val="21"/>
          <w:highlight w:val="none"/>
          <w:lang w:eastAsia="zh-CN"/>
        </w:rPr>
        <w:t>：人民币</w:t>
      </w:r>
      <w:r>
        <w:rPr>
          <w:rFonts w:hint="eastAsia" w:ascii="宋体" w:hAnsi="宋体" w:eastAsia="宋体" w:cs="宋体"/>
          <w:color w:val="auto"/>
          <w:sz w:val="21"/>
          <w:szCs w:val="21"/>
          <w:highlight w:val="none"/>
          <w:u w:val="single"/>
          <w:lang w:val="en-US" w:eastAsia="zh-CN"/>
        </w:rPr>
        <w:t xml:space="preserve"> XXX</w:t>
      </w:r>
      <w:r>
        <w:rPr>
          <w:rFonts w:hint="eastAsia" w:ascii="宋体" w:hAnsi="宋体" w:eastAsia="宋体" w:cs="宋体"/>
          <w:color w:val="auto"/>
          <w:sz w:val="21"/>
          <w:szCs w:val="21"/>
          <w:highlight w:val="none"/>
          <w:u w:val="single"/>
          <w:lang w:eastAsia="zh-CN"/>
        </w:rPr>
        <w:t>元整</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eastAsia="zh-CN"/>
        </w:rPr>
        <w:t>（小写</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 xml:space="preserve">xxx.xx </w:t>
      </w:r>
      <w:r>
        <w:rPr>
          <w:rFonts w:hint="eastAsia" w:ascii="宋体" w:hAnsi="宋体" w:eastAsia="宋体" w:cs="宋体"/>
          <w:color w:val="auto"/>
          <w:sz w:val="21"/>
          <w:szCs w:val="21"/>
          <w:highlight w:val="none"/>
          <w:u w:val="single"/>
          <w:lang w:eastAsia="zh-CN"/>
        </w:rPr>
        <w:t>元）</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其中不含税金额XXXXX元，税费XXXX元，</w:t>
      </w:r>
      <w:r>
        <w:rPr>
          <w:rFonts w:hint="eastAsia" w:ascii="宋体" w:hAnsi="宋体" w:eastAsia="宋体" w:cs="宋体"/>
          <w:color w:val="auto"/>
          <w:sz w:val="21"/>
          <w:szCs w:val="21"/>
          <w:highlight w:val="none"/>
        </w:rPr>
        <w:t>提供税率为6%的增值税专用发票</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Hans"/>
        </w:rPr>
        <w:t>甲方无须另外支付任何费用</w:t>
      </w:r>
      <w:r>
        <w:rPr>
          <w:rFonts w:hint="eastAsia" w:ascii="宋体" w:hAnsi="宋体" w:eastAsia="宋体" w:cs="宋体"/>
          <w:color w:val="auto"/>
          <w:sz w:val="21"/>
          <w:szCs w:val="21"/>
          <w:highlight w:val="none"/>
          <w:u w:val="none"/>
          <w:lang w:eastAsia="zh-Hans"/>
        </w:rPr>
        <w:t>。</w:t>
      </w:r>
    </w:p>
    <w:p>
      <w:pPr>
        <w:keepNext w:val="0"/>
        <w:keepLines w:val="0"/>
        <w:pageBreakBefore w:val="0"/>
        <w:widowControl w:val="0"/>
        <w:numPr>
          <w:ilvl w:val="0"/>
          <w:numId w:val="11"/>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总费用包括：</w:t>
      </w:r>
      <w:r>
        <w:rPr>
          <w:rFonts w:hint="eastAsia" w:ascii="宋体" w:hAnsi="宋体" w:eastAsia="宋体" w:cs="宋体"/>
          <w:b/>
          <w:bCs/>
          <w:color w:val="auto"/>
          <w:sz w:val="21"/>
          <w:szCs w:val="21"/>
          <w:highlight w:val="none"/>
          <w:u w:val="none"/>
          <w:lang w:val="en-US" w:eastAsia="zh-CN"/>
        </w:rPr>
        <w:t>咨询辅导费</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 xml:space="preserve">体系文件编写费 / </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 xml:space="preserve">辅导咨询费 / </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 xml:space="preserve">现场培训费 / </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 xml:space="preserve">现场陪审费 / </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外审时不符合项关闭费）及第三方认证机构收取的</w:t>
      </w:r>
      <w:r>
        <w:rPr>
          <w:rFonts w:hint="eastAsia" w:ascii="宋体" w:hAnsi="宋体" w:eastAsia="宋体" w:cs="宋体"/>
          <w:b/>
          <w:bCs/>
          <w:color w:val="auto"/>
          <w:sz w:val="21"/>
          <w:szCs w:val="21"/>
          <w:highlight w:val="none"/>
          <w:u w:val="none"/>
          <w:lang w:val="en-US" w:eastAsia="zh-CN"/>
        </w:rPr>
        <w:t>初次认证费</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 xml:space="preserve">体系认证审核费 / </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 xml:space="preserve">认证申请费 / </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 xml:space="preserve">认证注册费 / </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 xml:space="preserve">认证中英文证书费 / </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 xml:space="preserve">当年年金 / </w:t>
      </w:r>
      <w:r>
        <w:rPr>
          <w:rFonts w:hint="eastAsia" w:ascii="宋体" w:hAnsi="宋体" w:eastAsia="宋体" w:cs="宋体"/>
          <w:color w:val="auto"/>
          <w:sz w:val="21"/>
          <w:szCs w:val="21"/>
          <w:highlight w:val="none"/>
          <w:u w:val="none"/>
          <w:lang w:val="en-US" w:eastAsia="zh-CN"/>
        </w:rPr>
        <w:sym w:font="Wingdings 2" w:char="0052"/>
      </w:r>
      <w:r>
        <w:rPr>
          <w:rFonts w:hint="eastAsia" w:ascii="宋体" w:hAnsi="宋体" w:eastAsia="宋体" w:cs="宋体"/>
          <w:color w:val="auto"/>
          <w:sz w:val="21"/>
          <w:szCs w:val="21"/>
          <w:highlight w:val="none"/>
          <w:u w:val="none"/>
          <w:lang w:val="en-US" w:eastAsia="zh-CN"/>
        </w:rPr>
        <w:t>审核老师食宿差旅费）。</w:t>
      </w:r>
    </w:p>
    <w:p>
      <w:pPr>
        <w:keepNext w:val="0"/>
        <w:keepLines w:val="0"/>
        <w:pageBreakBefore w:val="0"/>
        <w:widowControl w:val="0"/>
        <w:numPr>
          <w:ilvl w:val="0"/>
          <w:numId w:val="11"/>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甲方按合同总费用以分期支付方式付给乙方：</w:t>
      </w:r>
    </w:p>
    <w:p>
      <w:pPr>
        <w:keepNext w:val="0"/>
        <w:keepLines w:val="0"/>
        <w:pageBreakBefore w:val="0"/>
        <w:widowControl w:val="0"/>
        <w:numPr>
          <w:ilvl w:val="0"/>
          <w:numId w:val="12"/>
        </w:numPr>
        <w:shd w:val="clear"/>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lang w:eastAsia="zh-CN"/>
        </w:rPr>
        <w:t>签订合同</w:t>
      </w:r>
      <w:r>
        <w:rPr>
          <w:rFonts w:hint="eastAsia" w:ascii="宋体" w:hAnsi="宋体" w:eastAsia="宋体" w:cs="宋体"/>
          <w:color w:val="auto"/>
          <w:sz w:val="21"/>
          <w:szCs w:val="21"/>
          <w:highlight w:val="none"/>
          <w:lang w:val="en-US" w:eastAsia="zh-CN"/>
        </w:rPr>
        <w:t>生效</w:t>
      </w:r>
      <w:r>
        <w:rPr>
          <w:rFonts w:hint="eastAsia" w:ascii="宋体" w:hAnsi="宋体" w:eastAsia="宋体" w:cs="宋体"/>
          <w:color w:val="auto"/>
          <w:sz w:val="21"/>
          <w:szCs w:val="21"/>
          <w:highlight w:val="none"/>
          <w:lang w:eastAsia="zh-CN"/>
        </w:rPr>
        <w:t>后，乙方向甲方提供符合国家财务规定</w:t>
      </w:r>
      <w:r>
        <w:rPr>
          <w:rFonts w:hint="eastAsia" w:ascii="宋体" w:hAnsi="宋体" w:eastAsia="宋体" w:cs="宋体"/>
          <w:color w:val="auto"/>
          <w:sz w:val="21"/>
          <w:szCs w:val="21"/>
          <w:highlight w:val="none"/>
          <w:lang w:val="en-US" w:eastAsia="zh-CN"/>
        </w:rPr>
        <w:t>的增值税专用</w:t>
      </w:r>
      <w:r>
        <w:rPr>
          <w:rFonts w:hint="eastAsia" w:ascii="宋体" w:hAnsi="宋体" w:eastAsia="宋体" w:cs="宋体"/>
          <w:color w:val="auto"/>
          <w:sz w:val="21"/>
          <w:szCs w:val="21"/>
          <w:highlight w:val="none"/>
          <w:lang w:eastAsia="zh-CN"/>
        </w:rPr>
        <w:t>发票</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甲方收到有效发票的</w:t>
      </w:r>
      <w:r>
        <w:rPr>
          <w:rFonts w:hint="eastAsia" w:ascii="宋体" w:hAnsi="宋体" w:eastAsia="宋体" w:cs="宋体"/>
          <w:color w:val="auto"/>
          <w:sz w:val="21"/>
          <w:szCs w:val="21"/>
          <w:highlight w:val="none"/>
          <w:lang w:eastAsia="zh-CN"/>
        </w:rPr>
        <w:t xml:space="preserve">15个工作日内，向乙方支付首期服务费用（合同总费用的 </w:t>
      </w:r>
      <w:r>
        <w:rPr>
          <w:rFonts w:hint="eastAsia" w:ascii="宋体" w:hAnsi="宋体" w:eastAsia="宋体" w:cs="宋体"/>
          <w:color w:val="auto"/>
          <w:sz w:val="21"/>
          <w:szCs w:val="21"/>
          <w:highlight w:val="none"/>
          <w:u w:val="single"/>
          <w:lang w:eastAsia="zh-CN"/>
        </w:rPr>
        <w:t>20</w:t>
      </w:r>
      <w:r>
        <w:rPr>
          <w:rFonts w:hint="eastAsia" w:ascii="宋体" w:hAnsi="宋体" w:eastAsia="宋体" w:cs="宋体"/>
          <w:color w:val="auto"/>
          <w:sz w:val="21"/>
          <w:szCs w:val="21"/>
          <w:highlight w:val="none"/>
          <w:lang w:eastAsia="zh-CN"/>
        </w:rPr>
        <w:t xml:space="preserve"> %）即人民币</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XXX</w:t>
      </w:r>
      <w:r>
        <w:rPr>
          <w:rFonts w:hint="eastAsia" w:ascii="宋体" w:hAnsi="宋体" w:eastAsia="宋体" w:cs="宋体"/>
          <w:color w:val="auto"/>
          <w:sz w:val="21"/>
          <w:szCs w:val="21"/>
          <w:highlight w:val="none"/>
          <w:u w:val="single"/>
          <w:lang w:eastAsia="zh-CN"/>
        </w:rPr>
        <w:t xml:space="preserve"> （小写 ￥</w:t>
      </w:r>
      <w:r>
        <w:rPr>
          <w:rFonts w:hint="eastAsia" w:ascii="宋体" w:hAnsi="宋体" w:eastAsia="宋体" w:cs="宋体"/>
          <w:color w:val="auto"/>
          <w:sz w:val="21"/>
          <w:szCs w:val="21"/>
          <w:highlight w:val="none"/>
          <w:u w:val="single"/>
          <w:lang w:val="en-US" w:eastAsia="zh-CN"/>
        </w:rPr>
        <w:t>XXX</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XX</w:t>
      </w:r>
      <w:r>
        <w:rPr>
          <w:rFonts w:hint="eastAsia" w:ascii="宋体" w:hAnsi="宋体" w:eastAsia="宋体" w:cs="宋体"/>
          <w:color w:val="auto"/>
          <w:sz w:val="21"/>
          <w:szCs w:val="21"/>
          <w:highlight w:val="none"/>
          <w:u w:val="single"/>
          <w:lang w:eastAsia="zh-CN"/>
        </w:rPr>
        <w:t xml:space="preserve"> 元）（含税价）</w:t>
      </w:r>
      <w:r>
        <w:rPr>
          <w:rFonts w:hint="eastAsia" w:ascii="宋体" w:hAnsi="宋体" w:eastAsia="宋体" w:cs="宋体"/>
          <w:color w:val="auto"/>
          <w:sz w:val="21"/>
          <w:szCs w:val="21"/>
          <w:highlight w:val="none"/>
          <w:u w:val="none"/>
          <w:lang w:eastAsia="zh-CN"/>
        </w:rPr>
        <w:t>；</w:t>
      </w:r>
    </w:p>
    <w:p>
      <w:pPr>
        <w:keepNext w:val="0"/>
        <w:keepLines w:val="0"/>
        <w:pageBreakBefore w:val="0"/>
        <w:widowControl w:val="0"/>
        <w:numPr>
          <w:ilvl w:val="0"/>
          <w:numId w:val="12"/>
        </w:numPr>
        <w:shd w:val="clear"/>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经甲方</w:t>
      </w:r>
      <w:r>
        <w:rPr>
          <w:rFonts w:hint="eastAsia" w:ascii="宋体" w:hAnsi="宋体" w:eastAsia="宋体" w:cs="宋体"/>
          <w:color w:val="auto"/>
          <w:sz w:val="21"/>
          <w:szCs w:val="21"/>
          <w:highlight w:val="none"/>
          <w:lang w:val="en-US" w:eastAsia="zh-CN"/>
        </w:rPr>
        <w:t>签认项目推行计划及体系设计阶段的输出文件</w:t>
      </w:r>
      <w:r>
        <w:rPr>
          <w:rFonts w:hint="eastAsia" w:ascii="宋体" w:hAnsi="宋体" w:eastAsia="宋体" w:cs="宋体"/>
          <w:color w:val="auto"/>
          <w:sz w:val="21"/>
          <w:szCs w:val="21"/>
          <w:highlight w:val="none"/>
          <w:lang w:eastAsia="zh-CN"/>
        </w:rPr>
        <w:t>，乙方向甲方提供符合国家财务规定的</w:t>
      </w:r>
      <w:r>
        <w:rPr>
          <w:rFonts w:hint="eastAsia" w:ascii="宋体" w:hAnsi="宋体" w:eastAsia="宋体" w:cs="宋体"/>
          <w:color w:val="auto"/>
          <w:sz w:val="21"/>
          <w:szCs w:val="21"/>
          <w:highlight w:val="none"/>
          <w:lang w:val="en-US" w:eastAsia="zh-CN"/>
        </w:rPr>
        <w:t>增值税专用</w:t>
      </w:r>
      <w:r>
        <w:rPr>
          <w:rFonts w:hint="eastAsia" w:ascii="宋体" w:hAnsi="宋体" w:eastAsia="宋体" w:cs="宋体"/>
          <w:color w:val="auto"/>
          <w:sz w:val="21"/>
          <w:szCs w:val="21"/>
          <w:highlight w:val="none"/>
          <w:lang w:eastAsia="zh-CN"/>
        </w:rPr>
        <w:t>发票</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甲方收到有效发票的</w:t>
      </w:r>
      <w:r>
        <w:rPr>
          <w:rFonts w:hint="eastAsia" w:ascii="宋体" w:hAnsi="宋体" w:eastAsia="宋体" w:cs="宋体"/>
          <w:color w:val="auto"/>
          <w:sz w:val="21"/>
          <w:szCs w:val="21"/>
          <w:highlight w:val="none"/>
          <w:lang w:eastAsia="zh-CN"/>
        </w:rPr>
        <w:t>15个工作日内，向乙方支付第二期服务费用（合同总费用的</w:t>
      </w:r>
      <w:r>
        <w:rPr>
          <w:rFonts w:hint="eastAsia" w:ascii="宋体" w:hAnsi="宋体" w:eastAsia="宋体" w:cs="宋体"/>
          <w:color w:val="auto"/>
          <w:sz w:val="21"/>
          <w:szCs w:val="21"/>
          <w:highlight w:val="none"/>
          <w:u w:val="single"/>
          <w:lang w:eastAsia="zh-CN"/>
        </w:rPr>
        <w:t xml:space="preserve"> 20 </w:t>
      </w:r>
      <w:r>
        <w:rPr>
          <w:rFonts w:hint="eastAsia" w:ascii="宋体" w:hAnsi="宋体" w:eastAsia="宋体" w:cs="宋体"/>
          <w:color w:val="auto"/>
          <w:sz w:val="21"/>
          <w:szCs w:val="21"/>
          <w:highlight w:val="none"/>
          <w:lang w:eastAsia="zh-CN"/>
        </w:rPr>
        <w:t>%），即人民币</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XXX</w:t>
      </w:r>
      <w:r>
        <w:rPr>
          <w:rFonts w:hint="eastAsia" w:ascii="宋体" w:hAnsi="宋体" w:eastAsia="宋体" w:cs="宋体"/>
          <w:color w:val="auto"/>
          <w:sz w:val="21"/>
          <w:szCs w:val="21"/>
          <w:highlight w:val="none"/>
          <w:u w:val="single"/>
          <w:lang w:eastAsia="zh-CN"/>
        </w:rPr>
        <w:t xml:space="preserve"> （小写 ￥</w:t>
      </w:r>
      <w:r>
        <w:rPr>
          <w:rFonts w:hint="eastAsia" w:ascii="宋体" w:hAnsi="宋体" w:eastAsia="宋体" w:cs="宋体"/>
          <w:color w:val="auto"/>
          <w:sz w:val="21"/>
          <w:szCs w:val="21"/>
          <w:highlight w:val="none"/>
          <w:u w:val="single"/>
          <w:lang w:val="en-US" w:eastAsia="zh-CN"/>
        </w:rPr>
        <w:t>XXX</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XX</w:t>
      </w:r>
      <w:r>
        <w:rPr>
          <w:rFonts w:hint="eastAsia" w:ascii="宋体" w:hAnsi="宋体" w:eastAsia="宋体" w:cs="宋体"/>
          <w:color w:val="auto"/>
          <w:sz w:val="21"/>
          <w:szCs w:val="21"/>
          <w:highlight w:val="none"/>
          <w:u w:val="single"/>
          <w:lang w:eastAsia="zh-CN"/>
        </w:rPr>
        <w:t xml:space="preserve"> 元）（含税价）</w:t>
      </w:r>
      <w:r>
        <w:rPr>
          <w:rFonts w:hint="eastAsia" w:ascii="宋体" w:hAnsi="宋体" w:eastAsia="宋体" w:cs="宋体"/>
          <w:color w:val="auto"/>
          <w:sz w:val="21"/>
          <w:szCs w:val="21"/>
          <w:highlight w:val="none"/>
          <w:lang w:eastAsia="zh-CN"/>
        </w:rPr>
        <w:t>；</w:t>
      </w:r>
    </w:p>
    <w:p>
      <w:pPr>
        <w:keepNext w:val="0"/>
        <w:keepLines w:val="0"/>
        <w:pageBreakBefore w:val="0"/>
        <w:widowControl w:val="0"/>
        <w:numPr>
          <w:ilvl w:val="0"/>
          <w:numId w:val="12"/>
        </w:numPr>
        <w:shd w:val="clear"/>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甲方通过现场评审并</w:t>
      </w:r>
      <w:r>
        <w:rPr>
          <w:rFonts w:hint="eastAsia" w:ascii="宋体" w:hAnsi="宋体" w:eastAsia="宋体" w:cs="宋体"/>
          <w:b/>
          <w:bCs/>
          <w:color w:val="auto"/>
          <w:sz w:val="21"/>
          <w:szCs w:val="21"/>
          <w:highlight w:val="none"/>
          <w:lang w:eastAsia="zh-CN"/>
        </w:rPr>
        <w:t>取得可通过全国认证认可信息公共服务平台查询的</w:t>
      </w:r>
      <w:r>
        <w:rPr>
          <w:rFonts w:hint="eastAsia" w:ascii="宋体" w:hAnsi="宋体" w:eastAsia="宋体" w:cs="宋体"/>
          <w:b/>
          <w:bCs/>
          <w:color w:val="auto"/>
          <w:sz w:val="21"/>
          <w:szCs w:val="21"/>
          <w:highlight w:val="none"/>
          <w:lang w:val="en-US" w:eastAsia="zh-Hans"/>
        </w:rPr>
        <w:t>全部</w:t>
      </w:r>
      <w:r>
        <w:rPr>
          <w:rFonts w:hint="eastAsia" w:ascii="宋体" w:hAnsi="宋体" w:eastAsia="宋体" w:cs="宋体"/>
          <w:b/>
          <w:bCs/>
          <w:color w:val="auto"/>
          <w:sz w:val="21"/>
          <w:szCs w:val="21"/>
          <w:highlight w:val="none"/>
          <w:lang w:eastAsia="zh-CN"/>
        </w:rPr>
        <w:t>有效认证证书</w:t>
      </w:r>
      <w:r>
        <w:rPr>
          <w:rFonts w:hint="eastAsia" w:ascii="宋体" w:hAnsi="宋体" w:eastAsia="宋体" w:cs="宋体"/>
          <w:color w:val="auto"/>
          <w:sz w:val="21"/>
          <w:szCs w:val="21"/>
          <w:highlight w:val="none"/>
          <w:lang w:eastAsia="zh-CN"/>
        </w:rPr>
        <w:t>后，乙方向甲方提供符合国家财务规定的</w:t>
      </w:r>
      <w:r>
        <w:rPr>
          <w:rFonts w:hint="eastAsia" w:ascii="宋体" w:hAnsi="宋体" w:eastAsia="宋体" w:cs="宋体"/>
          <w:color w:val="auto"/>
          <w:sz w:val="21"/>
          <w:szCs w:val="21"/>
          <w:highlight w:val="none"/>
          <w:lang w:val="en-US" w:eastAsia="zh-CN"/>
        </w:rPr>
        <w:t>增值税专用</w:t>
      </w:r>
      <w:r>
        <w:rPr>
          <w:rFonts w:hint="eastAsia" w:ascii="宋体" w:hAnsi="宋体" w:eastAsia="宋体" w:cs="宋体"/>
          <w:color w:val="auto"/>
          <w:sz w:val="21"/>
          <w:szCs w:val="21"/>
          <w:highlight w:val="none"/>
          <w:lang w:eastAsia="zh-CN"/>
        </w:rPr>
        <w:t>发票</w:t>
      </w:r>
      <w:r>
        <w:rPr>
          <w:rFonts w:hint="eastAsia" w:ascii="宋体" w:hAnsi="宋体" w:eastAsia="宋体" w:cs="宋体"/>
          <w:color w:val="auto"/>
          <w:sz w:val="21"/>
          <w:szCs w:val="21"/>
          <w:highlight w:val="none"/>
          <w:lang w:val="en-US" w:eastAsia="zh-CN"/>
        </w:rPr>
        <w:t>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甲方</w:t>
      </w:r>
      <w:r>
        <w:rPr>
          <w:rFonts w:hint="eastAsia" w:ascii="宋体" w:hAnsi="宋体" w:eastAsia="宋体" w:cs="宋体"/>
          <w:color w:val="auto"/>
          <w:sz w:val="21"/>
          <w:szCs w:val="21"/>
          <w:highlight w:val="none"/>
          <w:lang w:eastAsia="zh-CN"/>
        </w:rPr>
        <w:t xml:space="preserve">收到有效发票的15个工作日内，向乙方支付服务费用尾款（合同总费用的 </w:t>
      </w:r>
      <w:r>
        <w:rPr>
          <w:rFonts w:hint="eastAsia" w:ascii="宋体" w:hAnsi="宋体" w:eastAsia="宋体" w:cs="宋体"/>
          <w:color w:val="auto"/>
          <w:sz w:val="21"/>
          <w:szCs w:val="21"/>
          <w:highlight w:val="none"/>
          <w:u w:val="single"/>
          <w:lang w:eastAsia="zh-CN"/>
        </w:rPr>
        <w:t>60</w:t>
      </w:r>
      <w:r>
        <w:rPr>
          <w:rFonts w:hint="eastAsia" w:ascii="宋体" w:hAnsi="宋体" w:eastAsia="宋体" w:cs="宋体"/>
          <w:color w:val="auto"/>
          <w:sz w:val="21"/>
          <w:szCs w:val="21"/>
          <w:highlight w:val="none"/>
          <w:lang w:eastAsia="zh-CN"/>
        </w:rPr>
        <w:t xml:space="preserve"> %），即人民币</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u w:val="single"/>
          <w:lang w:val="en-US" w:eastAsia="zh-CN"/>
        </w:rPr>
        <w:t>XXX</w:t>
      </w:r>
      <w:r>
        <w:rPr>
          <w:rFonts w:hint="eastAsia" w:ascii="宋体" w:hAnsi="宋体" w:eastAsia="宋体" w:cs="宋体"/>
          <w:color w:val="auto"/>
          <w:sz w:val="21"/>
          <w:szCs w:val="21"/>
          <w:highlight w:val="none"/>
          <w:u w:val="single"/>
          <w:lang w:eastAsia="zh-CN"/>
        </w:rPr>
        <w:t xml:space="preserve"> （小写 ￥</w:t>
      </w:r>
      <w:r>
        <w:rPr>
          <w:rFonts w:hint="eastAsia" w:ascii="宋体" w:hAnsi="宋体" w:eastAsia="宋体" w:cs="宋体"/>
          <w:color w:val="auto"/>
          <w:sz w:val="21"/>
          <w:szCs w:val="21"/>
          <w:highlight w:val="none"/>
          <w:u w:val="single"/>
          <w:lang w:val="en-US" w:eastAsia="zh-CN"/>
        </w:rPr>
        <w:t>XXX</w:t>
      </w:r>
      <w:r>
        <w:rPr>
          <w:rFonts w:hint="eastAsia" w:ascii="宋体" w:hAnsi="宋体" w:eastAsia="宋体" w:cs="宋体"/>
          <w:color w:val="auto"/>
          <w:sz w:val="21"/>
          <w:szCs w:val="21"/>
          <w:highlight w:val="none"/>
          <w:u w:val="single"/>
          <w:lang w:eastAsia="zh-CN"/>
        </w:rPr>
        <w:t>.</w:t>
      </w:r>
      <w:r>
        <w:rPr>
          <w:rFonts w:hint="eastAsia" w:ascii="宋体" w:hAnsi="宋体" w:eastAsia="宋体" w:cs="宋体"/>
          <w:color w:val="auto"/>
          <w:sz w:val="21"/>
          <w:szCs w:val="21"/>
          <w:highlight w:val="none"/>
          <w:u w:val="single"/>
          <w:lang w:val="en-US" w:eastAsia="zh-CN"/>
        </w:rPr>
        <w:t>XX</w:t>
      </w:r>
      <w:r>
        <w:rPr>
          <w:rFonts w:hint="eastAsia" w:ascii="宋体" w:hAnsi="宋体" w:eastAsia="宋体" w:cs="宋体"/>
          <w:color w:val="auto"/>
          <w:sz w:val="21"/>
          <w:szCs w:val="21"/>
          <w:highlight w:val="none"/>
          <w:u w:val="single"/>
          <w:lang w:eastAsia="zh-CN"/>
        </w:rPr>
        <w:t xml:space="preserve"> 元）（含税价）</w:t>
      </w:r>
      <w:r>
        <w:rPr>
          <w:rFonts w:hint="eastAsia" w:ascii="宋体" w:hAnsi="宋体" w:eastAsia="宋体" w:cs="宋体"/>
          <w:color w:val="auto"/>
          <w:sz w:val="21"/>
          <w:szCs w:val="21"/>
          <w:highlight w:val="none"/>
          <w:lang w:eastAsia="zh-CN"/>
        </w:rPr>
        <w:t>。</w:t>
      </w:r>
    </w:p>
    <w:p>
      <w:pPr>
        <w:keepNext w:val="0"/>
        <w:keepLines w:val="0"/>
        <w:pageBreakBefore w:val="0"/>
        <w:widowControl w:val="0"/>
        <w:numPr>
          <w:ilvl w:val="0"/>
          <w:numId w:val="11"/>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合同签订后，乙方</w:t>
      </w:r>
      <w:r>
        <w:rPr>
          <w:rFonts w:hint="eastAsia" w:ascii="宋体" w:hAnsi="宋体" w:eastAsia="宋体" w:cs="宋体"/>
          <w:color w:val="auto"/>
          <w:sz w:val="21"/>
          <w:szCs w:val="21"/>
          <w:highlight w:val="none"/>
          <w:lang w:val="en-US" w:eastAsia="zh-CN"/>
        </w:rPr>
        <w:t>立即</w:t>
      </w:r>
      <w:r>
        <w:rPr>
          <w:rFonts w:hint="eastAsia" w:ascii="宋体" w:hAnsi="宋体" w:eastAsia="宋体" w:cs="宋体"/>
          <w:color w:val="auto"/>
          <w:sz w:val="21"/>
          <w:szCs w:val="21"/>
          <w:highlight w:val="none"/>
          <w:lang w:eastAsia="zh-CN"/>
        </w:rPr>
        <w:t>启动技术服务项目。本次技术服务项目分两期实施：</w:t>
      </w:r>
    </w:p>
    <w:p>
      <w:pPr>
        <w:keepNext w:val="0"/>
        <w:keepLines w:val="0"/>
        <w:pageBreakBefore w:val="0"/>
        <w:widowControl w:val="0"/>
        <w:numPr>
          <w:ilvl w:val="0"/>
          <w:numId w:val="13"/>
        </w:numPr>
        <w:shd w:val="clear"/>
        <w:tabs>
          <w:tab w:val="left" w:pos="0"/>
        </w:tabs>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首期为体系设计阶段。从乙方收到首期服务费用后开始，由乙方对甲方进行体系诊断，确定项目推行计划</w:t>
      </w:r>
      <w:r>
        <w:rPr>
          <w:rFonts w:hint="eastAsia" w:ascii="宋体" w:hAnsi="宋体" w:eastAsia="宋体" w:cs="宋体"/>
          <w:color w:val="auto"/>
          <w:sz w:val="21"/>
          <w:szCs w:val="21"/>
          <w:highlight w:val="none"/>
          <w:lang w:val="en-US" w:eastAsia="zh-CN"/>
        </w:rPr>
        <w:t>和驻点人员进场安排</w:t>
      </w:r>
      <w:r>
        <w:rPr>
          <w:rFonts w:hint="eastAsia" w:ascii="宋体" w:hAnsi="宋体" w:eastAsia="宋体" w:cs="宋体"/>
          <w:color w:val="auto"/>
          <w:sz w:val="21"/>
          <w:szCs w:val="21"/>
          <w:highlight w:val="none"/>
          <w:lang w:eastAsia="zh-CN"/>
        </w:rPr>
        <w:t>，并根据诊断结果对甲方组织架构、职能分配等进行适当的更改。输出文件包括但不限于：项目推行计划、公司组织架构图、部门职位职能分配表、各职位说明书（范本）、质量方针及目标（范本）等</w:t>
      </w:r>
      <w:r>
        <w:rPr>
          <w:rFonts w:hint="eastAsia" w:ascii="宋体" w:hAnsi="宋体" w:eastAsia="宋体" w:cs="宋体"/>
          <w:color w:val="auto"/>
          <w:sz w:val="21"/>
          <w:szCs w:val="21"/>
          <w:highlight w:val="none"/>
          <w:lang w:val="en-US" w:eastAsia="zh-CN"/>
        </w:rPr>
        <w:t>；</w:t>
      </w:r>
    </w:p>
    <w:p>
      <w:pPr>
        <w:keepNext w:val="0"/>
        <w:keepLines w:val="0"/>
        <w:pageBreakBefore w:val="0"/>
        <w:widowControl w:val="0"/>
        <w:numPr>
          <w:ilvl w:val="0"/>
          <w:numId w:val="13"/>
        </w:numPr>
        <w:shd w:val="clear"/>
        <w:tabs>
          <w:tab w:val="left" w:pos="0"/>
        </w:tabs>
        <w:kinsoku/>
        <w:wordWrap/>
        <w:overflowPunct/>
        <w:topLinePunct w:val="0"/>
        <w:autoSpaceDE/>
        <w:autoSpaceDN/>
        <w:bidi w:val="0"/>
        <w:adjustRightInd/>
        <w:snapToGrid/>
        <w:spacing w:line="360" w:lineRule="auto"/>
        <w:ind w:left="0" w:leftChars="0" w:firstLine="630" w:firstLineChars="3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期为体系建立、实施及评审阶段。从乙方收到二期服务费用后开始，由乙方主导体系文件编制、体系宣贯培训、体系文件运行指导和检查、体系评价和改善等工作，以及认证时的现场陪审，协助解决出现的不合格，指导不合格的现场纠正，并确保顺利通过认证，获得认证证书。</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验收、评价方法</w:t>
      </w:r>
    </w:p>
    <w:p>
      <w:pPr>
        <w:keepNext w:val="0"/>
        <w:keepLines w:val="0"/>
        <w:pageBreakBefore w:val="0"/>
        <w:widowControl w:val="0"/>
        <w:shd w:val="clear"/>
        <w:kinsoku/>
        <w:wordWrap/>
        <w:overflowPunct/>
        <w:topLinePunct w:val="0"/>
        <w:autoSpaceDE/>
        <w:autoSpaceDN/>
        <w:bidi w:val="0"/>
        <w:adjustRightInd/>
        <w:snapToGrid/>
        <w:spacing w:line="360" w:lineRule="auto"/>
        <w:ind w:left="0" w:leftChars="0" w:right="0" w:rightChars="0" w:firstLine="420" w:firstLineChars="20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鉴于技术咨询的验收比较特殊，其成果大都属于软科学范畴，在某种程度上具有无形、不可操作的特点，验收标准以甲方</w:t>
      </w:r>
      <w:r>
        <w:rPr>
          <w:rFonts w:hint="eastAsia" w:ascii="宋体" w:hAnsi="宋体" w:eastAsia="宋体" w:cs="宋体"/>
          <w:color w:val="auto"/>
          <w:sz w:val="21"/>
          <w:szCs w:val="21"/>
          <w:highlight w:val="none"/>
          <w:lang w:eastAsia="zh-CN"/>
        </w:rPr>
        <w:t>通过第三方认证机构现场审核，获得认证证书</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证书的有效性</w:t>
      </w:r>
      <w:r>
        <w:rPr>
          <w:rFonts w:hint="eastAsia" w:ascii="宋体" w:hAnsi="宋体" w:eastAsia="宋体" w:cs="宋体"/>
          <w:b/>
          <w:bCs/>
          <w:strike w:val="0"/>
          <w:dstrike w:val="0"/>
          <w:color w:val="auto"/>
          <w:sz w:val="21"/>
          <w:szCs w:val="21"/>
          <w:highlight w:val="none"/>
          <w:lang w:eastAsia="zh-CN"/>
        </w:rPr>
        <w:t>可通过全国认证认可信息公共服务平台查询</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rPr>
        <w:t>为衡量标准，故双方应本着科学、公正、实事求是的原则进行验收，不能过于苛刻或显失公平。</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违约责任</w:t>
      </w:r>
    </w:p>
    <w:p>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双方</w:t>
      </w:r>
      <w:r>
        <w:rPr>
          <w:rFonts w:hint="eastAsia" w:ascii="宋体" w:hAnsi="宋体" w:eastAsia="宋体" w:cs="宋体"/>
          <w:color w:val="auto"/>
          <w:sz w:val="21"/>
          <w:szCs w:val="21"/>
          <w:highlight w:val="none"/>
          <w:lang w:val="en-US" w:eastAsia="zh-CN"/>
        </w:rPr>
        <w:t>应</w:t>
      </w:r>
      <w:r>
        <w:rPr>
          <w:rFonts w:hint="eastAsia" w:ascii="宋体" w:hAnsi="宋体" w:eastAsia="宋体" w:cs="宋体"/>
          <w:color w:val="auto"/>
          <w:sz w:val="21"/>
          <w:szCs w:val="21"/>
          <w:highlight w:val="none"/>
          <w:lang w:eastAsia="zh-CN"/>
        </w:rPr>
        <w:t>共同努力，确保甲方</w:t>
      </w:r>
      <w:r>
        <w:rPr>
          <w:rFonts w:hint="eastAsia" w:ascii="宋体" w:hAnsi="宋体" w:eastAsia="宋体" w:cs="宋体"/>
          <w:color w:val="auto"/>
          <w:sz w:val="21"/>
          <w:szCs w:val="21"/>
          <w:highlight w:val="none"/>
          <w:lang w:val="en-US" w:eastAsia="zh-CN"/>
        </w:rPr>
        <w:t>按期</w:t>
      </w:r>
      <w:r>
        <w:rPr>
          <w:rFonts w:hint="eastAsia" w:ascii="宋体" w:hAnsi="宋体" w:eastAsia="宋体" w:cs="宋体"/>
          <w:color w:val="auto"/>
          <w:sz w:val="21"/>
          <w:szCs w:val="21"/>
          <w:highlight w:val="none"/>
          <w:lang w:eastAsia="zh-CN"/>
        </w:rPr>
        <w:t>取得</w:t>
      </w:r>
      <w:r>
        <w:rPr>
          <w:rFonts w:hint="eastAsia" w:ascii="宋体" w:hAnsi="宋体" w:eastAsia="宋体" w:cs="宋体"/>
          <w:color w:val="auto"/>
          <w:sz w:val="21"/>
          <w:szCs w:val="21"/>
          <w:highlight w:val="none"/>
          <w:lang w:val="en-US" w:eastAsia="zh-CN"/>
        </w:rPr>
        <w:t>6个管理体系的认证证书</w:t>
      </w:r>
      <w:r>
        <w:rPr>
          <w:rFonts w:hint="eastAsia" w:ascii="宋体" w:hAnsi="宋体" w:eastAsia="宋体" w:cs="宋体"/>
          <w:color w:val="auto"/>
          <w:sz w:val="21"/>
          <w:szCs w:val="21"/>
          <w:highlight w:val="none"/>
          <w:lang w:eastAsia="zh-CN"/>
        </w:rPr>
        <w:t>。如因乙方原因，甲方未能一次性通过现场正式审</w:t>
      </w:r>
      <w:r>
        <w:rPr>
          <w:rFonts w:hint="eastAsia" w:ascii="宋体" w:hAnsi="宋体" w:eastAsia="宋体" w:cs="宋体"/>
          <w:color w:val="auto"/>
          <w:sz w:val="21"/>
          <w:szCs w:val="21"/>
          <w:highlight w:val="none"/>
          <w:lang w:val="en-US" w:eastAsia="zh-CN"/>
        </w:rPr>
        <w:t>核</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lang w:val="en-US" w:eastAsia="zh-CN"/>
        </w:rPr>
        <w:t>服务费用尾款</w:t>
      </w:r>
      <w:r>
        <w:rPr>
          <w:rFonts w:hint="eastAsia" w:ascii="宋体" w:hAnsi="宋体" w:eastAsia="宋体" w:cs="宋体"/>
          <w:color w:val="auto"/>
          <w:sz w:val="21"/>
          <w:szCs w:val="21"/>
          <w:highlight w:val="none"/>
          <w:lang w:val="en-US" w:eastAsia="zh-Hans"/>
        </w:rPr>
        <w:t>不予支付</w:t>
      </w:r>
      <w:r>
        <w:rPr>
          <w:rFonts w:hint="eastAsia" w:ascii="宋体" w:hAnsi="宋体" w:eastAsia="宋体" w:cs="宋体"/>
          <w:color w:val="auto"/>
          <w:sz w:val="21"/>
          <w:szCs w:val="21"/>
          <w:highlight w:val="none"/>
          <w:lang w:val="en-US" w:eastAsia="zh-CN"/>
        </w:rPr>
        <w:t>，且</w:t>
      </w:r>
      <w:r>
        <w:rPr>
          <w:rFonts w:hint="eastAsia" w:ascii="宋体" w:hAnsi="宋体" w:eastAsia="宋体" w:cs="宋体"/>
          <w:color w:val="auto"/>
          <w:sz w:val="21"/>
          <w:szCs w:val="21"/>
          <w:highlight w:val="none"/>
          <w:lang w:eastAsia="zh-CN"/>
        </w:rPr>
        <w:t>乙方</w:t>
      </w:r>
      <w:r>
        <w:rPr>
          <w:rFonts w:hint="eastAsia" w:ascii="宋体" w:hAnsi="宋体" w:eastAsia="宋体" w:cs="宋体"/>
          <w:color w:val="auto"/>
          <w:sz w:val="21"/>
          <w:szCs w:val="21"/>
          <w:highlight w:val="none"/>
          <w:lang w:val="en-US" w:eastAsia="zh-CN"/>
        </w:rPr>
        <w:t>必须</w:t>
      </w:r>
      <w:r>
        <w:rPr>
          <w:rFonts w:hint="eastAsia" w:ascii="宋体" w:hAnsi="宋体" w:eastAsia="宋体" w:cs="宋体"/>
          <w:color w:val="auto"/>
          <w:sz w:val="21"/>
          <w:szCs w:val="21"/>
          <w:highlight w:val="none"/>
          <w:lang w:eastAsia="zh-CN"/>
        </w:rPr>
        <w:t>免费持续辅导至甲方</w:t>
      </w:r>
      <w:r>
        <w:rPr>
          <w:rFonts w:hint="eastAsia" w:ascii="宋体" w:hAnsi="宋体" w:eastAsia="宋体" w:cs="宋体"/>
          <w:color w:val="auto"/>
          <w:sz w:val="21"/>
          <w:szCs w:val="21"/>
          <w:highlight w:val="none"/>
          <w:lang w:val="en-US" w:eastAsia="zh-CN"/>
        </w:rPr>
        <w:t>获取证书为止</w:t>
      </w:r>
      <w:r>
        <w:rPr>
          <w:rFonts w:hint="eastAsia" w:ascii="宋体" w:hAnsi="宋体" w:eastAsia="宋体" w:cs="宋体"/>
          <w:color w:val="auto"/>
          <w:sz w:val="21"/>
          <w:szCs w:val="21"/>
          <w:highlight w:val="none"/>
          <w:lang w:eastAsia="zh-CN"/>
        </w:rPr>
        <w:t>。</w:t>
      </w:r>
    </w:p>
    <w:p>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b w:val="0"/>
          <w:bCs/>
          <w:color w:val="auto"/>
          <w:sz w:val="21"/>
          <w:szCs w:val="21"/>
          <w:highlight w:val="none"/>
          <w:u w:val="none"/>
          <w:lang w:val="en-US" w:eastAsia="zh-CN"/>
        </w:rPr>
        <w:t>除双方协商一致外，如因一方原因导致延误，则由相关方承担相应责任。</w:t>
      </w:r>
    </w:p>
    <w:p>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甲方应按本合同约定的条款支付咨询费用，如果甲方超过规定期限，则应向乙方支付滞纳金（当期咨询费×3‰×滞纳天数）；如因此导致咨询计划推迟，乙方不承担由此造成的任何损失，直到甲方支付费用后继续开展相关工作。</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知识产权与保密条款</w:t>
      </w:r>
    </w:p>
    <w:p>
      <w:pPr>
        <w:keepNext w:val="0"/>
        <w:keepLines w:val="0"/>
        <w:pageBreakBefore w:val="0"/>
        <w:widowControl w:val="0"/>
        <w:numPr>
          <w:ilvl w:val="0"/>
          <w:numId w:val="15"/>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提供的资料及根据这些资料形成的文件（包括申请文件）的所有权归甲方。乙方对甲方提供的所有资料及根据这些资料形成的文件（包括申请文件）负有保密义务。未经甲方书面许可，乙方不得将甲方经营、生产状况及技术信息以任何方式在任何场合发布、泄漏，否则乙方将承担由此引起的一切责任。</w:t>
      </w:r>
      <w:r>
        <w:rPr>
          <w:rFonts w:hint="eastAsia" w:ascii="宋体" w:hAnsi="宋体" w:eastAsia="宋体" w:cs="宋体"/>
          <w:color w:val="auto"/>
          <w:sz w:val="21"/>
          <w:szCs w:val="21"/>
          <w:highlight w:val="none"/>
          <w:lang w:val="en-US" w:eastAsia="zh-Hans"/>
        </w:rPr>
        <w:t>乙方的保密义务不受本合同期满</w:t>
      </w:r>
      <w:r>
        <w:rPr>
          <w:rFonts w:hint="eastAsia" w:ascii="宋体" w:hAnsi="宋体" w:eastAsia="宋体" w:cs="宋体"/>
          <w:color w:val="auto"/>
          <w:sz w:val="21"/>
          <w:szCs w:val="21"/>
          <w:highlight w:val="none"/>
          <w:lang w:eastAsia="zh-Hans"/>
        </w:rPr>
        <w:t>、</w:t>
      </w:r>
      <w:r>
        <w:rPr>
          <w:rFonts w:hint="eastAsia" w:ascii="宋体" w:hAnsi="宋体" w:eastAsia="宋体" w:cs="宋体"/>
          <w:color w:val="auto"/>
          <w:sz w:val="21"/>
          <w:szCs w:val="21"/>
          <w:highlight w:val="none"/>
          <w:lang w:val="en-US" w:eastAsia="zh-Hans"/>
        </w:rPr>
        <w:t>解除或终止的影响而一直有效</w:t>
      </w:r>
      <w:r>
        <w:rPr>
          <w:rFonts w:hint="eastAsia" w:ascii="宋体" w:hAnsi="宋体" w:eastAsia="宋体" w:cs="宋体"/>
          <w:color w:val="auto"/>
          <w:sz w:val="21"/>
          <w:szCs w:val="21"/>
          <w:highlight w:val="none"/>
          <w:lang w:eastAsia="zh-Hans"/>
        </w:rPr>
        <w:t>。</w:t>
      </w:r>
    </w:p>
    <w:p>
      <w:pPr>
        <w:keepNext w:val="0"/>
        <w:keepLines w:val="0"/>
        <w:pageBreakBefore w:val="0"/>
        <w:widowControl w:val="0"/>
        <w:numPr>
          <w:ilvl w:val="0"/>
          <w:numId w:val="15"/>
        </w:numPr>
        <w:shd w:val="clear"/>
        <w:kinsoku/>
        <w:wordWrap/>
        <w:overflowPunct/>
        <w:topLinePunct w:val="0"/>
        <w:autoSpaceDE/>
        <w:autoSpaceDN/>
        <w:bidi w:val="0"/>
        <w:adjustRightInd/>
        <w:snapToGrid/>
        <w:spacing w:line="360" w:lineRule="auto"/>
        <w:ind w:left="0" w:leftChars="0" w:firstLine="403"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甲方不得将此项合同的价格（技术服务费）及往来文件以任何方式泄露给第三方。</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争议解决</w:t>
      </w:r>
    </w:p>
    <w:p>
      <w:pPr>
        <w:shd w:val="clear"/>
        <w:autoSpaceDE w:val="0"/>
        <w:autoSpaceDN w:val="0"/>
        <w:adjustRightIn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lang w:eastAsia="zh-CN"/>
        </w:rPr>
        <w:t>（一）</w:t>
      </w:r>
      <w:r>
        <w:rPr>
          <w:rFonts w:hint="eastAsia" w:ascii="宋体" w:hAnsi="宋体" w:eastAsia="宋体" w:cs="宋体"/>
          <w:color w:val="auto"/>
          <w:sz w:val="21"/>
          <w:szCs w:val="21"/>
          <w:highlight w:val="none"/>
        </w:rPr>
        <w:t>本合同在履行过程中如有争议或需调整及其他未尽事宜，双方另行协商解决，也可以请求调解，如达不成调解协议，可向甲方所在地人民法院提起诉讼。</w:t>
      </w:r>
      <w:r>
        <w:rPr>
          <w:rFonts w:hint="eastAsia" w:ascii="宋体" w:hAnsi="宋体" w:eastAsia="宋体" w:cs="宋体"/>
          <w:color w:val="auto"/>
          <w:kern w:val="0"/>
          <w:sz w:val="21"/>
          <w:szCs w:val="21"/>
          <w:highlight w:val="none"/>
          <w:lang w:eastAsia="zh-Hans"/>
        </w:rPr>
        <w:t>期间所产生的一切费用（包括但不限于诉讼费、保全费、律师费等）均由败诉方承担。</w:t>
      </w:r>
    </w:p>
    <w:p>
      <w:pPr>
        <w:shd w:val="clear"/>
        <w:autoSpaceDE w:val="0"/>
        <w:autoSpaceDN w:val="0"/>
        <w:adjustRightInd w:val="0"/>
        <w:spacing w:line="360" w:lineRule="auto"/>
        <w:ind w:firstLine="420" w:firstLineChars="20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（二）送达与通知</w:t>
      </w:r>
    </w:p>
    <w:p>
      <w:pPr>
        <w:pStyle w:val="8"/>
        <w:shd w:val="clea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1.乙方确认其送达地址为</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，联系电话</w:t>
      </w:r>
      <w:r>
        <w:rPr>
          <w:rFonts w:hint="eastAsia" w:ascii="宋体" w:hAnsi="宋体" w:eastAsia="宋体" w:cs="宋体"/>
          <w:color w:val="auto"/>
          <w:sz w:val="21"/>
          <w:szCs w:val="21"/>
          <w:highlight w:val="none"/>
          <w:u w:val="single"/>
          <w:lang w:eastAsia="zh-CN"/>
        </w:rPr>
        <w:t xml:space="preserve">：                      </w:t>
      </w:r>
      <w:r>
        <w:rPr>
          <w:rFonts w:hint="eastAsia" w:ascii="宋体" w:hAnsi="宋体" w:eastAsia="宋体" w:cs="宋体"/>
          <w:color w:val="auto"/>
          <w:sz w:val="21"/>
          <w:szCs w:val="21"/>
          <w:highlight w:val="none"/>
          <w:lang w:eastAsia="zh-CN"/>
        </w:rPr>
        <w:t>，电子邮箱：</w:t>
      </w:r>
      <w:r>
        <w:rPr>
          <w:rFonts w:hint="eastAsia" w:ascii="宋体" w:hAnsi="宋体" w:eastAsia="宋体" w:cs="宋体"/>
          <w:color w:val="auto"/>
          <w:sz w:val="21"/>
          <w:szCs w:val="21"/>
          <w:highlight w:val="none"/>
          <w:u w:val="single"/>
          <w:lang w:eastAsia="zh-CN"/>
        </w:rPr>
        <w:t xml:space="preserve">：                      </w:t>
      </w:r>
    </w:p>
    <w:p>
      <w:pPr>
        <w:shd w:val="clear"/>
        <w:autoSpaceDE w:val="0"/>
        <w:autoSpaceDN w:val="0"/>
        <w:adjustRightInd w:val="0"/>
        <w:spacing w:line="360" w:lineRule="auto"/>
        <w:ind w:firstLine="420" w:firstLineChars="200"/>
        <w:jc w:val="left"/>
        <w:rPr>
          <w:rFonts w:hint="eastAsia" w:ascii="宋体" w:hAnsi="宋体" w:eastAsia="宋体" w:cs="宋体"/>
          <w:b w:val="0"/>
          <w:bCs w:val="0"/>
          <w:color w:val="auto"/>
          <w:kern w:val="0"/>
          <w:sz w:val="21"/>
          <w:szCs w:val="21"/>
          <w:highlight w:val="none"/>
          <w:lang w:val="en-US" w:eastAsia="zh-CN"/>
        </w:rPr>
      </w:pPr>
      <w:r>
        <w:rPr>
          <w:rFonts w:hint="eastAsia" w:ascii="宋体" w:hAnsi="宋体" w:eastAsia="宋体" w:cs="宋体"/>
          <w:b w:val="0"/>
          <w:bCs w:val="0"/>
          <w:color w:val="auto"/>
          <w:kern w:val="0"/>
          <w:sz w:val="21"/>
          <w:szCs w:val="21"/>
          <w:highlight w:val="none"/>
          <w:lang w:val="en-US" w:eastAsia="zh-CN"/>
        </w:rPr>
        <w:t>2.乙方同意以上述地址及联系方式，作为乙方送达与本合同相关的各类通知、协议等文件，在发生诉讼纠纷时相关文件，以及诉讼、仲裁法律文书的送达地址，乙方上述送达地址的适用范围包括非讼阶段和争议进入仲裁、民事诉讼程序后的一审、二审、再审和执行程序。</w:t>
      </w:r>
    </w:p>
    <w:p>
      <w:pPr>
        <w:pStyle w:val="8"/>
        <w:shd w:val="clea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b w:val="0"/>
          <w:bCs w:val="0"/>
          <w:color w:val="auto"/>
          <w:kern w:val="0"/>
          <w:sz w:val="21"/>
          <w:szCs w:val="21"/>
          <w:highlight w:val="none"/>
          <w:lang w:val="en-US" w:eastAsia="zh-CN"/>
        </w:rPr>
        <w:t>3.甲方任何书面或电子信息通知只要发往上述送达地址，均视为甲方已履行通知义务；仲裁机构、人民法院送达时，可直接邮寄送达上述送达地址。</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双方商定的其它事宜</w:t>
      </w:r>
    </w:p>
    <w:p>
      <w:pPr>
        <w:keepNext w:val="0"/>
        <w:keepLines w:val="0"/>
        <w:pageBreakBefore w:val="0"/>
        <w:widowControl w:val="0"/>
        <w:numPr>
          <w:ilvl w:val="0"/>
          <w:numId w:val="0"/>
        </w:numPr>
        <w:shd w:val="clear"/>
        <w:tabs>
          <w:tab w:val="left" w:pos="0"/>
        </w:tabs>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auto"/>
          <w:kern w:val="0"/>
          <w:sz w:val="21"/>
          <w:szCs w:val="21"/>
          <w:highlight w:val="none"/>
          <w:lang w:val="en-US" w:eastAsia="zh-CN" w:bidi="ar-SA"/>
        </w:rPr>
      </w:pPr>
      <w:r>
        <w:rPr>
          <w:rFonts w:hint="eastAsia" w:ascii="宋体" w:hAnsi="宋体" w:eastAsia="宋体" w:cs="宋体"/>
          <w:b w:val="0"/>
          <w:bCs w:val="0"/>
          <w:color w:val="auto"/>
          <w:kern w:val="0"/>
          <w:sz w:val="21"/>
          <w:szCs w:val="21"/>
          <w:highlight w:val="none"/>
          <w:lang w:val="en-US" w:eastAsia="zh-CN" w:bidi="ar-SA"/>
        </w:rPr>
        <w:t>令甲方成功通过第三方认证并非乙方专业服务之终止。本合同履行期内，双方所有正式通知及文件均采用书面或电子邮件形式。</w:t>
      </w:r>
    </w:p>
    <w:p>
      <w:pPr>
        <w:keepNext w:val="0"/>
        <w:keepLines w:val="0"/>
        <w:pageBreakBefore w:val="0"/>
        <w:widowControl w:val="0"/>
        <w:numPr>
          <w:ilvl w:val="0"/>
          <w:numId w:val="4"/>
        </w:numPr>
        <w:shd w:val="clear"/>
        <w:kinsoku/>
        <w:wordWrap/>
        <w:overflowPunct/>
        <w:topLinePunct w:val="0"/>
        <w:autoSpaceDE/>
        <w:autoSpaceDN/>
        <w:bidi w:val="0"/>
        <w:adjustRightInd/>
        <w:snapToGrid/>
        <w:spacing w:before="157" w:beforeLines="50" w:after="157" w:afterLines="50" w:line="360" w:lineRule="auto"/>
        <w:ind w:left="0" w:leftChars="0" w:firstLine="0" w:firstLineChars="0"/>
        <w:textAlignment w:val="auto"/>
        <w:outlineLvl w:val="0"/>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生效与范围</w:t>
      </w:r>
    </w:p>
    <w:p>
      <w:pPr>
        <w:keepNext w:val="0"/>
        <w:keepLines w:val="0"/>
        <w:pageBreakBefore w:val="0"/>
        <w:widowControl w:val="0"/>
        <w:numPr>
          <w:ilvl w:val="0"/>
          <w:numId w:val="0"/>
        </w:numPr>
        <w:shd w:val="clear"/>
        <w:tabs>
          <w:tab w:val="left" w:pos="420"/>
        </w:tabs>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本合同一式两份，甲乙双方各执一份，</w:t>
      </w:r>
      <w:r>
        <w:rPr>
          <w:rFonts w:hint="eastAsia" w:ascii="宋体" w:hAnsi="宋体" w:eastAsia="宋体" w:cs="宋体"/>
          <w:color w:val="auto"/>
          <w:sz w:val="21"/>
          <w:szCs w:val="21"/>
          <w:highlight w:val="none"/>
        </w:rPr>
        <w:t>均具有同等法律效力</w:t>
      </w:r>
      <w:r>
        <w:rPr>
          <w:rFonts w:hint="eastAsia" w:ascii="宋体" w:hAnsi="宋体" w:eastAsia="宋体" w:cs="宋体"/>
          <w:color w:val="auto"/>
          <w:sz w:val="21"/>
          <w:szCs w:val="21"/>
          <w:highlight w:val="none"/>
          <w:lang w:eastAsia="zh-CN"/>
        </w:rPr>
        <w:t>。自双方签字盖章之日起生效，至甲方取得认证证书之日止。</w:t>
      </w:r>
    </w:p>
    <w:p>
      <w:pPr>
        <w:shd w:val="clear"/>
        <w:bidi w:val="0"/>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以下无正文</w:t>
      </w:r>
      <w:r>
        <w:rPr>
          <w:rFonts w:hint="eastAsia" w:ascii="宋体" w:hAnsi="宋体" w:eastAsia="宋体" w:cs="宋体"/>
          <w:color w:val="auto"/>
          <w:sz w:val="21"/>
          <w:szCs w:val="21"/>
          <w:highlight w:val="none"/>
          <w:lang w:eastAsia="zh-CN"/>
        </w:rPr>
        <w:t>）</w:t>
      </w:r>
    </w:p>
    <w:p>
      <w:pPr>
        <w:pStyle w:val="8"/>
        <w:shd w:val="clear"/>
        <w:rPr>
          <w:rFonts w:hint="eastAsia"/>
          <w:color w:val="auto"/>
          <w:highlight w:val="none"/>
          <w:lang w:eastAsia="zh-CN"/>
        </w:rPr>
      </w:pPr>
    </w:p>
    <w:tbl>
      <w:tblPr>
        <w:tblStyle w:val="18"/>
        <w:tblW w:w="9214" w:type="dxa"/>
        <w:tblInd w:w="0" w:type="dxa"/>
        <w:tblLayout w:type="fixed"/>
        <w:tblCellMar>
          <w:top w:w="0" w:type="dxa"/>
          <w:left w:w="108" w:type="dxa"/>
          <w:bottom w:w="0" w:type="dxa"/>
          <w:right w:w="108" w:type="dxa"/>
        </w:tblCellMar>
      </w:tblPr>
      <w:tblGrid>
        <w:gridCol w:w="5169"/>
        <w:gridCol w:w="4045"/>
      </w:tblGrid>
      <w:tr>
        <w:trPr>
          <w:trHeight w:val="1266" w:hRule="atLeast"/>
        </w:trPr>
        <w:tc>
          <w:tcPr>
            <w:tcW w:w="5169"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甲方（盖章）：数字江门网络建设有限公司</w:t>
            </w:r>
          </w:p>
        </w:tc>
        <w:tc>
          <w:tcPr>
            <w:tcW w:w="4045"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乙方（盖章）：</w:t>
            </w:r>
          </w:p>
        </w:tc>
      </w:tr>
      <w:tr>
        <w:tblPrEx>
          <w:tblCellMar>
            <w:top w:w="0" w:type="dxa"/>
            <w:left w:w="108" w:type="dxa"/>
            <w:bottom w:w="0" w:type="dxa"/>
            <w:right w:w="108" w:type="dxa"/>
          </w:tblCellMar>
        </w:tblPrEx>
        <w:trPr>
          <w:trHeight w:val="789" w:hRule="atLeast"/>
        </w:trPr>
        <w:tc>
          <w:tcPr>
            <w:tcW w:w="5169"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法定代表或授权代表：</w:t>
            </w:r>
          </w:p>
        </w:tc>
        <w:tc>
          <w:tcPr>
            <w:tcW w:w="4045"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法定代表/负责人或授权代表：</w:t>
            </w:r>
          </w:p>
        </w:tc>
      </w:tr>
      <w:tr>
        <w:trPr>
          <w:trHeight w:val="1009" w:hRule="atLeast"/>
        </w:trPr>
        <w:tc>
          <w:tcPr>
            <w:tcW w:w="5169"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tc>
        <w:tc>
          <w:tcPr>
            <w:tcW w:w="4045"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w:t>
            </w:r>
          </w:p>
        </w:tc>
      </w:tr>
      <w:tr>
        <w:tblPrEx>
          <w:tblCellMar>
            <w:top w:w="0" w:type="dxa"/>
            <w:left w:w="108" w:type="dxa"/>
            <w:bottom w:w="0" w:type="dxa"/>
            <w:right w:w="108" w:type="dxa"/>
          </w:tblCellMar>
        </w:tblPrEx>
        <w:trPr>
          <w:trHeight w:val="460" w:hRule="atLeast"/>
        </w:trPr>
        <w:tc>
          <w:tcPr>
            <w:tcW w:w="5169"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c>
          <w:tcPr>
            <w:tcW w:w="4045"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开户银行：</w:t>
            </w:r>
          </w:p>
        </w:tc>
      </w:tr>
      <w:tr>
        <w:tblPrEx>
          <w:tblCellMar>
            <w:top w:w="0" w:type="dxa"/>
            <w:left w:w="108" w:type="dxa"/>
            <w:bottom w:w="0" w:type="dxa"/>
            <w:right w:w="108" w:type="dxa"/>
          </w:tblCellMar>
        </w:tblPrEx>
        <w:trPr>
          <w:trHeight w:val="435" w:hRule="atLeast"/>
        </w:trPr>
        <w:tc>
          <w:tcPr>
            <w:tcW w:w="5169"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c>
          <w:tcPr>
            <w:tcW w:w="4045"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账号：</w:t>
            </w:r>
          </w:p>
        </w:tc>
      </w:tr>
      <w:tr>
        <w:tblPrEx>
          <w:tblCellMar>
            <w:top w:w="0" w:type="dxa"/>
            <w:left w:w="108" w:type="dxa"/>
            <w:bottom w:w="0" w:type="dxa"/>
            <w:right w:w="108" w:type="dxa"/>
          </w:tblCellMar>
        </w:tblPrEx>
        <w:trPr>
          <w:trHeight w:val="472" w:hRule="atLeast"/>
        </w:trPr>
        <w:tc>
          <w:tcPr>
            <w:tcW w:w="5169"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c>
          <w:tcPr>
            <w:tcW w:w="4045"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w:t>
            </w:r>
          </w:p>
        </w:tc>
      </w:tr>
      <w:tr>
        <w:trPr>
          <w:trHeight w:val="460" w:hRule="atLeast"/>
        </w:trPr>
        <w:tc>
          <w:tcPr>
            <w:tcW w:w="5169"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签约时间：   年   月   日</w:t>
            </w:r>
          </w:p>
        </w:tc>
        <w:tc>
          <w:tcPr>
            <w:tcW w:w="4045" w:type="dxa"/>
          </w:tcPr>
          <w:p>
            <w:pPr>
              <w:shd w:val="clear"/>
              <w:spacing w:line="4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签约时间：   年   月   日</w:t>
            </w:r>
          </w:p>
        </w:tc>
      </w:tr>
      <w:tr>
        <w:trPr>
          <w:trHeight w:val="552" w:hRule="atLeast"/>
        </w:trPr>
        <w:tc>
          <w:tcPr>
            <w:tcW w:w="9214" w:type="dxa"/>
            <w:gridSpan w:val="2"/>
          </w:tcPr>
          <w:p>
            <w:pPr>
              <w:pStyle w:val="11"/>
              <w:shd w:val="clear"/>
              <w:spacing w:line="480" w:lineRule="exact"/>
              <w:ind w:left="0" w:leftChars="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签约地点：江门市蓬江区</w:t>
            </w:r>
          </w:p>
        </w:tc>
      </w:tr>
    </w:tbl>
    <w:p>
      <w:pPr>
        <w:pStyle w:val="15"/>
        <w:shd w:val="clear"/>
        <w:rPr>
          <w:rFonts w:hint="eastAsia" w:ascii="宋体" w:hAnsi="宋体" w:eastAsia="宋体" w:cs="宋体"/>
          <w:b/>
          <w:bCs/>
          <w:color w:val="auto"/>
          <w:sz w:val="24"/>
          <w:szCs w:val="24"/>
          <w:highlight w:val="none"/>
        </w:rPr>
      </w:pPr>
    </w:p>
    <w:p>
      <w:pPr>
        <w:pStyle w:val="15"/>
        <w:shd w:val="clear"/>
        <w:ind w:left="0" w:leftChars="0" w:firstLine="0" w:firstLineChars="0"/>
        <w:rPr>
          <w:rFonts w:hint="eastAsia"/>
          <w:color w:val="auto"/>
          <w:highlight w:val="none"/>
          <w:lang w:val="en-US" w:eastAsia="zh-CN"/>
        </w:rPr>
      </w:pPr>
      <w:r>
        <w:rPr>
          <w:rFonts w:hint="eastAsia" w:ascii="宋体" w:hAnsi="宋体" w:eastAsia="宋体" w:cs="宋体"/>
          <w:b/>
          <w:bCs/>
          <w:color w:val="auto"/>
          <w:sz w:val="24"/>
          <w:szCs w:val="24"/>
          <w:highlight w:val="none"/>
        </w:rPr>
        <w:t>注：本合同样本仅供形式上的参考，具体条款内容由采购人和成交供应商协商确定。</w:t>
      </w:r>
    </w:p>
    <w:p>
      <w:pPr>
        <w:shd w:val="clear"/>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br w:type="page"/>
      </w:r>
    </w:p>
    <w:p>
      <w:pPr>
        <w:pStyle w:val="3"/>
        <w:shd w:val="clear"/>
        <w:jc w:val="center"/>
        <w:rPr>
          <w:rFonts w:ascii="宋体" w:hAnsi="宋体"/>
          <w:b w:val="0"/>
          <w:color w:val="auto"/>
          <w:sz w:val="30"/>
          <w:szCs w:val="30"/>
          <w:highlight w:val="none"/>
        </w:rPr>
      </w:pPr>
      <w:bookmarkStart w:id="41" w:name="_Toc7910"/>
      <w:bookmarkStart w:id="42" w:name="_Toc25007"/>
      <w:bookmarkStart w:id="43" w:name="_Toc11673"/>
      <w:r>
        <w:rPr>
          <w:rFonts w:hint="eastAsia"/>
          <w:b w:val="0"/>
          <w:color w:val="auto"/>
          <w:sz w:val="32"/>
          <w:szCs w:val="32"/>
          <w:highlight w:val="none"/>
        </w:rPr>
        <w:t>第五章 采购需求</w:t>
      </w:r>
      <w:bookmarkEnd w:id="41"/>
      <w:bookmarkEnd w:id="42"/>
      <w:bookmarkEnd w:id="43"/>
    </w:p>
    <w:p>
      <w:pPr>
        <w:keepNext w:val="0"/>
        <w:keepLines w:val="0"/>
        <w:pageBreakBefore w:val="0"/>
        <w:widowControl w:val="0"/>
        <w:numPr>
          <w:ilvl w:val="0"/>
          <w:numId w:val="16"/>
        </w:numPr>
        <w:shd w:val="clea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项目概述</w:t>
      </w:r>
    </w:p>
    <w:p>
      <w:pPr>
        <w:pStyle w:val="38"/>
        <w:keepNext w:val="0"/>
        <w:keepLines w:val="0"/>
        <w:pageBreakBefore w:val="0"/>
        <w:shd w:val="clear"/>
        <w:kinsoku/>
        <w:wordWrap/>
        <w:overflowPunct/>
        <w:topLinePunct w:val="0"/>
        <w:autoSpaceDE/>
        <w:autoSpaceDN/>
        <w:bidi w:val="0"/>
        <w:adjustRightInd/>
        <w:snapToGrid/>
        <w:spacing w:line="360" w:lineRule="auto"/>
        <w:ind w:leftChars="0" w:firstLine="420"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为强化公司在外部市场和内部管理上的核心竞争力，改进公司内部管理的标准化、程序化、规范化，使管理工作再上一个新台阶，推动公司稳定健康发展。</w:t>
      </w:r>
      <w:r>
        <w:rPr>
          <w:rFonts w:hint="eastAsia" w:ascii="宋体" w:hAnsi="宋体" w:cs="宋体"/>
          <w:color w:val="auto"/>
          <w:kern w:val="0"/>
          <w:sz w:val="21"/>
          <w:szCs w:val="21"/>
          <w:highlight w:val="none"/>
          <w:lang w:val="en-US" w:eastAsia="zh-CN" w:bidi="ar-SA"/>
        </w:rPr>
        <w:t>我司</w:t>
      </w:r>
      <w:r>
        <w:rPr>
          <w:rFonts w:hint="eastAsia" w:ascii="宋体" w:hAnsi="宋体" w:eastAsia="宋体" w:cs="宋体"/>
          <w:color w:val="auto"/>
          <w:kern w:val="0"/>
          <w:sz w:val="21"/>
          <w:szCs w:val="21"/>
          <w:highlight w:val="none"/>
          <w:lang w:val="en-US" w:eastAsia="zh-CN" w:bidi="ar-SA"/>
        </w:rPr>
        <w:t>拟建立ISO9001:2015质量管理体系、ISO14001:2015环境管理体系、ISO45001:2018职业健康安全管理体系、ISO20000信息技术服务管理体系、ISO27001信息安全管理体系及ISO27701隐私信息管理体系的申请与认证工作。</w:t>
      </w:r>
    </w:p>
    <w:p>
      <w:pPr>
        <w:keepNext w:val="0"/>
        <w:keepLines w:val="0"/>
        <w:pageBreakBefore w:val="0"/>
        <w:widowControl w:val="0"/>
        <w:numPr>
          <w:ilvl w:val="0"/>
          <w:numId w:val="16"/>
        </w:numPr>
        <w:shd w:val="clea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项目主要内容</w:t>
      </w:r>
    </w:p>
    <w:p>
      <w:pPr>
        <w:pStyle w:val="38"/>
        <w:keepNext w:val="0"/>
        <w:keepLines w:val="0"/>
        <w:pageBreakBefore w:val="0"/>
        <w:shd w:val="clear"/>
        <w:kinsoku/>
        <w:wordWrap/>
        <w:overflowPunct/>
        <w:topLinePunct w:val="0"/>
        <w:autoSpaceDE/>
        <w:autoSpaceDN/>
        <w:bidi w:val="0"/>
        <w:adjustRightInd/>
        <w:snapToGrid/>
        <w:spacing w:line="360" w:lineRule="auto"/>
        <w:ind w:leftChars="0" w:firstLine="420"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为保证本次服务的顺利实施，供应商在服务周期内根据项目要求需要派驻至少2名全职项目小组人员入驻公司提供现场辅导服务等，服务包括以下内容：</w:t>
      </w:r>
    </w:p>
    <w:tbl>
      <w:tblPr>
        <w:tblStyle w:val="18"/>
        <w:tblpPr w:leftFromText="180" w:rightFromText="180" w:vertAnchor="text" w:horzAnchor="page" w:tblpX="1928" w:tblpY="601"/>
        <w:tblOverlap w:val="never"/>
        <w:tblW w:w="484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4"/>
        <w:gridCol w:w="1972"/>
        <w:gridCol w:w="59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序号</w:t>
            </w:r>
          </w:p>
        </w:tc>
        <w:tc>
          <w:tcPr>
            <w:tcW w:w="11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名称</w:t>
            </w:r>
          </w:p>
        </w:tc>
        <w:tc>
          <w:tcPr>
            <w:tcW w:w="3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jc w:val="center"/>
              <w:textAlignment w:val="center"/>
              <w:rPr>
                <w:rFonts w:hint="eastAsia" w:ascii="宋体" w:hAnsi="宋体" w:eastAsia="宋体" w:cs="宋体"/>
                <w:b/>
                <w:bCs/>
                <w:i w:val="0"/>
                <w:iCs w:val="0"/>
                <w:color w:val="auto"/>
                <w:sz w:val="21"/>
                <w:szCs w:val="21"/>
                <w:highlight w:val="none"/>
                <w:u w:val="none"/>
              </w:rPr>
            </w:pPr>
            <w:r>
              <w:rPr>
                <w:rFonts w:hint="eastAsia" w:ascii="宋体" w:hAnsi="宋体" w:eastAsia="宋体" w:cs="宋体"/>
                <w:b/>
                <w:bCs/>
                <w:i w:val="0"/>
                <w:iCs w:val="0"/>
                <w:color w:val="auto"/>
                <w:kern w:val="0"/>
                <w:sz w:val="21"/>
                <w:szCs w:val="21"/>
                <w:highlight w:val="none"/>
                <w:u w:val="none"/>
                <w:lang w:val="en-US" w:eastAsia="zh-CN" w:bidi="ar"/>
              </w:rPr>
              <w:t>服务内容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b/>
                <w:bCs/>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w:t>
            </w:r>
          </w:p>
        </w:tc>
        <w:tc>
          <w:tcPr>
            <w:tcW w:w="11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体系设计准备</w:t>
            </w:r>
          </w:p>
        </w:tc>
        <w:tc>
          <w:tcPr>
            <w:tcW w:w="3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根据公司现状，进行需求分析、体系诊断，推行工作准备。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11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体系设计</w:t>
            </w:r>
          </w:p>
        </w:tc>
        <w:tc>
          <w:tcPr>
            <w:tcW w:w="3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建立公司质量方针和目标，设计组织架构、职能分配和职位职责及体系文件架构。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3</w:t>
            </w:r>
          </w:p>
        </w:tc>
        <w:tc>
          <w:tcPr>
            <w:tcW w:w="11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auto"/>
                <w:sz w:val="21"/>
                <w:szCs w:val="21"/>
                <w:highlight w:val="none"/>
                <w:u w:val="none"/>
                <w:lang w:val="en-US" w:eastAsia="zh-CN"/>
              </w:rPr>
              <w:t>体系培训服务</w:t>
            </w:r>
          </w:p>
        </w:tc>
        <w:tc>
          <w:tcPr>
            <w:tcW w:w="3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结合体系诊断结果及公司运营情况，提供六体系标准专题培训及为提升管理而设计的管理专项培训、</w:t>
            </w:r>
            <w:r>
              <w:rPr>
                <w:rFonts w:hint="eastAsia" w:ascii="宋体" w:hAnsi="宋体" w:eastAsia="宋体" w:cs="宋体"/>
                <w:i w:val="0"/>
                <w:iCs w:val="0"/>
                <w:color w:val="auto"/>
                <w:sz w:val="21"/>
                <w:szCs w:val="21"/>
                <w:highlight w:val="none"/>
                <w:u w:val="none"/>
                <w:lang w:val="en-US" w:eastAsia="zh-CN"/>
              </w:rPr>
              <w:t>内部审核培训、</w:t>
            </w:r>
            <w:r>
              <w:rPr>
                <w:rFonts w:hint="eastAsia" w:ascii="宋体" w:hAnsi="宋体" w:eastAsia="宋体" w:cs="宋体"/>
                <w:i w:val="0"/>
                <w:iCs w:val="0"/>
                <w:color w:val="auto"/>
                <w:sz w:val="21"/>
                <w:szCs w:val="21"/>
                <w:highlight w:val="none"/>
                <w:u w:val="none"/>
              </w:rPr>
              <w:t>管理体系文件培训</w:t>
            </w:r>
            <w:r>
              <w:rPr>
                <w:rFonts w:hint="eastAsia" w:ascii="宋体" w:hAnsi="宋体" w:eastAsia="宋体" w:cs="宋体"/>
                <w:i w:val="0"/>
                <w:iCs w:val="0"/>
                <w:color w:val="auto"/>
                <w:sz w:val="21"/>
                <w:szCs w:val="21"/>
                <w:highlight w:val="none"/>
                <w:u w:val="none"/>
                <w:lang w:eastAsia="zh-CN"/>
              </w:rPr>
              <w:t>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4</w:t>
            </w:r>
          </w:p>
        </w:tc>
        <w:tc>
          <w:tcPr>
            <w:tcW w:w="11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kern w:val="0"/>
                <w:sz w:val="21"/>
                <w:szCs w:val="21"/>
                <w:highlight w:val="none"/>
                <w:u w:val="none"/>
                <w:lang w:val="en-US" w:eastAsia="zh-CN" w:bidi="ar"/>
              </w:rPr>
              <w:t>体系建立</w:t>
            </w:r>
          </w:p>
        </w:tc>
        <w:tc>
          <w:tcPr>
            <w:tcW w:w="3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left"/>
              <w:textAlignment w:val="center"/>
              <w:rPr>
                <w:rFonts w:hint="eastAsia" w:ascii="宋体" w:hAnsi="宋体" w:eastAsia="宋体" w:cs="宋体"/>
                <w:i w:val="0"/>
                <w:iCs w:val="0"/>
                <w:color w:val="auto"/>
                <w:kern w:val="2"/>
                <w:sz w:val="21"/>
                <w:szCs w:val="21"/>
                <w:highlight w:val="none"/>
                <w:u w:val="none"/>
                <w:lang w:val="en-US" w:eastAsia="zh-CN" w:bidi="ar-SA"/>
              </w:rPr>
            </w:pPr>
            <w:r>
              <w:rPr>
                <w:rFonts w:hint="eastAsia" w:ascii="宋体" w:hAnsi="宋体" w:eastAsia="宋体" w:cs="宋体"/>
                <w:i w:val="0"/>
                <w:iCs w:val="0"/>
                <w:color w:val="auto"/>
                <w:sz w:val="21"/>
                <w:szCs w:val="21"/>
                <w:highlight w:val="none"/>
                <w:u w:val="none"/>
                <w:lang w:eastAsia="zh-CN"/>
              </w:rPr>
              <w:t>建立融合性管理体系文件，现场辅导体系文件编写；审查修订文件；文件审批和发布。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5</w:t>
            </w:r>
          </w:p>
        </w:tc>
        <w:tc>
          <w:tcPr>
            <w:tcW w:w="11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体系运行实施</w:t>
            </w:r>
          </w:p>
        </w:tc>
        <w:tc>
          <w:tcPr>
            <w:tcW w:w="3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rPr>
              <w:t>指导实施与运行管理体系，组织内审与管理评审。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6</w:t>
            </w:r>
          </w:p>
        </w:tc>
        <w:tc>
          <w:tcPr>
            <w:tcW w:w="11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体系评价与改善</w:t>
            </w:r>
          </w:p>
        </w:tc>
        <w:tc>
          <w:tcPr>
            <w:tcW w:w="3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检查和梳理体系文件，</w:t>
            </w:r>
            <w:r>
              <w:rPr>
                <w:rFonts w:hint="eastAsia" w:ascii="宋体" w:hAnsi="宋体" w:eastAsia="宋体" w:cs="宋体"/>
                <w:i w:val="0"/>
                <w:iCs w:val="0"/>
                <w:color w:val="auto"/>
                <w:sz w:val="21"/>
                <w:szCs w:val="21"/>
                <w:highlight w:val="none"/>
                <w:u w:val="none"/>
              </w:rPr>
              <w:t>在审核前进行体系符合性审核及纠正措施的监督。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7</w:t>
            </w:r>
          </w:p>
        </w:tc>
        <w:tc>
          <w:tcPr>
            <w:tcW w:w="11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eastAsia="zh-CN"/>
              </w:rPr>
              <w:t>评审认证</w:t>
            </w:r>
          </w:p>
        </w:tc>
        <w:tc>
          <w:tcPr>
            <w:tcW w:w="3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left"/>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val="en-US" w:eastAsia="zh-CN"/>
              </w:rPr>
              <w:t>准备认证审核需要的其他材料和事项培训</w:t>
            </w:r>
            <w:r>
              <w:rPr>
                <w:rFonts w:hint="eastAsia" w:ascii="宋体" w:hAnsi="宋体" w:eastAsia="宋体" w:cs="宋体"/>
                <w:i w:val="0"/>
                <w:iCs w:val="0"/>
                <w:color w:val="auto"/>
                <w:sz w:val="21"/>
                <w:szCs w:val="21"/>
                <w:highlight w:val="none"/>
                <w:u w:val="none"/>
                <w:lang w:eastAsia="zh-CN"/>
              </w:rPr>
              <w:t>，认证过程现场陪审，协助</w:t>
            </w:r>
            <w:r>
              <w:rPr>
                <w:rFonts w:hint="eastAsia" w:ascii="宋体" w:hAnsi="宋体" w:eastAsia="宋体" w:cs="宋体"/>
                <w:i w:val="0"/>
                <w:iCs w:val="0"/>
                <w:color w:val="auto"/>
                <w:sz w:val="21"/>
                <w:szCs w:val="21"/>
                <w:highlight w:val="none"/>
                <w:u w:val="none"/>
                <w:lang w:val="en-US" w:eastAsia="zh-CN"/>
              </w:rPr>
              <w:t>评审和处理审核中的问题</w:t>
            </w:r>
            <w:r>
              <w:rPr>
                <w:rFonts w:hint="eastAsia" w:ascii="宋体" w:hAnsi="宋体" w:eastAsia="宋体" w:cs="宋体"/>
                <w:i w:val="0"/>
                <w:iCs w:val="0"/>
                <w:color w:val="auto"/>
                <w:sz w:val="21"/>
                <w:szCs w:val="21"/>
                <w:highlight w:val="none"/>
                <w:u w:val="none"/>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w:t>
            </w:r>
          </w:p>
        </w:tc>
        <w:tc>
          <w:tcPr>
            <w:tcW w:w="110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center"/>
              <w:textAlignment w:val="center"/>
              <w:rPr>
                <w:rFonts w:hint="eastAsia" w:ascii="宋体" w:hAnsi="宋体" w:eastAsia="宋体" w:cs="宋体"/>
                <w:i w:val="0"/>
                <w:iCs w:val="0"/>
                <w:color w:val="auto"/>
                <w:sz w:val="21"/>
                <w:szCs w:val="21"/>
                <w:highlight w:val="none"/>
                <w:u w:val="none"/>
                <w:lang w:eastAsia="zh-CN"/>
              </w:rPr>
            </w:pPr>
            <w:r>
              <w:rPr>
                <w:rFonts w:hint="eastAsia" w:ascii="宋体" w:hAnsi="宋体" w:eastAsia="宋体" w:cs="宋体"/>
                <w:i w:val="0"/>
                <w:iCs w:val="0"/>
                <w:color w:val="auto"/>
                <w:sz w:val="21"/>
                <w:szCs w:val="21"/>
                <w:highlight w:val="none"/>
                <w:u w:val="none"/>
                <w:lang w:eastAsia="zh-CN"/>
              </w:rPr>
              <w:t>评审获证</w:t>
            </w:r>
          </w:p>
        </w:tc>
        <w:tc>
          <w:tcPr>
            <w:tcW w:w="332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shd w:val="clear"/>
              <w:kinsoku/>
              <w:wordWrap/>
              <w:overflowPunct/>
              <w:topLinePunct w:val="0"/>
              <w:autoSpaceDE/>
              <w:autoSpaceDN/>
              <w:bidi w:val="0"/>
              <w:adjustRightInd/>
              <w:snapToGrid/>
              <w:ind w:leftChars="0" w:firstLine="0" w:firstLineChars="0"/>
              <w:jc w:val="left"/>
              <w:textAlignment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rPr>
              <w:t>ISO9001:2015质量管理体系、ISO14001:2015环境管理体系、ISO45001:2018职业健康安全管理体系、ISO20000信息技术服务管理体系、ISO27001信息安全管理体系及ISO27701隐私信息管理体系</w:t>
            </w:r>
            <w:r>
              <w:rPr>
                <w:rFonts w:hint="eastAsia" w:ascii="宋体" w:hAnsi="宋体" w:eastAsia="宋体" w:cs="宋体"/>
                <w:i w:val="0"/>
                <w:iCs w:val="0"/>
                <w:color w:val="auto"/>
                <w:sz w:val="21"/>
                <w:szCs w:val="21"/>
                <w:highlight w:val="none"/>
                <w:u w:val="none"/>
                <w:lang w:eastAsia="zh-CN"/>
              </w:rPr>
              <w:t>。</w:t>
            </w:r>
          </w:p>
        </w:tc>
      </w:tr>
    </w:tbl>
    <w:p>
      <w:pPr>
        <w:pStyle w:val="38"/>
        <w:keepNext w:val="0"/>
        <w:keepLines w:val="0"/>
        <w:pageBreakBefore w:val="0"/>
        <w:shd w:val="clear"/>
        <w:kinsoku/>
        <w:wordWrap/>
        <w:overflowPunct/>
        <w:topLinePunct w:val="0"/>
        <w:autoSpaceDE/>
        <w:autoSpaceDN/>
        <w:bidi w:val="0"/>
        <w:adjustRightInd/>
        <w:snapToGrid/>
        <w:spacing w:line="360" w:lineRule="auto"/>
        <w:rPr>
          <w:rFonts w:hint="eastAsia" w:ascii="宋体" w:hAnsi="宋体" w:eastAsia="宋体" w:cs="宋体"/>
          <w:color w:val="auto"/>
          <w:kern w:val="0"/>
          <w:sz w:val="21"/>
          <w:szCs w:val="21"/>
          <w:highlight w:val="none"/>
          <w:lang w:val="en-US" w:eastAsia="zh-CN" w:bidi="ar-SA"/>
        </w:rPr>
      </w:pPr>
    </w:p>
    <w:p>
      <w:pPr>
        <w:keepNext w:val="0"/>
        <w:keepLines w:val="0"/>
        <w:pageBreakBefore w:val="0"/>
        <w:widowControl w:val="0"/>
        <w:numPr>
          <w:ilvl w:val="0"/>
          <w:numId w:val="16"/>
        </w:numPr>
        <w:shd w:val="clea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服务周期</w:t>
      </w:r>
    </w:p>
    <w:p>
      <w:pPr>
        <w:pStyle w:val="38"/>
        <w:keepNext w:val="0"/>
        <w:keepLines w:val="0"/>
        <w:pageBreakBefore w:val="0"/>
        <w:shd w:val="clear"/>
        <w:kinsoku/>
        <w:wordWrap/>
        <w:overflowPunct/>
        <w:topLinePunct w:val="0"/>
        <w:autoSpaceDE/>
        <w:autoSpaceDN/>
        <w:bidi w:val="0"/>
        <w:adjustRightInd/>
        <w:snapToGrid/>
        <w:spacing w:line="360" w:lineRule="auto"/>
        <w:ind w:leftChars="0" w:firstLine="420"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本自合同签订之日起开始生效，提供一年服务期，服务期内完成服务内容中管理体系认证服务。</w:t>
      </w:r>
    </w:p>
    <w:p>
      <w:pPr>
        <w:keepNext w:val="0"/>
        <w:keepLines w:val="0"/>
        <w:pageBreakBefore w:val="0"/>
        <w:widowControl w:val="0"/>
        <w:numPr>
          <w:ilvl w:val="0"/>
          <w:numId w:val="16"/>
        </w:numPr>
        <w:shd w:val="clea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服务要求</w:t>
      </w:r>
    </w:p>
    <w:p>
      <w:pPr>
        <w:pStyle w:val="38"/>
        <w:keepNext w:val="0"/>
        <w:keepLines w:val="0"/>
        <w:pageBreakBefore w:val="0"/>
        <w:numPr>
          <w:ilvl w:val="0"/>
          <w:numId w:val="17"/>
        </w:numPr>
        <w:shd w:val="clear"/>
        <w:kinsoku/>
        <w:wordWrap/>
        <w:overflowPunct/>
        <w:topLinePunct w:val="0"/>
        <w:autoSpaceDE/>
        <w:autoSpaceDN/>
        <w:bidi w:val="0"/>
        <w:adjustRightInd/>
        <w:snapToGrid/>
        <w:spacing w:line="360" w:lineRule="auto"/>
        <w:ind w:leftChars="0" w:firstLine="420"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服务周期内，中选供应商需要派驻至少2名全职项目小组人员分别入驻</w:t>
      </w:r>
      <w:r>
        <w:rPr>
          <w:rFonts w:hint="eastAsia" w:ascii="宋体" w:hAnsi="宋体" w:cs="宋体"/>
          <w:color w:val="auto"/>
          <w:kern w:val="0"/>
          <w:sz w:val="21"/>
          <w:szCs w:val="21"/>
          <w:highlight w:val="none"/>
          <w:lang w:val="en-US" w:eastAsia="zh-CN" w:bidi="ar-SA"/>
        </w:rPr>
        <w:t>采购人</w:t>
      </w:r>
      <w:r>
        <w:rPr>
          <w:rFonts w:hint="eastAsia" w:ascii="宋体" w:hAnsi="宋体" w:eastAsia="宋体" w:cs="宋体"/>
          <w:color w:val="auto"/>
          <w:kern w:val="0"/>
          <w:sz w:val="21"/>
          <w:szCs w:val="21"/>
          <w:highlight w:val="none"/>
          <w:lang w:val="en-US" w:eastAsia="zh-CN" w:bidi="ar-SA"/>
        </w:rPr>
        <w:t>蓬江区总部和江海区分部提供现场辅导服务，负责体系认证项目的组织策划、培训辅导和全过程跟踪以确保工作的有效推开展。中选供应商拟派的人员必须是中选供应商正式员工（不能是外聘兼职人员），并具有3年及以上相关工作经验。能够带领项目组或独立完成项目前期沟通、调研访谈、体系设计与建设、运行指导及成果汇报等项目实施工作；需要严格遵守入驻</w:t>
      </w:r>
      <w:r>
        <w:rPr>
          <w:rFonts w:hint="eastAsia" w:ascii="宋体" w:hAnsi="宋体" w:cs="宋体"/>
          <w:color w:val="auto"/>
          <w:kern w:val="0"/>
          <w:sz w:val="21"/>
          <w:szCs w:val="21"/>
          <w:highlight w:val="none"/>
          <w:lang w:val="en-US" w:eastAsia="zh-CN" w:bidi="ar-SA"/>
        </w:rPr>
        <w:t>公司</w:t>
      </w:r>
      <w:r>
        <w:rPr>
          <w:rFonts w:hint="eastAsia" w:ascii="宋体" w:hAnsi="宋体" w:eastAsia="宋体" w:cs="宋体"/>
          <w:color w:val="auto"/>
          <w:kern w:val="0"/>
          <w:sz w:val="21"/>
          <w:szCs w:val="21"/>
          <w:highlight w:val="none"/>
          <w:lang w:val="en-US" w:eastAsia="zh-CN" w:bidi="ar-SA"/>
        </w:rPr>
        <w:t>的相关规章制度及严格保守工作秘密，绝不泄露工作中所知悉的各类文件及资料内容。</w:t>
      </w:r>
    </w:p>
    <w:p>
      <w:pPr>
        <w:pStyle w:val="38"/>
        <w:keepNext w:val="0"/>
        <w:keepLines w:val="0"/>
        <w:pageBreakBefore w:val="0"/>
        <w:numPr>
          <w:ilvl w:val="0"/>
          <w:numId w:val="17"/>
        </w:numPr>
        <w:shd w:val="clear"/>
        <w:kinsoku/>
        <w:wordWrap/>
        <w:overflowPunct/>
        <w:topLinePunct w:val="0"/>
        <w:autoSpaceDE/>
        <w:autoSpaceDN/>
        <w:bidi w:val="0"/>
        <w:adjustRightInd/>
        <w:snapToGrid/>
        <w:spacing w:line="360" w:lineRule="auto"/>
        <w:ind w:leftChars="0" w:firstLine="420"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未经</w:t>
      </w:r>
      <w:r>
        <w:rPr>
          <w:rFonts w:hint="eastAsia" w:ascii="宋体" w:hAnsi="宋体" w:cs="宋体"/>
          <w:color w:val="auto"/>
          <w:kern w:val="0"/>
          <w:sz w:val="21"/>
          <w:szCs w:val="21"/>
          <w:highlight w:val="none"/>
          <w:lang w:val="en-US" w:eastAsia="zh-CN" w:bidi="ar-SA"/>
        </w:rPr>
        <w:t>采购人</w:t>
      </w:r>
      <w:r>
        <w:rPr>
          <w:rFonts w:hint="eastAsia" w:ascii="宋体" w:hAnsi="宋体" w:eastAsia="宋体" w:cs="宋体"/>
          <w:color w:val="auto"/>
          <w:kern w:val="0"/>
          <w:sz w:val="21"/>
          <w:szCs w:val="21"/>
          <w:highlight w:val="none"/>
          <w:lang w:val="en-US" w:eastAsia="zh-CN" w:bidi="ar-SA"/>
        </w:rPr>
        <w:t>同意，中选供应商在本服务过程期间不允许随意更换派驻的项目小组成员，但对于</w:t>
      </w:r>
      <w:r>
        <w:rPr>
          <w:rFonts w:hint="eastAsia" w:ascii="宋体" w:hAnsi="宋体" w:cs="宋体"/>
          <w:color w:val="auto"/>
          <w:kern w:val="0"/>
          <w:sz w:val="21"/>
          <w:szCs w:val="21"/>
          <w:highlight w:val="none"/>
          <w:lang w:val="en-US" w:eastAsia="zh-CN" w:bidi="ar-SA"/>
        </w:rPr>
        <w:t>采购人</w:t>
      </w:r>
      <w:r>
        <w:rPr>
          <w:rFonts w:hint="eastAsia" w:ascii="宋体" w:hAnsi="宋体" w:eastAsia="宋体" w:cs="宋体"/>
          <w:color w:val="auto"/>
          <w:kern w:val="0"/>
          <w:sz w:val="21"/>
          <w:szCs w:val="21"/>
          <w:highlight w:val="none"/>
          <w:lang w:val="en-US" w:eastAsia="zh-CN" w:bidi="ar-SA"/>
        </w:rPr>
        <w:t>不满意的项目组成员，中选供应商必须无条件按照实际工作要求更换。</w:t>
      </w:r>
    </w:p>
    <w:p>
      <w:pPr>
        <w:pStyle w:val="38"/>
        <w:keepNext w:val="0"/>
        <w:keepLines w:val="0"/>
        <w:pageBreakBefore w:val="0"/>
        <w:numPr>
          <w:ilvl w:val="0"/>
          <w:numId w:val="17"/>
        </w:numPr>
        <w:shd w:val="clear"/>
        <w:kinsoku/>
        <w:wordWrap/>
        <w:overflowPunct/>
        <w:topLinePunct w:val="0"/>
        <w:autoSpaceDE/>
        <w:autoSpaceDN/>
        <w:bidi w:val="0"/>
        <w:adjustRightInd/>
        <w:snapToGrid/>
        <w:spacing w:line="360" w:lineRule="auto"/>
        <w:ind w:leftChars="0" w:firstLine="420" w:firstLineChars="20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中选供应商的人员需要主导体系文件编制、体系宣贯培训、体系文件运行指导和检查、体系评价和改善等工作，以及认证时的现场陪审，协助解决出现的不合格，指导不合格的现场纠正，并确保采购人顺利通过认证，获得ISO9001:2015质量管理体系、ISO14001:2015环境管理体系、ISO45001:2018职业健康安全管理体系（简称QES体系）、ISO20000信息技术服务管理体系、ISO27001信息安全管理体系及ISO27701隐私信息管理体系的认证证书。</w:t>
      </w:r>
    </w:p>
    <w:p>
      <w:pPr>
        <w:keepNext w:val="0"/>
        <w:keepLines w:val="0"/>
        <w:pageBreakBefore w:val="0"/>
        <w:widowControl w:val="0"/>
        <w:numPr>
          <w:ilvl w:val="0"/>
          <w:numId w:val="16"/>
        </w:numPr>
        <w:shd w:val="clea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rPr>
        <w:t>售后</w:t>
      </w:r>
      <w:r>
        <w:rPr>
          <w:rFonts w:hint="eastAsia" w:ascii="宋体" w:hAnsi="宋体" w:eastAsia="宋体" w:cs="宋体"/>
          <w:b/>
          <w:color w:val="auto"/>
          <w:sz w:val="21"/>
          <w:szCs w:val="21"/>
          <w:highlight w:val="none"/>
          <w:lang w:val="en-US" w:eastAsia="zh-CN"/>
        </w:rPr>
        <w:t>服务</w:t>
      </w:r>
    </w:p>
    <w:p>
      <w:pPr>
        <w:pStyle w:val="30"/>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一）一年服务期结束后，提供两年的免费售后服务，售后服务期内需提供电话支持及相关技术咨询服务，每半年提供一次免费现场回访和一年一次免费现场培训，并对执行过程中发现的问题认真分析产生的原因，及时采取纠正和预防措施。</w:t>
      </w:r>
    </w:p>
    <w:p>
      <w:pPr>
        <w:pStyle w:val="30"/>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（二）售后服务期结束后，需提供以电话、邮件、即时通讯工具（例如QQ、微信）等方式长期免费解答采购人提出的有关后续体系认证标准执行过程中出现的各种问题。</w:t>
      </w:r>
    </w:p>
    <w:p>
      <w:pPr>
        <w:keepNext w:val="0"/>
        <w:keepLines w:val="0"/>
        <w:pageBreakBefore w:val="0"/>
        <w:widowControl w:val="0"/>
        <w:numPr>
          <w:ilvl w:val="0"/>
          <w:numId w:val="16"/>
        </w:numPr>
        <w:shd w:val="clear"/>
        <w:kinsoku/>
        <w:wordWrap/>
        <w:overflowPunct/>
        <w:topLinePunct w:val="0"/>
        <w:autoSpaceDE/>
        <w:autoSpaceDN/>
        <w:bidi w:val="0"/>
        <w:adjustRightInd/>
        <w:snapToGrid/>
        <w:ind w:left="0" w:leftChars="0" w:firstLine="0" w:firstLineChars="0"/>
        <w:textAlignment w:val="auto"/>
        <w:rPr>
          <w:rFonts w:hint="eastAsia" w:ascii="宋体" w:hAnsi="宋体" w:eastAsia="宋体" w:cs="宋体"/>
          <w:b/>
          <w:color w:val="auto"/>
          <w:sz w:val="21"/>
          <w:szCs w:val="21"/>
          <w:highlight w:val="none"/>
          <w:lang w:val="en-US" w:eastAsia="zh-CN"/>
        </w:rPr>
      </w:pPr>
      <w:r>
        <w:rPr>
          <w:rFonts w:hint="eastAsia" w:ascii="宋体" w:hAnsi="宋体" w:eastAsia="宋体" w:cs="宋体"/>
          <w:b/>
          <w:color w:val="auto"/>
          <w:sz w:val="21"/>
          <w:szCs w:val="21"/>
          <w:highlight w:val="none"/>
          <w:lang w:val="en-US" w:eastAsia="zh-CN"/>
        </w:rPr>
        <w:t>项目预算</w:t>
      </w:r>
    </w:p>
    <w:p>
      <w:pPr>
        <w:pStyle w:val="30"/>
        <w:keepNext w:val="0"/>
        <w:keepLines w:val="0"/>
        <w:pageBreakBefore w:val="0"/>
        <w:widowControl w:val="0"/>
        <w:numPr>
          <w:ilvl w:val="0"/>
          <w:numId w:val="18"/>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本</w:t>
      </w:r>
      <w:r>
        <w:rPr>
          <w:rFonts w:hint="eastAsia" w:ascii="宋体" w:hAnsi="宋体" w:eastAsia="宋体" w:cs="宋体"/>
          <w:color w:val="auto"/>
          <w:kern w:val="0"/>
          <w:sz w:val="21"/>
          <w:szCs w:val="21"/>
          <w:highlight w:val="none"/>
          <w:lang w:val="zh-CN" w:eastAsia="zh-CN" w:bidi="ar-SA"/>
        </w:rPr>
        <w:t>项目</w:t>
      </w:r>
      <w:r>
        <w:rPr>
          <w:rFonts w:hint="eastAsia" w:ascii="宋体" w:hAnsi="宋体" w:eastAsia="宋体" w:cs="宋体"/>
          <w:color w:val="auto"/>
          <w:kern w:val="0"/>
          <w:sz w:val="21"/>
          <w:szCs w:val="21"/>
          <w:highlight w:val="none"/>
          <w:lang w:val="en-US" w:eastAsia="zh-CN" w:bidi="ar-SA"/>
        </w:rPr>
        <w:t>（含税）最高限价为人民币12.6万元（含税），中选供应商需根据实际成交价提供相应税率的增值税专用发票。</w:t>
      </w:r>
    </w:p>
    <w:p>
      <w:pPr>
        <w:pStyle w:val="31"/>
        <w:keepNext w:val="0"/>
        <w:keepLines w:val="0"/>
        <w:pageBreakBefore w:val="0"/>
        <w:numPr>
          <w:ilvl w:val="0"/>
          <w:numId w:val="18"/>
        </w:numPr>
        <w:shd w:val="clear"/>
        <w:kinsoku/>
        <w:wordWrap/>
        <w:overflowPunct/>
        <w:topLinePunct w:val="0"/>
        <w:autoSpaceDE/>
        <w:autoSpaceDN/>
        <w:bidi w:val="0"/>
        <w:adjustRightInd/>
        <w:snapToGrid/>
        <w:spacing w:line="276"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支付方式：</w:t>
      </w:r>
    </w:p>
    <w:p>
      <w:pPr>
        <w:pStyle w:val="31"/>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按合同总费用分</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期支付：</w:t>
      </w:r>
    </w:p>
    <w:p>
      <w:pPr>
        <w:pStyle w:val="31"/>
        <w:keepNext w:val="0"/>
        <w:keepLines w:val="0"/>
        <w:pageBreakBefore w:val="0"/>
        <w:widowControl w:val="0"/>
        <w:numPr>
          <w:ilvl w:val="0"/>
          <w:numId w:val="19"/>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签订合同</w:t>
      </w:r>
      <w:r>
        <w:rPr>
          <w:rFonts w:hint="eastAsia" w:ascii="宋体" w:hAnsi="宋体" w:eastAsia="宋体" w:cs="宋体"/>
          <w:color w:val="auto"/>
          <w:sz w:val="21"/>
          <w:szCs w:val="21"/>
          <w:highlight w:val="none"/>
          <w:lang w:val="en-US" w:eastAsia="zh-CN"/>
        </w:rPr>
        <w:t>生效</w:t>
      </w:r>
      <w:r>
        <w:rPr>
          <w:rFonts w:hint="eastAsia" w:ascii="宋体" w:hAnsi="宋体" w:eastAsia="宋体" w:cs="宋体"/>
          <w:color w:val="auto"/>
          <w:sz w:val="21"/>
          <w:szCs w:val="21"/>
          <w:highlight w:val="none"/>
        </w:rPr>
        <w:t>后，</w:t>
      </w:r>
      <w:r>
        <w:rPr>
          <w:rFonts w:hint="eastAsia" w:ascii="宋体" w:hAnsi="宋体" w:eastAsia="宋体" w:cs="宋体"/>
          <w:color w:val="auto"/>
          <w:sz w:val="21"/>
          <w:szCs w:val="21"/>
          <w:highlight w:val="none"/>
          <w:lang w:val="en-US" w:eastAsia="zh-CN"/>
        </w:rPr>
        <w:t>中标供应商</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提供符合国家财务规定的增值税专用发票后，</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收到有效发票的15个工作日内，向</w:t>
      </w:r>
      <w:r>
        <w:rPr>
          <w:rFonts w:hint="eastAsia" w:ascii="宋体" w:hAnsi="宋体" w:eastAsia="宋体" w:cs="宋体"/>
          <w:color w:val="auto"/>
          <w:sz w:val="21"/>
          <w:szCs w:val="21"/>
          <w:highlight w:val="none"/>
          <w:lang w:val="en-US" w:eastAsia="zh-CN"/>
        </w:rPr>
        <w:t>中标供应商</w:t>
      </w:r>
      <w:r>
        <w:rPr>
          <w:rFonts w:hint="eastAsia" w:ascii="宋体" w:hAnsi="宋体" w:eastAsia="宋体" w:cs="宋体"/>
          <w:color w:val="auto"/>
          <w:sz w:val="21"/>
          <w:szCs w:val="21"/>
          <w:highlight w:val="none"/>
        </w:rPr>
        <w:t>支付首期服务费用（合同总费用的 20 %）</w:t>
      </w:r>
      <w:r>
        <w:rPr>
          <w:rFonts w:hint="eastAsia" w:ascii="宋体" w:hAnsi="宋体" w:eastAsia="宋体" w:cs="宋体"/>
          <w:color w:val="auto"/>
          <w:sz w:val="21"/>
          <w:szCs w:val="21"/>
          <w:highlight w:val="none"/>
          <w:lang w:eastAsia="zh-CN"/>
        </w:rPr>
        <w:t>。</w:t>
      </w:r>
    </w:p>
    <w:p>
      <w:pPr>
        <w:pStyle w:val="31"/>
        <w:keepNext w:val="0"/>
        <w:keepLines w:val="0"/>
        <w:pageBreakBefore w:val="0"/>
        <w:widowControl w:val="0"/>
        <w:numPr>
          <w:ilvl w:val="0"/>
          <w:numId w:val="19"/>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签认项目推行计划及体系设计阶段的输出文件，</w:t>
      </w:r>
      <w:r>
        <w:rPr>
          <w:rFonts w:hint="eastAsia" w:ascii="宋体" w:hAnsi="宋体" w:eastAsia="宋体" w:cs="宋体"/>
          <w:color w:val="auto"/>
          <w:sz w:val="21"/>
          <w:szCs w:val="21"/>
          <w:highlight w:val="none"/>
          <w:lang w:val="en-US" w:eastAsia="zh-CN"/>
        </w:rPr>
        <w:t>中标供应商</w:t>
      </w:r>
      <w:r>
        <w:rPr>
          <w:rFonts w:hint="eastAsia" w:ascii="宋体" w:hAnsi="宋体" w:eastAsia="宋体" w:cs="宋体"/>
          <w:color w:val="auto"/>
          <w:sz w:val="21"/>
          <w:szCs w:val="21"/>
          <w:highlight w:val="none"/>
        </w:rPr>
        <w:t>向</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提供符合国家财务规定的增值税专用发票后，</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收到有效发票的15个工作日内，向</w:t>
      </w:r>
      <w:r>
        <w:rPr>
          <w:rFonts w:hint="eastAsia" w:ascii="宋体" w:hAnsi="宋体" w:eastAsia="宋体" w:cs="宋体"/>
          <w:color w:val="auto"/>
          <w:sz w:val="21"/>
          <w:szCs w:val="21"/>
          <w:highlight w:val="none"/>
          <w:lang w:val="en-US" w:eastAsia="zh-CN"/>
        </w:rPr>
        <w:t>中标供应商</w:t>
      </w:r>
      <w:r>
        <w:rPr>
          <w:rFonts w:hint="eastAsia" w:ascii="宋体" w:hAnsi="宋体" w:eastAsia="宋体" w:cs="宋体"/>
          <w:color w:val="auto"/>
          <w:sz w:val="21"/>
          <w:szCs w:val="21"/>
          <w:highlight w:val="none"/>
        </w:rPr>
        <w:t>支付第二期服务费用（合同总费用的 20 %）</w:t>
      </w:r>
      <w:r>
        <w:rPr>
          <w:rFonts w:hint="eastAsia" w:ascii="宋体" w:hAnsi="宋体" w:eastAsia="宋体" w:cs="宋体"/>
          <w:color w:val="auto"/>
          <w:sz w:val="21"/>
          <w:szCs w:val="21"/>
          <w:highlight w:val="none"/>
          <w:lang w:eastAsia="zh-CN"/>
        </w:rPr>
        <w:t>。</w:t>
      </w:r>
    </w:p>
    <w:p>
      <w:pPr>
        <w:pStyle w:val="31"/>
        <w:keepNext w:val="0"/>
        <w:keepLines w:val="0"/>
        <w:pageBreakBefore w:val="0"/>
        <w:widowControl w:val="0"/>
        <w:numPr>
          <w:ilvl w:val="0"/>
          <w:numId w:val="19"/>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采购人通过现场评审并取得可通过全国认证认可信息公共服务平台查询的全部有效认证证书后，中标供应商向采购人提供符合国家财务规定的增值税专用发票后，采购人收到有效发票的15个工作日内，向中标供应商支付服务费用尾款（合同总费用的 60 %）。</w:t>
      </w:r>
    </w:p>
    <w:p>
      <w:pPr>
        <w:pStyle w:val="31"/>
        <w:keepNext w:val="0"/>
        <w:keepLines w:val="0"/>
        <w:pageBreakBefore w:val="0"/>
        <w:widowControl w:val="0"/>
        <w:numPr>
          <w:ilvl w:val="0"/>
          <w:numId w:val="19"/>
        </w:numPr>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中选供应商未按约定提供发票的，</w:t>
      </w:r>
      <w:r>
        <w:rPr>
          <w:rFonts w:hint="eastAsia" w:ascii="宋体" w:hAnsi="宋体" w:eastAsia="宋体" w:cs="宋体"/>
          <w:color w:val="auto"/>
          <w:sz w:val="21"/>
          <w:szCs w:val="21"/>
          <w:highlight w:val="none"/>
          <w:lang w:val="en-US" w:eastAsia="zh-CN"/>
        </w:rPr>
        <w:t>采购人</w:t>
      </w:r>
      <w:r>
        <w:rPr>
          <w:rFonts w:hint="eastAsia" w:ascii="宋体" w:hAnsi="宋体" w:eastAsia="宋体" w:cs="宋体"/>
          <w:color w:val="auto"/>
          <w:sz w:val="21"/>
          <w:szCs w:val="21"/>
          <w:highlight w:val="none"/>
        </w:rPr>
        <w:t>有权拒绝付款且不承担违约责任。</w:t>
      </w:r>
    </w:p>
    <w:p>
      <w:pPr>
        <w:shd w:val="clear"/>
        <w:ind w:firstLine="480" w:firstLineChars="200"/>
        <w:rPr>
          <w:rFonts w:hint="default" w:ascii="宋体" w:hAnsi="宋体" w:eastAsia="宋体" w:cs="宋体"/>
          <w:color w:val="auto"/>
          <w:kern w:val="2"/>
          <w:sz w:val="24"/>
          <w:szCs w:val="24"/>
          <w:highlight w:val="none"/>
          <w:lang w:val="en-US" w:eastAsia="zh-CN" w:bidi="ar-SA"/>
        </w:rPr>
      </w:pPr>
    </w:p>
    <w:p>
      <w:pPr>
        <w:shd w:val="clear"/>
        <w:rPr>
          <w:rFonts w:hint="default" w:ascii="宋体" w:hAnsi="宋体" w:eastAsia="宋体" w:cs="宋体"/>
          <w:color w:val="auto"/>
          <w:kern w:val="2"/>
          <w:sz w:val="24"/>
          <w:szCs w:val="24"/>
          <w:highlight w:val="none"/>
          <w:lang w:val="en-US" w:eastAsia="zh-CN" w:bidi="ar-SA"/>
        </w:rPr>
      </w:pPr>
      <w:r>
        <w:rPr>
          <w:rFonts w:hint="default" w:ascii="宋体" w:hAnsi="宋体" w:eastAsia="宋体" w:cs="宋体"/>
          <w:color w:val="auto"/>
          <w:kern w:val="2"/>
          <w:sz w:val="24"/>
          <w:szCs w:val="24"/>
          <w:highlight w:val="none"/>
          <w:lang w:val="en-US" w:eastAsia="zh-CN" w:bidi="ar-SA"/>
        </w:rPr>
        <w:br w:type="page"/>
      </w:r>
    </w:p>
    <w:p>
      <w:pPr>
        <w:pStyle w:val="15"/>
        <w:shd w:val="clear"/>
        <w:rPr>
          <w:color w:val="auto"/>
          <w:highlight w:val="none"/>
        </w:rPr>
      </w:pPr>
    </w:p>
    <w:p>
      <w:pPr>
        <w:pStyle w:val="3"/>
        <w:shd w:val="clear"/>
        <w:jc w:val="center"/>
        <w:rPr>
          <w:b w:val="0"/>
          <w:color w:val="auto"/>
          <w:sz w:val="32"/>
          <w:szCs w:val="32"/>
          <w:highlight w:val="none"/>
        </w:rPr>
      </w:pPr>
      <w:bookmarkStart w:id="44" w:name="_Toc337"/>
      <w:bookmarkStart w:id="45" w:name="_Toc20951"/>
      <w:bookmarkStart w:id="46" w:name="_Toc15722"/>
      <w:r>
        <w:rPr>
          <w:rFonts w:hint="eastAsia"/>
          <w:b w:val="0"/>
          <w:color w:val="auto"/>
          <w:sz w:val="32"/>
          <w:szCs w:val="32"/>
          <w:highlight w:val="none"/>
        </w:rPr>
        <w:t>第六章 响应文件格式</w:t>
      </w:r>
      <w:bookmarkEnd w:id="44"/>
      <w:bookmarkEnd w:id="45"/>
      <w:bookmarkEnd w:id="46"/>
    </w:p>
    <w:p>
      <w:pPr>
        <w:shd w:val="clear"/>
        <w:bidi w:val="0"/>
        <w:jc w:val="right"/>
        <w:rPr>
          <w:rFonts w:hint="eastAsia" w:ascii="宋体" w:hAnsi="宋体" w:eastAsia="宋体" w:cs="宋体"/>
          <w:b/>
          <w:bCs/>
          <w:color w:val="auto"/>
          <w:sz w:val="52"/>
          <w:szCs w:val="52"/>
          <w:highlight w:val="none"/>
        </w:rPr>
      </w:pPr>
    </w:p>
    <w:p>
      <w:pPr>
        <w:shd w:val="clear"/>
        <w:spacing w:after="120" w:line="920" w:lineRule="exact"/>
        <w:jc w:val="center"/>
        <w:rPr>
          <w:rFonts w:hint="eastAsia" w:ascii="Times New Roman" w:hAnsi="Times New Roman" w:eastAsia="黑体" w:cs="Times New Roman"/>
          <w:color w:val="auto"/>
          <w:spacing w:val="20"/>
          <w:sz w:val="50"/>
          <w:szCs w:val="50"/>
          <w:highlight w:val="none"/>
          <w:lang w:val="en-US" w:eastAsia="zh-CN"/>
        </w:rPr>
      </w:pPr>
    </w:p>
    <w:p>
      <w:pPr>
        <w:shd w:val="clear"/>
        <w:spacing w:after="120" w:line="920" w:lineRule="exact"/>
        <w:jc w:val="center"/>
        <w:rPr>
          <w:rFonts w:hint="eastAsia" w:ascii="Times New Roman" w:hAnsi="Times New Roman" w:eastAsia="黑体" w:cs="Times New Roman"/>
          <w:color w:val="auto"/>
          <w:spacing w:val="20"/>
          <w:sz w:val="50"/>
          <w:szCs w:val="50"/>
          <w:highlight w:val="none"/>
          <w:lang w:val="en-US" w:eastAsia="zh-CN"/>
        </w:rPr>
      </w:pPr>
      <w:r>
        <w:rPr>
          <w:rFonts w:hint="eastAsia" w:ascii="Times New Roman" w:hAnsi="Times New Roman" w:eastAsia="黑体" w:cs="Times New Roman"/>
          <w:color w:val="auto"/>
          <w:spacing w:val="20"/>
          <w:sz w:val="50"/>
          <w:szCs w:val="50"/>
          <w:highlight w:val="none"/>
          <w:lang w:val="en-US" w:eastAsia="zh-CN"/>
        </w:rPr>
        <w:t>数字江门网络建设有限公司</w:t>
      </w:r>
    </w:p>
    <w:p>
      <w:pPr>
        <w:shd w:val="clear"/>
        <w:spacing w:after="120" w:line="920" w:lineRule="exact"/>
        <w:jc w:val="center"/>
        <w:rPr>
          <w:rFonts w:hint="eastAsia" w:ascii="Times New Roman" w:hAnsi="Times New Roman" w:eastAsia="黑体" w:cs="Times New Roman"/>
          <w:color w:val="auto"/>
          <w:spacing w:val="20"/>
          <w:sz w:val="50"/>
          <w:szCs w:val="50"/>
          <w:highlight w:val="none"/>
          <w:lang w:val="en-US" w:eastAsia="zh-CN"/>
        </w:rPr>
      </w:pPr>
      <w:r>
        <w:rPr>
          <w:rFonts w:hint="eastAsia" w:ascii="Times New Roman" w:hAnsi="Times New Roman" w:eastAsia="黑体" w:cs="Times New Roman"/>
          <w:color w:val="auto"/>
          <w:spacing w:val="20"/>
          <w:sz w:val="50"/>
          <w:szCs w:val="50"/>
          <w:highlight w:val="none"/>
          <w:lang w:val="en-US" w:eastAsia="zh-CN"/>
        </w:rPr>
        <w:t>管理体系技术支持与认证服务</w:t>
      </w:r>
    </w:p>
    <w:p>
      <w:pPr>
        <w:shd w:val="clear"/>
        <w:bidi w:val="0"/>
        <w:jc w:val="center"/>
        <w:rPr>
          <w:rFonts w:hint="eastAsia" w:ascii="宋体" w:hAnsi="宋体" w:eastAsia="宋体" w:cs="宋体"/>
          <w:color w:val="auto"/>
          <w:sz w:val="36"/>
          <w:szCs w:val="36"/>
          <w:highlight w:val="none"/>
        </w:rPr>
      </w:pPr>
    </w:p>
    <w:p>
      <w:pPr>
        <w:shd w:val="clear"/>
        <w:bidi w:val="0"/>
        <w:jc w:val="center"/>
        <w:rPr>
          <w:rFonts w:hint="eastAsia" w:ascii="宋体" w:hAnsi="宋体" w:eastAsia="宋体" w:cs="宋体"/>
          <w:color w:val="auto"/>
          <w:spacing w:val="20"/>
          <w:sz w:val="36"/>
          <w:szCs w:val="36"/>
          <w:highlight w:val="none"/>
          <w:lang w:val="en-US" w:eastAsia="zh-CN"/>
        </w:rPr>
      </w:pPr>
      <w:r>
        <w:rPr>
          <w:rFonts w:hint="eastAsia" w:ascii="宋体" w:hAnsi="宋体" w:eastAsia="宋体" w:cs="宋体"/>
          <w:color w:val="auto"/>
          <w:sz w:val="36"/>
          <w:szCs w:val="36"/>
          <w:highlight w:val="none"/>
        </w:rPr>
        <w:t>项目编号：</w:t>
      </w:r>
      <w:r>
        <w:rPr>
          <w:rFonts w:hint="eastAsia" w:ascii="宋体" w:hAnsi="宋体" w:eastAsia="宋体" w:cs="宋体"/>
          <w:color w:val="auto"/>
          <w:kern w:val="2"/>
          <w:sz w:val="36"/>
          <w:szCs w:val="36"/>
          <w:highlight w:val="none"/>
          <w:lang w:val="en-US" w:eastAsia="zh-CN" w:bidi="ar-SA"/>
        </w:rPr>
        <w:t>JYCG2022014</w:t>
      </w:r>
    </w:p>
    <w:p>
      <w:pPr>
        <w:shd w:val="clear"/>
        <w:spacing w:after="120" w:line="720" w:lineRule="exact"/>
        <w:rPr>
          <w:rFonts w:hint="eastAsia"/>
          <w:color w:val="auto"/>
          <w:sz w:val="20"/>
          <w:highlight w:val="none"/>
        </w:rPr>
      </w:pPr>
    </w:p>
    <w:p>
      <w:pPr>
        <w:shd w:val="clear"/>
        <w:spacing w:after="120" w:line="920" w:lineRule="exact"/>
        <w:jc w:val="center"/>
        <w:rPr>
          <w:rFonts w:eastAsia="黑体"/>
          <w:color w:val="auto"/>
          <w:spacing w:val="20"/>
          <w:sz w:val="50"/>
          <w:szCs w:val="50"/>
          <w:highlight w:val="none"/>
        </w:rPr>
      </w:pPr>
      <w:r>
        <w:rPr>
          <w:rFonts w:hint="eastAsia" w:eastAsia="黑体"/>
          <w:color w:val="auto"/>
          <w:spacing w:val="20"/>
          <w:sz w:val="50"/>
          <w:szCs w:val="50"/>
          <w:highlight w:val="none"/>
          <w:lang w:val="en-US" w:eastAsia="zh-CN"/>
        </w:rPr>
        <w:t>采购</w:t>
      </w:r>
      <w:r>
        <w:rPr>
          <w:rFonts w:hint="eastAsia" w:eastAsia="黑体"/>
          <w:color w:val="auto"/>
          <w:spacing w:val="20"/>
          <w:sz w:val="50"/>
          <w:szCs w:val="50"/>
          <w:highlight w:val="none"/>
        </w:rPr>
        <w:t>文件</w:t>
      </w:r>
    </w:p>
    <w:p>
      <w:pPr>
        <w:shd w:val="clear"/>
        <w:spacing w:after="120" w:line="920" w:lineRule="exact"/>
        <w:jc w:val="center"/>
        <w:rPr>
          <w:rFonts w:eastAsia="黑体"/>
          <w:color w:val="auto"/>
          <w:spacing w:val="20"/>
          <w:sz w:val="50"/>
          <w:szCs w:val="50"/>
          <w:highlight w:val="none"/>
        </w:rPr>
      </w:pPr>
    </w:p>
    <w:p>
      <w:pPr>
        <w:shd w:val="clear"/>
        <w:spacing w:after="120" w:line="440" w:lineRule="exact"/>
        <w:jc w:val="both"/>
        <w:rPr>
          <w:color w:val="auto"/>
          <w:sz w:val="20"/>
          <w:highlight w:val="none"/>
        </w:rPr>
      </w:pPr>
    </w:p>
    <w:p>
      <w:pPr>
        <w:shd w:val="clear"/>
        <w:spacing w:after="120" w:line="440" w:lineRule="exact"/>
        <w:jc w:val="center"/>
        <w:rPr>
          <w:color w:val="auto"/>
          <w:sz w:val="20"/>
          <w:highlight w:val="none"/>
        </w:rPr>
      </w:pPr>
    </w:p>
    <w:p>
      <w:pPr>
        <w:shd w:val="clear"/>
        <w:spacing w:line="720" w:lineRule="exact"/>
        <w:jc w:val="center"/>
        <w:rPr>
          <w:rFonts w:ascii="黑体" w:hAnsi="宋体" w:eastAsia="黑体"/>
          <w:color w:val="auto"/>
          <w:spacing w:val="20"/>
          <w:sz w:val="24"/>
          <w:szCs w:val="24"/>
          <w:highlight w:val="none"/>
        </w:rPr>
      </w:pPr>
      <w:r>
        <w:rPr>
          <w:rFonts w:hint="eastAsia" w:ascii="黑体" w:hAnsi="宋体" w:eastAsia="黑体"/>
          <w:color w:val="auto"/>
          <w:spacing w:val="20"/>
          <w:sz w:val="24"/>
          <w:szCs w:val="24"/>
          <w:highlight w:val="none"/>
        </w:rPr>
        <w:t>供应商：</w:t>
      </w:r>
      <w:r>
        <w:rPr>
          <w:rFonts w:hint="eastAsia" w:ascii="黑体" w:hAnsi="宋体" w:eastAsia="黑体"/>
          <w:color w:val="auto"/>
          <w:spacing w:val="20"/>
          <w:sz w:val="24"/>
          <w:szCs w:val="24"/>
          <w:highlight w:val="none"/>
          <w:u w:val="single"/>
        </w:rPr>
        <w:t xml:space="preserve">                </w:t>
      </w:r>
      <w:r>
        <w:rPr>
          <w:rFonts w:hint="eastAsia" w:ascii="黑体" w:hAnsi="宋体" w:eastAsia="黑体"/>
          <w:color w:val="auto"/>
          <w:spacing w:val="20"/>
          <w:sz w:val="24"/>
          <w:szCs w:val="24"/>
          <w:highlight w:val="none"/>
        </w:rPr>
        <w:t>(盖单位公章)</w:t>
      </w:r>
    </w:p>
    <w:p>
      <w:pPr>
        <w:shd w:val="clear"/>
        <w:spacing w:line="720" w:lineRule="exact"/>
        <w:jc w:val="center"/>
        <w:rPr>
          <w:rFonts w:ascii="黑体" w:hAnsi="宋体" w:eastAsia="黑体"/>
          <w:color w:val="auto"/>
          <w:spacing w:val="20"/>
          <w:sz w:val="24"/>
          <w:szCs w:val="24"/>
          <w:highlight w:val="none"/>
        </w:rPr>
      </w:pPr>
      <w:r>
        <w:rPr>
          <w:rFonts w:hint="eastAsia" w:ascii="黑体" w:hAnsi="宋体" w:eastAsia="黑体"/>
          <w:color w:val="auto"/>
          <w:spacing w:val="20"/>
          <w:sz w:val="24"/>
          <w:szCs w:val="24"/>
          <w:highlight w:val="none"/>
        </w:rPr>
        <w:t>法定代表人/负责人或其委托代理人：</w:t>
      </w:r>
      <w:r>
        <w:rPr>
          <w:rFonts w:hint="eastAsia" w:ascii="黑体" w:hAnsi="宋体" w:eastAsia="黑体"/>
          <w:color w:val="auto"/>
          <w:spacing w:val="20"/>
          <w:sz w:val="24"/>
          <w:szCs w:val="24"/>
          <w:highlight w:val="none"/>
          <w:u w:val="single"/>
        </w:rPr>
        <w:t xml:space="preserve">     </w:t>
      </w:r>
      <w:r>
        <w:rPr>
          <w:rFonts w:hint="eastAsia" w:ascii="黑体" w:hAnsi="宋体" w:eastAsia="黑体"/>
          <w:color w:val="auto"/>
          <w:spacing w:val="20"/>
          <w:sz w:val="24"/>
          <w:szCs w:val="24"/>
          <w:highlight w:val="none"/>
        </w:rPr>
        <w:t>（签字）</w:t>
      </w:r>
    </w:p>
    <w:p>
      <w:pPr>
        <w:shd w:val="clear"/>
        <w:spacing w:line="720" w:lineRule="exact"/>
        <w:jc w:val="center"/>
        <w:rPr>
          <w:rFonts w:hint="eastAsia" w:ascii="黑体" w:hAnsi="宋体" w:eastAsia="黑体"/>
          <w:color w:val="auto"/>
          <w:sz w:val="24"/>
          <w:szCs w:val="24"/>
          <w:highlight w:val="none"/>
        </w:rPr>
        <w:sectPr>
          <w:footerReference r:id="rId10" w:type="first"/>
          <w:headerReference r:id="rId8" w:type="default"/>
          <w:footerReference r:id="rId9" w:type="default"/>
          <w:pgSz w:w="11906" w:h="16838"/>
          <w:pgMar w:top="1610" w:right="1474" w:bottom="1304" w:left="1474" w:header="851" w:footer="684" w:gutter="0"/>
          <w:pgNumType w:fmt="numberInDash"/>
          <w:cols w:space="720" w:num="1"/>
          <w:docGrid w:type="lines" w:linePitch="312" w:charSpace="0"/>
        </w:sectPr>
      </w:pPr>
      <w:r>
        <w:rPr>
          <w:rFonts w:hint="eastAsia" w:ascii="黑体" w:hAnsi="宋体" w:eastAsia="黑体"/>
          <w:color w:val="auto"/>
          <w:sz w:val="24"/>
          <w:szCs w:val="24"/>
          <w:highlight w:val="none"/>
        </w:rPr>
        <w:t>日</w:t>
      </w:r>
      <w:r>
        <w:rPr>
          <w:rFonts w:ascii="黑体" w:hAnsi="宋体" w:eastAsia="黑体"/>
          <w:color w:val="auto"/>
          <w:sz w:val="24"/>
          <w:szCs w:val="24"/>
          <w:highlight w:val="none"/>
        </w:rPr>
        <w:t xml:space="preserve">   </w:t>
      </w:r>
      <w:r>
        <w:rPr>
          <w:rFonts w:hint="eastAsia" w:ascii="黑体" w:hAnsi="宋体" w:eastAsia="黑体"/>
          <w:color w:val="auto"/>
          <w:sz w:val="24"/>
          <w:szCs w:val="24"/>
          <w:highlight w:val="none"/>
        </w:rPr>
        <w:t>期：</w:t>
      </w:r>
      <w:r>
        <w:rPr>
          <w:rFonts w:hint="eastAsia" w:ascii="黑体" w:hAnsi="宋体" w:eastAsia="黑体"/>
          <w:color w:val="auto"/>
          <w:sz w:val="24"/>
          <w:szCs w:val="24"/>
          <w:highlight w:val="none"/>
          <w:u w:val="single"/>
        </w:rPr>
        <w:t xml:space="preserve">      </w:t>
      </w:r>
      <w:r>
        <w:rPr>
          <w:rFonts w:hint="eastAsia" w:ascii="黑体" w:hAnsi="宋体" w:eastAsia="黑体"/>
          <w:color w:val="auto"/>
          <w:sz w:val="24"/>
          <w:szCs w:val="24"/>
          <w:highlight w:val="none"/>
        </w:rPr>
        <w:t>年</w:t>
      </w:r>
      <w:r>
        <w:rPr>
          <w:rFonts w:hint="eastAsia" w:ascii="黑体" w:hAnsi="宋体" w:eastAsia="黑体"/>
          <w:color w:val="auto"/>
          <w:sz w:val="24"/>
          <w:szCs w:val="24"/>
          <w:highlight w:val="none"/>
          <w:u w:val="single"/>
        </w:rPr>
        <w:t xml:space="preserve">    </w:t>
      </w:r>
      <w:r>
        <w:rPr>
          <w:rFonts w:hint="eastAsia" w:ascii="黑体" w:hAnsi="宋体" w:eastAsia="黑体"/>
          <w:color w:val="auto"/>
          <w:sz w:val="24"/>
          <w:szCs w:val="24"/>
          <w:highlight w:val="none"/>
        </w:rPr>
        <w:t>月</w:t>
      </w:r>
      <w:r>
        <w:rPr>
          <w:rFonts w:hint="eastAsia" w:ascii="黑体" w:hAnsi="宋体" w:eastAsia="黑体"/>
          <w:color w:val="auto"/>
          <w:sz w:val="24"/>
          <w:szCs w:val="24"/>
          <w:highlight w:val="none"/>
          <w:u w:val="single"/>
        </w:rPr>
        <w:t xml:space="preserve">    </w:t>
      </w:r>
      <w:r>
        <w:rPr>
          <w:rFonts w:hint="eastAsia" w:ascii="黑体" w:hAnsi="宋体" w:eastAsia="黑体"/>
          <w:color w:val="auto"/>
          <w:sz w:val="24"/>
          <w:szCs w:val="24"/>
          <w:highlight w:val="none"/>
        </w:rPr>
        <w:t>日</w:t>
      </w:r>
    </w:p>
    <w:p>
      <w:pPr>
        <w:shd w:val="clear"/>
        <w:bidi w:val="0"/>
        <w:jc w:val="center"/>
        <w:rPr>
          <w:color w:val="auto"/>
          <w:sz w:val="28"/>
          <w:szCs w:val="28"/>
          <w:highlight w:val="none"/>
        </w:rPr>
      </w:pPr>
      <w:r>
        <w:rPr>
          <w:rFonts w:hint="eastAsia"/>
          <w:color w:val="auto"/>
          <w:sz w:val="28"/>
          <w:szCs w:val="28"/>
          <w:highlight w:val="none"/>
        </w:rPr>
        <w:t>目录</w:t>
      </w:r>
    </w:p>
    <w:p>
      <w:pPr>
        <w:widowControl/>
        <w:shd w:val="clear"/>
        <w:spacing w:before="100" w:after="156" w:afterLines="50" w:line="400" w:lineRule="exact"/>
        <w:jc w:val="left"/>
        <w:rPr>
          <w:rFonts w:hint="eastAsia" w:ascii="宋体" w:hAnsi="宋体"/>
          <w:color w:val="auto"/>
          <w:sz w:val="24"/>
          <w:szCs w:val="24"/>
          <w:highlight w:val="none"/>
          <w:u w:val="single"/>
        </w:rPr>
      </w:pPr>
      <w:r>
        <w:rPr>
          <w:rFonts w:hint="eastAsia" w:ascii="宋体" w:hAnsi="宋体"/>
          <w:color w:val="auto"/>
          <w:sz w:val="24"/>
          <w:szCs w:val="24"/>
          <w:highlight w:val="none"/>
          <w:u w:val="single"/>
        </w:rPr>
        <w:t>供应商须标注每一项的页码</w:t>
      </w:r>
    </w:p>
    <w:p>
      <w:pPr>
        <w:shd w:val="clear"/>
        <w:spacing w:line="480" w:lineRule="exact"/>
        <w:rPr>
          <w:rFonts w:hint="eastAsia" w:ascii="宋体" w:hAnsi="宋体"/>
          <w:color w:val="auto"/>
          <w:sz w:val="24"/>
          <w:szCs w:val="22"/>
          <w:highlight w:val="none"/>
        </w:rPr>
      </w:pPr>
      <w:r>
        <w:rPr>
          <w:rFonts w:hint="eastAsia" w:ascii="宋体" w:hAnsi="宋体"/>
          <w:color w:val="auto"/>
          <w:sz w:val="24"/>
          <w:szCs w:val="22"/>
          <w:highlight w:val="none"/>
        </w:rPr>
        <w:t>第一部分：商务技术响应文件</w:t>
      </w:r>
    </w:p>
    <w:p>
      <w:pPr>
        <w:shd w:val="clear"/>
        <w:spacing w:line="480" w:lineRule="exact"/>
        <w:rPr>
          <w:rFonts w:hint="eastAsia" w:ascii="宋体" w:hAnsi="宋体"/>
          <w:color w:val="auto"/>
          <w:sz w:val="24"/>
          <w:szCs w:val="22"/>
          <w:highlight w:val="none"/>
        </w:rPr>
      </w:pPr>
      <w:r>
        <w:rPr>
          <w:rFonts w:hint="eastAsia" w:ascii="宋体" w:hAnsi="宋体"/>
          <w:color w:val="auto"/>
          <w:sz w:val="24"/>
          <w:szCs w:val="22"/>
          <w:highlight w:val="none"/>
        </w:rPr>
        <w:t>1、响应函</w:t>
      </w:r>
    </w:p>
    <w:p>
      <w:pPr>
        <w:shd w:val="clear"/>
        <w:spacing w:line="480" w:lineRule="exact"/>
        <w:rPr>
          <w:rFonts w:hint="eastAsia" w:ascii="宋体" w:hAnsi="宋体"/>
          <w:color w:val="auto"/>
          <w:sz w:val="24"/>
          <w:szCs w:val="22"/>
          <w:highlight w:val="none"/>
        </w:rPr>
      </w:pPr>
      <w:r>
        <w:rPr>
          <w:rFonts w:hint="eastAsia" w:ascii="宋体" w:hAnsi="宋体"/>
          <w:color w:val="auto"/>
          <w:sz w:val="24"/>
          <w:szCs w:val="22"/>
          <w:highlight w:val="none"/>
        </w:rPr>
        <w:t>2、企业代表人/负责人身份证明（附身份证复印件）</w:t>
      </w:r>
    </w:p>
    <w:p>
      <w:pPr>
        <w:shd w:val="clear"/>
        <w:spacing w:line="480" w:lineRule="exact"/>
        <w:rPr>
          <w:rFonts w:hint="eastAsia" w:ascii="宋体" w:hAnsi="宋体"/>
          <w:color w:val="auto"/>
          <w:sz w:val="24"/>
          <w:szCs w:val="22"/>
          <w:highlight w:val="none"/>
        </w:rPr>
      </w:pPr>
      <w:r>
        <w:rPr>
          <w:rFonts w:hint="eastAsia" w:ascii="宋体" w:hAnsi="宋体"/>
          <w:color w:val="auto"/>
          <w:sz w:val="24"/>
          <w:szCs w:val="22"/>
          <w:highlight w:val="none"/>
        </w:rPr>
        <w:t>3、授权委托书（附身份证复印件）</w:t>
      </w:r>
    </w:p>
    <w:p>
      <w:pPr>
        <w:shd w:val="clear"/>
        <w:spacing w:line="480" w:lineRule="exact"/>
        <w:rPr>
          <w:rFonts w:hint="eastAsia" w:ascii="宋体" w:hAnsi="宋体"/>
          <w:color w:val="auto"/>
          <w:sz w:val="24"/>
          <w:szCs w:val="22"/>
          <w:highlight w:val="none"/>
        </w:rPr>
      </w:pPr>
      <w:r>
        <w:rPr>
          <w:rFonts w:hint="eastAsia" w:ascii="宋体" w:hAnsi="宋体"/>
          <w:color w:val="auto"/>
          <w:sz w:val="24"/>
          <w:szCs w:val="22"/>
          <w:highlight w:val="none"/>
        </w:rPr>
        <w:t>4、合同条款偏离表</w:t>
      </w:r>
    </w:p>
    <w:p>
      <w:pPr>
        <w:shd w:val="clear"/>
        <w:spacing w:line="480" w:lineRule="exact"/>
        <w:rPr>
          <w:rFonts w:hint="default" w:ascii="宋体" w:hAnsi="宋体" w:eastAsia="宋体"/>
          <w:color w:val="auto"/>
          <w:sz w:val="24"/>
          <w:szCs w:val="22"/>
          <w:highlight w:val="none"/>
          <w:lang w:val="en-US" w:eastAsia="zh-CN"/>
        </w:rPr>
      </w:pPr>
      <w:r>
        <w:rPr>
          <w:rFonts w:hint="eastAsia" w:ascii="宋体" w:hAnsi="宋体"/>
          <w:color w:val="auto"/>
          <w:sz w:val="24"/>
          <w:szCs w:val="22"/>
          <w:highlight w:val="none"/>
        </w:rPr>
        <w:t>5、用户需求书</w:t>
      </w:r>
      <w:r>
        <w:rPr>
          <w:rFonts w:hint="eastAsia" w:ascii="宋体" w:hAnsi="宋体"/>
          <w:color w:val="auto"/>
          <w:sz w:val="24"/>
          <w:szCs w:val="22"/>
          <w:highlight w:val="none"/>
          <w:lang w:val="en-US" w:eastAsia="zh-CN"/>
        </w:rPr>
        <w:t>偏离表</w:t>
      </w:r>
    </w:p>
    <w:p>
      <w:pPr>
        <w:shd w:val="clear"/>
        <w:spacing w:line="480" w:lineRule="exact"/>
        <w:rPr>
          <w:rFonts w:hint="eastAsia" w:ascii="宋体" w:hAnsi="宋体"/>
          <w:color w:val="auto"/>
          <w:sz w:val="24"/>
          <w:szCs w:val="22"/>
          <w:highlight w:val="none"/>
        </w:rPr>
      </w:pPr>
      <w:r>
        <w:rPr>
          <w:rFonts w:hint="eastAsia" w:ascii="宋体" w:hAnsi="宋体"/>
          <w:color w:val="auto"/>
          <w:sz w:val="24"/>
          <w:szCs w:val="22"/>
          <w:highlight w:val="none"/>
        </w:rPr>
        <w:t>6、信誉承诺函</w:t>
      </w:r>
    </w:p>
    <w:p>
      <w:pPr>
        <w:shd w:val="clear"/>
        <w:spacing w:line="480" w:lineRule="exact"/>
        <w:rPr>
          <w:rFonts w:hint="eastAsia" w:ascii="宋体" w:hAnsi="宋体"/>
          <w:color w:val="auto"/>
          <w:sz w:val="24"/>
          <w:szCs w:val="22"/>
          <w:highlight w:val="none"/>
        </w:rPr>
      </w:pPr>
      <w:r>
        <w:rPr>
          <w:rFonts w:hint="eastAsia" w:ascii="宋体" w:hAnsi="宋体"/>
          <w:color w:val="auto"/>
          <w:sz w:val="24"/>
          <w:szCs w:val="22"/>
          <w:highlight w:val="none"/>
        </w:rPr>
        <w:t>7、资格审查资料</w:t>
      </w:r>
    </w:p>
    <w:p>
      <w:pPr>
        <w:shd w:val="clear"/>
        <w:spacing w:line="480" w:lineRule="exact"/>
        <w:rPr>
          <w:rFonts w:hint="eastAsia" w:ascii="宋体" w:hAnsi="宋体"/>
          <w:color w:val="auto"/>
          <w:sz w:val="24"/>
          <w:szCs w:val="22"/>
          <w:highlight w:val="none"/>
        </w:rPr>
      </w:pPr>
      <w:r>
        <w:rPr>
          <w:rFonts w:hint="eastAsia" w:ascii="宋体" w:hAnsi="宋体"/>
          <w:color w:val="auto"/>
          <w:sz w:val="24"/>
          <w:szCs w:val="22"/>
          <w:highlight w:val="none"/>
        </w:rPr>
        <w:t>第二部分：报价文件</w:t>
      </w:r>
    </w:p>
    <w:p>
      <w:pPr>
        <w:shd w:val="clear"/>
        <w:rPr>
          <w:rFonts w:hint="eastAsia" w:ascii="宋体" w:hAnsi="宋体"/>
          <w:b/>
          <w:color w:val="auto"/>
          <w:szCs w:val="21"/>
          <w:highlight w:val="none"/>
        </w:rPr>
      </w:pPr>
      <w:bookmarkStart w:id="47" w:name="_Toc144974860"/>
      <w:bookmarkStart w:id="48" w:name="_Toc152045791"/>
      <w:bookmarkStart w:id="49" w:name="_Toc246997102"/>
      <w:bookmarkStart w:id="50" w:name="_Toc246996359"/>
      <w:bookmarkStart w:id="51" w:name="_Toc152042580"/>
      <w:bookmarkStart w:id="52" w:name="_Toc179632811"/>
      <w:bookmarkStart w:id="53" w:name="_Toc247085877"/>
      <w:bookmarkStart w:id="54" w:name="_Toc357682117"/>
      <w:bookmarkStart w:id="55" w:name="_Toc152047264"/>
      <w:bookmarkStart w:id="56" w:name="_Toc144974468"/>
      <w:bookmarkStart w:id="57" w:name="_Toc357693995"/>
      <w:bookmarkStart w:id="58" w:name="_Toc179715757"/>
      <w:bookmarkStart w:id="59" w:name="_Toc357682076"/>
      <w:bookmarkStart w:id="60" w:name="_Toc357695534"/>
      <w:bookmarkStart w:id="61" w:name="_Toc357693185"/>
      <w:bookmarkStart w:id="62" w:name="_Toc357675754"/>
      <w:bookmarkStart w:id="63" w:name="_Toc357681973"/>
      <w:bookmarkStart w:id="64" w:name="_Toc357696413"/>
    </w:p>
    <w:p>
      <w:pPr>
        <w:shd w:val="clear"/>
        <w:rPr>
          <w:rFonts w:hint="eastAsia" w:ascii="宋体" w:hAnsi="宋体"/>
          <w:b/>
          <w:color w:val="auto"/>
          <w:szCs w:val="21"/>
          <w:highlight w:val="none"/>
        </w:rPr>
      </w:pPr>
      <w:r>
        <w:rPr>
          <w:rFonts w:ascii="宋体" w:hAnsi="宋体"/>
          <w:b/>
          <w:color w:val="auto"/>
          <w:szCs w:val="21"/>
          <w:highlight w:val="none"/>
        </w:rPr>
        <w:br w:type="page"/>
      </w:r>
    </w:p>
    <w:p>
      <w:pPr>
        <w:shd w:val="clear"/>
        <w:bidi w:val="0"/>
        <w:jc w:val="center"/>
        <w:rPr>
          <w:rFonts w:hint="eastAsia" w:ascii="宋体" w:hAnsi="宋体" w:eastAsia="宋体"/>
          <w:b/>
          <w:color w:val="auto"/>
          <w:szCs w:val="30"/>
          <w:highlight w:val="none"/>
        </w:rPr>
      </w:pPr>
      <w:bookmarkStart w:id="65" w:name="_Toc456522634"/>
      <w:r>
        <w:rPr>
          <w:rFonts w:hint="eastAsia" w:ascii="黑体" w:hAnsi="黑体" w:eastAsia="黑体" w:cs="黑体"/>
          <w:color w:val="auto"/>
          <w:sz w:val="28"/>
          <w:szCs w:val="28"/>
          <w:highlight w:val="none"/>
        </w:rPr>
        <w:t>评审索引（速查表）</w:t>
      </w:r>
      <w:bookmarkEnd w:id="65"/>
    </w:p>
    <w:p>
      <w:pPr>
        <w:shd w:val="clear"/>
        <w:rPr>
          <w:rFonts w:hint="eastAsia"/>
          <w:color w:val="auto"/>
          <w:szCs w:val="21"/>
          <w:highlight w:val="none"/>
        </w:rPr>
      </w:pPr>
      <w:r>
        <w:rPr>
          <w:color w:val="auto"/>
          <w:szCs w:val="21"/>
          <w:highlight w:val="none"/>
        </w:rPr>
        <w:t>为提高评审工作效率，请供应商根据符合性审查编制索引（速查表），放在响应文件目录后面，并标出每项对应页码</w:t>
      </w:r>
    </w:p>
    <w:p>
      <w:pPr>
        <w:shd w:val="clear"/>
        <w:jc w:val="left"/>
        <w:rPr>
          <w:rFonts w:hint="eastAsia"/>
          <w:color w:val="auto"/>
          <w:highlight w:val="none"/>
        </w:rPr>
      </w:pPr>
      <w:r>
        <w:rPr>
          <w:rFonts w:hint="eastAsia"/>
          <w:color w:val="auto"/>
          <w:highlight w:val="none"/>
        </w:rPr>
        <w:t>一、符合性评审</w:t>
      </w:r>
    </w:p>
    <w:tbl>
      <w:tblPr>
        <w:tblStyle w:val="18"/>
        <w:tblW w:w="0" w:type="auto"/>
        <w:tblInd w:w="0" w:type="dxa"/>
        <w:tblLayout w:type="fixed"/>
        <w:tblCellMar>
          <w:top w:w="0" w:type="dxa"/>
          <w:left w:w="108" w:type="dxa"/>
          <w:bottom w:w="0" w:type="dxa"/>
          <w:right w:w="108" w:type="dxa"/>
        </w:tblCellMar>
      </w:tblPr>
      <w:tblGrid>
        <w:gridCol w:w="817"/>
        <w:gridCol w:w="2413"/>
        <w:gridCol w:w="4675"/>
        <w:gridCol w:w="992"/>
      </w:tblGrid>
      <w:tr>
        <w:tblPrEx>
          <w:tblCellMar>
            <w:top w:w="0" w:type="dxa"/>
            <w:left w:w="108" w:type="dxa"/>
            <w:bottom w:w="0" w:type="dxa"/>
            <w:right w:w="108" w:type="dxa"/>
          </w:tblCellMar>
        </w:tblPrEx>
        <w:trPr>
          <w:trHeight w:val="416"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序号</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审查项目</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审查标准</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spacing w:line="380" w:lineRule="exact"/>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页码</w:t>
            </w: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1</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r>
              <w:rPr>
                <w:rFonts w:hint="eastAsia" w:ascii="宋体" w:hAnsi="宋体" w:cs="宋体"/>
                <w:color w:val="auto"/>
                <w:kern w:val="0"/>
                <w:highlight w:val="none"/>
              </w:rPr>
              <w:t>法人代表证明书、法人授权委托书</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r>
              <w:rPr>
                <w:rFonts w:hint="eastAsia" w:ascii="宋体" w:hAnsi="宋体" w:cs="宋体"/>
                <w:color w:val="auto"/>
                <w:kern w:val="0"/>
                <w:highlight w:val="none"/>
              </w:rPr>
              <w:t>符合第六章“响应文件格式”要求</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2</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r>
              <w:rPr>
                <w:rFonts w:hint="eastAsia" w:ascii="宋体" w:hAnsi="宋体" w:cs="宋体"/>
                <w:color w:val="auto"/>
                <w:kern w:val="0"/>
                <w:highlight w:val="none"/>
              </w:rPr>
              <w:t>响应函</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r>
              <w:rPr>
                <w:rFonts w:hint="eastAsia" w:ascii="宋体" w:hAnsi="宋体" w:cs="宋体"/>
                <w:color w:val="auto"/>
                <w:kern w:val="0"/>
                <w:highlight w:val="none"/>
              </w:rPr>
              <w:t>提供响应函，符合第六章的要求</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3</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r>
              <w:rPr>
                <w:rFonts w:hint="eastAsia" w:ascii="宋体" w:hAnsi="宋体" w:cs="宋体"/>
                <w:color w:val="auto"/>
                <w:kern w:val="0"/>
                <w:highlight w:val="none"/>
              </w:rPr>
              <w:t>供应商资格</w:t>
            </w:r>
            <w:r>
              <w:rPr>
                <w:rFonts w:ascii="宋体" w:hAnsi="宋体" w:cs="宋体"/>
                <w:color w:val="auto"/>
                <w:kern w:val="0"/>
                <w:highlight w:val="none"/>
              </w:rPr>
              <w:t>要求</w:t>
            </w:r>
          </w:p>
        </w:tc>
        <w:tc>
          <w:tcPr>
            <w:tcW w:w="4675"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eastAsia" w:ascii="宋体" w:hAnsi="宋体"/>
                <w:color w:val="auto"/>
                <w:kern w:val="0"/>
                <w:szCs w:val="24"/>
                <w:highlight w:val="none"/>
              </w:rPr>
            </w:pPr>
            <w:r>
              <w:rPr>
                <w:rFonts w:hint="eastAsia" w:ascii="宋体" w:hAnsi="宋体"/>
                <w:color w:val="auto"/>
                <w:kern w:val="0"/>
                <w:szCs w:val="24"/>
                <w:highlight w:val="none"/>
              </w:rPr>
              <w:t>1.供应商须为独立法人或其他组织且经营范围符合本次项目的要求，提供营业执照同时应提供商事主体信息最新查询结果（http://www.gsxt.gov.cn，需显示经营范围等信息，提供截屏打印件并加盖公章）。</w:t>
            </w:r>
          </w:p>
          <w:p>
            <w:pPr>
              <w:shd w:val="clear"/>
              <w:spacing w:line="360" w:lineRule="exact"/>
              <w:jc w:val="left"/>
              <w:rPr>
                <w:rFonts w:hint="default"/>
                <w:color w:val="auto"/>
                <w:highlight w:val="none"/>
                <w:lang w:val="en-US"/>
              </w:rPr>
            </w:pPr>
            <w:r>
              <w:rPr>
                <w:rFonts w:hint="eastAsia" w:ascii="宋体" w:hAnsi="宋体"/>
                <w:color w:val="auto"/>
                <w:kern w:val="0"/>
                <w:szCs w:val="24"/>
                <w:highlight w:val="none"/>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cn)“政府采购严重违法失信行为信息记录”中的禁止参加政府采购活动期间。（提供截屏打印件并加盖公章）。</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4</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r>
              <w:rPr>
                <w:rFonts w:hint="eastAsia" w:ascii="宋体" w:hAnsi="宋体"/>
                <w:color w:val="auto"/>
                <w:szCs w:val="24"/>
                <w:highlight w:val="none"/>
              </w:rPr>
              <w:t>信誉要求</w:t>
            </w:r>
          </w:p>
        </w:tc>
        <w:tc>
          <w:tcPr>
            <w:tcW w:w="4675"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ascii="宋体" w:hAnsi="宋体"/>
                <w:color w:val="auto"/>
                <w:kern w:val="0"/>
                <w:szCs w:val="21"/>
                <w:highlight w:val="none"/>
              </w:rPr>
            </w:pPr>
            <w:r>
              <w:rPr>
                <w:rFonts w:hint="eastAsia" w:ascii="宋体" w:hAnsi="宋体"/>
                <w:color w:val="auto"/>
                <w:szCs w:val="24"/>
                <w:highlight w:val="none"/>
              </w:rPr>
              <w:t>供应商无被责令停业、无被暂停或取消投标资格状况、近三年内无骗取中标或严重违约等其他要求，并提供信誉承诺函。</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p>
        </w:tc>
      </w:tr>
      <w:tr>
        <w:tblPrEx>
          <w:tblCellMar>
            <w:top w:w="0" w:type="dxa"/>
            <w:left w:w="108" w:type="dxa"/>
            <w:bottom w:w="0" w:type="dxa"/>
            <w:right w:w="108" w:type="dxa"/>
          </w:tblCellMar>
        </w:tblPrEx>
        <w:trPr>
          <w:trHeight w:val="404"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5</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olor w:val="auto"/>
                <w:szCs w:val="21"/>
                <w:highlight w:val="none"/>
              </w:rPr>
            </w:pPr>
            <w:r>
              <w:rPr>
                <w:rFonts w:hint="eastAsia" w:ascii="宋体" w:hAnsi="宋体"/>
                <w:color w:val="auto"/>
                <w:szCs w:val="24"/>
                <w:highlight w:val="none"/>
              </w:rPr>
              <w:t>联合体</w:t>
            </w:r>
          </w:p>
        </w:tc>
        <w:tc>
          <w:tcPr>
            <w:tcW w:w="4675" w:type="dxa"/>
            <w:tcBorders>
              <w:top w:val="single" w:color="auto" w:sz="4" w:space="0"/>
              <w:left w:val="nil"/>
              <w:bottom w:val="single" w:color="auto" w:sz="4" w:space="0"/>
              <w:right w:val="single" w:color="auto" w:sz="4" w:space="0"/>
            </w:tcBorders>
            <w:noWrap w:val="0"/>
            <w:vAlign w:val="center"/>
          </w:tcPr>
          <w:p>
            <w:pPr>
              <w:shd w:val="clear"/>
              <w:spacing w:line="360" w:lineRule="exact"/>
              <w:jc w:val="left"/>
              <w:rPr>
                <w:rFonts w:hint="default" w:ascii="宋体" w:hAnsi="宋体" w:eastAsiaTheme="minorEastAsia"/>
                <w:color w:val="auto"/>
                <w:szCs w:val="21"/>
                <w:highlight w:val="none"/>
                <w:lang w:val="en-US" w:eastAsia="zh-CN"/>
              </w:rPr>
            </w:pPr>
            <w:r>
              <w:rPr>
                <w:rFonts w:hint="eastAsia" w:ascii="宋体" w:hAnsi="宋体"/>
                <w:color w:val="auto"/>
                <w:szCs w:val="24"/>
                <w:highlight w:val="none"/>
              </w:rPr>
              <w:t>本次</w:t>
            </w:r>
            <w:r>
              <w:rPr>
                <w:rFonts w:hint="eastAsia" w:ascii="宋体" w:hAnsi="宋体"/>
                <w:b/>
                <w:color w:val="auto"/>
                <w:szCs w:val="24"/>
                <w:highlight w:val="none"/>
                <w:u w:val="single"/>
              </w:rPr>
              <w:t>不接受</w:t>
            </w:r>
            <w:r>
              <w:rPr>
                <w:rFonts w:hint="eastAsia" w:ascii="宋体" w:hAnsi="宋体"/>
                <w:color w:val="auto"/>
                <w:szCs w:val="24"/>
                <w:highlight w:val="none"/>
              </w:rPr>
              <w:t>联合体参与</w:t>
            </w:r>
            <w:r>
              <w:rPr>
                <w:rFonts w:hint="eastAsia" w:ascii="宋体" w:hAnsi="宋体"/>
                <w:color w:val="auto"/>
                <w:szCs w:val="24"/>
                <w:highlight w:val="none"/>
                <w:lang w:val="en-US" w:eastAsia="zh-CN"/>
              </w:rPr>
              <w:t>报价</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ascii="宋体" w:hAnsi="宋体" w:cs="宋体"/>
                <w:color w:val="auto"/>
                <w:kern w:val="0"/>
                <w:szCs w:val="21"/>
                <w:highlight w:val="none"/>
              </w:rPr>
            </w:pPr>
            <w:r>
              <w:rPr>
                <w:rFonts w:hint="eastAsia" w:ascii="宋体" w:hAnsi="宋体" w:cs="宋体"/>
                <w:color w:val="auto"/>
                <w:kern w:val="0"/>
                <w:szCs w:val="21"/>
                <w:highlight w:val="none"/>
              </w:rPr>
              <w:t>6</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r>
              <w:rPr>
                <w:rFonts w:hint="eastAsia" w:ascii="宋体" w:hAnsi="宋体" w:cs="宋体"/>
                <w:color w:val="auto"/>
                <w:kern w:val="0"/>
                <w:highlight w:val="none"/>
              </w:rPr>
              <w:t>报价</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left"/>
              <w:rPr>
                <w:rFonts w:ascii="宋体" w:hAnsi="宋体" w:cs="宋体"/>
                <w:color w:val="auto"/>
                <w:kern w:val="0"/>
                <w:szCs w:val="21"/>
                <w:highlight w:val="none"/>
              </w:rPr>
            </w:pPr>
            <w:r>
              <w:rPr>
                <w:rFonts w:hint="eastAsia" w:ascii="宋体" w:hAnsi="宋体" w:cs="宋体"/>
                <w:color w:val="auto"/>
                <w:kern w:val="0"/>
                <w:highlight w:val="none"/>
              </w:rPr>
              <w:t>本项目设最高限价，含税报价不超出预算总价</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点对点应答</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供应商须对第四章“合同条款”和第五章“采购需求”内容进行应答，并提交合同条款偏离表和用户需求偏离表，本项目不允许负偏离。</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p>
        </w:tc>
      </w:tr>
      <w:tr>
        <w:tblPrEx>
          <w:tblCellMar>
            <w:top w:w="0" w:type="dxa"/>
            <w:left w:w="108" w:type="dxa"/>
            <w:bottom w:w="0" w:type="dxa"/>
            <w:right w:w="108" w:type="dxa"/>
          </w:tblCellMar>
        </w:tblPrEx>
        <w:trPr>
          <w:trHeight w:val="495" w:hRule="atLeast"/>
        </w:trPr>
        <w:tc>
          <w:tcPr>
            <w:tcW w:w="817" w:type="dxa"/>
            <w:tcBorders>
              <w:top w:val="single" w:color="auto" w:sz="4" w:space="0"/>
              <w:left w:val="single" w:color="auto" w:sz="4" w:space="0"/>
              <w:bottom w:val="single" w:color="auto" w:sz="4" w:space="0"/>
              <w:right w:val="single" w:color="auto" w:sz="4" w:space="0"/>
            </w:tcBorders>
            <w:noWrap w:val="0"/>
            <w:vAlign w:val="center"/>
          </w:tcPr>
          <w:p>
            <w:pPr>
              <w:widowControl/>
              <w:shd w:val="clear"/>
              <w:spacing w:line="380" w:lineRule="exact"/>
              <w:jc w:val="center"/>
              <w:rPr>
                <w:rFonts w:hint="eastAsia"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8</w:t>
            </w:r>
          </w:p>
        </w:tc>
        <w:tc>
          <w:tcPr>
            <w:tcW w:w="2413" w:type="dxa"/>
            <w:tcBorders>
              <w:top w:val="single" w:color="auto" w:sz="4" w:space="0"/>
              <w:left w:val="nil"/>
              <w:bottom w:val="single" w:color="auto" w:sz="4" w:space="0"/>
              <w:right w:val="single" w:color="auto" w:sz="4" w:space="0"/>
            </w:tcBorders>
            <w:noWrap w:val="0"/>
            <w:vAlign w:val="center"/>
          </w:tcPr>
          <w:p>
            <w:pPr>
              <w:widowControl/>
              <w:shd w:val="clear"/>
              <w:jc w:val="center"/>
              <w:rPr>
                <w:rFonts w:hint="eastAsia" w:ascii="宋体" w:hAnsi="宋体" w:cs="宋体"/>
                <w:color w:val="auto"/>
                <w:kern w:val="0"/>
                <w:sz w:val="21"/>
                <w:szCs w:val="21"/>
                <w:highlight w:val="none"/>
                <w:lang w:val="en-US" w:eastAsia="zh-CN" w:bidi="ar-SA"/>
              </w:rPr>
            </w:pPr>
            <w:r>
              <w:rPr>
                <w:rFonts w:hint="eastAsia" w:ascii="宋体" w:hAnsi="宋体" w:cs="宋体"/>
                <w:color w:val="auto"/>
                <w:kern w:val="0"/>
                <w:highlight w:val="none"/>
              </w:rPr>
              <w:t>响应文件的签署和盖章</w:t>
            </w:r>
          </w:p>
        </w:tc>
        <w:tc>
          <w:tcPr>
            <w:tcW w:w="4675" w:type="dxa"/>
            <w:tcBorders>
              <w:top w:val="single" w:color="auto" w:sz="4" w:space="0"/>
              <w:left w:val="nil"/>
              <w:bottom w:val="single" w:color="auto" w:sz="4" w:space="0"/>
              <w:right w:val="single" w:color="auto" w:sz="4" w:space="0"/>
            </w:tcBorders>
            <w:noWrap w:val="0"/>
            <w:vAlign w:val="center"/>
          </w:tcPr>
          <w:p>
            <w:pPr>
              <w:widowControl/>
              <w:shd w:val="clear"/>
              <w:jc w:val="left"/>
              <w:rPr>
                <w:rFonts w:hint="eastAsia" w:ascii="宋体" w:hAnsi="宋体" w:cs="宋体"/>
                <w:color w:val="auto"/>
                <w:kern w:val="0"/>
                <w:highlight w:val="none"/>
              </w:rPr>
            </w:pPr>
            <w:r>
              <w:rPr>
                <w:rFonts w:hint="eastAsia" w:ascii="宋体" w:hAnsi="宋体" w:cs="宋体"/>
                <w:color w:val="auto"/>
                <w:kern w:val="0"/>
                <w:highlight w:val="none"/>
              </w:rPr>
              <w:t>响应文件中凡出现供应商单位落款的地方应盖单位公章。</w:t>
            </w:r>
          </w:p>
          <w:p>
            <w:pPr>
              <w:widowControl/>
              <w:shd w:val="clear"/>
              <w:jc w:val="left"/>
              <w:rPr>
                <w:rFonts w:hint="eastAsia" w:ascii="宋体" w:hAnsi="宋体" w:cs="宋体"/>
                <w:color w:val="auto"/>
                <w:kern w:val="0"/>
                <w:highlight w:val="none"/>
              </w:rPr>
            </w:pPr>
            <w:r>
              <w:rPr>
                <w:rFonts w:hint="eastAsia" w:ascii="宋体" w:hAnsi="宋体" w:cs="宋体"/>
                <w:color w:val="auto"/>
                <w:kern w:val="0"/>
                <w:highlight w:val="none"/>
              </w:rPr>
              <w:t>同时响应文件签字盖章必须满足以下其中一条规定：</w:t>
            </w:r>
          </w:p>
          <w:p>
            <w:pPr>
              <w:widowControl/>
              <w:shd w:val="clear"/>
              <w:jc w:val="left"/>
              <w:rPr>
                <w:rFonts w:hint="eastAsia" w:ascii="宋体" w:hAnsi="宋体" w:cs="宋体"/>
                <w:color w:val="auto"/>
                <w:kern w:val="0"/>
                <w:highlight w:val="none"/>
              </w:rPr>
            </w:pPr>
            <w:r>
              <w:rPr>
                <w:rFonts w:hint="eastAsia" w:ascii="宋体" w:hAnsi="宋体"/>
                <w:color w:val="auto"/>
                <w:kern w:val="0"/>
                <w:szCs w:val="24"/>
                <w:highlight w:val="none"/>
              </w:rPr>
              <w:t>1.</w:t>
            </w:r>
            <w:r>
              <w:rPr>
                <w:rFonts w:hint="eastAsia" w:ascii="宋体" w:hAnsi="宋体" w:cs="宋体"/>
                <w:color w:val="auto"/>
                <w:kern w:val="0"/>
                <w:highlight w:val="none"/>
              </w:rPr>
              <w:t>供应商的法定代表人/负责人或其授权人逐页签字；</w:t>
            </w:r>
          </w:p>
          <w:p>
            <w:pPr>
              <w:widowControl/>
              <w:shd w:val="clear"/>
              <w:jc w:val="left"/>
              <w:rPr>
                <w:rFonts w:hint="eastAsia" w:ascii="宋体" w:hAnsi="宋体" w:cs="宋体"/>
                <w:color w:val="auto"/>
                <w:kern w:val="0"/>
                <w:highlight w:val="none"/>
              </w:rPr>
            </w:pPr>
            <w:r>
              <w:rPr>
                <w:rFonts w:hint="eastAsia" w:ascii="宋体" w:hAnsi="宋体"/>
                <w:color w:val="auto"/>
                <w:kern w:val="0"/>
                <w:szCs w:val="24"/>
                <w:highlight w:val="none"/>
              </w:rPr>
              <w:t>2.</w:t>
            </w:r>
            <w:r>
              <w:rPr>
                <w:rFonts w:hint="eastAsia" w:ascii="宋体" w:hAnsi="宋体" w:cs="宋体"/>
                <w:color w:val="auto"/>
                <w:kern w:val="0"/>
                <w:highlight w:val="none"/>
              </w:rPr>
              <w:t>响应文件加盖供应商单位骑缝章（加盖骑缝章的为单位公章）；</w:t>
            </w:r>
          </w:p>
          <w:p>
            <w:pPr>
              <w:widowControl/>
              <w:shd w:val="clear"/>
              <w:jc w:val="left"/>
              <w:rPr>
                <w:rFonts w:hint="eastAsia" w:ascii="宋体" w:hAnsi="宋体" w:cs="宋体"/>
                <w:color w:val="auto"/>
                <w:kern w:val="0"/>
                <w:sz w:val="21"/>
                <w:szCs w:val="21"/>
                <w:highlight w:val="none"/>
                <w:lang w:val="en-US" w:eastAsia="zh-CN" w:bidi="ar-SA"/>
              </w:rPr>
            </w:pPr>
            <w:r>
              <w:rPr>
                <w:rFonts w:hint="eastAsia" w:ascii="宋体" w:hAnsi="宋体"/>
                <w:color w:val="auto"/>
                <w:kern w:val="0"/>
                <w:szCs w:val="24"/>
                <w:highlight w:val="none"/>
              </w:rPr>
              <w:t>3.</w:t>
            </w:r>
            <w:r>
              <w:rPr>
                <w:rFonts w:hint="eastAsia" w:ascii="宋体" w:hAnsi="宋体" w:cs="宋体"/>
                <w:color w:val="auto"/>
                <w:kern w:val="0"/>
                <w:highlight w:val="none"/>
              </w:rPr>
              <w:t>响应文件均应逐页加盖供应商单位公章。</w:t>
            </w:r>
          </w:p>
        </w:tc>
        <w:tc>
          <w:tcPr>
            <w:tcW w:w="992" w:type="dxa"/>
            <w:tcBorders>
              <w:top w:val="single" w:color="auto" w:sz="4" w:space="0"/>
              <w:left w:val="nil"/>
              <w:bottom w:val="single" w:color="auto" w:sz="4" w:space="0"/>
              <w:right w:val="single" w:color="auto" w:sz="4" w:space="0"/>
            </w:tcBorders>
            <w:noWrap w:val="0"/>
            <w:vAlign w:val="center"/>
          </w:tcPr>
          <w:p>
            <w:pPr>
              <w:widowControl/>
              <w:shd w:val="clear"/>
              <w:jc w:val="center"/>
              <w:rPr>
                <w:rFonts w:ascii="宋体" w:hAnsi="宋体" w:cs="宋体"/>
                <w:color w:val="auto"/>
                <w:kern w:val="0"/>
                <w:szCs w:val="21"/>
                <w:highlight w:val="none"/>
              </w:rPr>
            </w:pPr>
          </w:p>
        </w:tc>
      </w:tr>
    </w:tbl>
    <w:p>
      <w:pPr>
        <w:shd w:val="clear"/>
        <w:spacing w:line="276" w:lineRule="auto"/>
        <w:rPr>
          <w:rFonts w:hint="eastAsia" w:ascii="宋体" w:hAnsi="宋体"/>
          <w:b/>
          <w:color w:val="auto"/>
          <w:szCs w:val="21"/>
          <w:highlight w:val="none"/>
        </w:rPr>
      </w:pPr>
    </w:p>
    <w:p>
      <w:pPr>
        <w:pStyle w:val="41"/>
        <w:shd w:val="clear"/>
        <w:tabs>
          <w:tab w:val="left" w:pos="945"/>
          <w:tab w:val="left" w:pos="1050"/>
        </w:tabs>
        <w:jc w:val="both"/>
        <w:rPr>
          <w:rFonts w:hint="eastAsia" w:hAnsi="宋体"/>
          <w:b/>
          <w:color w:val="auto"/>
          <w:sz w:val="24"/>
          <w:highlight w:val="none"/>
        </w:rPr>
      </w:pPr>
      <w:r>
        <w:rPr>
          <w:rFonts w:hAnsi="宋体"/>
          <w:b/>
          <w:color w:val="auto"/>
          <w:sz w:val="24"/>
          <w:highlight w:val="none"/>
        </w:rPr>
        <w:t>二</w:t>
      </w:r>
      <w:r>
        <w:rPr>
          <w:rFonts w:hint="eastAsia" w:hAnsi="宋体"/>
          <w:b/>
          <w:color w:val="auto"/>
          <w:sz w:val="24"/>
          <w:highlight w:val="none"/>
        </w:rPr>
        <w:t>、商务部分（</w:t>
      </w:r>
      <w:r>
        <w:rPr>
          <w:rFonts w:hint="eastAsia" w:hAnsi="宋体" w:cs="Times New Roman"/>
          <w:b/>
          <w:color w:val="auto"/>
          <w:kern w:val="2"/>
          <w:sz w:val="24"/>
          <w:szCs w:val="24"/>
          <w:highlight w:val="none"/>
          <w:lang w:val="en-US" w:eastAsia="zh-CN" w:bidi="ar-SA"/>
        </w:rPr>
        <w:t>40</w:t>
      </w:r>
      <w:r>
        <w:rPr>
          <w:rFonts w:hint="eastAsia" w:hAnsi="宋体"/>
          <w:b/>
          <w:color w:val="auto"/>
          <w:sz w:val="24"/>
          <w:highlight w:val="none"/>
        </w:rPr>
        <w:t>分）</w:t>
      </w:r>
    </w:p>
    <w:tbl>
      <w:tblPr>
        <w:tblStyle w:val="18"/>
        <w:tblW w:w="89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414"/>
        <w:gridCol w:w="5149"/>
        <w:gridCol w:w="10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tcBorders>
              <w:bottom w:val="single" w:color="auto" w:sz="4" w:space="0"/>
            </w:tcBorders>
            <w:noWrap w:val="0"/>
            <w:vAlign w:val="center"/>
          </w:tcPr>
          <w:p>
            <w:pPr>
              <w:widowControl/>
              <w:shd w:val="clear"/>
              <w:adjustRightInd w:val="0"/>
              <w:spacing w:line="360" w:lineRule="auto"/>
              <w:contextualSpacing/>
              <w:jc w:val="center"/>
              <w:rPr>
                <w:rFonts w:ascii="宋体" w:hAnsi="宋体"/>
                <w:b/>
                <w:color w:val="auto"/>
                <w:sz w:val="24"/>
                <w:highlight w:val="none"/>
                <w:shd w:val="clear" w:color="auto" w:fill="FFFFFF"/>
              </w:rPr>
            </w:pPr>
            <w:r>
              <w:rPr>
                <w:rFonts w:ascii="宋体" w:hAnsi="宋体" w:cs="宋体"/>
                <w:b/>
                <w:bCs/>
                <w:color w:val="auto"/>
                <w:kern w:val="0"/>
                <w:sz w:val="20"/>
                <w:highlight w:val="none"/>
              </w:rPr>
              <w:t>评分</w:t>
            </w:r>
            <w:r>
              <w:rPr>
                <w:rFonts w:hint="eastAsia" w:ascii="宋体" w:hAnsi="宋体" w:cs="宋体"/>
                <w:b/>
                <w:bCs/>
                <w:color w:val="auto"/>
                <w:kern w:val="0"/>
                <w:sz w:val="20"/>
                <w:highlight w:val="none"/>
              </w:rPr>
              <w:t>项目</w:t>
            </w:r>
          </w:p>
        </w:tc>
        <w:tc>
          <w:tcPr>
            <w:tcW w:w="1414" w:type="dxa"/>
            <w:tcBorders>
              <w:bottom w:val="single" w:color="auto" w:sz="4" w:space="0"/>
            </w:tcBorders>
            <w:noWrap w:val="0"/>
            <w:vAlign w:val="center"/>
          </w:tcPr>
          <w:p>
            <w:pPr>
              <w:widowControl/>
              <w:shd w:val="clear"/>
              <w:adjustRightInd w:val="0"/>
              <w:spacing w:line="360" w:lineRule="auto"/>
              <w:contextualSpacing/>
              <w:jc w:val="center"/>
              <w:rPr>
                <w:rFonts w:ascii="宋体" w:hAnsi="宋体"/>
                <w:b/>
                <w:color w:val="auto"/>
                <w:sz w:val="24"/>
                <w:highlight w:val="none"/>
                <w:shd w:val="clear" w:color="auto" w:fill="FFFFFF"/>
              </w:rPr>
            </w:pPr>
            <w:r>
              <w:rPr>
                <w:rFonts w:ascii="宋体" w:hAnsi="宋体" w:cs="宋体"/>
                <w:b/>
                <w:bCs/>
                <w:color w:val="auto"/>
                <w:kern w:val="0"/>
                <w:sz w:val="20"/>
                <w:highlight w:val="none"/>
              </w:rPr>
              <w:t>评分因素</w:t>
            </w:r>
          </w:p>
        </w:tc>
        <w:tc>
          <w:tcPr>
            <w:tcW w:w="5149" w:type="dxa"/>
            <w:noWrap w:val="0"/>
            <w:vAlign w:val="center"/>
          </w:tcPr>
          <w:p>
            <w:pPr>
              <w:widowControl/>
              <w:shd w:val="clear"/>
              <w:adjustRightInd w:val="0"/>
              <w:spacing w:line="360" w:lineRule="auto"/>
              <w:contextualSpacing/>
              <w:jc w:val="center"/>
              <w:rPr>
                <w:rFonts w:ascii="宋体" w:hAnsi="宋体"/>
                <w:b/>
                <w:color w:val="auto"/>
                <w:sz w:val="24"/>
                <w:highlight w:val="none"/>
                <w:shd w:val="clear" w:color="auto" w:fill="FFFFFF"/>
              </w:rPr>
            </w:pPr>
            <w:r>
              <w:rPr>
                <w:rFonts w:ascii="宋体" w:hAnsi="宋体" w:cs="宋体"/>
                <w:b/>
                <w:bCs/>
                <w:color w:val="auto"/>
                <w:kern w:val="0"/>
                <w:sz w:val="20"/>
                <w:highlight w:val="none"/>
              </w:rPr>
              <w:t>评分标准</w:t>
            </w:r>
          </w:p>
        </w:tc>
        <w:tc>
          <w:tcPr>
            <w:tcW w:w="1093" w:type="dxa"/>
            <w:noWrap w:val="0"/>
            <w:vAlign w:val="top"/>
          </w:tcPr>
          <w:p>
            <w:pPr>
              <w:widowControl/>
              <w:shd w:val="clear"/>
              <w:adjustRightInd w:val="0"/>
              <w:spacing w:line="360" w:lineRule="auto"/>
              <w:contextualSpacing/>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restart"/>
            <w:tcBorders>
              <w:top w:val="single" w:color="auto" w:sz="4" w:space="0"/>
              <w:left w:val="single" w:color="auto" w:sz="4" w:space="0"/>
              <w:right w:val="single" w:color="auto" w:sz="4" w:space="0"/>
            </w:tcBorders>
            <w:noWrap w:val="0"/>
            <w:vAlign w:val="center"/>
          </w:tcPr>
          <w:p>
            <w:pPr>
              <w:shd w:val="clear"/>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rPr>
              <w:t>商务评分</w:t>
            </w:r>
          </w:p>
          <w:p>
            <w:pPr>
              <w:shd w:val="clear"/>
              <w:jc w:val="center"/>
              <w:rPr>
                <w:rFonts w:hint="eastAsia" w:hAnsi="宋体"/>
                <w:b/>
                <w:color w:val="auto"/>
                <w:sz w:val="24"/>
                <w:highlight w:val="none"/>
              </w:rPr>
            </w:pPr>
            <w:r>
              <w:rPr>
                <w:rFonts w:hint="eastAsia" w:ascii="宋体" w:hAnsi="宋体" w:eastAsia="宋体" w:cs="宋体"/>
                <w:color w:val="auto"/>
                <w:szCs w:val="24"/>
                <w:highlight w:val="none"/>
              </w:rPr>
              <w:t>（</w:t>
            </w:r>
            <w:r>
              <w:rPr>
                <w:rFonts w:hint="eastAsia" w:ascii="宋体" w:hAnsi="宋体" w:eastAsia="宋体" w:cs="宋体"/>
                <w:color w:val="auto"/>
                <w:kern w:val="2"/>
                <w:sz w:val="21"/>
                <w:szCs w:val="24"/>
                <w:highlight w:val="none"/>
                <w:lang w:val="en-US" w:eastAsia="zh-CN" w:bidi="ar-SA"/>
              </w:rPr>
              <w:t>40</w:t>
            </w:r>
            <w:r>
              <w:rPr>
                <w:rFonts w:hint="eastAsia" w:ascii="宋体" w:hAnsi="宋体" w:eastAsia="宋体" w:cs="宋体"/>
                <w:color w:val="auto"/>
                <w:szCs w:val="24"/>
                <w:highlight w:val="none"/>
              </w:rPr>
              <w:t>分）</w:t>
            </w:r>
          </w:p>
        </w:tc>
        <w:tc>
          <w:tcPr>
            <w:tcW w:w="1414" w:type="dxa"/>
            <w:tcBorders>
              <w:top w:val="single" w:color="auto" w:sz="4" w:space="0"/>
              <w:left w:val="single" w:color="auto" w:sz="4" w:space="0"/>
              <w:bottom w:val="single" w:color="auto" w:sz="4" w:space="0"/>
              <w:right w:val="single" w:color="auto" w:sz="4" w:space="0"/>
            </w:tcBorders>
            <w:noWrap w:val="0"/>
            <w:vAlign w:val="center"/>
          </w:tcPr>
          <w:p>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ar"/>
              </w:rPr>
              <w:t>响应供应商</w:t>
            </w:r>
            <w:r>
              <w:rPr>
                <w:rFonts w:hint="eastAsia" w:ascii="宋体" w:hAnsi="宋体" w:eastAsia="宋体" w:cs="宋体"/>
                <w:color w:val="auto"/>
                <w:sz w:val="21"/>
                <w:szCs w:val="21"/>
                <w:highlight w:val="none"/>
              </w:rPr>
              <w:t>团队情况</w:t>
            </w:r>
          </w:p>
          <w:p>
            <w:pPr>
              <w:shd w:val="clear"/>
              <w:jc w:val="center"/>
              <w:rPr>
                <w:rFonts w:ascii="宋体" w:hAnsi="宋体" w:cs="宋体"/>
                <w:color w:val="auto"/>
                <w:kern w:val="0"/>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5149" w:type="dxa"/>
            <w:tcBorders>
              <w:left w:val="single" w:color="auto" w:sz="4" w:space="0"/>
            </w:tcBorders>
            <w:noWrap w:val="0"/>
            <w:vAlign w:val="center"/>
          </w:tcPr>
          <w:p>
            <w:pPr>
              <w:pStyle w:val="15"/>
              <w:numPr>
                <w:ilvl w:val="-1"/>
                <w:numId w:val="0"/>
              </w:numPr>
              <w:shd w:val="clear"/>
              <w:ind w:left="0" w:leftChars="0" w:firstLine="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考查、对比响应供应商团队情况：</w:t>
            </w:r>
          </w:p>
          <w:p>
            <w:pPr>
              <w:pStyle w:val="15"/>
              <w:numPr>
                <w:ilvl w:val="-1"/>
                <w:numId w:val="0"/>
              </w:numPr>
              <w:shd w:val="clear"/>
              <w:ind w:left="0" w:leftChars="0" w:firstLine="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1、提供不少于2名专业负责人，且同时具有中级工程师及以上职称，每人得3分,没有的不得分，本项最高得15分。</w:t>
            </w:r>
          </w:p>
          <w:p>
            <w:pPr>
              <w:pStyle w:val="15"/>
              <w:numPr>
                <w:ilvl w:val="-1"/>
                <w:numId w:val="0"/>
              </w:numPr>
              <w:shd w:val="clear"/>
              <w:ind w:left="0" w:leftChars="0" w:firstLine="0" w:firstLineChars="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注：需提供上述人员相关证书和劳动合同等相关材料，并</w:t>
            </w:r>
          </w:p>
          <w:p>
            <w:pPr>
              <w:pStyle w:val="15"/>
              <w:numPr>
                <w:ilvl w:val="-1"/>
                <w:numId w:val="0"/>
              </w:numPr>
              <w:shd w:val="clear"/>
              <w:ind w:left="0" w:leftChars="0" w:firstLine="0" w:firstLineChars="0"/>
              <w:rPr>
                <w:rFonts w:ascii="宋体" w:hAnsi="宋体" w:cs="宋体"/>
                <w:color w:val="auto"/>
                <w:kern w:val="0"/>
                <w:highlight w:val="none"/>
              </w:rPr>
            </w:pPr>
            <w:r>
              <w:rPr>
                <w:rFonts w:hint="eastAsia" w:ascii="宋体" w:hAnsi="宋体" w:eastAsia="宋体" w:cs="宋体"/>
                <w:color w:val="auto"/>
                <w:highlight w:val="none"/>
                <w:lang w:val="en-US" w:eastAsia="zh-CN"/>
              </w:rPr>
              <w:t>加盖供应商单位公章，否则不得分。</w:t>
            </w:r>
          </w:p>
        </w:tc>
        <w:tc>
          <w:tcPr>
            <w:tcW w:w="1093" w:type="dxa"/>
            <w:tcBorders>
              <w:left w:val="single" w:color="auto" w:sz="4" w:space="0"/>
            </w:tcBorders>
            <w:noWrap w:val="0"/>
            <w:vAlign w:val="top"/>
          </w:tcPr>
          <w:p>
            <w:pPr>
              <w:widowControl/>
              <w:shd w:val="clear"/>
              <w:jc w:val="left"/>
              <w:rPr>
                <w:rFonts w:hint="eastAsia" w:ascii="宋体" w:hAnsi="宋体" w:cs="宋体"/>
                <w:color w:val="auto"/>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7" w:type="dxa"/>
            <w:vMerge w:val="continue"/>
            <w:tcBorders>
              <w:left w:val="single" w:color="auto" w:sz="4" w:space="0"/>
              <w:right w:val="single" w:color="auto" w:sz="4" w:space="0"/>
            </w:tcBorders>
            <w:noWrap w:val="0"/>
            <w:vAlign w:val="center"/>
          </w:tcPr>
          <w:p>
            <w:pPr>
              <w:shd w:val="clear"/>
              <w:jc w:val="center"/>
              <w:rPr>
                <w:rFonts w:ascii="宋体" w:hAnsi="宋体" w:cs="宋体"/>
                <w:color w:val="auto"/>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案例业绩</w:t>
            </w:r>
          </w:p>
          <w:p>
            <w:pPr>
              <w:shd w:val="clear"/>
              <w:jc w:val="center"/>
              <w:rPr>
                <w:rFonts w:ascii="宋体" w:hAnsi="宋体" w:cs="宋体"/>
                <w:color w:val="auto"/>
                <w:kern w:val="0"/>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rPr>
              <w:t>分）</w:t>
            </w:r>
          </w:p>
        </w:tc>
        <w:tc>
          <w:tcPr>
            <w:tcW w:w="5149" w:type="dxa"/>
            <w:tcBorders>
              <w:left w:val="single" w:color="auto" w:sz="4" w:space="0"/>
            </w:tcBorders>
            <w:noWrap w:val="0"/>
            <w:vAlign w:val="center"/>
          </w:tcPr>
          <w:p>
            <w:pPr>
              <w:shd w:val="clear"/>
              <w:rPr>
                <w:rFonts w:hint="eastAsia" w:ascii="宋体" w:hAnsi="宋体" w:eastAsia="宋体" w:cs="宋体"/>
                <w:color w:val="auto"/>
                <w:highlight w:val="none"/>
              </w:rPr>
            </w:pPr>
            <w:r>
              <w:rPr>
                <w:rFonts w:hint="eastAsia" w:ascii="宋体" w:hAnsi="宋体" w:eastAsia="宋体" w:cs="宋体"/>
                <w:color w:val="auto"/>
                <w:highlight w:val="none"/>
              </w:rPr>
              <w:t>考查、对比</w:t>
            </w:r>
            <w:r>
              <w:rPr>
                <w:rFonts w:hint="eastAsia" w:ascii="宋体" w:hAnsi="宋体" w:eastAsia="宋体" w:cs="宋体"/>
                <w:color w:val="auto"/>
                <w:highlight w:val="none"/>
                <w:lang w:bidi="ar"/>
              </w:rPr>
              <w:t>响应供应商</w:t>
            </w:r>
            <w:r>
              <w:rPr>
                <w:rFonts w:hint="eastAsia" w:ascii="宋体" w:hAnsi="宋体" w:eastAsia="宋体" w:cs="宋体"/>
                <w:color w:val="auto"/>
                <w:highlight w:val="none"/>
              </w:rPr>
              <w:t>202</w:t>
            </w:r>
            <w:r>
              <w:rPr>
                <w:rFonts w:hint="eastAsia" w:ascii="宋体" w:hAnsi="宋体" w:eastAsia="宋体" w:cs="宋体"/>
                <w:color w:val="auto"/>
                <w:highlight w:val="none"/>
                <w:lang w:val="en-US" w:eastAsia="zh-CN"/>
              </w:rPr>
              <w:t>0</w:t>
            </w:r>
            <w:r>
              <w:rPr>
                <w:rFonts w:hint="eastAsia" w:ascii="宋体" w:hAnsi="宋体" w:eastAsia="宋体" w:cs="宋体"/>
                <w:color w:val="auto"/>
                <w:highlight w:val="none"/>
              </w:rPr>
              <w:t>年1月1日至今（以合同签订时间为准）</w:t>
            </w:r>
          </w:p>
          <w:p>
            <w:pPr>
              <w:shd w:val="clear"/>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sz w:val="21"/>
                <w:szCs w:val="21"/>
                <w:highlight w:val="none"/>
              </w:rPr>
              <w:t>承担过同类项目的业绩情况，每个项目得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highlight w:val="none"/>
              </w:rPr>
              <w:t>其他或没有的不得分，本项最高得1</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分。</w:t>
            </w:r>
          </w:p>
          <w:p>
            <w:pPr>
              <w:shd w:val="clear"/>
              <w:ind w:left="0" w:leftChars="0" w:firstLine="0" w:firstLineChars="0"/>
              <w:rPr>
                <w:rFonts w:ascii="宋体" w:hAnsi="宋体" w:cs="宋体"/>
                <w:color w:val="auto"/>
                <w:kern w:val="0"/>
                <w:highlight w:val="none"/>
              </w:rPr>
            </w:pPr>
            <w:r>
              <w:rPr>
                <w:rFonts w:hint="eastAsia" w:ascii="宋体" w:hAnsi="宋体" w:eastAsia="宋体" w:cs="宋体"/>
                <w:color w:val="auto"/>
                <w:highlight w:val="none"/>
              </w:rPr>
              <w:t>注：需提供项目合同关键页</w:t>
            </w:r>
            <w:r>
              <w:rPr>
                <w:rFonts w:hint="eastAsia" w:ascii="宋体" w:hAnsi="宋体" w:eastAsia="宋体" w:cs="宋体"/>
                <w:color w:val="auto"/>
                <w:kern w:val="0"/>
                <w:sz w:val="21"/>
                <w:szCs w:val="24"/>
                <w:highlight w:val="none"/>
                <w:lang w:val="en-US" w:eastAsia="zh-CN" w:bidi="ar-SA"/>
              </w:rPr>
              <w:t>（须包含但不限于合同名称、服务范围、合同金额、合同签订日期以及甲乙双方盖章页）</w:t>
            </w:r>
            <w:r>
              <w:rPr>
                <w:rFonts w:hint="eastAsia" w:ascii="宋体" w:hAnsi="宋体" w:eastAsia="宋体" w:cs="宋体"/>
                <w:color w:val="auto"/>
                <w:highlight w:val="none"/>
              </w:rPr>
              <w:t>和有效证书的复印件</w:t>
            </w:r>
            <w:r>
              <w:rPr>
                <w:rFonts w:hint="eastAsia" w:ascii="宋体" w:hAnsi="宋体" w:eastAsia="宋体" w:cs="宋体"/>
                <w:color w:val="auto"/>
                <w:highlight w:val="none"/>
                <w:lang w:val="en-US" w:eastAsia="zh-CN"/>
              </w:rPr>
              <w:t>等重要</w:t>
            </w:r>
            <w:r>
              <w:rPr>
                <w:rFonts w:hint="eastAsia" w:ascii="宋体" w:hAnsi="宋体" w:eastAsia="宋体" w:cs="宋体"/>
                <w:color w:val="auto"/>
                <w:highlight w:val="none"/>
              </w:rPr>
              <w:t>证明材料、并加盖</w:t>
            </w:r>
            <w:r>
              <w:rPr>
                <w:rFonts w:hint="eastAsia" w:ascii="宋体" w:hAnsi="宋体" w:eastAsia="宋体" w:cs="宋体"/>
                <w:color w:val="auto"/>
                <w:highlight w:val="none"/>
                <w:lang w:bidi="ar"/>
              </w:rPr>
              <w:t>响应供应商</w:t>
            </w:r>
            <w:r>
              <w:rPr>
                <w:rFonts w:hint="eastAsia" w:ascii="宋体" w:hAnsi="宋体" w:eastAsia="宋体" w:cs="宋体"/>
                <w:color w:val="auto"/>
                <w:highlight w:val="none"/>
              </w:rPr>
              <w:t>单位公章，否则不得分。</w:t>
            </w:r>
          </w:p>
        </w:tc>
        <w:tc>
          <w:tcPr>
            <w:tcW w:w="1093" w:type="dxa"/>
            <w:tcBorders>
              <w:left w:val="single" w:color="auto" w:sz="4" w:space="0"/>
            </w:tcBorders>
            <w:noWrap w:val="0"/>
            <w:vAlign w:val="top"/>
          </w:tcPr>
          <w:p>
            <w:pPr>
              <w:widowControl/>
              <w:shd w:val="clear"/>
              <w:jc w:val="left"/>
              <w:rPr>
                <w:rFonts w:hint="eastAsia" w:ascii="宋体" w:hAnsi="宋体" w:cs="宋体"/>
                <w:color w:val="auto"/>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337" w:type="dxa"/>
            <w:vMerge w:val="continue"/>
            <w:tcBorders>
              <w:left w:val="single" w:color="auto" w:sz="4" w:space="0"/>
              <w:right w:val="single" w:color="auto" w:sz="4" w:space="0"/>
            </w:tcBorders>
            <w:noWrap w:val="0"/>
            <w:vAlign w:val="center"/>
          </w:tcPr>
          <w:p>
            <w:pPr>
              <w:shd w:val="clear"/>
              <w:jc w:val="center"/>
              <w:rPr>
                <w:rFonts w:ascii="宋体" w:hAnsi="宋体" w:cs="宋体"/>
                <w:color w:val="auto"/>
                <w:szCs w:val="21"/>
                <w:highlight w:val="none"/>
                <w:shd w:val="clear" w:color="auto" w:fill="FFFFFF"/>
              </w:rPr>
            </w:pPr>
          </w:p>
        </w:tc>
        <w:tc>
          <w:tcPr>
            <w:tcW w:w="1414" w:type="dxa"/>
            <w:tcBorders>
              <w:top w:val="single" w:color="auto" w:sz="4" w:space="0"/>
              <w:left w:val="single" w:color="auto" w:sz="4" w:space="0"/>
              <w:bottom w:val="single" w:color="auto" w:sz="4" w:space="0"/>
              <w:right w:val="single" w:color="auto" w:sz="4" w:space="0"/>
            </w:tcBorders>
            <w:noWrap w:val="0"/>
            <w:vAlign w:val="center"/>
          </w:tcPr>
          <w:p>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财务情况</w:t>
            </w:r>
          </w:p>
          <w:p>
            <w:pPr>
              <w:shd w:val="clear"/>
              <w:jc w:val="center"/>
              <w:rPr>
                <w:rFonts w:ascii="宋体" w:hAnsi="宋体" w:cs="宋体"/>
                <w:color w:val="auto"/>
                <w:kern w:val="0"/>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5149" w:type="dxa"/>
            <w:tcBorders>
              <w:left w:val="single" w:color="auto" w:sz="4" w:space="0"/>
            </w:tcBorders>
            <w:noWrap w:val="0"/>
            <w:vAlign w:val="center"/>
          </w:tcPr>
          <w:p>
            <w:pPr>
              <w:keepNext w:val="0"/>
              <w:keepLines w:val="0"/>
              <w:pageBreakBefore w:val="0"/>
              <w:widowControl w:val="0"/>
              <w:shd w:val="clear"/>
              <w:kinsoku/>
              <w:wordWrap/>
              <w:overflowPunct/>
              <w:topLinePunct w:val="0"/>
              <w:autoSpaceDE/>
              <w:autoSpaceDN/>
              <w:bidi w:val="0"/>
              <w:adjustRightInd/>
              <w:snapToGrid/>
              <w:spacing w:line="24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考查、对比响应供应商的财务状况，提供 2019、2020、2021三年的自身年度财务会计报表或企业所得税清缴报告或经第三方会计事务所审计后财务审计报告，三年盈利得10分，两年盈利得5分，一年盈利得2分，其他情况不得分。</w:t>
            </w:r>
          </w:p>
          <w:p>
            <w:pPr>
              <w:shd w:val="clear"/>
              <w:rPr>
                <w:rFonts w:ascii="宋体" w:hAnsi="宋体" w:cs="宋体"/>
                <w:color w:val="auto"/>
                <w:kern w:val="0"/>
                <w:highlight w:val="none"/>
              </w:rPr>
            </w:pPr>
            <w:r>
              <w:rPr>
                <w:rFonts w:hint="eastAsia" w:ascii="宋体" w:hAnsi="宋体" w:eastAsia="宋体" w:cs="宋体"/>
                <w:color w:val="auto"/>
                <w:sz w:val="21"/>
                <w:szCs w:val="21"/>
                <w:highlight w:val="none"/>
              </w:rPr>
              <w:t>注:须提供年度财务会计报表或企业所得税清缴报告或经第三方会计事务所审计后财务审计报告复印件，并加盖供应商单位公章，否则不得分。</w:t>
            </w:r>
          </w:p>
        </w:tc>
        <w:tc>
          <w:tcPr>
            <w:tcW w:w="1093" w:type="dxa"/>
            <w:tcBorders>
              <w:left w:val="single" w:color="auto" w:sz="4" w:space="0"/>
            </w:tcBorders>
            <w:noWrap w:val="0"/>
            <w:vAlign w:val="top"/>
          </w:tcPr>
          <w:p>
            <w:pPr>
              <w:widowControl/>
              <w:shd w:val="clear"/>
              <w:jc w:val="left"/>
              <w:rPr>
                <w:rFonts w:hint="eastAsia" w:ascii="宋体" w:hAnsi="宋体" w:cs="宋体"/>
                <w:color w:val="auto"/>
                <w:kern w:val="0"/>
                <w:highlight w:val="none"/>
              </w:rPr>
            </w:pPr>
          </w:p>
        </w:tc>
      </w:tr>
    </w:tbl>
    <w:p>
      <w:pPr>
        <w:pStyle w:val="41"/>
        <w:shd w:val="clear"/>
        <w:tabs>
          <w:tab w:val="left" w:pos="945"/>
          <w:tab w:val="left" w:pos="1050"/>
        </w:tabs>
        <w:jc w:val="both"/>
        <w:rPr>
          <w:rFonts w:hint="eastAsia" w:hAnsi="宋体"/>
          <w:b/>
          <w:color w:val="auto"/>
          <w:sz w:val="24"/>
          <w:highlight w:val="none"/>
        </w:rPr>
        <w:sectPr>
          <w:pgSz w:w="11906" w:h="16838"/>
          <w:pgMar w:top="1610" w:right="1474" w:bottom="1304" w:left="1474" w:header="851" w:footer="684" w:gutter="0"/>
          <w:pgNumType w:fmt="numberInDash"/>
          <w:cols w:space="720" w:num="1"/>
          <w:titlePg/>
          <w:docGrid w:type="lines" w:linePitch="312" w:charSpace="0"/>
        </w:sectPr>
      </w:pPr>
    </w:p>
    <w:p>
      <w:pPr>
        <w:pStyle w:val="41"/>
        <w:shd w:val="clear"/>
        <w:tabs>
          <w:tab w:val="left" w:pos="945"/>
          <w:tab w:val="left" w:pos="1050"/>
        </w:tabs>
        <w:jc w:val="both"/>
        <w:rPr>
          <w:rFonts w:hint="eastAsia" w:hAnsi="宋体"/>
          <w:b/>
          <w:color w:val="auto"/>
          <w:sz w:val="24"/>
          <w:highlight w:val="none"/>
        </w:rPr>
      </w:pPr>
    </w:p>
    <w:p>
      <w:pPr>
        <w:pStyle w:val="41"/>
        <w:shd w:val="clear"/>
        <w:tabs>
          <w:tab w:val="left" w:pos="945"/>
          <w:tab w:val="left" w:pos="1050"/>
        </w:tabs>
        <w:jc w:val="both"/>
        <w:rPr>
          <w:rFonts w:hint="eastAsia" w:hAnsi="宋体"/>
          <w:b/>
          <w:color w:val="auto"/>
          <w:sz w:val="24"/>
          <w:highlight w:val="none"/>
        </w:rPr>
      </w:pPr>
      <w:r>
        <w:rPr>
          <w:rFonts w:hint="eastAsia" w:hAnsi="宋体"/>
          <w:b/>
          <w:color w:val="auto"/>
          <w:sz w:val="24"/>
          <w:highlight w:val="none"/>
          <w:lang w:val="en-US" w:eastAsia="zh-CN"/>
        </w:rPr>
        <w:t>三、</w:t>
      </w:r>
      <w:r>
        <w:rPr>
          <w:rFonts w:hint="eastAsia" w:hAnsi="宋体"/>
          <w:b/>
          <w:color w:val="auto"/>
          <w:sz w:val="24"/>
          <w:highlight w:val="none"/>
        </w:rPr>
        <w:t>技术部分（</w:t>
      </w:r>
      <w:r>
        <w:rPr>
          <w:rFonts w:hint="eastAsia" w:hAnsi="宋体" w:cs="Times New Roman"/>
          <w:b/>
          <w:color w:val="auto"/>
          <w:kern w:val="2"/>
          <w:sz w:val="24"/>
          <w:szCs w:val="24"/>
          <w:highlight w:val="none"/>
          <w:lang w:val="en-US" w:eastAsia="zh-CN" w:bidi="ar-SA"/>
        </w:rPr>
        <w:t>50</w:t>
      </w:r>
      <w:r>
        <w:rPr>
          <w:rFonts w:hint="eastAsia" w:hAnsi="宋体"/>
          <w:b/>
          <w:color w:val="auto"/>
          <w:sz w:val="24"/>
          <w:highlight w:val="none"/>
        </w:rPr>
        <w:t>分）</w:t>
      </w:r>
    </w:p>
    <w:tbl>
      <w:tblPr>
        <w:tblStyle w:val="18"/>
        <w:tblW w:w="90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459"/>
        <w:gridCol w:w="5139"/>
        <w:gridCol w:w="10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noWrap w:val="0"/>
            <w:vAlign w:val="center"/>
          </w:tcPr>
          <w:p>
            <w:pPr>
              <w:widowControl/>
              <w:shd w:val="clear"/>
              <w:adjustRightInd w:val="0"/>
              <w:spacing w:line="360" w:lineRule="auto"/>
              <w:contextualSpacing/>
              <w:jc w:val="center"/>
              <w:rPr>
                <w:rFonts w:ascii="宋体" w:hAnsi="宋体"/>
                <w:b/>
                <w:color w:val="auto"/>
                <w:sz w:val="24"/>
                <w:highlight w:val="none"/>
                <w:shd w:val="clear" w:color="auto" w:fill="FFFFFF"/>
              </w:rPr>
            </w:pPr>
            <w:r>
              <w:rPr>
                <w:rFonts w:ascii="宋体" w:hAnsi="宋体" w:cs="宋体"/>
                <w:b/>
                <w:bCs/>
                <w:color w:val="auto"/>
                <w:kern w:val="0"/>
                <w:sz w:val="20"/>
                <w:highlight w:val="none"/>
              </w:rPr>
              <w:t>评分</w:t>
            </w:r>
            <w:r>
              <w:rPr>
                <w:rFonts w:hint="eastAsia" w:ascii="宋体" w:hAnsi="宋体" w:cs="宋体"/>
                <w:b/>
                <w:bCs/>
                <w:color w:val="auto"/>
                <w:kern w:val="0"/>
                <w:sz w:val="20"/>
                <w:highlight w:val="none"/>
              </w:rPr>
              <w:t>项目</w:t>
            </w:r>
          </w:p>
        </w:tc>
        <w:tc>
          <w:tcPr>
            <w:tcW w:w="1459" w:type="dxa"/>
            <w:noWrap w:val="0"/>
            <w:vAlign w:val="center"/>
          </w:tcPr>
          <w:p>
            <w:pPr>
              <w:widowControl/>
              <w:shd w:val="clear"/>
              <w:adjustRightInd w:val="0"/>
              <w:spacing w:line="360" w:lineRule="auto"/>
              <w:contextualSpacing/>
              <w:jc w:val="center"/>
              <w:rPr>
                <w:rFonts w:ascii="宋体" w:hAnsi="宋体"/>
                <w:b/>
                <w:color w:val="auto"/>
                <w:sz w:val="24"/>
                <w:highlight w:val="none"/>
                <w:shd w:val="clear" w:color="auto" w:fill="FFFFFF"/>
              </w:rPr>
            </w:pPr>
            <w:r>
              <w:rPr>
                <w:rFonts w:ascii="宋体" w:hAnsi="宋体" w:cs="宋体"/>
                <w:b/>
                <w:bCs/>
                <w:color w:val="auto"/>
                <w:kern w:val="0"/>
                <w:sz w:val="20"/>
                <w:highlight w:val="none"/>
              </w:rPr>
              <w:t>评分因素</w:t>
            </w:r>
          </w:p>
        </w:tc>
        <w:tc>
          <w:tcPr>
            <w:tcW w:w="5139" w:type="dxa"/>
            <w:noWrap w:val="0"/>
            <w:vAlign w:val="center"/>
          </w:tcPr>
          <w:p>
            <w:pPr>
              <w:widowControl/>
              <w:shd w:val="clear"/>
              <w:adjustRightInd w:val="0"/>
              <w:spacing w:line="360" w:lineRule="auto"/>
              <w:contextualSpacing/>
              <w:jc w:val="center"/>
              <w:rPr>
                <w:rFonts w:ascii="宋体" w:hAnsi="宋体"/>
                <w:b/>
                <w:color w:val="auto"/>
                <w:sz w:val="24"/>
                <w:highlight w:val="none"/>
                <w:shd w:val="clear" w:color="auto" w:fill="FFFFFF"/>
              </w:rPr>
            </w:pPr>
            <w:r>
              <w:rPr>
                <w:rFonts w:ascii="宋体" w:hAnsi="宋体" w:cs="宋体"/>
                <w:b/>
                <w:bCs/>
                <w:color w:val="auto"/>
                <w:kern w:val="0"/>
                <w:sz w:val="20"/>
                <w:highlight w:val="none"/>
              </w:rPr>
              <w:t>评分标准</w:t>
            </w:r>
          </w:p>
        </w:tc>
        <w:tc>
          <w:tcPr>
            <w:tcW w:w="1054" w:type="dxa"/>
            <w:noWrap w:val="0"/>
            <w:vAlign w:val="top"/>
          </w:tcPr>
          <w:p>
            <w:pPr>
              <w:widowControl/>
              <w:shd w:val="clear"/>
              <w:adjustRightInd w:val="0"/>
              <w:spacing w:line="360" w:lineRule="auto"/>
              <w:contextualSpacing/>
              <w:jc w:val="center"/>
              <w:rPr>
                <w:rFonts w:ascii="宋体" w:hAnsi="宋体" w:cs="宋体"/>
                <w:b/>
                <w:bCs/>
                <w:color w:val="auto"/>
                <w:kern w:val="0"/>
                <w:sz w:val="20"/>
                <w:highlight w:val="none"/>
              </w:rPr>
            </w:pPr>
            <w:r>
              <w:rPr>
                <w:rFonts w:hint="eastAsia" w:ascii="宋体" w:hAnsi="宋体" w:cs="宋体"/>
                <w:b/>
                <w:bCs/>
                <w:color w:val="auto"/>
                <w:kern w:val="0"/>
                <w:sz w:val="20"/>
                <w:highlight w:val="none"/>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restart"/>
            <w:noWrap w:val="0"/>
            <w:vAlign w:val="center"/>
          </w:tcPr>
          <w:p>
            <w:pPr>
              <w:shd w:val="clear"/>
              <w:jc w:val="center"/>
              <w:rPr>
                <w:rFonts w:hint="eastAsia" w:ascii="宋体" w:hAnsi="宋体" w:eastAsia="宋体" w:cs="宋体"/>
                <w:color w:val="auto"/>
                <w:szCs w:val="24"/>
                <w:highlight w:val="none"/>
              </w:rPr>
            </w:pPr>
            <w:r>
              <w:rPr>
                <w:rFonts w:hint="eastAsia" w:ascii="宋体" w:hAnsi="宋体" w:eastAsia="宋体" w:cs="宋体"/>
                <w:color w:val="auto"/>
                <w:szCs w:val="24"/>
                <w:highlight w:val="none"/>
                <w:lang w:val="en-US" w:eastAsia="zh-CN"/>
              </w:rPr>
              <w:t>技术</w:t>
            </w:r>
            <w:r>
              <w:rPr>
                <w:rFonts w:hint="eastAsia" w:ascii="宋体" w:hAnsi="宋体" w:eastAsia="宋体" w:cs="宋体"/>
                <w:color w:val="auto"/>
                <w:szCs w:val="24"/>
                <w:highlight w:val="none"/>
              </w:rPr>
              <w:t>评分</w:t>
            </w:r>
          </w:p>
          <w:p>
            <w:pPr>
              <w:shd w:val="clear"/>
              <w:jc w:val="center"/>
              <w:rPr>
                <w:rFonts w:hint="eastAsia" w:ascii="宋体" w:hAnsi="宋体"/>
                <w:b/>
                <w:color w:val="auto"/>
                <w:szCs w:val="21"/>
                <w:highlight w:val="none"/>
              </w:rPr>
            </w:pPr>
            <w:r>
              <w:rPr>
                <w:rFonts w:hint="eastAsia" w:ascii="宋体" w:hAnsi="宋体" w:eastAsia="宋体" w:cs="宋体"/>
                <w:color w:val="auto"/>
                <w:szCs w:val="24"/>
                <w:highlight w:val="none"/>
              </w:rPr>
              <w:t>（</w:t>
            </w:r>
            <w:r>
              <w:rPr>
                <w:rFonts w:hint="eastAsia" w:ascii="宋体" w:hAnsi="宋体" w:eastAsia="宋体" w:cs="宋体"/>
                <w:color w:val="auto"/>
                <w:kern w:val="2"/>
                <w:sz w:val="21"/>
                <w:szCs w:val="24"/>
                <w:highlight w:val="none"/>
                <w:lang w:val="en-US" w:eastAsia="zh-CN" w:bidi="ar-SA"/>
              </w:rPr>
              <w:t>50</w:t>
            </w:r>
            <w:r>
              <w:rPr>
                <w:rFonts w:hint="eastAsia" w:ascii="宋体" w:hAnsi="宋体" w:eastAsia="宋体" w:cs="宋体"/>
                <w:color w:val="auto"/>
                <w:szCs w:val="24"/>
                <w:highlight w:val="none"/>
              </w:rPr>
              <w:t>分）</w:t>
            </w:r>
          </w:p>
        </w:tc>
        <w:tc>
          <w:tcPr>
            <w:tcW w:w="1459" w:type="dxa"/>
            <w:noWrap w:val="0"/>
            <w:vAlign w:val="center"/>
          </w:tcPr>
          <w:p>
            <w:pPr>
              <w:shd w:val="clear"/>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项目的理解情况</w:t>
            </w:r>
          </w:p>
          <w:p>
            <w:pPr>
              <w:shd w:val="clear"/>
              <w:jc w:val="center"/>
              <w:rPr>
                <w:rFonts w:ascii="宋体" w:hAnsi="宋体" w:cs="宋体"/>
                <w:color w:val="auto"/>
                <w:kern w:val="0"/>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5139" w:type="dxa"/>
            <w:noWrap w:val="0"/>
            <w:vAlign w:val="center"/>
          </w:tcPr>
          <w:p>
            <w:pPr>
              <w:pStyle w:val="10"/>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考查、对比</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供应商对项目的理解情况，包括项目的系统性、完整性以及合理性等。</w:t>
            </w:r>
          </w:p>
          <w:p>
            <w:pPr>
              <w:pStyle w:val="10"/>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1、项目的理解情况好的，得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pPr>
              <w:pStyle w:val="10"/>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2、项目的理解情况较好的，得</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分；</w:t>
            </w:r>
          </w:p>
          <w:p>
            <w:pPr>
              <w:pStyle w:val="10"/>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3、项目的理解情况一般的，得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w:t>
            </w:r>
          </w:p>
          <w:p>
            <w:pPr>
              <w:shd w:val="clear"/>
              <w:rPr>
                <w:rFonts w:ascii="宋体" w:hAnsi="宋体" w:cs="宋体"/>
                <w:color w:val="auto"/>
                <w:kern w:val="0"/>
                <w:highlight w:val="none"/>
              </w:rPr>
            </w:pPr>
            <w:r>
              <w:rPr>
                <w:rFonts w:hint="eastAsia" w:ascii="宋体" w:hAnsi="宋体" w:eastAsia="宋体" w:cs="宋体"/>
                <w:color w:val="auto"/>
                <w:sz w:val="21"/>
                <w:szCs w:val="21"/>
                <w:highlight w:val="none"/>
              </w:rPr>
              <w:t>4、项目的理解情况较差的，得0分。</w:t>
            </w:r>
          </w:p>
        </w:tc>
        <w:tc>
          <w:tcPr>
            <w:tcW w:w="1054" w:type="dxa"/>
            <w:noWrap w:val="0"/>
            <w:vAlign w:val="center"/>
          </w:tcPr>
          <w:p>
            <w:pPr>
              <w:widowControl/>
              <w:shd w:val="clear"/>
              <w:jc w:val="left"/>
              <w:rPr>
                <w:rFonts w:hint="eastAsia" w:ascii="宋体" w:hAnsi="宋体" w:cs="宋体"/>
                <w:color w:val="auto"/>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shd w:val="clear"/>
              <w:jc w:val="center"/>
              <w:rPr>
                <w:rFonts w:ascii="宋体" w:hAnsi="宋体" w:cs="宋体"/>
                <w:color w:val="auto"/>
                <w:szCs w:val="21"/>
                <w:highlight w:val="none"/>
                <w:shd w:val="clear" w:color="auto" w:fill="FFFFFF"/>
              </w:rPr>
            </w:pPr>
          </w:p>
        </w:tc>
        <w:tc>
          <w:tcPr>
            <w:tcW w:w="1459" w:type="dxa"/>
            <w:noWrap w:val="0"/>
            <w:vAlign w:val="center"/>
          </w:tcPr>
          <w:p>
            <w:pPr>
              <w:pStyle w:val="15"/>
              <w:keepNext w:val="0"/>
              <w:keepLines w:val="0"/>
              <w:pageBreakBefore w:val="0"/>
              <w:widowControl w:val="0"/>
              <w:shd w:val="clear"/>
              <w:kinsoku/>
              <w:wordWrap/>
              <w:overflowPunct/>
              <w:topLinePunct w:val="0"/>
              <w:autoSpaceDE/>
              <w:autoSpaceDN/>
              <w:bidi w:val="0"/>
              <w:adjustRightInd/>
              <w:snapToGrid/>
              <w:spacing w:after="0"/>
              <w:ind w:left="0" w:leftChars="0" w:firstLine="0" w:firstLineChars="0"/>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项目技术方案</w:t>
            </w:r>
          </w:p>
          <w:p>
            <w:pPr>
              <w:pStyle w:val="15"/>
              <w:keepNext w:val="0"/>
              <w:keepLines w:val="0"/>
              <w:pageBreakBefore w:val="0"/>
              <w:widowControl w:val="0"/>
              <w:shd w:val="clear"/>
              <w:kinsoku/>
              <w:wordWrap/>
              <w:overflowPunct/>
              <w:topLinePunct w:val="0"/>
              <w:autoSpaceDE/>
              <w:autoSpaceDN/>
              <w:bidi w:val="0"/>
              <w:adjustRightInd/>
              <w:snapToGrid/>
              <w:spacing w:after="0"/>
              <w:ind w:left="0" w:leftChars="0" w:firstLine="0" w:firstLineChars="0"/>
              <w:jc w:val="center"/>
              <w:textAlignment w:val="auto"/>
              <w:rPr>
                <w:rFonts w:ascii="宋体" w:hAnsi="宋体" w:cs="宋体"/>
                <w:color w:val="auto"/>
                <w:kern w:val="0"/>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5139" w:type="dxa"/>
            <w:noWrap w:val="0"/>
            <w:vAlign w:val="center"/>
          </w:tcPr>
          <w:p>
            <w:pPr>
              <w:keepNext w:val="0"/>
              <w:keepLines w:val="0"/>
              <w:pageBreakBefore w:val="0"/>
              <w:widowControl w:val="0"/>
              <w:shd w:val="clear"/>
              <w:kinsoku/>
              <w:wordWrap/>
              <w:overflowPunct/>
              <w:topLinePunct w:val="0"/>
              <w:autoSpaceDE/>
              <w:autoSpaceDN/>
              <w:bidi w:val="0"/>
              <w:adjustRightInd/>
              <w:snapToGrid/>
              <w:spacing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rPr>
              <w:t>考查、</w:t>
            </w:r>
            <w:r>
              <w:rPr>
                <w:rFonts w:hint="eastAsia" w:ascii="宋体" w:hAnsi="宋体" w:eastAsia="宋体" w:cs="宋体"/>
                <w:color w:val="auto"/>
                <w:highlight w:val="none"/>
                <w:lang w:eastAsia="zh-CN"/>
              </w:rPr>
              <w:t>对比</w:t>
            </w:r>
            <w:r>
              <w:rPr>
                <w:rFonts w:hint="eastAsia" w:ascii="宋体" w:hAnsi="宋体" w:eastAsia="宋体" w:cs="宋体"/>
                <w:color w:val="auto"/>
                <w:szCs w:val="21"/>
                <w:highlight w:val="none"/>
                <w:lang w:bidi="ar"/>
              </w:rPr>
              <w:t>响应</w:t>
            </w:r>
            <w:r>
              <w:rPr>
                <w:rFonts w:hint="eastAsia" w:ascii="宋体" w:hAnsi="宋体" w:eastAsia="宋体" w:cs="宋体"/>
                <w:color w:val="auto"/>
                <w:sz w:val="21"/>
                <w:szCs w:val="21"/>
                <w:highlight w:val="none"/>
              </w:rPr>
              <w:t>供应商针对项目基本要求制定的项目</w:t>
            </w:r>
            <w:r>
              <w:rPr>
                <w:rFonts w:hint="eastAsia" w:ascii="宋体" w:hAnsi="宋体" w:eastAsia="宋体" w:cs="宋体"/>
                <w:color w:val="auto"/>
                <w:highlight w:val="none"/>
                <w:lang w:eastAsia="zh-CN"/>
              </w:rPr>
              <w:t>技术方案的</w:t>
            </w:r>
            <w:r>
              <w:rPr>
                <w:rFonts w:hint="eastAsia" w:ascii="宋体" w:hAnsi="宋体" w:eastAsia="宋体" w:cs="宋体"/>
                <w:color w:val="auto"/>
                <w:sz w:val="21"/>
                <w:szCs w:val="21"/>
                <w:highlight w:val="none"/>
              </w:rPr>
              <w:t>针对性、可行性等进行评审</w:t>
            </w:r>
            <w:r>
              <w:rPr>
                <w:rFonts w:hint="eastAsia" w:ascii="宋体" w:hAnsi="宋体" w:eastAsia="宋体" w:cs="宋体"/>
                <w:color w:val="auto"/>
                <w:highlight w:val="none"/>
                <w:lang w:eastAsia="zh-CN"/>
              </w:rPr>
              <w:t>，包括各阶段工作量分析、预计；关键节点工作任务及责任方等情况。</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方案可行、合理，任务清晰、可控的，得</w:t>
            </w:r>
            <w:r>
              <w:rPr>
                <w:rFonts w:hint="eastAsia" w:ascii="宋体" w:hAnsi="宋体" w:eastAsia="宋体" w:cs="宋体"/>
                <w:color w:val="auto"/>
                <w:highlight w:val="none"/>
                <w:lang w:val="en-US" w:eastAsia="zh-CN"/>
              </w:rPr>
              <w:t>20</w:t>
            </w:r>
            <w:r>
              <w:rPr>
                <w:rFonts w:hint="eastAsia" w:ascii="宋体" w:hAnsi="宋体" w:eastAsia="宋体" w:cs="宋体"/>
                <w:color w:val="auto"/>
                <w:highlight w:val="none"/>
                <w:lang w:eastAsia="zh-CN"/>
              </w:rPr>
              <w:t>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lang w:eastAsia="zh-CN"/>
              </w:rPr>
              <w:t>方案较可行、较合理，任务较清晰、较可控的，得</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lang w:eastAsia="zh-CN"/>
              </w:rPr>
              <w:t>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lang w:eastAsia="zh-CN"/>
              </w:rPr>
              <w:t>方案基本可行、基本合理，任务基本清晰、基本可控的，得</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lang w:eastAsia="zh-CN"/>
              </w:rPr>
              <w:t>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ascii="宋体" w:hAnsi="宋体" w:cs="宋体"/>
                <w:color w:val="auto"/>
                <w:kern w:val="0"/>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lang w:eastAsia="zh-CN"/>
              </w:rPr>
              <w:t>方案不可行、不合理，任务不清晰、不可控的，得0分。</w:t>
            </w:r>
          </w:p>
        </w:tc>
        <w:tc>
          <w:tcPr>
            <w:tcW w:w="1054" w:type="dxa"/>
            <w:noWrap w:val="0"/>
            <w:vAlign w:val="center"/>
          </w:tcPr>
          <w:p>
            <w:pPr>
              <w:widowControl/>
              <w:shd w:val="clear"/>
              <w:jc w:val="left"/>
              <w:rPr>
                <w:rFonts w:hint="eastAsia" w:ascii="宋体" w:hAnsi="宋体" w:cs="宋体"/>
                <w:color w:val="auto"/>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shd w:val="clear"/>
              <w:jc w:val="center"/>
              <w:rPr>
                <w:rFonts w:ascii="宋体" w:hAnsi="宋体" w:cs="宋体"/>
                <w:color w:val="auto"/>
                <w:szCs w:val="21"/>
                <w:highlight w:val="none"/>
                <w:shd w:val="clear" w:color="auto" w:fill="FFFFFF"/>
              </w:rPr>
            </w:pPr>
          </w:p>
        </w:tc>
        <w:tc>
          <w:tcPr>
            <w:tcW w:w="1459" w:type="dxa"/>
            <w:noWrap w:val="0"/>
            <w:vAlign w:val="center"/>
          </w:tcPr>
          <w:p>
            <w:pPr>
              <w:shd w:val="clear"/>
              <w:jc w:val="center"/>
              <w:rPr>
                <w:rFonts w:ascii="宋体" w:hAnsi="宋体" w:cs="宋体"/>
                <w:color w:val="auto"/>
                <w:kern w:val="0"/>
                <w:highlight w:val="none"/>
              </w:rPr>
            </w:pPr>
            <w:r>
              <w:rPr>
                <w:rFonts w:hint="eastAsia" w:ascii="宋体" w:hAnsi="宋体" w:eastAsia="宋体" w:cs="宋体"/>
                <w:color w:val="auto"/>
                <w:sz w:val="21"/>
                <w:szCs w:val="21"/>
                <w:highlight w:val="none"/>
                <w:lang w:eastAsia="zh-CN"/>
              </w:rPr>
              <w:t>项目质量保证措施、进度保证措施</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5139" w:type="dxa"/>
            <w:noWrap w:val="0"/>
            <w:vAlign w:val="center"/>
          </w:tcPr>
          <w:p>
            <w:pPr>
              <w:keepNext w:val="0"/>
              <w:keepLines w:val="0"/>
              <w:pageBreakBefore w:val="0"/>
              <w:widowControl w:val="0"/>
              <w:shd w:val="clear"/>
              <w:kinsoku/>
              <w:wordWrap/>
              <w:overflowPunct/>
              <w:topLinePunct w:val="0"/>
              <w:autoSpaceDE/>
              <w:autoSpaceDN/>
              <w:bidi w:val="0"/>
              <w:adjustRightInd/>
              <w:snapToGrid/>
              <w:spacing w:line="240" w:lineRule="auto"/>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考察、对比</w:t>
            </w:r>
            <w:r>
              <w:rPr>
                <w:rFonts w:hint="eastAsia" w:ascii="宋体" w:hAnsi="宋体" w:eastAsia="宋体" w:cs="宋体"/>
                <w:color w:val="auto"/>
                <w:highlight w:val="none"/>
                <w:lang w:val="en-US" w:eastAsia="zh-CN"/>
              </w:rPr>
              <w:t>响应</w:t>
            </w:r>
            <w:r>
              <w:rPr>
                <w:rFonts w:hint="eastAsia" w:ascii="宋体" w:hAnsi="宋体" w:eastAsia="宋体" w:cs="宋体"/>
                <w:color w:val="auto"/>
                <w:highlight w:val="none"/>
                <w:lang w:eastAsia="zh-CN"/>
              </w:rPr>
              <w:t>供应商针对项目标的要求制定的质量及进度保证措施的有效性、可行性，包括总体进度计划及各阶段进度计划，各阶段验收目标，过程工作质量监管措施等。</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lang w:eastAsia="zh-CN"/>
              </w:rPr>
              <w:t>计划合理可行，阶段目标清晰，监管措施得当，得</w:t>
            </w:r>
            <w:r>
              <w:rPr>
                <w:rFonts w:hint="eastAsia" w:ascii="宋体" w:hAnsi="宋体" w:eastAsia="宋体" w:cs="宋体"/>
                <w:color w:val="auto"/>
                <w:highlight w:val="none"/>
                <w:lang w:val="en-US" w:eastAsia="zh-CN"/>
              </w:rPr>
              <w:t>10分；</w:t>
            </w:r>
          </w:p>
          <w:p>
            <w:pPr>
              <w:keepNext w:val="0"/>
              <w:keepLines w:val="0"/>
              <w:pageBreakBefore w:val="0"/>
              <w:widowControl w:val="0"/>
              <w:shd w:val="clear"/>
              <w:kinsoku/>
              <w:wordWrap/>
              <w:overflowPunct/>
              <w:topLinePunct w:val="0"/>
              <w:autoSpaceDE/>
              <w:autoSpaceDN/>
              <w:bidi w:val="0"/>
              <w:adjustRightInd/>
              <w:snapToGrid/>
              <w:spacing w:line="240" w:lineRule="auto"/>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2、计划较合理可行，阶段目标较清晰，监管措施较得当，得6分；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3、计划基本合理可行，阶段目标基本清晰，监管措施基本得当，得4分；</w:t>
            </w:r>
          </w:p>
          <w:p>
            <w:pPr>
              <w:pStyle w:val="15"/>
              <w:keepNext w:val="0"/>
              <w:keepLines w:val="0"/>
              <w:pageBreakBefore w:val="0"/>
              <w:widowControl w:val="0"/>
              <w:shd w:val="clear"/>
              <w:kinsoku/>
              <w:wordWrap/>
              <w:overflowPunct/>
              <w:topLinePunct w:val="0"/>
              <w:autoSpaceDE/>
              <w:autoSpaceDN/>
              <w:bidi w:val="0"/>
              <w:adjustRightInd/>
              <w:snapToGrid/>
              <w:spacing w:after="0" w:line="240" w:lineRule="auto"/>
              <w:ind w:left="0" w:leftChars="0" w:firstLine="0" w:firstLineChars="0"/>
              <w:textAlignment w:val="auto"/>
              <w:rPr>
                <w:rFonts w:ascii="宋体" w:hAnsi="宋体" w:cs="宋体"/>
                <w:color w:val="auto"/>
                <w:kern w:val="0"/>
                <w:highlight w:val="none"/>
              </w:rPr>
            </w:pPr>
            <w:r>
              <w:rPr>
                <w:rFonts w:hint="eastAsia" w:ascii="宋体" w:hAnsi="宋体" w:eastAsia="宋体" w:cs="宋体"/>
                <w:color w:val="auto"/>
                <w:highlight w:val="none"/>
                <w:lang w:val="en-US" w:eastAsia="zh-CN"/>
              </w:rPr>
              <w:t>4、计划不合理可行，阶段目标不清晰，监管措施不得当，得0分。</w:t>
            </w:r>
          </w:p>
        </w:tc>
        <w:tc>
          <w:tcPr>
            <w:tcW w:w="1054" w:type="dxa"/>
            <w:noWrap w:val="0"/>
            <w:vAlign w:val="center"/>
          </w:tcPr>
          <w:p>
            <w:pPr>
              <w:widowControl/>
              <w:shd w:val="clear"/>
              <w:jc w:val="left"/>
              <w:rPr>
                <w:rFonts w:hint="eastAsia" w:ascii="宋体" w:hAnsi="宋体" w:cs="宋体"/>
                <w:color w:val="auto"/>
                <w:kern w:val="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18" w:type="dxa"/>
            <w:vMerge w:val="continue"/>
            <w:noWrap w:val="0"/>
            <w:vAlign w:val="center"/>
          </w:tcPr>
          <w:p>
            <w:pPr>
              <w:shd w:val="clear"/>
              <w:jc w:val="center"/>
              <w:rPr>
                <w:rFonts w:ascii="宋体" w:hAnsi="宋体" w:cs="宋体"/>
                <w:color w:val="auto"/>
                <w:szCs w:val="21"/>
                <w:highlight w:val="none"/>
                <w:shd w:val="clear" w:color="auto" w:fill="FFFFFF"/>
              </w:rPr>
            </w:pPr>
          </w:p>
        </w:tc>
        <w:tc>
          <w:tcPr>
            <w:tcW w:w="1459" w:type="dxa"/>
            <w:noWrap w:val="0"/>
            <w:vAlign w:val="center"/>
          </w:tcPr>
          <w:p>
            <w:pPr>
              <w:shd w:val="clear"/>
              <w:jc w:val="center"/>
              <w:rPr>
                <w:rFonts w:ascii="宋体" w:hAnsi="宋体" w:cs="宋体"/>
                <w:color w:val="auto"/>
                <w:kern w:val="0"/>
                <w:highlight w:val="none"/>
              </w:rPr>
            </w:pPr>
            <w:r>
              <w:rPr>
                <w:rFonts w:hint="eastAsia" w:ascii="宋体" w:hAnsi="宋体" w:eastAsia="宋体" w:cs="宋体"/>
                <w:color w:val="auto"/>
                <w:sz w:val="21"/>
                <w:szCs w:val="21"/>
                <w:highlight w:val="none"/>
              </w:rPr>
              <w:t>售后服务方案（</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tc>
        <w:tc>
          <w:tcPr>
            <w:tcW w:w="5139" w:type="dxa"/>
            <w:noWrap w:val="0"/>
            <w:vAlign w:val="center"/>
          </w:tcPr>
          <w:p>
            <w:pPr>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考查、对比售后服务方案，包括售后服务的便利性、售后服务计划、人员安排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响应速度</w:t>
            </w:r>
            <w:r>
              <w:rPr>
                <w:rFonts w:hint="eastAsia" w:ascii="宋体" w:hAnsi="宋体" w:eastAsia="宋体" w:cs="宋体"/>
                <w:color w:val="auto"/>
                <w:sz w:val="21"/>
                <w:szCs w:val="21"/>
                <w:highlight w:val="none"/>
              </w:rPr>
              <w:t>等情况。</w:t>
            </w:r>
          </w:p>
          <w:p>
            <w:pPr>
              <w:shd w:val="clea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售后服务方案好的，得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w:t>
            </w:r>
          </w:p>
          <w:p>
            <w:pPr>
              <w:shd w:val="clea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售后服务方案一般的，得</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w:t>
            </w:r>
          </w:p>
          <w:p>
            <w:pPr>
              <w:shd w:val="clear"/>
              <w:rPr>
                <w:rFonts w:ascii="宋体" w:hAnsi="宋体" w:cs="宋体"/>
                <w:color w:val="auto"/>
                <w:kern w:val="0"/>
                <w:highlight w:val="none"/>
              </w:rPr>
            </w:pPr>
            <w:r>
              <w:rPr>
                <w:rFonts w:hint="eastAsia" w:ascii="宋体" w:hAnsi="宋体" w:eastAsia="宋体" w:cs="宋体"/>
                <w:color w:val="auto"/>
                <w:sz w:val="21"/>
                <w:szCs w:val="21"/>
                <w:highlight w:val="none"/>
              </w:rPr>
              <w:t>售后服务方案较差的，得0分。</w:t>
            </w:r>
          </w:p>
        </w:tc>
        <w:tc>
          <w:tcPr>
            <w:tcW w:w="1054" w:type="dxa"/>
            <w:noWrap w:val="0"/>
            <w:vAlign w:val="center"/>
          </w:tcPr>
          <w:p>
            <w:pPr>
              <w:widowControl/>
              <w:shd w:val="clear"/>
              <w:jc w:val="left"/>
              <w:rPr>
                <w:rFonts w:hint="eastAsia" w:ascii="宋体" w:hAnsi="宋体" w:cs="宋体"/>
                <w:color w:val="auto"/>
                <w:kern w:val="0"/>
                <w:highlight w:val="none"/>
              </w:rPr>
            </w:pPr>
          </w:p>
        </w:tc>
      </w:tr>
    </w:tbl>
    <w:p>
      <w:pPr>
        <w:shd w:val="clear"/>
        <w:bidi w:val="0"/>
        <w:rPr>
          <w:rFonts w:hint="eastAsia"/>
          <w:color w:val="auto"/>
          <w:highlight w:val="none"/>
        </w:rPr>
        <w:sectPr>
          <w:pgSz w:w="11906" w:h="16838"/>
          <w:pgMar w:top="1610" w:right="1474" w:bottom="1304" w:left="1474" w:header="851" w:footer="684" w:gutter="0"/>
          <w:pgNumType w:fmt="numberInDash"/>
          <w:cols w:space="720" w:num="1"/>
          <w:titlePg/>
          <w:docGrid w:type="lines" w:linePitch="312" w:charSpace="0"/>
        </w:sectPr>
      </w:pPr>
    </w:p>
    <w:p>
      <w:pPr>
        <w:shd w:val="clear"/>
        <w:rPr>
          <w:color w:val="auto"/>
          <w:sz w:val="32"/>
          <w:szCs w:val="32"/>
          <w:highlight w:val="none"/>
        </w:rPr>
      </w:pPr>
      <w:r>
        <w:rPr>
          <w:rFonts w:hint="eastAsia" w:ascii="宋体" w:hAnsi="宋体" w:eastAsia="宋体" w:cs="宋体"/>
          <w:color w:val="auto"/>
          <w:sz w:val="32"/>
          <w:szCs w:val="32"/>
          <w:highlight w:val="none"/>
        </w:rPr>
        <w:t>第一部分：商务服务响应文件</w:t>
      </w:r>
    </w:p>
    <w:p>
      <w:pPr>
        <w:shd w:val="clear"/>
        <w:bidi w:val="0"/>
        <w:jc w:val="center"/>
        <w:rPr>
          <w:color w:val="auto"/>
          <w:sz w:val="32"/>
          <w:szCs w:val="32"/>
          <w:highlight w:val="none"/>
        </w:rPr>
      </w:pPr>
      <w:r>
        <w:rPr>
          <w:rFonts w:hint="eastAsia"/>
          <w:color w:val="auto"/>
          <w:sz w:val="32"/>
          <w:szCs w:val="32"/>
          <w:highlight w:val="none"/>
        </w:rPr>
        <w:t>一、响应函</w:t>
      </w:r>
    </w:p>
    <w:p>
      <w:pPr>
        <w:shd w:val="clear"/>
        <w:spacing w:line="440" w:lineRule="exact"/>
        <w:rPr>
          <w:color w:val="auto"/>
          <w:szCs w:val="21"/>
          <w:highlight w:val="none"/>
        </w:rPr>
      </w:pPr>
      <w:r>
        <w:rPr>
          <w:rFonts w:hint="eastAsia"/>
          <w:color w:val="auto"/>
          <w:szCs w:val="21"/>
          <w:highlight w:val="none"/>
          <w:u w:val="single"/>
        </w:rPr>
        <w:t>数字江门网络建设有限公司</w:t>
      </w:r>
      <w:r>
        <w:rPr>
          <w:color w:val="auto"/>
          <w:szCs w:val="21"/>
          <w:highlight w:val="none"/>
        </w:rPr>
        <w:t>：</w:t>
      </w:r>
    </w:p>
    <w:p>
      <w:pPr>
        <w:shd w:val="clear"/>
        <w:ind w:firstLine="420" w:firstLineChars="200"/>
        <w:rPr>
          <w:rFonts w:hint="eastAsia" w:ascii="Times New Roman" w:hAnsi="Times New Roman" w:cs="Times New Roman"/>
          <w:color w:val="auto"/>
          <w:szCs w:val="21"/>
          <w:highlight w:val="none"/>
        </w:rPr>
      </w:pPr>
      <w:r>
        <w:rPr>
          <w:color w:val="auto"/>
          <w:szCs w:val="21"/>
          <w:highlight w:val="none"/>
        </w:rPr>
        <w:t>1．我方已仔细研</w:t>
      </w:r>
      <w:r>
        <w:rPr>
          <w:rFonts w:ascii="Times New Roman" w:hAnsi="Times New Roman" w:cs="Times New Roman"/>
          <w:color w:val="auto"/>
          <w:szCs w:val="21"/>
          <w:highlight w:val="none"/>
        </w:rPr>
        <w:t>究了</w:t>
      </w:r>
      <w:r>
        <w:rPr>
          <w:rFonts w:hint="eastAsia" w:ascii="Times New Roman" w:hAnsi="Times New Roman" w:cs="Times New Roman"/>
          <w:color w:val="auto"/>
          <w:szCs w:val="21"/>
          <w:highlight w:val="none"/>
          <w:lang w:val="en-US" w:eastAsia="zh-CN"/>
        </w:rPr>
        <w:t>数字江门网络建设有限公司管理体系技术支持与认证服务采购</w:t>
      </w:r>
      <w:r>
        <w:rPr>
          <w:rFonts w:ascii="Times New Roman" w:hAnsi="Times New Roman" w:cs="Times New Roman"/>
          <w:color w:val="auto"/>
          <w:szCs w:val="21"/>
          <w:highlight w:val="none"/>
        </w:rPr>
        <w:t>文件的全部内容，</w:t>
      </w:r>
      <w:r>
        <w:rPr>
          <w:rFonts w:hint="eastAsia" w:ascii="Times New Roman" w:hAnsi="Times New Roman" w:cs="Times New Roman"/>
          <w:color w:val="auto"/>
          <w:szCs w:val="21"/>
          <w:highlight w:val="none"/>
        </w:rPr>
        <w:t>现提交响应文件（响应文件正本一份</w:t>
      </w:r>
      <w:r>
        <w:rPr>
          <w:rFonts w:hint="eastAsia" w:ascii="Times New Roman" w:hAnsi="Times New Roman" w:cs="Times New Roman"/>
          <w:color w:val="auto"/>
          <w:szCs w:val="21"/>
          <w:highlight w:val="none"/>
          <w:lang w:eastAsia="zh-CN"/>
        </w:rPr>
        <w:t>，</w:t>
      </w:r>
      <w:r>
        <w:rPr>
          <w:rFonts w:hint="eastAsia" w:ascii="Times New Roman" w:hAnsi="Times New Roman" w:cs="Times New Roman"/>
          <w:color w:val="auto"/>
          <w:szCs w:val="21"/>
          <w:highlight w:val="none"/>
        </w:rPr>
        <w:t>响应文件电子版（U盘）一份）。包括以下内容：</w:t>
      </w:r>
    </w:p>
    <w:p>
      <w:pPr>
        <w:shd w:val="clear"/>
        <w:ind w:firstLine="1701" w:firstLineChars="81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rPr>
        <w:tab/>
      </w:r>
      <w:r>
        <w:rPr>
          <w:rFonts w:hint="eastAsia" w:ascii="宋体" w:hAnsi="宋体"/>
          <w:color w:val="auto"/>
          <w:szCs w:val="21"/>
          <w:highlight w:val="none"/>
        </w:rPr>
        <w:t>响应函；</w:t>
      </w:r>
    </w:p>
    <w:p>
      <w:pPr>
        <w:shd w:val="clear"/>
        <w:ind w:firstLine="1701" w:firstLineChars="810"/>
        <w:rPr>
          <w:rFonts w:hint="eastAsia" w:ascii="宋体" w:hAnsi="宋体"/>
          <w:color w:val="auto"/>
          <w:szCs w:val="21"/>
          <w:highlight w:val="none"/>
        </w:rPr>
      </w:pPr>
      <w:r>
        <w:rPr>
          <w:rFonts w:hint="eastAsia" w:ascii="宋体" w:hAnsi="宋体"/>
          <w:color w:val="auto"/>
          <w:szCs w:val="21"/>
          <w:highlight w:val="none"/>
        </w:rPr>
        <w:t>2.</w:t>
      </w:r>
      <w:r>
        <w:rPr>
          <w:rFonts w:hint="eastAsia" w:ascii="宋体" w:hAnsi="宋体"/>
          <w:color w:val="auto"/>
          <w:szCs w:val="21"/>
          <w:highlight w:val="none"/>
        </w:rPr>
        <w:tab/>
      </w:r>
      <w:r>
        <w:rPr>
          <w:rFonts w:hint="eastAsia" w:ascii="宋体" w:hAnsi="宋体"/>
          <w:color w:val="auto"/>
          <w:szCs w:val="21"/>
          <w:highlight w:val="none"/>
        </w:rPr>
        <w:t>法人授权委托书及授权代表身份证明；</w:t>
      </w:r>
    </w:p>
    <w:p>
      <w:pPr>
        <w:shd w:val="clear"/>
        <w:ind w:firstLine="1701" w:firstLineChars="810"/>
        <w:rPr>
          <w:rFonts w:hint="eastAsia" w:ascii="宋体" w:hAnsi="宋体"/>
          <w:color w:val="auto"/>
          <w:szCs w:val="21"/>
          <w:highlight w:val="none"/>
        </w:rPr>
      </w:pPr>
      <w:r>
        <w:rPr>
          <w:rFonts w:hint="eastAsia" w:ascii="宋体" w:hAnsi="宋体"/>
          <w:color w:val="auto"/>
          <w:szCs w:val="21"/>
          <w:highlight w:val="none"/>
        </w:rPr>
        <w:t>3.</w:t>
      </w:r>
      <w:r>
        <w:rPr>
          <w:rFonts w:hint="eastAsia" w:ascii="宋体" w:hAnsi="宋体"/>
          <w:color w:val="auto"/>
          <w:szCs w:val="21"/>
          <w:highlight w:val="none"/>
        </w:rPr>
        <w:tab/>
      </w:r>
      <w:r>
        <w:rPr>
          <w:rFonts w:hint="eastAsia" w:ascii="宋体" w:hAnsi="宋体"/>
          <w:color w:val="auto"/>
          <w:szCs w:val="21"/>
          <w:highlight w:val="none"/>
        </w:rPr>
        <w:t>营业执照（或事业单位法人证书等）；</w:t>
      </w:r>
    </w:p>
    <w:p>
      <w:pPr>
        <w:shd w:val="clear"/>
        <w:ind w:firstLine="1701" w:firstLineChars="810"/>
        <w:rPr>
          <w:rFonts w:hint="eastAsia" w:ascii="宋体" w:hAnsi="宋体"/>
          <w:color w:val="auto"/>
          <w:szCs w:val="21"/>
          <w:highlight w:val="none"/>
        </w:rPr>
      </w:pPr>
      <w:r>
        <w:rPr>
          <w:rFonts w:hint="eastAsia" w:ascii="宋体" w:hAnsi="宋体"/>
          <w:color w:val="auto"/>
          <w:szCs w:val="21"/>
          <w:highlight w:val="none"/>
        </w:rPr>
        <w:t>4.</w:t>
      </w:r>
      <w:r>
        <w:rPr>
          <w:rFonts w:hint="eastAsia" w:ascii="宋体" w:hAnsi="宋体"/>
          <w:color w:val="auto"/>
          <w:szCs w:val="21"/>
          <w:highlight w:val="none"/>
        </w:rPr>
        <w:tab/>
      </w:r>
      <w:r>
        <w:rPr>
          <w:rFonts w:hint="eastAsia" w:ascii="宋体" w:hAnsi="宋体"/>
          <w:color w:val="auto"/>
          <w:szCs w:val="21"/>
          <w:highlight w:val="none"/>
        </w:rPr>
        <w:t>对项目需求书的应答；</w:t>
      </w:r>
    </w:p>
    <w:p>
      <w:pPr>
        <w:shd w:val="clear"/>
        <w:ind w:firstLine="1701" w:firstLineChars="810"/>
        <w:rPr>
          <w:rFonts w:hint="eastAsia" w:ascii="宋体" w:hAnsi="宋体"/>
          <w:color w:val="auto"/>
          <w:szCs w:val="21"/>
          <w:highlight w:val="none"/>
        </w:rPr>
      </w:pPr>
      <w:r>
        <w:rPr>
          <w:rFonts w:hint="eastAsia" w:ascii="宋体" w:hAnsi="宋体"/>
          <w:color w:val="auto"/>
          <w:szCs w:val="21"/>
          <w:highlight w:val="none"/>
        </w:rPr>
        <w:t>5.</w:t>
      </w:r>
      <w:r>
        <w:rPr>
          <w:rFonts w:hint="eastAsia" w:ascii="宋体" w:hAnsi="宋体"/>
          <w:color w:val="auto"/>
          <w:szCs w:val="21"/>
          <w:highlight w:val="none"/>
        </w:rPr>
        <w:tab/>
      </w:r>
      <w:r>
        <w:rPr>
          <w:rFonts w:hint="eastAsia" w:ascii="宋体" w:hAnsi="宋体"/>
          <w:color w:val="auto"/>
          <w:szCs w:val="21"/>
          <w:highlight w:val="none"/>
        </w:rPr>
        <w:t>企业实力；</w:t>
      </w:r>
    </w:p>
    <w:p>
      <w:pPr>
        <w:shd w:val="clear"/>
        <w:ind w:firstLine="1701" w:firstLineChars="810"/>
        <w:rPr>
          <w:rFonts w:hint="eastAsia" w:ascii="宋体" w:hAnsi="宋体"/>
          <w:color w:val="auto"/>
          <w:szCs w:val="21"/>
          <w:highlight w:val="none"/>
        </w:rPr>
      </w:pPr>
      <w:r>
        <w:rPr>
          <w:rFonts w:hint="eastAsia" w:ascii="宋体" w:hAnsi="宋体"/>
          <w:color w:val="auto"/>
          <w:szCs w:val="21"/>
          <w:highlight w:val="none"/>
        </w:rPr>
        <w:t>6.</w:t>
      </w:r>
      <w:r>
        <w:rPr>
          <w:rFonts w:hint="eastAsia" w:ascii="宋体" w:hAnsi="宋体"/>
          <w:color w:val="auto"/>
          <w:szCs w:val="21"/>
          <w:highlight w:val="none"/>
        </w:rPr>
        <w:tab/>
      </w:r>
      <w:r>
        <w:rPr>
          <w:rFonts w:hint="eastAsia" w:ascii="宋体" w:hAnsi="宋体"/>
          <w:color w:val="auto"/>
          <w:szCs w:val="21"/>
          <w:highlight w:val="none"/>
        </w:rPr>
        <w:t>项目实施方案；</w:t>
      </w:r>
    </w:p>
    <w:p>
      <w:pPr>
        <w:shd w:val="clear"/>
        <w:ind w:firstLine="1701" w:firstLineChars="810"/>
        <w:rPr>
          <w:rFonts w:hint="eastAsia" w:ascii="宋体" w:hAnsi="宋体"/>
          <w:color w:val="auto"/>
          <w:szCs w:val="21"/>
          <w:highlight w:val="none"/>
        </w:rPr>
      </w:pPr>
      <w:r>
        <w:rPr>
          <w:rFonts w:hint="eastAsia" w:ascii="宋体" w:hAnsi="宋体"/>
          <w:color w:val="auto"/>
          <w:szCs w:val="21"/>
          <w:highlight w:val="none"/>
        </w:rPr>
        <w:t>7.</w:t>
      </w:r>
      <w:r>
        <w:rPr>
          <w:rFonts w:hint="eastAsia" w:ascii="宋体" w:hAnsi="宋体"/>
          <w:color w:val="auto"/>
          <w:szCs w:val="21"/>
          <w:highlight w:val="none"/>
        </w:rPr>
        <w:tab/>
      </w:r>
      <w:r>
        <w:rPr>
          <w:rFonts w:hint="eastAsia" w:ascii="宋体" w:hAnsi="宋体"/>
          <w:color w:val="auto"/>
          <w:szCs w:val="21"/>
          <w:highlight w:val="none"/>
          <w:lang w:val="en-US" w:eastAsia="zh-CN"/>
        </w:rPr>
        <w:t>采购</w:t>
      </w:r>
      <w:r>
        <w:rPr>
          <w:rFonts w:hint="eastAsia" w:ascii="宋体" w:hAnsi="宋体"/>
          <w:color w:val="auto"/>
          <w:szCs w:val="21"/>
          <w:highlight w:val="none"/>
        </w:rPr>
        <w:t>文件规定及供应商认为需要提供的其他资料。</w:t>
      </w:r>
    </w:p>
    <w:p>
      <w:pPr>
        <w:shd w:val="clear"/>
        <w:spacing w:after="156" w:afterLines="50"/>
        <w:ind w:firstLine="240"/>
        <w:rPr>
          <w:rFonts w:hint="eastAsia" w:ascii="宋体" w:hAnsi="宋体" w:cs="宋体"/>
          <w:color w:val="auto"/>
          <w:highlight w:val="none"/>
        </w:rPr>
      </w:pPr>
      <w:r>
        <w:rPr>
          <w:rFonts w:hint="eastAsia" w:ascii="宋体" w:hAnsi="宋体" w:cs="宋体"/>
          <w:color w:val="auto"/>
          <w:highlight w:val="none"/>
        </w:rPr>
        <w:t>我方在此声明：</w:t>
      </w:r>
    </w:p>
    <w:p>
      <w:pPr>
        <w:shd w:val="clear"/>
        <w:ind w:firstLine="420" w:firstLineChars="200"/>
        <w:rPr>
          <w:color w:val="auto"/>
          <w:szCs w:val="21"/>
          <w:highlight w:val="none"/>
        </w:rPr>
      </w:pPr>
      <w:r>
        <w:rPr>
          <w:color w:val="auto"/>
          <w:szCs w:val="21"/>
          <w:highlight w:val="none"/>
        </w:rPr>
        <w:t>2．我方承诺在</w:t>
      </w:r>
      <w:r>
        <w:rPr>
          <w:rFonts w:hint="eastAsia"/>
          <w:color w:val="auto"/>
          <w:szCs w:val="21"/>
          <w:highlight w:val="none"/>
          <w:lang w:val="en-US" w:eastAsia="zh-CN"/>
        </w:rPr>
        <w:t>采购</w:t>
      </w:r>
      <w:r>
        <w:rPr>
          <w:rFonts w:hint="eastAsia"/>
          <w:color w:val="auto"/>
          <w:szCs w:val="21"/>
          <w:highlight w:val="none"/>
        </w:rPr>
        <w:t>文件规定的</w:t>
      </w:r>
      <w:r>
        <w:rPr>
          <w:rFonts w:hint="eastAsia"/>
          <w:color w:val="auto"/>
          <w:szCs w:val="21"/>
          <w:highlight w:val="none"/>
          <w:lang w:val="en-US" w:eastAsia="zh-CN"/>
        </w:rPr>
        <w:t>采购</w:t>
      </w:r>
      <w:r>
        <w:rPr>
          <w:color w:val="auto"/>
          <w:szCs w:val="21"/>
          <w:highlight w:val="none"/>
        </w:rPr>
        <w:t>有效期内不修改、撤销</w:t>
      </w:r>
      <w:r>
        <w:rPr>
          <w:rFonts w:hint="eastAsia"/>
          <w:color w:val="auto"/>
          <w:szCs w:val="21"/>
          <w:highlight w:val="none"/>
        </w:rPr>
        <w:t>响应文件</w:t>
      </w:r>
      <w:r>
        <w:rPr>
          <w:color w:val="auto"/>
          <w:szCs w:val="21"/>
          <w:highlight w:val="none"/>
        </w:rPr>
        <w:t>。</w:t>
      </w:r>
    </w:p>
    <w:p>
      <w:pPr>
        <w:shd w:val="clear"/>
        <w:ind w:firstLine="420" w:firstLineChars="200"/>
        <w:rPr>
          <w:color w:val="auto"/>
          <w:szCs w:val="21"/>
          <w:highlight w:val="none"/>
        </w:rPr>
      </w:pPr>
      <w:r>
        <w:rPr>
          <w:rFonts w:hint="eastAsia"/>
          <w:color w:val="auto"/>
          <w:szCs w:val="21"/>
          <w:highlight w:val="none"/>
        </w:rPr>
        <w:t>3</w:t>
      </w:r>
      <w:r>
        <w:rPr>
          <w:color w:val="auto"/>
          <w:szCs w:val="21"/>
          <w:highlight w:val="none"/>
        </w:rPr>
        <w:t>．如我方</w:t>
      </w:r>
      <w:r>
        <w:rPr>
          <w:rFonts w:hint="eastAsia"/>
          <w:color w:val="auto"/>
          <w:szCs w:val="21"/>
          <w:highlight w:val="none"/>
        </w:rPr>
        <w:t>成交</w:t>
      </w:r>
      <w:r>
        <w:rPr>
          <w:color w:val="auto"/>
          <w:szCs w:val="21"/>
          <w:highlight w:val="none"/>
        </w:rPr>
        <w:t>：</w:t>
      </w:r>
    </w:p>
    <w:p>
      <w:pPr>
        <w:shd w:val="clear"/>
        <w:ind w:firstLine="718" w:firstLineChars="342"/>
        <w:rPr>
          <w:rFonts w:hint="eastAsia"/>
          <w:color w:val="auto"/>
          <w:szCs w:val="21"/>
          <w:highlight w:val="none"/>
        </w:rPr>
      </w:pPr>
      <w:r>
        <w:rPr>
          <w:color w:val="auto"/>
          <w:szCs w:val="21"/>
          <w:highlight w:val="none"/>
        </w:rPr>
        <w:t>（1）我方承诺在收到</w:t>
      </w:r>
      <w:r>
        <w:rPr>
          <w:rFonts w:hint="eastAsia"/>
          <w:color w:val="auto"/>
          <w:szCs w:val="21"/>
          <w:highlight w:val="none"/>
        </w:rPr>
        <w:t>成交</w:t>
      </w:r>
      <w:r>
        <w:rPr>
          <w:color w:val="auto"/>
          <w:szCs w:val="21"/>
          <w:highlight w:val="none"/>
        </w:rPr>
        <w:t>通知书后，在</w:t>
      </w:r>
      <w:r>
        <w:rPr>
          <w:rFonts w:hint="eastAsia"/>
          <w:color w:val="auto"/>
          <w:szCs w:val="21"/>
          <w:highlight w:val="none"/>
        </w:rPr>
        <w:t>成交</w:t>
      </w:r>
      <w:r>
        <w:rPr>
          <w:color w:val="auto"/>
          <w:szCs w:val="21"/>
          <w:highlight w:val="none"/>
        </w:rPr>
        <w:t>通知书规定的期限内与你方签订合同</w:t>
      </w:r>
      <w:r>
        <w:rPr>
          <w:rFonts w:hint="eastAsia"/>
          <w:color w:val="auto"/>
          <w:szCs w:val="21"/>
          <w:highlight w:val="none"/>
        </w:rPr>
        <w:t>；</w:t>
      </w:r>
    </w:p>
    <w:p>
      <w:pPr>
        <w:shd w:val="clear"/>
        <w:ind w:firstLine="718" w:firstLineChars="342"/>
        <w:rPr>
          <w:rFonts w:hint="eastAsia"/>
          <w:color w:val="auto"/>
          <w:szCs w:val="21"/>
          <w:highlight w:val="none"/>
        </w:rPr>
      </w:pPr>
      <w:r>
        <w:rPr>
          <w:rFonts w:hint="eastAsia"/>
          <w:color w:val="auto"/>
          <w:szCs w:val="21"/>
          <w:highlight w:val="none"/>
        </w:rPr>
        <w:t>（2）我方完全理解贵方无义务必须接受最低报价的响应文件并有权拒绝所有的响应文件；</w:t>
      </w:r>
    </w:p>
    <w:p>
      <w:pPr>
        <w:shd w:val="clear"/>
        <w:ind w:firstLine="718" w:firstLineChars="342"/>
        <w:rPr>
          <w:rFonts w:hint="eastAsia"/>
          <w:color w:val="auto"/>
          <w:szCs w:val="21"/>
          <w:highlight w:val="none"/>
        </w:rPr>
      </w:pPr>
      <w:r>
        <w:rPr>
          <w:rFonts w:hint="eastAsia"/>
          <w:color w:val="auto"/>
          <w:szCs w:val="21"/>
          <w:highlight w:val="none"/>
        </w:rPr>
        <w:t>（3）我方同意本响应文件自本项目提交响应文件截止时间之日起90日内保持有效，该规定对我方具有约束力。如果我方成交，贵方的</w:t>
      </w:r>
      <w:r>
        <w:rPr>
          <w:rFonts w:hint="eastAsia"/>
          <w:color w:val="auto"/>
          <w:szCs w:val="21"/>
          <w:highlight w:val="none"/>
          <w:lang w:val="en-US" w:eastAsia="zh-CN"/>
        </w:rPr>
        <w:t>采购</w:t>
      </w:r>
      <w:r>
        <w:rPr>
          <w:rFonts w:hint="eastAsia"/>
          <w:color w:val="auto"/>
          <w:szCs w:val="21"/>
          <w:highlight w:val="none"/>
        </w:rPr>
        <w:t>文件、</w:t>
      </w:r>
      <w:r>
        <w:rPr>
          <w:rFonts w:hint="eastAsia"/>
          <w:color w:val="auto"/>
          <w:szCs w:val="21"/>
          <w:highlight w:val="none"/>
          <w:lang w:val="en-US" w:eastAsia="zh-CN"/>
        </w:rPr>
        <w:t>采购</w:t>
      </w:r>
      <w:r>
        <w:rPr>
          <w:rFonts w:hint="eastAsia"/>
          <w:color w:val="auto"/>
          <w:szCs w:val="21"/>
          <w:highlight w:val="none"/>
        </w:rPr>
        <w:t>记录、成交通知书、我方的响应文件均依据法律法规作为解释合同法律效力的组成部分；</w:t>
      </w:r>
    </w:p>
    <w:p>
      <w:pPr>
        <w:shd w:val="clear"/>
        <w:ind w:firstLine="718" w:firstLineChars="342"/>
        <w:rPr>
          <w:color w:val="auto"/>
          <w:szCs w:val="21"/>
          <w:highlight w:val="none"/>
        </w:rPr>
      </w:pPr>
      <w:r>
        <w:rPr>
          <w:rFonts w:hint="eastAsia"/>
          <w:color w:val="auto"/>
          <w:szCs w:val="21"/>
          <w:highlight w:val="none"/>
        </w:rPr>
        <w:t>（4）我方承诺我方响应文件中递交的文件均为真实、有效的，如有虚假信息，并承担相应法律责任；</w:t>
      </w:r>
    </w:p>
    <w:p>
      <w:pPr>
        <w:shd w:val="clear"/>
        <w:ind w:firstLine="718" w:firstLineChars="342"/>
        <w:rPr>
          <w:color w:val="auto"/>
          <w:szCs w:val="21"/>
          <w:highlight w:val="none"/>
        </w:rPr>
      </w:pPr>
      <w:r>
        <w:rPr>
          <w:color w:val="auto"/>
          <w:szCs w:val="21"/>
          <w:highlight w:val="none"/>
        </w:rPr>
        <w:t>（</w:t>
      </w:r>
      <w:r>
        <w:rPr>
          <w:rFonts w:hint="eastAsia"/>
          <w:color w:val="auto"/>
          <w:szCs w:val="21"/>
          <w:highlight w:val="none"/>
        </w:rPr>
        <w:t>5</w:t>
      </w:r>
      <w:r>
        <w:rPr>
          <w:color w:val="auto"/>
          <w:szCs w:val="21"/>
          <w:highlight w:val="none"/>
        </w:rPr>
        <w:t>）我方承诺在合同约定的期限内</w:t>
      </w:r>
      <w:r>
        <w:rPr>
          <w:rFonts w:hint="eastAsia" w:ascii="宋体" w:hAnsi="宋体"/>
          <w:color w:val="auto"/>
          <w:szCs w:val="21"/>
          <w:highlight w:val="none"/>
        </w:rPr>
        <w:t>完成全部服务工作，并提交全套成果文件</w:t>
      </w:r>
      <w:r>
        <w:rPr>
          <w:color w:val="auto"/>
          <w:szCs w:val="21"/>
          <w:highlight w:val="none"/>
        </w:rPr>
        <w:t>。</w:t>
      </w:r>
    </w:p>
    <w:p>
      <w:pPr>
        <w:shd w:val="clear"/>
        <w:ind w:firstLine="420" w:firstLineChars="200"/>
        <w:rPr>
          <w:rFonts w:hint="eastAsia"/>
          <w:color w:val="auto"/>
          <w:highlight w:val="none"/>
        </w:rPr>
      </w:pPr>
      <w:r>
        <w:rPr>
          <w:rFonts w:hint="eastAsia"/>
          <w:color w:val="auto"/>
          <w:szCs w:val="21"/>
          <w:highlight w:val="none"/>
        </w:rPr>
        <w:t>4</w:t>
      </w:r>
      <w:r>
        <w:rPr>
          <w:color w:val="auto"/>
          <w:szCs w:val="21"/>
          <w:highlight w:val="none"/>
        </w:rPr>
        <w:t>．</w:t>
      </w:r>
      <w:r>
        <w:rPr>
          <w:rFonts w:hint="eastAsia"/>
          <w:color w:val="auto"/>
          <w:highlight w:val="none"/>
        </w:rPr>
        <w:t>我方在此声明，所递交的响应文件及有关资料内容完整、真实和准确，且不存在任何违反相关法律法规关于供应商资格要求的情形。</w:t>
      </w:r>
    </w:p>
    <w:p>
      <w:pPr>
        <w:shd w:val="clear"/>
        <w:ind w:firstLine="420" w:firstLineChars="200"/>
        <w:rPr>
          <w:color w:val="auto"/>
          <w:szCs w:val="21"/>
          <w:highlight w:val="none"/>
        </w:rPr>
      </w:pPr>
      <w:r>
        <w:rPr>
          <w:rFonts w:hint="eastAsia"/>
          <w:color w:val="auto"/>
          <w:highlight w:val="none"/>
          <w:lang w:val="en-US" w:eastAsia="zh-CN"/>
        </w:rPr>
        <w:t>5</w:t>
      </w:r>
      <w:r>
        <w:rPr>
          <w:color w:val="auto"/>
          <w:szCs w:val="21"/>
          <w:highlight w:val="none"/>
        </w:rPr>
        <w:t>．</w:t>
      </w:r>
      <w:r>
        <w:rPr>
          <w:rFonts w:hint="eastAsia"/>
          <w:color w:val="auto"/>
          <w:highlight w:val="none"/>
        </w:rPr>
        <w:t>我方承诺未组成联合体响应本项目的应答。</w:t>
      </w:r>
    </w:p>
    <w:p>
      <w:pPr>
        <w:shd w:val="clear"/>
        <w:ind w:firstLine="420" w:firstLineChars="200"/>
        <w:rPr>
          <w:color w:val="auto"/>
          <w:szCs w:val="21"/>
          <w:highlight w:val="none"/>
        </w:rPr>
      </w:pPr>
      <w:r>
        <w:rPr>
          <w:rFonts w:hint="eastAsia"/>
          <w:color w:val="auto"/>
          <w:szCs w:val="21"/>
          <w:highlight w:val="none"/>
          <w:lang w:val="en-US" w:eastAsia="zh-CN"/>
        </w:rPr>
        <w:t>6</w:t>
      </w:r>
      <w:r>
        <w:rPr>
          <w:rFonts w:hint="eastAsia"/>
          <w:color w:val="auto"/>
          <w:szCs w:val="21"/>
          <w:highlight w:val="none"/>
        </w:rPr>
        <w:t>．</w:t>
      </w:r>
      <w:r>
        <w:rPr>
          <w:color w:val="auto"/>
          <w:szCs w:val="21"/>
          <w:highlight w:val="none"/>
          <w:u w:val="single"/>
        </w:rPr>
        <w:t xml:space="preserve">                                       </w:t>
      </w:r>
      <w:r>
        <w:rPr>
          <w:color w:val="auto"/>
          <w:szCs w:val="21"/>
          <w:highlight w:val="none"/>
        </w:rPr>
        <w:t>（</w:t>
      </w:r>
      <w:r>
        <w:rPr>
          <w:rFonts w:hint="eastAsia"/>
          <w:color w:val="auto"/>
          <w:szCs w:val="21"/>
          <w:highlight w:val="none"/>
        </w:rPr>
        <w:t>其他</w:t>
      </w:r>
      <w:r>
        <w:rPr>
          <w:color w:val="auto"/>
          <w:szCs w:val="21"/>
          <w:highlight w:val="none"/>
        </w:rPr>
        <w:t>补充说明）。</w:t>
      </w:r>
    </w:p>
    <w:p>
      <w:pPr>
        <w:shd w:val="clear"/>
        <w:spacing w:line="440" w:lineRule="exact"/>
        <w:rPr>
          <w:color w:val="auto"/>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440" w:lineRule="exact"/>
        <w:ind w:firstLine="3570" w:firstLineChars="1700"/>
        <w:textAlignment w:val="auto"/>
        <w:rPr>
          <w:color w:val="auto"/>
          <w:szCs w:val="21"/>
          <w:highlight w:val="none"/>
        </w:rPr>
      </w:pPr>
      <w:r>
        <w:rPr>
          <w:rFonts w:hint="eastAsia"/>
          <w:color w:val="auto"/>
          <w:szCs w:val="21"/>
          <w:highlight w:val="none"/>
        </w:rPr>
        <w:t>供应商</w:t>
      </w:r>
      <w:r>
        <w:rPr>
          <w:color w:val="auto"/>
          <w:szCs w:val="21"/>
          <w:highlight w:val="none"/>
        </w:rPr>
        <w:t>：</w:t>
      </w:r>
      <w:r>
        <w:rPr>
          <w:color w:val="auto"/>
          <w:szCs w:val="21"/>
          <w:highlight w:val="none"/>
          <w:u w:val="single"/>
        </w:rPr>
        <w:t xml:space="preserve">                      </w:t>
      </w:r>
      <w:r>
        <w:rPr>
          <w:color w:val="auto"/>
          <w:szCs w:val="21"/>
          <w:highlight w:val="none"/>
        </w:rPr>
        <w:t>（盖单位章）</w:t>
      </w:r>
    </w:p>
    <w:p>
      <w:pPr>
        <w:keepNext w:val="0"/>
        <w:keepLines w:val="0"/>
        <w:pageBreakBefore w:val="0"/>
        <w:widowControl w:val="0"/>
        <w:shd w:val="clear"/>
        <w:kinsoku/>
        <w:wordWrap/>
        <w:overflowPunct/>
        <w:topLinePunct w:val="0"/>
        <w:autoSpaceDE/>
        <w:autoSpaceDN/>
        <w:bidi w:val="0"/>
        <w:adjustRightInd/>
        <w:snapToGrid/>
        <w:spacing w:line="440" w:lineRule="exact"/>
        <w:ind w:firstLine="3570" w:firstLineChars="1700"/>
        <w:textAlignment w:val="auto"/>
        <w:rPr>
          <w:color w:val="auto"/>
          <w:szCs w:val="21"/>
          <w:highlight w:val="none"/>
        </w:rPr>
      </w:pPr>
      <w:r>
        <w:rPr>
          <w:rFonts w:hint="eastAsia" w:ascii="Times New Roman" w:hAnsi="Times New Roman" w:cs="Times New Roman"/>
          <w:color w:val="auto"/>
          <w:szCs w:val="21"/>
          <w:highlight w:val="none"/>
        </w:rPr>
        <w:t>法定代表人/负责人或其委托代理人：</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（签字）</w:t>
      </w:r>
    </w:p>
    <w:p>
      <w:pPr>
        <w:keepNext w:val="0"/>
        <w:keepLines w:val="0"/>
        <w:pageBreakBefore w:val="0"/>
        <w:widowControl w:val="0"/>
        <w:shd w:val="clear"/>
        <w:kinsoku/>
        <w:wordWrap/>
        <w:overflowPunct/>
        <w:topLinePunct w:val="0"/>
        <w:autoSpaceDE/>
        <w:autoSpaceDN/>
        <w:bidi w:val="0"/>
        <w:adjustRightInd/>
        <w:snapToGrid/>
        <w:spacing w:line="440" w:lineRule="exact"/>
        <w:ind w:firstLine="3990" w:firstLineChars="1900"/>
        <w:textAlignment w:val="auto"/>
        <w:rPr>
          <w:color w:val="auto"/>
          <w:szCs w:val="21"/>
          <w:highlight w:val="none"/>
        </w:rPr>
      </w:pP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color w:val="auto"/>
          <w:szCs w:val="21"/>
          <w:highlight w:val="none"/>
        </w:rPr>
        <w:t>日</w:t>
      </w:r>
    </w:p>
    <w:p>
      <w:pPr>
        <w:shd w:val="clear"/>
        <w:rPr>
          <w:color w:val="auto"/>
          <w:highlight w:val="none"/>
        </w:rPr>
      </w:pPr>
    </w:p>
    <w:p>
      <w:pPr>
        <w:pStyle w:val="2"/>
        <w:shd w:val="clear"/>
        <w:jc w:val="center"/>
        <w:rPr>
          <w:b w:val="0"/>
          <w:color w:val="auto"/>
          <w:highlight w:val="none"/>
        </w:rPr>
      </w:pPr>
      <w:r>
        <w:rPr>
          <w:b w:val="0"/>
          <w:color w:val="auto"/>
          <w:highlight w:val="none"/>
        </w:rPr>
        <w:br w:type="page"/>
      </w:r>
      <w:r>
        <w:rPr>
          <w:rFonts w:hint="eastAsia"/>
          <w:b w:val="0"/>
          <w:color w:val="auto"/>
          <w:highlight w:val="none"/>
        </w:rPr>
        <w:t>二</w:t>
      </w:r>
      <w:r>
        <w:rPr>
          <w:b w:val="0"/>
          <w:color w:val="auto"/>
          <w:highlight w:val="none"/>
        </w:rPr>
        <w:t>、</w:t>
      </w:r>
      <w:r>
        <w:rPr>
          <w:rFonts w:hint="eastAsia"/>
          <w:b w:val="0"/>
          <w:color w:val="auto"/>
          <w:highlight w:val="none"/>
        </w:rPr>
        <w:t>企业</w:t>
      </w:r>
      <w:r>
        <w:rPr>
          <w:b w:val="0"/>
          <w:color w:val="auto"/>
          <w:highlight w:val="none"/>
        </w:rPr>
        <w:t>法定代表人</w:t>
      </w:r>
      <w:r>
        <w:rPr>
          <w:rFonts w:hint="eastAsia"/>
          <w:b w:val="0"/>
          <w:color w:val="auto"/>
          <w:highlight w:val="none"/>
        </w:rPr>
        <w:t>/负责人</w:t>
      </w:r>
      <w:r>
        <w:rPr>
          <w:b w:val="0"/>
          <w:color w:val="auto"/>
          <w:highlight w:val="none"/>
        </w:rPr>
        <w:t>身份证明</w:t>
      </w:r>
      <w:bookmarkEnd w:id="47"/>
      <w:bookmarkEnd w:id="48"/>
      <w:bookmarkEnd w:id="49"/>
      <w:bookmarkEnd w:id="50"/>
      <w:bookmarkEnd w:id="51"/>
      <w:bookmarkEnd w:id="52"/>
      <w:bookmarkEnd w:id="53"/>
    </w:p>
    <w:p>
      <w:pPr>
        <w:shd w:val="clear"/>
        <w:spacing w:line="440" w:lineRule="exact"/>
        <w:rPr>
          <w:color w:val="auto"/>
          <w:szCs w:val="21"/>
          <w:highlight w:val="none"/>
        </w:rPr>
      </w:pPr>
      <w:r>
        <w:rPr>
          <w:rFonts w:hint="eastAsia"/>
          <w:color w:val="auto"/>
          <w:szCs w:val="21"/>
          <w:highlight w:val="none"/>
        </w:rPr>
        <w:t>供应商</w:t>
      </w:r>
      <w:r>
        <w:rPr>
          <w:color w:val="auto"/>
          <w:szCs w:val="21"/>
          <w:highlight w:val="none"/>
        </w:rPr>
        <w:t>名称：</w:t>
      </w:r>
      <w:r>
        <w:rPr>
          <w:color w:val="auto"/>
          <w:szCs w:val="21"/>
          <w:highlight w:val="none"/>
          <w:u w:val="single"/>
        </w:rPr>
        <w:t xml:space="preserve">                            </w:t>
      </w:r>
    </w:p>
    <w:p>
      <w:pPr>
        <w:shd w:val="clear"/>
        <w:spacing w:line="440" w:lineRule="exact"/>
        <w:rPr>
          <w:color w:val="auto"/>
          <w:szCs w:val="21"/>
          <w:highlight w:val="none"/>
        </w:rPr>
      </w:pPr>
      <w:r>
        <w:rPr>
          <w:color w:val="auto"/>
          <w:szCs w:val="21"/>
          <w:highlight w:val="none"/>
        </w:rPr>
        <w:t>单位性质：</w:t>
      </w:r>
      <w:r>
        <w:rPr>
          <w:color w:val="auto"/>
          <w:szCs w:val="21"/>
          <w:highlight w:val="none"/>
          <w:u w:val="single"/>
        </w:rPr>
        <w:t xml:space="preserve">                               </w:t>
      </w:r>
      <w:r>
        <w:rPr>
          <w:color w:val="auto"/>
          <w:szCs w:val="21"/>
          <w:highlight w:val="none"/>
        </w:rPr>
        <w:t xml:space="preserve"> </w:t>
      </w:r>
    </w:p>
    <w:p>
      <w:pPr>
        <w:shd w:val="clear"/>
        <w:spacing w:line="440" w:lineRule="exact"/>
        <w:rPr>
          <w:color w:val="auto"/>
          <w:szCs w:val="21"/>
          <w:highlight w:val="none"/>
        </w:rPr>
      </w:pPr>
      <w:r>
        <w:rPr>
          <w:color w:val="auto"/>
          <w:szCs w:val="21"/>
          <w:highlight w:val="none"/>
        </w:rPr>
        <w:t>地址：</w:t>
      </w:r>
      <w:r>
        <w:rPr>
          <w:color w:val="auto"/>
          <w:szCs w:val="21"/>
          <w:highlight w:val="none"/>
          <w:u w:val="single"/>
        </w:rPr>
        <w:t xml:space="preserve">                                   </w:t>
      </w:r>
    </w:p>
    <w:p>
      <w:pPr>
        <w:shd w:val="clear"/>
        <w:spacing w:line="440" w:lineRule="exact"/>
        <w:rPr>
          <w:color w:val="auto"/>
          <w:szCs w:val="21"/>
          <w:highlight w:val="none"/>
        </w:rPr>
      </w:pPr>
      <w:r>
        <w:rPr>
          <w:color w:val="auto"/>
          <w:szCs w:val="21"/>
          <w:highlight w:val="none"/>
        </w:rPr>
        <w:t>成立时间：</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pPr>
        <w:shd w:val="clear"/>
        <w:spacing w:line="440" w:lineRule="exact"/>
        <w:rPr>
          <w:color w:val="auto"/>
          <w:szCs w:val="21"/>
          <w:highlight w:val="none"/>
        </w:rPr>
      </w:pPr>
      <w:r>
        <w:rPr>
          <w:color w:val="auto"/>
          <w:szCs w:val="21"/>
          <w:highlight w:val="none"/>
        </w:rPr>
        <w:t>经营期限：</w:t>
      </w:r>
      <w:r>
        <w:rPr>
          <w:color w:val="auto"/>
          <w:szCs w:val="21"/>
          <w:highlight w:val="none"/>
          <w:u w:val="single"/>
        </w:rPr>
        <w:t xml:space="preserve">                               </w:t>
      </w:r>
    </w:p>
    <w:p>
      <w:pPr>
        <w:shd w:val="clear"/>
        <w:spacing w:line="440" w:lineRule="exact"/>
        <w:rPr>
          <w:color w:val="auto"/>
          <w:szCs w:val="21"/>
          <w:highlight w:val="none"/>
        </w:rPr>
      </w:pPr>
      <w:r>
        <w:rPr>
          <w:color w:val="auto"/>
          <w:szCs w:val="21"/>
          <w:highlight w:val="none"/>
        </w:rPr>
        <w:t>姓名：</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 xml:space="preserve"> 性别：</w:t>
      </w:r>
      <w:r>
        <w:rPr>
          <w:color w:val="auto"/>
          <w:szCs w:val="21"/>
          <w:highlight w:val="none"/>
          <w:u w:val="single"/>
        </w:rPr>
        <w:t xml:space="preserve">         </w:t>
      </w:r>
      <w:r>
        <w:rPr>
          <w:color w:val="auto"/>
          <w:szCs w:val="21"/>
          <w:highlight w:val="none"/>
        </w:rPr>
        <w:t>年龄：</w:t>
      </w:r>
      <w:r>
        <w:rPr>
          <w:color w:val="auto"/>
          <w:szCs w:val="21"/>
          <w:highlight w:val="none"/>
          <w:u w:val="single"/>
        </w:rPr>
        <w:t xml:space="preserve">        </w:t>
      </w:r>
      <w:r>
        <w:rPr>
          <w:color w:val="auto"/>
          <w:szCs w:val="21"/>
          <w:highlight w:val="none"/>
        </w:rPr>
        <w:t>职务：</w:t>
      </w:r>
      <w:r>
        <w:rPr>
          <w:color w:val="auto"/>
          <w:szCs w:val="21"/>
          <w:highlight w:val="none"/>
          <w:u w:val="single"/>
        </w:rPr>
        <w:t xml:space="preserve">        </w:t>
      </w:r>
    </w:p>
    <w:p>
      <w:pPr>
        <w:shd w:val="clear"/>
        <w:spacing w:line="440" w:lineRule="exact"/>
        <w:rPr>
          <w:color w:val="auto"/>
          <w:szCs w:val="21"/>
          <w:highlight w:val="none"/>
        </w:rPr>
      </w:pPr>
      <w:r>
        <w:rPr>
          <w:color w:val="auto"/>
          <w:szCs w:val="21"/>
          <w:highlight w:val="none"/>
        </w:rPr>
        <w:t>系</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（供应商</w:t>
      </w:r>
      <w:r>
        <w:rPr>
          <w:color w:val="auto"/>
          <w:szCs w:val="21"/>
          <w:highlight w:val="none"/>
        </w:rPr>
        <w:t>名称</w:t>
      </w:r>
      <w:r>
        <w:rPr>
          <w:rFonts w:hint="eastAsia"/>
          <w:color w:val="auto"/>
          <w:szCs w:val="21"/>
          <w:highlight w:val="none"/>
        </w:rPr>
        <w:t>）</w:t>
      </w:r>
      <w:r>
        <w:rPr>
          <w:color w:val="auto"/>
          <w:szCs w:val="21"/>
          <w:highlight w:val="none"/>
        </w:rPr>
        <w:t>的</w:t>
      </w:r>
      <w:r>
        <w:rPr>
          <w:rFonts w:hint="eastAsia"/>
          <w:color w:val="auto"/>
          <w:szCs w:val="21"/>
          <w:highlight w:val="none"/>
        </w:rPr>
        <w:t>法定代表人/负责人</w:t>
      </w:r>
      <w:r>
        <w:rPr>
          <w:color w:val="auto"/>
          <w:szCs w:val="21"/>
          <w:highlight w:val="none"/>
        </w:rPr>
        <w:t>。</w:t>
      </w:r>
    </w:p>
    <w:p>
      <w:pPr>
        <w:shd w:val="clear"/>
        <w:spacing w:line="440" w:lineRule="exact"/>
        <w:ind w:firstLine="420" w:firstLineChars="200"/>
        <w:rPr>
          <w:color w:val="auto"/>
          <w:szCs w:val="21"/>
          <w:highlight w:val="none"/>
        </w:rPr>
      </w:pPr>
      <w:r>
        <w:rPr>
          <w:color w:val="auto"/>
          <w:szCs w:val="21"/>
          <w:highlight w:val="none"/>
        </w:rPr>
        <w:t>特此证明。</w:t>
      </w:r>
    </w:p>
    <w:p>
      <w:pPr>
        <w:shd w:val="clear"/>
        <w:spacing w:line="440" w:lineRule="exact"/>
        <w:ind w:firstLine="420" w:firstLineChars="200"/>
        <w:rPr>
          <w:color w:val="auto"/>
          <w:szCs w:val="21"/>
          <w:highlight w:val="none"/>
        </w:rPr>
      </w:pPr>
      <w:r>
        <w:rPr>
          <w:rFonts w:hint="eastAsia"/>
          <w:color w:val="auto"/>
          <w:szCs w:val="21"/>
          <w:highlight w:val="none"/>
        </w:rPr>
        <w:t>附：法定代表人/负责人身份证复印件或扫描件（正反面）并加盖公章</w:t>
      </w:r>
    </w:p>
    <w:p>
      <w:pPr>
        <w:shd w:val="clear"/>
        <w:spacing w:line="440" w:lineRule="exact"/>
        <w:ind w:firstLine="420" w:firstLineChars="200"/>
        <w:rPr>
          <w:color w:val="auto"/>
          <w:szCs w:val="21"/>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164" w:hRule="atLeast"/>
          <w:jc w:val="center"/>
        </w:trPr>
        <w:tc>
          <w:tcPr>
            <w:tcW w:w="6911" w:type="dxa"/>
            <w:noWrap w:val="0"/>
            <w:vAlign w:val="center"/>
          </w:tcPr>
          <w:p>
            <w:pPr>
              <w:shd w:val="clear"/>
              <w:jc w:val="center"/>
              <w:rPr>
                <w:rFonts w:ascii="Times New Roman" w:hAnsi="宋体"/>
                <w:color w:val="auto"/>
                <w:sz w:val="28"/>
                <w:szCs w:val="28"/>
                <w:highlight w:val="none"/>
              </w:rPr>
            </w:pPr>
            <w:r>
              <w:rPr>
                <w:rFonts w:hint="eastAsia" w:ascii="Times New Roman" w:hAnsi="宋体"/>
                <w:color w:val="auto"/>
                <w:sz w:val="28"/>
                <w:szCs w:val="28"/>
                <w:highlight w:val="none"/>
              </w:rPr>
              <w:t>法定代表人/负责人身份证复印件</w:t>
            </w:r>
            <w:r>
              <w:rPr>
                <w:rFonts w:hint="eastAsia" w:ascii="Times New Roman" w:hAnsi="Times New Roman"/>
                <w:color w:val="auto"/>
                <w:sz w:val="28"/>
                <w:szCs w:val="28"/>
                <w:highlight w:val="none"/>
              </w:rPr>
              <w:t>贴于此处</w:t>
            </w:r>
          </w:p>
          <w:p>
            <w:pPr>
              <w:shd w:val="clear"/>
              <w:jc w:val="center"/>
              <w:rPr>
                <w:rFonts w:ascii="Times New Roman" w:hAnsi="宋体"/>
                <w:color w:val="auto"/>
                <w:sz w:val="28"/>
                <w:szCs w:val="28"/>
                <w:highlight w:val="none"/>
              </w:rPr>
            </w:pPr>
          </w:p>
          <w:p>
            <w:pPr>
              <w:shd w:val="clea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请务必提供本身份证复印件正面</w:t>
            </w:r>
            <w:r>
              <w:rPr>
                <w:rFonts w:ascii="宋体" w:hAnsi="宋体"/>
                <w:b/>
                <w:color w:val="auto"/>
                <w:sz w:val="28"/>
                <w:szCs w:val="28"/>
                <w:highlight w:val="none"/>
              </w:rPr>
              <w:t>)</w:t>
            </w:r>
          </w:p>
          <w:p>
            <w:pPr>
              <w:shd w:val="clear"/>
              <w:ind w:left="-55"/>
              <w:jc w:val="center"/>
              <w:rPr>
                <w:rFonts w:ascii="Times New Roman" w:hAnsi="Times New Roman"/>
                <w:bCs/>
                <w:color w:val="auto"/>
                <w:szCs w:val="21"/>
                <w:highlight w:val="none"/>
              </w:rPr>
            </w:pPr>
          </w:p>
        </w:tc>
      </w:tr>
    </w:tbl>
    <w:p>
      <w:pPr>
        <w:pStyle w:val="5"/>
        <w:shd w:val="clear"/>
        <w:spacing w:line="360" w:lineRule="auto"/>
        <w:ind w:firstLine="480"/>
        <w:rPr>
          <w:rFonts w:ascii="仿宋" w:hAnsi="仿宋" w:eastAsia="仿宋"/>
          <w:bCs/>
          <w:color w:val="auto"/>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6" w:hRule="atLeast"/>
          <w:jc w:val="center"/>
        </w:trPr>
        <w:tc>
          <w:tcPr>
            <w:tcW w:w="6912" w:type="dxa"/>
            <w:noWrap w:val="0"/>
            <w:vAlign w:val="top"/>
          </w:tcPr>
          <w:p>
            <w:pPr>
              <w:shd w:val="clear"/>
              <w:adjustRightInd w:val="0"/>
              <w:spacing w:line="312" w:lineRule="atLeast"/>
              <w:jc w:val="center"/>
              <w:textAlignment w:val="baseline"/>
              <w:rPr>
                <w:rFonts w:ascii="Times New Roman" w:hAnsi="宋体"/>
                <w:color w:val="auto"/>
                <w:sz w:val="28"/>
                <w:szCs w:val="28"/>
                <w:highlight w:val="none"/>
              </w:rPr>
            </w:pPr>
          </w:p>
          <w:p>
            <w:pPr>
              <w:shd w:val="clear"/>
              <w:adjustRightInd w:val="0"/>
              <w:spacing w:line="312" w:lineRule="atLeast"/>
              <w:jc w:val="center"/>
              <w:textAlignment w:val="baseline"/>
              <w:rPr>
                <w:rFonts w:ascii="Times New Roman" w:hAnsi="宋体"/>
                <w:color w:val="auto"/>
                <w:sz w:val="28"/>
                <w:szCs w:val="28"/>
                <w:highlight w:val="none"/>
              </w:rPr>
            </w:pPr>
            <w:r>
              <w:rPr>
                <w:rFonts w:hint="eastAsia" w:ascii="Times New Roman" w:hAnsi="宋体"/>
                <w:color w:val="auto"/>
                <w:sz w:val="28"/>
                <w:szCs w:val="28"/>
                <w:highlight w:val="none"/>
              </w:rPr>
              <w:t>法定代表人/负责人身份证复印件</w:t>
            </w:r>
            <w:r>
              <w:rPr>
                <w:rFonts w:hint="eastAsia" w:ascii="Times New Roman" w:hAnsi="Times New Roman"/>
                <w:color w:val="auto"/>
                <w:sz w:val="28"/>
                <w:szCs w:val="28"/>
                <w:highlight w:val="none"/>
              </w:rPr>
              <w:t>贴于此处</w:t>
            </w:r>
          </w:p>
          <w:p>
            <w:pPr>
              <w:shd w:val="clear"/>
              <w:adjustRightInd w:val="0"/>
              <w:spacing w:line="312" w:lineRule="atLeast"/>
              <w:jc w:val="center"/>
              <w:textAlignment w:val="baseline"/>
              <w:rPr>
                <w:rFonts w:ascii="Times New Roman" w:hAnsi="宋体"/>
                <w:color w:val="auto"/>
                <w:sz w:val="28"/>
                <w:szCs w:val="28"/>
                <w:highlight w:val="none"/>
              </w:rPr>
            </w:pPr>
          </w:p>
          <w:p>
            <w:pPr>
              <w:shd w:val="clea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请务必提供本身份证复印件背面</w:t>
            </w:r>
            <w:r>
              <w:rPr>
                <w:rFonts w:ascii="宋体" w:hAnsi="宋体"/>
                <w:b/>
                <w:color w:val="auto"/>
                <w:sz w:val="28"/>
                <w:szCs w:val="28"/>
                <w:highlight w:val="none"/>
              </w:rPr>
              <w:t>)</w:t>
            </w:r>
          </w:p>
          <w:p>
            <w:pPr>
              <w:shd w:val="clear"/>
              <w:adjustRightInd w:val="0"/>
              <w:spacing w:line="500" w:lineRule="exact"/>
              <w:jc w:val="center"/>
              <w:textAlignment w:val="baseline"/>
              <w:rPr>
                <w:rFonts w:ascii="宋体" w:hAnsi="宋体"/>
                <w:b/>
                <w:bCs/>
                <w:color w:val="auto"/>
                <w:sz w:val="28"/>
                <w:szCs w:val="28"/>
                <w:highlight w:val="none"/>
              </w:rPr>
            </w:pPr>
          </w:p>
          <w:p>
            <w:pPr>
              <w:shd w:val="clear"/>
              <w:adjustRightInd w:val="0"/>
              <w:spacing w:line="312" w:lineRule="atLeast"/>
              <w:textAlignment w:val="baseline"/>
              <w:rPr>
                <w:rFonts w:ascii="Times New Roman" w:hAnsi="宋体"/>
                <w:color w:val="auto"/>
                <w:highlight w:val="none"/>
              </w:rPr>
            </w:pPr>
          </w:p>
        </w:tc>
      </w:tr>
    </w:tbl>
    <w:p>
      <w:pPr>
        <w:shd w:val="clear"/>
        <w:spacing w:line="440" w:lineRule="exact"/>
        <w:jc w:val="right"/>
        <w:rPr>
          <w:color w:val="auto"/>
          <w:szCs w:val="21"/>
          <w:highlight w:val="none"/>
        </w:rPr>
      </w:pPr>
      <w:r>
        <w:rPr>
          <w:color w:val="auto"/>
          <w:szCs w:val="21"/>
          <w:highlight w:val="none"/>
        </w:rPr>
        <w:t xml:space="preserve">                          供应商：</w:t>
      </w:r>
      <w:r>
        <w:rPr>
          <w:color w:val="auto"/>
          <w:szCs w:val="21"/>
          <w:highlight w:val="none"/>
          <w:u w:val="single"/>
        </w:rPr>
        <w:t xml:space="preserve">                 </w:t>
      </w:r>
      <w:r>
        <w:rPr>
          <w:color w:val="auto"/>
          <w:szCs w:val="21"/>
          <w:highlight w:val="none"/>
        </w:rPr>
        <w:t>（盖单位章）</w:t>
      </w:r>
    </w:p>
    <w:p>
      <w:pPr>
        <w:shd w:val="clear"/>
        <w:spacing w:line="440" w:lineRule="exact"/>
        <w:jc w:val="right"/>
        <w:rPr>
          <w:rFonts w:hint="eastAsia"/>
          <w:color w:val="auto"/>
          <w:szCs w:val="21"/>
          <w:highlight w:val="none"/>
        </w:rPr>
      </w:pPr>
      <w:r>
        <w:rPr>
          <w:rFonts w:hint="eastAsia"/>
          <w:color w:val="auto"/>
          <w:szCs w:val="21"/>
          <w:highlight w:val="none"/>
        </w:rPr>
        <w:t>企业</w:t>
      </w:r>
      <w:r>
        <w:rPr>
          <w:color w:val="auto"/>
          <w:szCs w:val="21"/>
          <w:highlight w:val="none"/>
        </w:rPr>
        <w:t>法定代表人</w:t>
      </w:r>
      <w:r>
        <w:rPr>
          <w:rFonts w:hint="eastAsia"/>
          <w:color w:val="auto"/>
          <w:szCs w:val="21"/>
          <w:highlight w:val="none"/>
        </w:rPr>
        <w:t>/负责人</w:t>
      </w:r>
      <w:r>
        <w:rPr>
          <w:color w:val="auto"/>
          <w:szCs w:val="21"/>
          <w:highlight w:val="none"/>
        </w:rPr>
        <w:t>：</w:t>
      </w:r>
      <w:r>
        <w:rPr>
          <w:color w:val="auto"/>
          <w:szCs w:val="21"/>
          <w:highlight w:val="none"/>
          <w:u w:val="single"/>
        </w:rPr>
        <w:t xml:space="preserve">                               </w:t>
      </w:r>
      <w:r>
        <w:rPr>
          <w:color w:val="auto"/>
          <w:szCs w:val="21"/>
          <w:highlight w:val="none"/>
        </w:rPr>
        <w:t>（签字）</w:t>
      </w:r>
      <w:r>
        <w:rPr>
          <w:color w:val="auto"/>
          <w:szCs w:val="21"/>
          <w:highlight w:val="none"/>
          <w:u w:val="single"/>
        </w:rPr>
        <w:t xml:space="preserve"> </w:t>
      </w:r>
    </w:p>
    <w:p>
      <w:pPr>
        <w:shd w:val="clear"/>
        <w:spacing w:line="440" w:lineRule="exact"/>
        <w:jc w:val="right"/>
        <w:rPr>
          <w:color w:val="auto"/>
          <w:szCs w:val="21"/>
          <w:highlight w:val="none"/>
        </w:rPr>
      </w:pPr>
      <w:r>
        <w:rPr>
          <w:color w:val="auto"/>
          <w:szCs w:val="21"/>
          <w:highlight w:val="none"/>
        </w:rPr>
        <w:t xml:space="preserve">  </w:t>
      </w:r>
      <w:r>
        <w:rPr>
          <w:rFonts w:hint="eastAsia"/>
          <w:color w:val="auto"/>
          <w:szCs w:val="21"/>
          <w:highlight w:val="none"/>
        </w:rPr>
        <w:t xml:space="preserve">   </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 xml:space="preserve">日 </w:t>
      </w:r>
    </w:p>
    <w:bookmarkEnd w:id="54"/>
    <w:bookmarkEnd w:id="55"/>
    <w:bookmarkEnd w:id="56"/>
    <w:bookmarkEnd w:id="57"/>
    <w:bookmarkEnd w:id="58"/>
    <w:bookmarkEnd w:id="59"/>
    <w:bookmarkEnd w:id="60"/>
    <w:bookmarkEnd w:id="61"/>
    <w:bookmarkEnd w:id="62"/>
    <w:bookmarkEnd w:id="63"/>
    <w:bookmarkEnd w:id="64"/>
    <w:p>
      <w:pPr>
        <w:pStyle w:val="2"/>
        <w:shd w:val="clear"/>
        <w:jc w:val="center"/>
        <w:rPr>
          <w:b w:val="0"/>
          <w:color w:val="auto"/>
          <w:highlight w:val="none"/>
        </w:rPr>
      </w:pPr>
      <w:bookmarkStart w:id="66" w:name="_Toc179632812"/>
      <w:bookmarkStart w:id="67" w:name="_Toc247085878"/>
      <w:bookmarkStart w:id="68" w:name="_Toc246996360"/>
      <w:bookmarkStart w:id="69" w:name="_Toc246997103"/>
      <w:bookmarkStart w:id="70" w:name="_Toc144974861"/>
      <w:bookmarkStart w:id="71" w:name="_Toc152042581"/>
      <w:bookmarkStart w:id="72" w:name="_Toc152045792"/>
      <w:r>
        <w:rPr>
          <w:rFonts w:hint="eastAsia"/>
          <w:b w:val="0"/>
          <w:color w:val="auto"/>
          <w:highlight w:val="none"/>
        </w:rPr>
        <w:t>三</w:t>
      </w:r>
      <w:r>
        <w:rPr>
          <w:b w:val="0"/>
          <w:color w:val="auto"/>
          <w:highlight w:val="none"/>
        </w:rPr>
        <w:t>、授权委托书</w:t>
      </w:r>
      <w:bookmarkEnd w:id="66"/>
      <w:bookmarkEnd w:id="67"/>
      <w:bookmarkEnd w:id="68"/>
      <w:bookmarkEnd w:id="69"/>
      <w:bookmarkEnd w:id="70"/>
      <w:bookmarkEnd w:id="71"/>
      <w:bookmarkEnd w:id="72"/>
    </w:p>
    <w:p>
      <w:pPr>
        <w:shd w:val="clear"/>
        <w:topLinePunct/>
        <w:spacing w:line="440" w:lineRule="exact"/>
        <w:ind w:firstLine="420" w:firstLineChars="200"/>
        <w:rPr>
          <w:color w:val="auto"/>
          <w:szCs w:val="21"/>
          <w:highlight w:val="none"/>
        </w:rPr>
      </w:pPr>
      <w:r>
        <w:rPr>
          <w:color w:val="auto"/>
          <w:szCs w:val="21"/>
          <w:highlight w:val="none"/>
        </w:rPr>
        <w:t>本人</w:t>
      </w:r>
      <w:r>
        <w:rPr>
          <w:color w:val="auto"/>
          <w:szCs w:val="21"/>
          <w:highlight w:val="none"/>
          <w:u w:val="single"/>
        </w:rPr>
        <w:t xml:space="preserve">       </w:t>
      </w:r>
      <w:r>
        <w:rPr>
          <w:color w:val="auto"/>
          <w:szCs w:val="21"/>
          <w:highlight w:val="none"/>
        </w:rPr>
        <w:t>（姓名）系</w:t>
      </w:r>
      <w:r>
        <w:rPr>
          <w:color w:val="auto"/>
          <w:szCs w:val="21"/>
          <w:highlight w:val="none"/>
          <w:u w:val="single"/>
        </w:rPr>
        <w:t xml:space="preserve">        </w:t>
      </w:r>
      <w:r>
        <w:rPr>
          <w:color w:val="auto"/>
          <w:szCs w:val="21"/>
          <w:highlight w:val="none"/>
        </w:rPr>
        <w:t>（</w:t>
      </w:r>
      <w:r>
        <w:rPr>
          <w:rFonts w:hint="eastAsia"/>
          <w:color w:val="auto"/>
          <w:szCs w:val="21"/>
          <w:highlight w:val="none"/>
        </w:rPr>
        <w:t>供应商</w:t>
      </w:r>
      <w:r>
        <w:rPr>
          <w:color w:val="auto"/>
          <w:szCs w:val="21"/>
          <w:highlight w:val="none"/>
        </w:rPr>
        <w:t>名称）的</w:t>
      </w:r>
      <w:r>
        <w:rPr>
          <w:rFonts w:hint="eastAsia"/>
          <w:color w:val="auto"/>
          <w:szCs w:val="21"/>
          <w:highlight w:val="none"/>
        </w:rPr>
        <w:t>法定代表人/负责人</w:t>
      </w:r>
      <w:r>
        <w:rPr>
          <w:color w:val="auto"/>
          <w:szCs w:val="21"/>
          <w:highlight w:val="none"/>
        </w:rPr>
        <w:t>，现委托</w:t>
      </w:r>
      <w:r>
        <w:rPr>
          <w:color w:val="auto"/>
          <w:szCs w:val="21"/>
          <w:highlight w:val="none"/>
          <w:u w:val="single"/>
        </w:rPr>
        <w:t xml:space="preserve">        </w:t>
      </w:r>
      <w:r>
        <w:rPr>
          <w:color w:val="auto"/>
          <w:szCs w:val="21"/>
          <w:highlight w:val="none"/>
        </w:rPr>
        <w:t>（姓名）为我方代理人。代理人根据授权，以我方名义签署、澄清</w:t>
      </w:r>
      <w:r>
        <w:rPr>
          <w:rFonts w:hint="eastAsia"/>
          <w:color w:val="auto"/>
          <w:szCs w:val="21"/>
          <w:highlight w:val="none"/>
        </w:rPr>
        <w:t>、说明、补正</w:t>
      </w:r>
      <w:r>
        <w:rPr>
          <w:color w:val="auto"/>
          <w:szCs w:val="21"/>
          <w:highlight w:val="none"/>
        </w:rPr>
        <w:t>、递交、撤回、修改</w:t>
      </w:r>
    </w:p>
    <w:p>
      <w:pPr>
        <w:shd w:val="clear"/>
        <w:topLinePunct/>
        <w:spacing w:line="440" w:lineRule="exact"/>
        <w:rPr>
          <w:color w:val="auto"/>
          <w:szCs w:val="21"/>
          <w:highlight w:val="none"/>
        </w:rPr>
      </w:pPr>
      <w:r>
        <w:rPr>
          <w:color w:val="auto"/>
          <w:szCs w:val="21"/>
          <w:highlight w:val="none"/>
          <w:u w:val="single"/>
        </w:rPr>
        <w:t xml:space="preserve">           </w:t>
      </w:r>
      <w:r>
        <w:rPr>
          <w:color w:val="auto"/>
          <w:szCs w:val="21"/>
          <w:highlight w:val="none"/>
        </w:rPr>
        <w:t>（项目名称）响应文件、签订合同和处理有关事宜，其法律后果由我方承担。</w:t>
      </w:r>
    </w:p>
    <w:p>
      <w:pPr>
        <w:shd w:val="clear"/>
        <w:spacing w:line="440" w:lineRule="exact"/>
        <w:rPr>
          <w:color w:val="auto"/>
          <w:szCs w:val="21"/>
          <w:highlight w:val="none"/>
        </w:rPr>
      </w:pPr>
      <w:r>
        <w:rPr>
          <w:color w:val="auto"/>
          <w:szCs w:val="21"/>
          <w:highlight w:val="none"/>
        </w:rPr>
        <w:t xml:space="preserve">    委托期限：</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p>
    <w:p>
      <w:pPr>
        <w:shd w:val="clear"/>
        <w:spacing w:line="440" w:lineRule="exact"/>
        <w:ind w:firstLine="420" w:firstLineChars="200"/>
        <w:rPr>
          <w:color w:val="auto"/>
          <w:szCs w:val="21"/>
          <w:highlight w:val="none"/>
        </w:rPr>
      </w:pPr>
      <w:r>
        <w:rPr>
          <w:color w:val="auto"/>
          <w:szCs w:val="21"/>
          <w:highlight w:val="none"/>
        </w:rPr>
        <w:t>代理人无转委托权。</w:t>
      </w:r>
    </w:p>
    <w:p>
      <w:pPr>
        <w:shd w:val="clear"/>
        <w:spacing w:line="440" w:lineRule="exact"/>
        <w:ind w:firstLine="420" w:firstLineChars="200"/>
        <w:rPr>
          <w:color w:val="auto"/>
          <w:szCs w:val="21"/>
          <w:highlight w:val="none"/>
        </w:rPr>
      </w:pPr>
      <w:r>
        <w:rPr>
          <w:rFonts w:hint="eastAsia"/>
          <w:color w:val="auto"/>
          <w:szCs w:val="21"/>
          <w:highlight w:val="none"/>
        </w:rPr>
        <w:t>附：委托代理人身份证复印件或扫描件（正反面）并加盖公章</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3" w:hRule="atLeast"/>
          <w:jc w:val="center"/>
        </w:trPr>
        <w:tc>
          <w:tcPr>
            <w:tcW w:w="6911" w:type="dxa"/>
            <w:noWrap w:val="0"/>
            <w:vAlign w:val="center"/>
          </w:tcPr>
          <w:p>
            <w:pPr>
              <w:shd w:val="clear"/>
              <w:jc w:val="center"/>
              <w:rPr>
                <w:rFonts w:ascii="Times New Roman" w:hAnsi="宋体"/>
                <w:color w:val="auto"/>
                <w:sz w:val="28"/>
                <w:szCs w:val="28"/>
                <w:highlight w:val="none"/>
              </w:rPr>
            </w:pPr>
            <w:r>
              <w:rPr>
                <w:rFonts w:hint="eastAsia" w:ascii="Times New Roman" w:hAnsi="宋体"/>
                <w:color w:val="auto"/>
                <w:sz w:val="28"/>
                <w:szCs w:val="28"/>
                <w:highlight w:val="none"/>
              </w:rPr>
              <w:t>受托人身份证复印件</w:t>
            </w:r>
            <w:r>
              <w:rPr>
                <w:rFonts w:hint="eastAsia" w:ascii="Times New Roman" w:hAnsi="Times New Roman"/>
                <w:color w:val="auto"/>
                <w:sz w:val="28"/>
                <w:szCs w:val="28"/>
                <w:highlight w:val="none"/>
              </w:rPr>
              <w:t>贴于此处</w:t>
            </w:r>
          </w:p>
          <w:p>
            <w:pPr>
              <w:shd w:val="clear"/>
              <w:jc w:val="center"/>
              <w:rPr>
                <w:rFonts w:ascii="Times New Roman" w:hAnsi="宋体"/>
                <w:color w:val="auto"/>
                <w:sz w:val="28"/>
                <w:szCs w:val="28"/>
                <w:highlight w:val="none"/>
              </w:rPr>
            </w:pPr>
          </w:p>
          <w:p>
            <w:pPr>
              <w:shd w:val="clear"/>
              <w:spacing w:line="500" w:lineRule="exact"/>
              <w:jc w:val="center"/>
              <w:rPr>
                <w:rFonts w:ascii="宋体" w:hAnsi="宋体"/>
                <w:b/>
                <w:bCs/>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请务必提供本身份证复印件正面</w:t>
            </w:r>
            <w:r>
              <w:rPr>
                <w:rFonts w:ascii="宋体" w:hAnsi="宋体"/>
                <w:b/>
                <w:color w:val="auto"/>
                <w:sz w:val="28"/>
                <w:szCs w:val="28"/>
                <w:highlight w:val="none"/>
              </w:rPr>
              <w:t>)</w:t>
            </w:r>
          </w:p>
          <w:p>
            <w:pPr>
              <w:shd w:val="clear"/>
              <w:ind w:left="-55"/>
              <w:jc w:val="center"/>
              <w:rPr>
                <w:rFonts w:ascii="Times New Roman" w:hAnsi="Times New Roman"/>
                <w:bCs/>
                <w:color w:val="auto"/>
                <w:szCs w:val="21"/>
                <w:highlight w:val="none"/>
              </w:rPr>
            </w:pPr>
          </w:p>
        </w:tc>
      </w:tr>
    </w:tbl>
    <w:p>
      <w:pPr>
        <w:shd w:val="clear"/>
        <w:spacing w:line="360" w:lineRule="auto"/>
        <w:ind w:firstLine="720" w:firstLineChars="300"/>
        <w:rPr>
          <w:rFonts w:ascii="仿宋" w:hAnsi="仿宋" w:eastAsia="仿宋"/>
          <w:color w:val="auto"/>
          <w:sz w:val="24"/>
          <w:highlight w:val="none"/>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0" w:hRule="atLeast"/>
          <w:jc w:val="center"/>
        </w:trPr>
        <w:tc>
          <w:tcPr>
            <w:tcW w:w="6912" w:type="dxa"/>
            <w:noWrap w:val="0"/>
            <w:vAlign w:val="top"/>
          </w:tcPr>
          <w:p>
            <w:pPr>
              <w:shd w:val="clear"/>
              <w:adjustRightInd w:val="0"/>
              <w:spacing w:line="312" w:lineRule="atLeast"/>
              <w:jc w:val="center"/>
              <w:textAlignment w:val="baseline"/>
              <w:rPr>
                <w:rFonts w:ascii="Times New Roman" w:hAnsi="宋体"/>
                <w:color w:val="auto"/>
                <w:sz w:val="28"/>
                <w:szCs w:val="28"/>
                <w:highlight w:val="none"/>
              </w:rPr>
            </w:pPr>
          </w:p>
          <w:p>
            <w:pPr>
              <w:shd w:val="clear"/>
              <w:adjustRightInd w:val="0"/>
              <w:spacing w:line="312" w:lineRule="atLeast"/>
              <w:jc w:val="center"/>
              <w:textAlignment w:val="baseline"/>
              <w:rPr>
                <w:rFonts w:ascii="Times New Roman" w:hAnsi="宋体"/>
                <w:color w:val="auto"/>
                <w:sz w:val="28"/>
                <w:szCs w:val="28"/>
                <w:highlight w:val="none"/>
              </w:rPr>
            </w:pPr>
            <w:r>
              <w:rPr>
                <w:rFonts w:hint="eastAsia" w:ascii="Times New Roman" w:hAnsi="宋体"/>
                <w:color w:val="auto"/>
                <w:sz w:val="28"/>
                <w:szCs w:val="28"/>
                <w:highlight w:val="none"/>
              </w:rPr>
              <w:t>受托人身份证复印件</w:t>
            </w:r>
            <w:r>
              <w:rPr>
                <w:rFonts w:hint="eastAsia" w:ascii="Times New Roman" w:hAnsi="Times New Roman"/>
                <w:color w:val="auto"/>
                <w:sz w:val="28"/>
                <w:szCs w:val="28"/>
                <w:highlight w:val="none"/>
              </w:rPr>
              <w:t>贴于此处</w:t>
            </w:r>
          </w:p>
          <w:p>
            <w:pPr>
              <w:shd w:val="clear"/>
              <w:adjustRightInd w:val="0"/>
              <w:spacing w:line="312" w:lineRule="atLeast"/>
              <w:jc w:val="center"/>
              <w:textAlignment w:val="baseline"/>
              <w:rPr>
                <w:rFonts w:ascii="Times New Roman" w:hAnsi="宋体"/>
                <w:color w:val="auto"/>
                <w:sz w:val="28"/>
                <w:szCs w:val="28"/>
                <w:highlight w:val="none"/>
              </w:rPr>
            </w:pPr>
          </w:p>
          <w:p>
            <w:pPr>
              <w:shd w:val="clear"/>
              <w:adjustRightInd w:val="0"/>
              <w:spacing w:line="500" w:lineRule="exact"/>
              <w:jc w:val="center"/>
              <w:textAlignment w:val="baseline"/>
              <w:rPr>
                <w:rFonts w:ascii="宋体" w:hAnsi="宋体"/>
                <w:b/>
                <w:color w:val="auto"/>
                <w:sz w:val="28"/>
                <w:szCs w:val="28"/>
                <w:highlight w:val="none"/>
              </w:rPr>
            </w:pPr>
            <w:r>
              <w:rPr>
                <w:rFonts w:ascii="宋体" w:hAnsi="宋体"/>
                <w:b/>
                <w:color w:val="auto"/>
                <w:sz w:val="28"/>
                <w:szCs w:val="28"/>
                <w:highlight w:val="none"/>
              </w:rPr>
              <w:t>(</w:t>
            </w:r>
            <w:r>
              <w:rPr>
                <w:rFonts w:hint="eastAsia" w:ascii="宋体" w:hAnsi="宋体"/>
                <w:b/>
                <w:color w:val="auto"/>
                <w:sz w:val="28"/>
                <w:szCs w:val="28"/>
                <w:highlight w:val="none"/>
              </w:rPr>
              <w:t>请务必提供本身份证复印件背面</w:t>
            </w:r>
            <w:r>
              <w:rPr>
                <w:rFonts w:ascii="宋体" w:hAnsi="宋体"/>
                <w:b/>
                <w:color w:val="auto"/>
                <w:sz w:val="28"/>
                <w:szCs w:val="28"/>
                <w:highlight w:val="none"/>
              </w:rPr>
              <w:t>)</w:t>
            </w:r>
          </w:p>
          <w:p>
            <w:pPr>
              <w:shd w:val="clear"/>
              <w:adjustRightInd w:val="0"/>
              <w:spacing w:line="312" w:lineRule="atLeast"/>
              <w:textAlignment w:val="baseline"/>
              <w:rPr>
                <w:rFonts w:ascii="Times New Roman" w:hAnsi="宋体"/>
                <w:color w:val="auto"/>
                <w:highlight w:val="none"/>
              </w:rPr>
            </w:pPr>
          </w:p>
        </w:tc>
      </w:tr>
    </w:tbl>
    <w:p>
      <w:pPr>
        <w:shd w:val="clear"/>
        <w:spacing w:line="440" w:lineRule="exact"/>
        <w:ind w:firstLine="420" w:firstLineChars="200"/>
        <w:jc w:val="right"/>
        <w:rPr>
          <w:color w:val="auto"/>
          <w:szCs w:val="21"/>
          <w:highlight w:val="none"/>
        </w:rPr>
      </w:pPr>
    </w:p>
    <w:p>
      <w:pPr>
        <w:shd w:val="clear"/>
        <w:spacing w:line="440" w:lineRule="exact"/>
        <w:jc w:val="right"/>
        <w:rPr>
          <w:color w:val="auto"/>
          <w:szCs w:val="21"/>
          <w:highlight w:val="none"/>
        </w:rPr>
      </w:pPr>
      <w:r>
        <w:rPr>
          <w:color w:val="auto"/>
          <w:szCs w:val="21"/>
          <w:highlight w:val="none"/>
        </w:rPr>
        <w:t>供应商：</w:t>
      </w:r>
      <w:r>
        <w:rPr>
          <w:color w:val="auto"/>
          <w:szCs w:val="21"/>
          <w:highlight w:val="none"/>
          <w:u w:val="single"/>
        </w:rPr>
        <w:t xml:space="preserve">                               </w:t>
      </w:r>
      <w:r>
        <w:rPr>
          <w:color w:val="auto"/>
          <w:szCs w:val="21"/>
          <w:highlight w:val="none"/>
        </w:rPr>
        <w:t>（盖单位章）</w:t>
      </w:r>
    </w:p>
    <w:p>
      <w:pPr>
        <w:shd w:val="clear"/>
        <w:spacing w:line="440" w:lineRule="exact"/>
        <w:jc w:val="right"/>
        <w:rPr>
          <w:color w:val="auto"/>
          <w:szCs w:val="21"/>
          <w:highlight w:val="none"/>
        </w:rPr>
      </w:pPr>
      <w:r>
        <w:rPr>
          <w:color w:val="auto"/>
          <w:szCs w:val="21"/>
          <w:highlight w:val="none"/>
        </w:rPr>
        <w:t>法定代表人</w:t>
      </w:r>
      <w:r>
        <w:rPr>
          <w:rFonts w:hint="eastAsia"/>
          <w:color w:val="auto"/>
          <w:szCs w:val="21"/>
          <w:highlight w:val="none"/>
        </w:rPr>
        <w:t>/负责人</w:t>
      </w:r>
      <w:r>
        <w:rPr>
          <w:color w:val="auto"/>
          <w:szCs w:val="21"/>
          <w:highlight w:val="none"/>
        </w:rPr>
        <w:t>：</w:t>
      </w:r>
      <w:r>
        <w:rPr>
          <w:color w:val="auto"/>
          <w:szCs w:val="21"/>
          <w:highlight w:val="none"/>
          <w:u w:val="single"/>
        </w:rPr>
        <w:t xml:space="preserve">                               </w:t>
      </w:r>
      <w:r>
        <w:rPr>
          <w:color w:val="auto"/>
          <w:szCs w:val="21"/>
          <w:highlight w:val="none"/>
        </w:rPr>
        <w:t>（签字）</w:t>
      </w:r>
      <w:r>
        <w:rPr>
          <w:color w:val="auto"/>
          <w:szCs w:val="21"/>
          <w:highlight w:val="none"/>
          <w:u w:val="single"/>
        </w:rPr>
        <w:t xml:space="preserve"> </w:t>
      </w:r>
    </w:p>
    <w:p>
      <w:pPr>
        <w:shd w:val="clear"/>
        <w:spacing w:line="440" w:lineRule="exact"/>
        <w:jc w:val="right"/>
        <w:rPr>
          <w:color w:val="auto"/>
          <w:szCs w:val="21"/>
          <w:highlight w:val="none"/>
        </w:rPr>
      </w:pPr>
      <w:r>
        <w:rPr>
          <w:color w:val="auto"/>
          <w:szCs w:val="21"/>
          <w:highlight w:val="none"/>
        </w:rPr>
        <w:t>委托代理人：</w:t>
      </w:r>
      <w:r>
        <w:rPr>
          <w:color w:val="auto"/>
          <w:szCs w:val="21"/>
          <w:highlight w:val="none"/>
          <w:u w:val="single"/>
        </w:rPr>
        <w:t xml:space="preserve">                                   </w:t>
      </w:r>
      <w:r>
        <w:rPr>
          <w:color w:val="auto"/>
          <w:szCs w:val="21"/>
          <w:highlight w:val="none"/>
        </w:rPr>
        <w:t xml:space="preserve">（签字） </w:t>
      </w:r>
    </w:p>
    <w:p>
      <w:pPr>
        <w:shd w:val="clear"/>
        <w:spacing w:line="480" w:lineRule="exact"/>
        <w:jc w:val="right"/>
        <w:rPr>
          <w:rFonts w:hint="eastAsia" w:ascii="宋体" w:hAnsi="宋体"/>
          <w:color w:val="auto"/>
          <w:sz w:val="24"/>
          <w:highlight w:val="none"/>
        </w:rPr>
      </w:pP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bookmarkStart w:id="73" w:name="_Toc357695535"/>
      <w:bookmarkStart w:id="74" w:name="_Toc357693996"/>
      <w:bookmarkStart w:id="75" w:name="_Toc357696414"/>
      <w:bookmarkStart w:id="76" w:name="_Toc357682077"/>
      <w:bookmarkStart w:id="77" w:name="_Toc357682118"/>
      <w:bookmarkStart w:id="78" w:name="_Toc357693186"/>
      <w:bookmarkStart w:id="79" w:name="_Toc357675755"/>
      <w:bookmarkStart w:id="80" w:name="_Toc357681974"/>
    </w:p>
    <w:p>
      <w:pPr>
        <w:shd w:val="clear"/>
        <w:spacing w:line="480" w:lineRule="exact"/>
        <w:rPr>
          <w:rFonts w:ascii="宋体" w:hAnsi="宋体"/>
          <w:color w:val="auto"/>
          <w:sz w:val="24"/>
          <w:highlight w:val="none"/>
        </w:rPr>
      </w:pPr>
      <w:r>
        <w:rPr>
          <w:rFonts w:ascii="宋体" w:hAnsi="宋体"/>
          <w:color w:val="auto"/>
          <w:sz w:val="24"/>
          <w:highlight w:val="none"/>
        </w:rPr>
        <w:br w:type="page"/>
      </w:r>
    </w:p>
    <w:p>
      <w:pPr>
        <w:pStyle w:val="33"/>
        <w:shd w:val="clear"/>
        <w:jc w:val="center"/>
        <w:rPr>
          <w:rFonts w:hint="eastAsia"/>
          <w:color w:val="auto"/>
          <w:highlight w:val="none"/>
        </w:rPr>
      </w:pPr>
      <w:r>
        <w:rPr>
          <w:rFonts w:hint="eastAsia" w:ascii="宋体" w:hAnsi="宋体" w:eastAsia="宋体"/>
          <w:color w:val="auto"/>
          <w:sz w:val="32"/>
          <w:szCs w:val="32"/>
          <w:highlight w:val="none"/>
        </w:rPr>
        <w:t>四、合同条款偏离表</w:t>
      </w:r>
    </w:p>
    <w:p>
      <w:pPr>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b/>
          <w:color w:val="auto"/>
          <w:highlight w:val="none"/>
        </w:rPr>
      </w:pPr>
      <w:r>
        <w:rPr>
          <w:rFonts w:hint="eastAsia"/>
          <w:b/>
          <w:color w:val="auto"/>
          <w:highlight w:val="none"/>
        </w:rPr>
        <w:t>供应商应按照</w:t>
      </w:r>
      <w:r>
        <w:rPr>
          <w:rFonts w:hint="eastAsia"/>
          <w:b/>
          <w:color w:val="auto"/>
          <w:highlight w:val="none"/>
          <w:lang w:val="en-US" w:eastAsia="zh-CN"/>
        </w:rPr>
        <w:t>采购</w:t>
      </w:r>
      <w:r>
        <w:rPr>
          <w:rFonts w:hint="eastAsia"/>
          <w:b/>
          <w:color w:val="auto"/>
          <w:highlight w:val="none"/>
        </w:rPr>
        <w:t>文件要求，对本文件第四部分“合同书格式”内容做出全面响应，并填写下表，未在响应表中列出的偏离，视同完全响应、无偏离。</w:t>
      </w:r>
    </w:p>
    <w:p>
      <w:pPr>
        <w:pStyle w:val="5"/>
        <w:keepNext w:val="0"/>
        <w:keepLines w:val="0"/>
        <w:pageBreakBefore w:val="0"/>
        <w:widowControl w:val="0"/>
        <w:shd w:val="clear"/>
        <w:kinsoku/>
        <w:wordWrap/>
        <w:overflowPunct/>
        <w:topLinePunct w:val="0"/>
        <w:autoSpaceDE/>
        <w:autoSpaceDN/>
        <w:bidi w:val="0"/>
        <w:adjustRightInd/>
        <w:snapToGrid/>
        <w:spacing w:line="360" w:lineRule="auto"/>
        <w:ind w:firstLine="422" w:firstLineChars="200"/>
        <w:textAlignment w:val="auto"/>
        <w:rPr>
          <w:rFonts w:ascii="宋体" w:hAnsi="宋体"/>
          <w:b/>
          <w:color w:val="auto"/>
          <w:szCs w:val="21"/>
          <w:highlight w:val="none"/>
        </w:rPr>
      </w:pPr>
      <w:r>
        <w:rPr>
          <w:rFonts w:hint="eastAsia" w:ascii="宋体" w:hAnsi="宋体"/>
          <w:b/>
          <w:color w:val="auto"/>
          <w:szCs w:val="21"/>
          <w:highlight w:val="none"/>
        </w:rPr>
        <w:t>★本项目《合同书》中所有条款均为实质性条款，响应供应商如有任何一条不满足，将导致响应被否决。</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3"/>
        <w:gridCol w:w="2310"/>
        <w:gridCol w:w="2310"/>
        <w:gridCol w:w="2310"/>
        <w:gridCol w:w="1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shd w:val="clear"/>
              <w:ind w:leftChars="-22" w:right="-139" w:rightChars="-66" w:hanging="46" w:hangingChars="22"/>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序号</w:t>
            </w:r>
          </w:p>
        </w:tc>
        <w:tc>
          <w:tcPr>
            <w:tcW w:w="2310" w:type="dxa"/>
            <w:noWrap w:val="0"/>
            <w:vAlign w:val="center"/>
          </w:tcPr>
          <w:p>
            <w:pPr>
              <w:pStyle w:val="5"/>
              <w:shd w:val="clear"/>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采购文件条目号</w:t>
            </w:r>
          </w:p>
        </w:tc>
        <w:tc>
          <w:tcPr>
            <w:tcW w:w="2310" w:type="dxa"/>
            <w:noWrap w:val="0"/>
            <w:vAlign w:val="center"/>
          </w:tcPr>
          <w:p>
            <w:pPr>
              <w:pStyle w:val="5"/>
              <w:shd w:val="clear"/>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w:t>
            </w:r>
          </w:p>
        </w:tc>
        <w:tc>
          <w:tcPr>
            <w:tcW w:w="2310" w:type="dxa"/>
            <w:noWrap w:val="0"/>
            <w:vAlign w:val="center"/>
          </w:tcPr>
          <w:p>
            <w:pPr>
              <w:pStyle w:val="5"/>
              <w:shd w:val="clear"/>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采购文件的合同条款响应</w:t>
            </w:r>
          </w:p>
        </w:tc>
        <w:tc>
          <w:tcPr>
            <w:tcW w:w="1515" w:type="dxa"/>
            <w:noWrap w:val="0"/>
            <w:vAlign w:val="center"/>
          </w:tcPr>
          <w:p>
            <w:pPr>
              <w:pStyle w:val="5"/>
              <w:shd w:val="clear"/>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1</w:t>
            </w: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1515"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2</w:t>
            </w: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1515"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3</w:t>
            </w: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1515"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3"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w:t>
            </w: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2310"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c>
          <w:tcPr>
            <w:tcW w:w="1515" w:type="dxa"/>
            <w:noWrap w:val="0"/>
            <w:vAlign w:val="center"/>
          </w:tcPr>
          <w:p>
            <w:pPr>
              <w:pStyle w:val="5"/>
              <w:shd w:val="clear"/>
              <w:spacing w:line="360" w:lineRule="auto"/>
              <w:ind w:leftChars="-22" w:hanging="46" w:hangingChars="22"/>
              <w:jc w:val="center"/>
              <w:rPr>
                <w:rFonts w:ascii="宋体" w:hAnsi="宋体"/>
                <w:color w:val="auto"/>
                <w:kern w:val="2"/>
                <w:sz w:val="21"/>
                <w:szCs w:val="21"/>
                <w:highlight w:val="none"/>
                <w:lang w:val="en-US" w:eastAsia="zh-CN"/>
              </w:rPr>
            </w:pPr>
          </w:p>
        </w:tc>
      </w:tr>
    </w:tbl>
    <w:p>
      <w:pPr>
        <w:shd w:val="clear"/>
        <w:rPr>
          <w:rFonts w:ascii="宋体" w:hAnsi="宋体"/>
          <w:bCs/>
          <w:color w:val="auto"/>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bCs/>
          <w:color w:val="auto"/>
          <w:szCs w:val="21"/>
          <w:highlight w:val="none"/>
        </w:rPr>
      </w:pPr>
      <w:r>
        <w:rPr>
          <w:rFonts w:hint="eastAsia" w:ascii="宋体" w:hAnsi="宋体"/>
          <w:bCs/>
          <w:color w:val="auto"/>
          <w:szCs w:val="21"/>
          <w:highlight w:val="none"/>
        </w:rPr>
        <w:t>注：</w:t>
      </w:r>
      <w:r>
        <w:rPr>
          <w:rFonts w:hint="eastAsia" w:ascii="宋体" w:hAnsi="宋体"/>
          <w:b/>
          <w:bCs/>
          <w:color w:val="auto"/>
          <w:szCs w:val="21"/>
          <w:highlight w:val="none"/>
        </w:rPr>
        <w:t>1.若本表为空，则表示响应供应商“全部满足”采购方相应要求。</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ascii="宋体" w:hAnsi="宋体"/>
          <w:bCs/>
          <w:color w:val="auto"/>
          <w:szCs w:val="21"/>
          <w:highlight w:val="none"/>
        </w:rPr>
      </w:pPr>
      <w:r>
        <w:rPr>
          <w:rFonts w:hint="eastAsia" w:ascii="宋体" w:hAnsi="宋体"/>
          <w:bCs/>
          <w:color w:val="auto"/>
          <w:szCs w:val="21"/>
          <w:highlight w:val="none"/>
        </w:rPr>
        <w:t>2.</w:t>
      </w:r>
      <w:r>
        <w:rPr>
          <w:rFonts w:hint="eastAsia" w:ascii="宋体" w:hAnsi="宋体"/>
          <w:b/>
          <w:bCs/>
          <w:color w:val="auto"/>
          <w:szCs w:val="21"/>
          <w:highlight w:val="none"/>
        </w:rPr>
        <w:t>即使本表为空，也需在响应文件中提供。</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3.若响应供应商在《合同条款偏离表》中应答“全部满足”，但有额外的负向附加解释或说明，视为对该条款的偏离。</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4.如响应供应商提供的点对点响应文件与《合同条款偏离表》中的应答内容不一致，以《合同条款偏离表》中的内容为准。</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5.如果“应答情况”为“不满足”或是“部分满足”，请在“</w:t>
      </w:r>
      <w:r>
        <w:rPr>
          <w:rFonts w:hint="eastAsia"/>
          <w:color w:val="auto"/>
          <w:highlight w:val="none"/>
          <w:lang w:val="en-US" w:eastAsia="zh-CN"/>
        </w:rPr>
        <w:t>采购</w:t>
      </w:r>
      <w:r>
        <w:rPr>
          <w:rFonts w:hint="eastAsia"/>
          <w:color w:val="auto"/>
          <w:highlight w:val="none"/>
        </w:rPr>
        <w:t>文件的合同条款”列明具体条款。</w:t>
      </w:r>
    </w:p>
    <w:p>
      <w:pPr>
        <w:keepNext w:val="0"/>
        <w:keepLines w:val="0"/>
        <w:pageBreakBefore w:val="0"/>
        <w:widowControl w:val="0"/>
        <w:shd w:val="clear"/>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color w:val="auto"/>
          <w:highlight w:val="none"/>
        </w:rPr>
        <w:br w:type="page"/>
      </w:r>
    </w:p>
    <w:p>
      <w:pPr>
        <w:pStyle w:val="33"/>
        <w:shd w:val="clear"/>
        <w:jc w:val="center"/>
        <w:rPr>
          <w:rFonts w:hint="eastAsia" w:ascii="宋体" w:hAnsi="宋体"/>
          <w:color w:val="auto"/>
          <w:szCs w:val="21"/>
          <w:highlight w:val="none"/>
        </w:rPr>
      </w:pPr>
      <w:r>
        <w:rPr>
          <w:rFonts w:hint="eastAsia" w:ascii="宋体" w:hAnsi="宋体" w:eastAsia="宋体"/>
          <w:color w:val="auto"/>
          <w:sz w:val="32"/>
          <w:szCs w:val="32"/>
          <w:highlight w:val="none"/>
        </w:rPr>
        <w:t>五、用户需求偏离表</w:t>
      </w:r>
    </w:p>
    <w:p>
      <w:pPr>
        <w:pStyle w:val="42"/>
        <w:shd w:val="clear"/>
        <w:ind w:firstLine="422" w:firstLineChars="200"/>
        <w:rPr>
          <w:b/>
          <w:color w:val="auto"/>
          <w:sz w:val="21"/>
          <w:szCs w:val="21"/>
          <w:highlight w:val="none"/>
        </w:rPr>
      </w:pPr>
      <w:r>
        <w:rPr>
          <w:rFonts w:hint="eastAsia"/>
          <w:b/>
          <w:color w:val="auto"/>
          <w:sz w:val="21"/>
          <w:szCs w:val="21"/>
          <w:highlight w:val="none"/>
        </w:rPr>
        <w:t>技术响应差异表</w:t>
      </w:r>
    </w:p>
    <w:p>
      <w:pPr>
        <w:keepNext w:val="0"/>
        <w:keepLines w:val="0"/>
        <w:pageBreakBefore w:val="0"/>
        <w:widowControl w:val="0"/>
        <w:shd w:val="clear"/>
        <w:kinsoku/>
        <w:wordWrap/>
        <w:overflowPunct/>
        <w:topLinePunct w:val="0"/>
        <w:autoSpaceDE/>
        <w:autoSpaceDN/>
        <w:bidi w:val="0"/>
        <w:adjustRightInd/>
        <w:spacing w:line="360" w:lineRule="auto"/>
        <w:ind w:left="0" w:firstLine="420" w:firstLineChars="200"/>
        <w:textAlignment w:val="auto"/>
        <w:rPr>
          <w:b/>
          <w:color w:val="auto"/>
          <w:highlight w:val="none"/>
        </w:rPr>
      </w:pPr>
      <w:r>
        <w:rPr>
          <w:rFonts w:hint="eastAsia"/>
          <w:color w:val="auto"/>
          <w:highlight w:val="none"/>
        </w:rPr>
        <w:t>供应商应按照</w:t>
      </w:r>
      <w:r>
        <w:rPr>
          <w:rFonts w:hint="eastAsia"/>
          <w:color w:val="auto"/>
          <w:highlight w:val="none"/>
          <w:lang w:val="en-US" w:eastAsia="zh-CN"/>
        </w:rPr>
        <w:t>采购</w:t>
      </w:r>
      <w:r>
        <w:rPr>
          <w:rFonts w:hint="eastAsia"/>
          <w:color w:val="auto"/>
          <w:highlight w:val="none"/>
        </w:rPr>
        <w:t>文件要求，对本文件第五章“采购需求”内容做出全面响应</w:t>
      </w:r>
      <w:r>
        <w:rPr>
          <w:rFonts w:hint="eastAsia"/>
          <w:b/>
          <w:color w:val="auto"/>
          <w:highlight w:val="none"/>
        </w:rPr>
        <w:t>，并填写下表。</w:t>
      </w:r>
      <w:r>
        <w:rPr>
          <w:b/>
          <w:color w:val="auto"/>
          <w:highlight w:val="none"/>
        </w:rPr>
        <w:t xml:space="preserve"> </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b/>
          <w:bCs/>
          <w:color w:val="auto"/>
          <w:highlight w:val="none"/>
        </w:rPr>
      </w:pPr>
      <w:r>
        <w:rPr>
          <w:rFonts w:hint="eastAsia" w:ascii="宋体" w:hAnsi="宋体"/>
          <w:b/>
          <w:bCs/>
          <w:color w:val="auto"/>
          <w:szCs w:val="21"/>
          <w:highlight w:val="none"/>
        </w:rPr>
        <w:t>1.</w:t>
      </w:r>
      <w:r>
        <w:rPr>
          <w:rFonts w:hint="eastAsia"/>
          <w:b/>
          <w:bCs/>
          <w:color w:val="auto"/>
          <w:highlight w:val="none"/>
        </w:rPr>
        <w:t>本项目需根据下表对“采购需求”做出应答。</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b/>
          <w:color w:val="auto"/>
          <w:highlight w:val="none"/>
        </w:rPr>
      </w:pPr>
      <w:r>
        <w:rPr>
          <w:rFonts w:hint="eastAsia" w:ascii="宋体" w:hAnsi="宋体"/>
          <w:b/>
          <w:bCs/>
          <w:color w:val="auto"/>
          <w:szCs w:val="21"/>
          <w:highlight w:val="none"/>
        </w:rPr>
        <w:t>2.</w:t>
      </w:r>
      <w:r>
        <w:rPr>
          <w:rFonts w:hint="eastAsia"/>
          <w:b/>
          <w:color w:val="auto"/>
          <w:highlight w:val="none"/>
        </w:rPr>
        <w:t>响应供应商</w:t>
      </w:r>
      <w:r>
        <w:rPr>
          <w:rFonts w:ascii="宋体" w:hAnsi="宋体"/>
          <w:b/>
          <w:color w:val="auto"/>
          <w:highlight w:val="none"/>
        </w:rPr>
        <w:t>如有</w:t>
      </w:r>
      <w:r>
        <w:rPr>
          <w:rFonts w:hint="eastAsia" w:ascii="宋体" w:hAnsi="宋体"/>
          <w:b/>
          <w:color w:val="auto"/>
          <w:highlight w:val="none"/>
        </w:rPr>
        <w:t>“满足</w:t>
      </w:r>
      <w:r>
        <w:rPr>
          <w:rFonts w:ascii="宋体" w:hAnsi="宋体"/>
          <w:b/>
          <w:color w:val="auto"/>
          <w:highlight w:val="none"/>
        </w:rPr>
        <w:t>”</w:t>
      </w:r>
      <w:r>
        <w:rPr>
          <w:rFonts w:hint="eastAsia" w:ascii="宋体" w:hAnsi="宋体"/>
          <w:b/>
          <w:color w:val="auto"/>
          <w:highlight w:val="none"/>
        </w:rPr>
        <w:t>“</w:t>
      </w:r>
      <w:r>
        <w:rPr>
          <w:rFonts w:ascii="宋体" w:hAnsi="宋体"/>
          <w:b/>
          <w:color w:val="auto"/>
          <w:highlight w:val="none"/>
        </w:rPr>
        <w:t>不满足</w:t>
      </w:r>
      <w:r>
        <w:rPr>
          <w:rFonts w:hint="eastAsia" w:ascii="宋体" w:hAnsi="宋体"/>
          <w:b/>
          <w:color w:val="auto"/>
          <w:highlight w:val="none"/>
        </w:rPr>
        <w:t>”</w:t>
      </w:r>
      <w:r>
        <w:rPr>
          <w:rFonts w:ascii="宋体" w:hAnsi="宋体"/>
          <w:b/>
          <w:color w:val="auto"/>
          <w:highlight w:val="none"/>
        </w:rPr>
        <w:t>、“优于”或“部分满足（偏离）”，请填写在</w:t>
      </w:r>
      <w:r>
        <w:rPr>
          <w:rFonts w:hint="eastAsia" w:ascii="宋体" w:hAnsi="宋体"/>
          <w:b/>
          <w:color w:val="auto"/>
          <w:highlight w:val="none"/>
          <w:lang w:val="en-US" w:eastAsia="zh-CN"/>
        </w:rPr>
        <w:t>采购</w:t>
      </w:r>
      <w:r>
        <w:rPr>
          <w:rFonts w:ascii="宋体" w:hAnsi="宋体"/>
          <w:b/>
          <w:color w:val="auto"/>
          <w:highlight w:val="none"/>
        </w:rPr>
        <w:t>文件需求条款偏离表</w:t>
      </w:r>
      <w:r>
        <w:rPr>
          <w:b/>
          <w:color w:val="auto"/>
          <w:highlight w:val="none"/>
        </w:rPr>
        <w:t>。</w:t>
      </w:r>
      <w:r>
        <w:rPr>
          <w:rFonts w:hint="eastAsia"/>
          <w:b/>
          <w:color w:val="auto"/>
          <w:highlight w:val="none"/>
        </w:rPr>
        <w:t>本项目《采购需求》中所有条款均为实质性条款，应答人如有任何一条不满足，将导致响应被否决。</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hint="eastAsia" w:ascii="宋体" w:hAnsi="宋体"/>
          <w:b/>
          <w:bCs/>
          <w:color w:val="auto"/>
          <w:szCs w:val="21"/>
          <w:highlight w:val="none"/>
        </w:rPr>
      </w:pPr>
      <w:r>
        <w:rPr>
          <w:rFonts w:hint="eastAsia" w:ascii="宋体" w:hAnsi="宋体"/>
          <w:b/>
          <w:bCs/>
          <w:color w:val="auto"/>
          <w:szCs w:val="21"/>
          <w:highlight w:val="none"/>
        </w:rPr>
        <w:t>注：供应商响应采购需求应具体、明确，含糊不清、不确切或伪造、变造证明材料的，按照不完全响应或者完全不响应处理。</w:t>
      </w:r>
    </w:p>
    <w:p>
      <w:pPr>
        <w:keepNext w:val="0"/>
        <w:keepLines w:val="0"/>
        <w:pageBreakBefore w:val="0"/>
        <w:widowControl w:val="0"/>
        <w:shd w:val="clear"/>
        <w:kinsoku/>
        <w:wordWrap/>
        <w:overflowPunct/>
        <w:topLinePunct w:val="0"/>
        <w:autoSpaceDE/>
        <w:autoSpaceDN/>
        <w:bidi w:val="0"/>
        <w:adjustRightInd/>
        <w:snapToGrid w:val="0"/>
        <w:spacing w:line="360" w:lineRule="auto"/>
        <w:ind w:left="0" w:firstLine="422" w:firstLineChars="200"/>
        <w:textAlignment w:val="auto"/>
        <w:rPr>
          <w:rFonts w:ascii="宋体" w:hAnsi="宋体"/>
          <w:color w:val="auto"/>
          <w:highlight w:val="none"/>
        </w:rPr>
      </w:pPr>
      <w:r>
        <w:rPr>
          <w:rFonts w:hint="eastAsia" w:ascii="宋体" w:hAnsi="宋体"/>
          <w:b/>
          <w:bCs/>
          <w:color w:val="auto"/>
          <w:szCs w:val="21"/>
          <w:highlight w:val="none"/>
        </w:rPr>
        <w:t>3.如响应完全响应，则请在“是否响应”栏内打“√”，空白或打“×”视为偏离，如有偏离。请在“偏离说明”栏内扼要说明偏离情况。</w:t>
      </w:r>
    </w:p>
    <w:tbl>
      <w:tblPr>
        <w:tblStyle w:val="18"/>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6"/>
        <w:gridCol w:w="2287"/>
        <w:gridCol w:w="1191"/>
        <w:gridCol w:w="1191"/>
        <w:gridCol w:w="17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236" w:type="pct"/>
            <w:noWrap w:val="0"/>
            <w:vAlign w:val="center"/>
          </w:tcPr>
          <w:p>
            <w:pPr>
              <w:pStyle w:val="5"/>
              <w:shd w:val="clear"/>
              <w:ind w:leftChars="-67" w:right="-139" w:rightChars="-66" w:hanging="140" w:hangingChars="67"/>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用户需求书条款号</w:t>
            </w:r>
          </w:p>
        </w:tc>
        <w:tc>
          <w:tcPr>
            <w:tcW w:w="1342" w:type="pct"/>
            <w:noWrap w:val="0"/>
            <w:vAlign w:val="center"/>
          </w:tcPr>
          <w:p>
            <w:pPr>
              <w:pStyle w:val="5"/>
              <w:shd w:val="clear"/>
              <w:ind w:leftChars="-67" w:hanging="140" w:hangingChars="67"/>
              <w:jc w:val="center"/>
              <w:rPr>
                <w:rFonts w:hint="eastAsia"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采购需求内容概括</w:t>
            </w:r>
          </w:p>
        </w:tc>
        <w:tc>
          <w:tcPr>
            <w:tcW w:w="699" w:type="pct"/>
            <w:noWrap w:val="0"/>
            <w:vAlign w:val="center"/>
          </w:tcPr>
          <w:p>
            <w:pPr>
              <w:pStyle w:val="5"/>
              <w:shd w:val="clear"/>
              <w:ind w:leftChars="-67" w:hanging="140" w:hangingChars="67"/>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是否响应</w:t>
            </w:r>
          </w:p>
        </w:tc>
        <w:tc>
          <w:tcPr>
            <w:tcW w:w="699" w:type="pct"/>
            <w:noWrap w:val="0"/>
            <w:vAlign w:val="center"/>
          </w:tcPr>
          <w:p>
            <w:pPr>
              <w:pStyle w:val="5"/>
              <w:shd w:val="clear"/>
              <w:ind w:leftChars="-67" w:hanging="140" w:hangingChars="67"/>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偏离说明</w:t>
            </w:r>
          </w:p>
        </w:tc>
        <w:tc>
          <w:tcPr>
            <w:tcW w:w="1022" w:type="pct"/>
            <w:noWrap w:val="0"/>
            <w:vAlign w:val="center"/>
          </w:tcPr>
          <w:p>
            <w:pPr>
              <w:pStyle w:val="5"/>
              <w:shd w:val="clear"/>
              <w:ind w:leftChars="-67" w:hanging="140" w:hangingChars="67"/>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证明材料页码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1</w:t>
            </w:r>
          </w:p>
        </w:tc>
        <w:tc>
          <w:tcPr>
            <w:tcW w:w="1342"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项目概述</w:t>
            </w: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r>
              <w:rPr>
                <w:rFonts w:hint="eastAsia" w:ascii="宋体" w:hAnsi="宋体"/>
                <w:color w:val="auto"/>
                <w:kern w:val="2"/>
                <w:sz w:val="21"/>
                <w:szCs w:val="21"/>
                <w:highlight w:val="none"/>
                <w:lang w:val="en-US" w:eastAsia="zh-CN"/>
              </w:rPr>
              <w:t>是/否</w:t>
            </w: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r>
              <w:rPr>
                <w:rFonts w:ascii="宋体" w:hAnsi="宋体"/>
                <w:color w:val="auto"/>
                <w:kern w:val="2"/>
                <w:sz w:val="21"/>
                <w:szCs w:val="21"/>
                <w:highlight w:val="none"/>
                <w:lang w:val="en-US" w:eastAsia="zh-CN"/>
              </w:rPr>
              <w:t>…</w:t>
            </w:r>
          </w:p>
        </w:tc>
        <w:tc>
          <w:tcPr>
            <w:tcW w:w="1022"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r>
              <w:rPr>
                <w:rFonts w:ascii="宋体" w:hAnsi="宋体"/>
                <w:color w:val="auto"/>
                <w:kern w:val="2"/>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2</w:t>
            </w:r>
          </w:p>
        </w:tc>
        <w:tc>
          <w:tcPr>
            <w:tcW w:w="1342"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项目主要内容</w:t>
            </w: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1022"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3</w:t>
            </w:r>
          </w:p>
        </w:tc>
        <w:tc>
          <w:tcPr>
            <w:tcW w:w="1342"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服务周期</w:t>
            </w: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1022"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4</w:t>
            </w:r>
          </w:p>
        </w:tc>
        <w:tc>
          <w:tcPr>
            <w:tcW w:w="1342"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服务要求</w:t>
            </w: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1022"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5</w:t>
            </w:r>
          </w:p>
        </w:tc>
        <w:tc>
          <w:tcPr>
            <w:tcW w:w="1342" w:type="pct"/>
            <w:noWrap w:val="0"/>
            <w:vAlign w:val="center"/>
          </w:tcPr>
          <w:p>
            <w:pPr>
              <w:pStyle w:val="5"/>
              <w:shd w:val="clear"/>
              <w:ind w:left="0" w:leftChars="0" w:firstLine="0" w:firstLineChars="0"/>
              <w:jc w:val="center"/>
              <w:rPr>
                <w:rFonts w:hint="eastAsia"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售后服务</w:t>
            </w: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1022"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6" w:type="pct"/>
            <w:noWrap w:val="0"/>
            <w:vAlign w:val="center"/>
          </w:tcPr>
          <w:p>
            <w:pPr>
              <w:pStyle w:val="5"/>
              <w:shd w:val="clear"/>
              <w:ind w:left="0" w:leftChars="0" w:firstLine="0" w:firstLineChars="0"/>
              <w:jc w:val="center"/>
              <w:rPr>
                <w:rFonts w:hint="default"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6</w:t>
            </w:r>
          </w:p>
        </w:tc>
        <w:tc>
          <w:tcPr>
            <w:tcW w:w="1342" w:type="pct"/>
            <w:noWrap w:val="0"/>
            <w:vAlign w:val="center"/>
          </w:tcPr>
          <w:p>
            <w:pPr>
              <w:pStyle w:val="5"/>
              <w:shd w:val="clear"/>
              <w:ind w:left="0" w:leftChars="0" w:firstLine="0" w:firstLineChars="0"/>
              <w:jc w:val="center"/>
              <w:rPr>
                <w:rFonts w:hint="default" w:ascii="宋体" w:hAnsi="宋体" w:eastAsia="宋体" w:cs="Calibri"/>
                <w:color w:val="auto"/>
                <w:kern w:val="2"/>
                <w:sz w:val="21"/>
                <w:szCs w:val="21"/>
                <w:highlight w:val="none"/>
                <w:lang w:val="en-US" w:eastAsia="zh-CN" w:bidi="ar-SA"/>
              </w:rPr>
            </w:pPr>
            <w:r>
              <w:rPr>
                <w:rFonts w:hint="eastAsia" w:ascii="宋体" w:hAnsi="宋体" w:eastAsia="宋体" w:cs="Calibri"/>
                <w:color w:val="auto"/>
                <w:kern w:val="2"/>
                <w:sz w:val="21"/>
                <w:szCs w:val="21"/>
                <w:highlight w:val="none"/>
                <w:lang w:val="en-US" w:eastAsia="zh-CN" w:bidi="ar-SA"/>
              </w:rPr>
              <w:t>项目预算</w:t>
            </w: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699"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c>
          <w:tcPr>
            <w:tcW w:w="1022" w:type="pct"/>
            <w:noWrap w:val="0"/>
            <w:vAlign w:val="center"/>
          </w:tcPr>
          <w:p>
            <w:pPr>
              <w:pStyle w:val="5"/>
              <w:shd w:val="clear"/>
              <w:spacing w:line="360" w:lineRule="auto"/>
              <w:ind w:firstLine="0" w:firstLineChars="0"/>
              <w:jc w:val="center"/>
              <w:rPr>
                <w:rFonts w:ascii="宋体" w:hAnsi="宋体"/>
                <w:color w:val="auto"/>
                <w:kern w:val="2"/>
                <w:sz w:val="21"/>
                <w:szCs w:val="21"/>
                <w:highlight w:val="none"/>
                <w:lang w:val="en-US" w:eastAsia="zh-CN"/>
              </w:rPr>
            </w:pPr>
          </w:p>
        </w:tc>
      </w:tr>
    </w:tbl>
    <w:p>
      <w:pPr>
        <w:shd w:val="clear"/>
        <w:topLinePunct/>
        <w:spacing w:line="360" w:lineRule="exact"/>
        <w:jc w:val="right"/>
        <w:rPr>
          <w:rFonts w:hint="eastAsia" w:ascii="宋体" w:hAnsi="宋体"/>
          <w:color w:val="auto"/>
          <w:highlight w:val="none"/>
        </w:rPr>
      </w:pPr>
    </w:p>
    <w:p>
      <w:pPr>
        <w:shd w:val="clear"/>
        <w:ind w:right="-315" w:rightChars="-150" w:firstLine="364" w:firstLineChars="192"/>
        <w:jc w:val="center"/>
        <w:rPr>
          <w:rFonts w:hint="eastAsia" w:ascii="宋体" w:hAnsi="宋体"/>
          <w:bCs/>
          <w:color w:val="auto"/>
          <w:spacing w:val="-10"/>
          <w:szCs w:val="21"/>
          <w:highlight w:val="none"/>
        </w:rPr>
      </w:pPr>
      <w:r>
        <w:rPr>
          <w:rFonts w:ascii="宋体" w:hAnsi="宋体"/>
          <w:bCs/>
          <w:color w:val="auto"/>
          <w:spacing w:val="-10"/>
          <w:szCs w:val="21"/>
          <w:highlight w:val="none"/>
        </w:rPr>
        <w:br w:type="page"/>
      </w:r>
    </w:p>
    <w:p>
      <w:pPr>
        <w:pStyle w:val="33"/>
        <w:shd w:val="clear"/>
        <w:jc w:val="center"/>
        <w:rPr>
          <w:color w:val="auto"/>
          <w:highlight w:val="none"/>
        </w:rPr>
      </w:pPr>
      <w:r>
        <w:rPr>
          <w:rFonts w:hint="eastAsia" w:ascii="宋体" w:hAnsi="宋体" w:eastAsia="宋体"/>
          <w:color w:val="auto"/>
          <w:sz w:val="32"/>
          <w:szCs w:val="32"/>
          <w:highlight w:val="none"/>
        </w:rPr>
        <w:t>六、信誉承诺函</w:t>
      </w:r>
    </w:p>
    <w:p>
      <w:pPr>
        <w:shd w:val="clear"/>
        <w:spacing w:after="156" w:afterLines="50" w:line="400" w:lineRule="exact"/>
        <w:jc w:val="center"/>
        <w:rPr>
          <w:rFonts w:ascii="宋体" w:hAnsi="宋体"/>
          <w:color w:val="auto"/>
          <w:spacing w:val="-2"/>
          <w:szCs w:val="21"/>
          <w:highlight w:val="none"/>
        </w:rPr>
      </w:pPr>
      <w:r>
        <w:rPr>
          <w:rFonts w:hint="eastAsia" w:ascii="宋体" w:hAnsi="宋体"/>
          <w:color w:val="auto"/>
          <w:spacing w:val="-2"/>
          <w:szCs w:val="21"/>
          <w:highlight w:val="none"/>
        </w:rPr>
        <w:t xml:space="preserve">    </w:t>
      </w:r>
    </w:p>
    <w:p>
      <w:pPr>
        <w:shd w:val="clear"/>
        <w:spacing w:after="156" w:afterLines="50" w:line="400" w:lineRule="exact"/>
        <w:rPr>
          <w:rFonts w:ascii="宋体" w:hAnsi="宋体"/>
          <w:color w:val="auto"/>
          <w:spacing w:val="-2"/>
          <w:szCs w:val="21"/>
          <w:highlight w:val="none"/>
        </w:rPr>
      </w:pPr>
      <w:r>
        <w:rPr>
          <w:rFonts w:hint="eastAsia" w:ascii="宋体" w:hAnsi="宋体"/>
          <w:color w:val="auto"/>
          <w:spacing w:val="-2"/>
          <w:szCs w:val="21"/>
          <w:highlight w:val="none"/>
        </w:rPr>
        <w:t>致：</w:t>
      </w:r>
      <w:r>
        <w:rPr>
          <w:rFonts w:hint="eastAsia" w:ascii="宋体" w:hAnsi="宋体"/>
          <w:color w:val="auto"/>
          <w:szCs w:val="21"/>
          <w:highlight w:val="none"/>
        </w:rPr>
        <w:t>数字江门网络建设有限公司</w:t>
      </w:r>
    </w:p>
    <w:p>
      <w:pPr>
        <w:shd w:val="clear"/>
        <w:rPr>
          <w:rFonts w:hint="eastAsia" w:ascii="宋体" w:hAnsi="宋体" w:cs="Times New Roman"/>
          <w:color w:val="auto"/>
          <w:spacing w:val="-2"/>
          <w:szCs w:val="21"/>
          <w:highlight w:val="none"/>
        </w:rPr>
      </w:pPr>
      <w:r>
        <w:rPr>
          <w:rFonts w:hint="eastAsia" w:ascii="宋体" w:hAnsi="宋体"/>
          <w:color w:val="auto"/>
          <w:spacing w:val="-2"/>
          <w:szCs w:val="21"/>
          <w:highlight w:val="none"/>
        </w:rPr>
        <w:t>我司承诺</w:t>
      </w:r>
      <w:r>
        <w:rPr>
          <w:rFonts w:hint="eastAsia" w:ascii="宋体" w:hAnsi="宋体" w:cs="Times New Roman"/>
          <w:color w:val="auto"/>
          <w:spacing w:val="-2"/>
          <w:szCs w:val="21"/>
          <w:highlight w:val="none"/>
          <w:lang w:val="en-US" w:eastAsia="zh-CN"/>
        </w:rPr>
        <w:t>数字江门网络建设有限公司管理体系技术支持与认证服务</w:t>
      </w:r>
      <w:r>
        <w:rPr>
          <w:rFonts w:hint="eastAsia" w:ascii="宋体" w:hAnsi="宋体" w:cs="Times New Roman"/>
          <w:color w:val="auto"/>
          <w:spacing w:val="-2"/>
          <w:szCs w:val="21"/>
          <w:highlight w:val="none"/>
        </w:rPr>
        <w:t>的</w:t>
      </w:r>
      <w:r>
        <w:rPr>
          <w:rFonts w:hint="eastAsia" w:ascii="宋体" w:hAnsi="宋体" w:cs="Times New Roman"/>
          <w:color w:val="auto"/>
          <w:spacing w:val="-2"/>
          <w:szCs w:val="21"/>
          <w:highlight w:val="none"/>
          <w:lang w:val="en-US" w:eastAsia="zh-CN"/>
        </w:rPr>
        <w:t>采购</w:t>
      </w:r>
      <w:r>
        <w:rPr>
          <w:rFonts w:hint="eastAsia" w:ascii="宋体" w:hAnsi="宋体" w:cs="Times New Roman"/>
          <w:color w:val="auto"/>
          <w:spacing w:val="-2"/>
          <w:szCs w:val="21"/>
          <w:highlight w:val="none"/>
        </w:rPr>
        <w:t xml:space="preserve">不存在下列情形： </w:t>
      </w:r>
    </w:p>
    <w:p>
      <w:pPr>
        <w:shd w:val="clear"/>
        <w:rPr>
          <w:rFonts w:ascii="宋体" w:hAnsi="宋体"/>
          <w:color w:val="auto"/>
          <w:spacing w:val="-2"/>
          <w:szCs w:val="21"/>
          <w:highlight w:val="none"/>
        </w:rPr>
      </w:pPr>
    </w:p>
    <w:p>
      <w:pPr>
        <w:shd w:val="clear"/>
        <w:rPr>
          <w:rFonts w:ascii="宋体" w:hAnsi="宋体"/>
          <w:color w:val="auto"/>
          <w:spacing w:val="-2"/>
          <w:szCs w:val="21"/>
          <w:highlight w:val="none"/>
        </w:rPr>
      </w:pPr>
      <w:r>
        <w:rPr>
          <w:rFonts w:hint="eastAsia" w:ascii="宋体" w:hAnsi="宋体"/>
          <w:color w:val="auto"/>
          <w:spacing w:val="-2"/>
          <w:szCs w:val="21"/>
          <w:highlight w:val="none"/>
        </w:rPr>
        <w:t>（1） 供应商被责令停业的；</w:t>
      </w:r>
    </w:p>
    <w:p>
      <w:pPr>
        <w:shd w:val="clear"/>
        <w:rPr>
          <w:rFonts w:ascii="宋体" w:hAnsi="宋体"/>
          <w:color w:val="auto"/>
          <w:spacing w:val="-2"/>
          <w:szCs w:val="21"/>
          <w:highlight w:val="none"/>
        </w:rPr>
      </w:pPr>
      <w:r>
        <w:rPr>
          <w:rFonts w:hint="eastAsia" w:ascii="宋体" w:hAnsi="宋体"/>
          <w:color w:val="auto"/>
          <w:spacing w:val="-2"/>
          <w:szCs w:val="21"/>
          <w:highlight w:val="none"/>
        </w:rPr>
        <w:t>（2） 供应商被暂停或取消投标资格的；</w:t>
      </w:r>
    </w:p>
    <w:p>
      <w:pPr>
        <w:shd w:val="clear"/>
        <w:rPr>
          <w:rFonts w:ascii="宋体" w:hAnsi="宋体"/>
          <w:color w:val="auto"/>
          <w:spacing w:val="-2"/>
          <w:szCs w:val="21"/>
          <w:highlight w:val="none"/>
        </w:rPr>
      </w:pPr>
      <w:r>
        <w:rPr>
          <w:rFonts w:hint="eastAsia" w:ascii="宋体" w:hAnsi="宋体"/>
          <w:color w:val="auto"/>
          <w:spacing w:val="-2"/>
          <w:szCs w:val="21"/>
          <w:highlight w:val="none"/>
        </w:rPr>
        <w:t>（3） 供应商财产被接管或冻结的；</w:t>
      </w:r>
    </w:p>
    <w:p>
      <w:pPr>
        <w:shd w:val="clear"/>
        <w:rPr>
          <w:rFonts w:ascii="宋体" w:hAnsi="宋体"/>
          <w:color w:val="auto"/>
          <w:spacing w:val="-2"/>
          <w:szCs w:val="21"/>
          <w:highlight w:val="none"/>
        </w:rPr>
      </w:pPr>
      <w:r>
        <w:rPr>
          <w:rFonts w:hint="eastAsia" w:ascii="宋体" w:hAnsi="宋体"/>
          <w:color w:val="auto"/>
          <w:spacing w:val="-2"/>
          <w:szCs w:val="21"/>
          <w:highlight w:val="none"/>
        </w:rPr>
        <w:t>（4） 供应商在最近三年内有骗取</w:t>
      </w:r>
      <w:r>
        <w:rPr>
          <w:rFonts w:hint="eastAsia" w:ascii="宋体" w:hAnsi="宋体"/>
          <w:color w:val="auto"/>
          <w:szCs w:val="21"/>
          <w:highlight w:val="none"/>
          <w:lang w:val="en-US" w:eastAsia="zh-CN"/>
        </w:rPr>
        <w:t>成交</w:t>
      </w:r>
      <w:r>
        <w:rPr>
          <w:rFonts w:hint="eastAsia" w:ascii="宋体" w:hAnsi="宋体"/>
          <w:color w:val="auto"/>
          <w:spacing w:val="-2"/>
          <w:szCs w:val="21"/>
          <w:highlight w:val="none"/>
        </w:rPr>
        <w:t>或严重违约的；</w:t>
      </w:r>
    </w:p>
    <w:p>
      <w:pPr>
        <w:shd w:val="clear"/>
        <w:rPr>
          <w:rFonts w:ascii="宋体" w:hAnsi="宋体"/>
          <w:color w:val="auto"/>
          <w:spacing w:val="-2"/>
          <w:szCs w:val="21"/>
          <w:highlight w:val="none"/>
        </w:rPr>
      </w:pPr>
      <w:r>
        <w:rPr>
          <w:rFonts w:hint="eastAsia" w:ascii="宋体" w:hAnsi="宋体"/>
          <w:color w:val="auto"/>
          <w:spacing w:val="-2"/>
          <w:szCs w:val="21"/>
          <w:highlight w:val="none"/>
        </w:rPr>
        <w:t>（5） 供应商投标产品在使用过程中出现过重大质量问题的；</w:t>
      </w:r>
    </w:p>
    <w:p>
      <w:pPr>
        <w:shd w:val="clear"/>
        <w:rPr>
          <w:rFonts w:ascii="宋体" w:hAnsi="宋体"/>
          <w:color w:val="auto"/>
          <w:spacing w:val="-2"/>
          <w:szCs w:val="21"/>
          <w:highlight w:val="none"/>
        </w:rPr>
      </w:pPr>
      <w:r>
        <w:rPr>
          <w:rFonts w:hint="eastAsia" w:ascii="宋体" w:hAnsi="宋体"/>
          <w:color w:val="auto"/>
          <w:spacing w:val="-2"/>
          <w:szCs w:val="21"/>
          <w:highlight w:val="none"/>
        </w:rPr>
        <w:t>（6） 为本次</w:t>
      </w:r>
      <w:r>
        <w:rPr>
          <w:rFonts w:hint="eastAsia" w:ascii="宋体" w:hAnsi="宋体"/>
          <w:color w:val="auto"/>
          <w:spacing w:val="-2"/>
          <w:szCs w:val="21"/>
          <w:highlight w:val="none"/>
          <w:lang w:val="en-US" w:eastAsia="zh-CN"/>
        </w:rPr>
        <w:t>采购</w:t>
      </w:r>
      <w:r>
        <w:rPr>
          <w:rFonts w:hint="eastAsia" w:ascii="宋体" w:hAnsi="宋体"/>
          <w:color w:val="auto"/>
          <w:spacing w:val="-2"/>
          <w:szCs w:val="21"/>
          <w:highlight w:val="none"/>
        </w:rPr>
        <w:t>项目前期准备提供设计或咨询服务的；</w:t>
      </w:r>
    </w:p>
    <w:p>
      <w:pPr>
        <w:shd w:val="clear"/>
        <w:rPr>
          <w:rFonts w:ascii="宋体" w:hAnsi="宋体"/>
          <w:color w:val="auto"/>
          <w:spacing w:val="-2"/>
          <w:szCs w:val="21"/>
          <w:highlight w:val="none"/>
        </w:rPr>
      </w:pPr>
      <w:r>
        <w:rPr>
          <w:rFonts w:hint="eastAsia" w:ascii="宋体" w:hAnsi="宋体"/>
          <w:color w:val="auto"/>
          <w:spacing w:val="-2"/>
          <w:szCs w:val="21"/>
          <w:highlight w:val="none"/>
        </w:rPr>
        <w:t>（7） 为本次</w:t>
      </w:r>
      <w:r>
        <w:rPr>
          <w:rFonts w:hint="eastAsia" w:ascii="宋体" w:hAnsi="宋体"/>
          <w:color w:val="auto"/>
          <w:spacing w:val="-2"/>
          <w:szCs w:val="21"/>
          <w:highlight w:val="none"/>
          <w:lang w:val="en-US" w:eastAsia="zh-CN"/>
        </w:rPr>
        <w:t>采购</w:t>
      </w:r>
      <w:r>
        <w:rPr>
          <w:rFonts w:hint="eastAsia" w:ascii="宋体" w:hAnsi="宋体"/>
          <w:color w:val="auto"/>
          <w:spacing w:val="-2"/>
          <w:szCs w:val="21"/>
          <w:highlight w:val="none"/>
        </w:rPr>
        <w:t>项目的监理人；（监理项目）；</w:t>
      </w:r>
    </w:p>
    <w:p>
      <w:pPr>
        <w:shd w:val="clear"/>
        <w:rPr>
          <w:rFonts w:ascii="宋体" w:hAnsi="宋体"/>
          <w:color w:val="auto"/>
          <w:spacing w:val="-2"/>
          <w:szCs w:val="21"/>
          <w:highlight w:val="none"/>
        </w:rPr>
      </w:pPr>
      <w:r>
        <w:rPr>
          <w:rFonts w:hint="eastAsia" w:ascii="宋体" w:hAnsi="宋体"/>
          <w:color w:val="auto"/>
          <w:spacing w:val="-2"/>
          <w:szCs w:val="21"/>
          <w:highlight w:val="none"/>
        </w:rPr>
        <w:t>（8） 为本次</w:t>
      </w:r>
      <w:r>
        <w:rPr>
          <w:rFonts w:hint="eastAsia" w:ascii="宋体" w:hAnsi="宋体"/>
          <w:color w:val="auto"/>
          <w:spacing w:val="-2"/>
          <w:szCs w:val="21"/>
          <w:highlight w:val="none"/>
          <w:lang w:val="en-US" w:eastAsia="zh-CN"/>
        </w:rPr>
        <w:t>采购</w:t>
      </w:r>
      <w:r>
        <w:rPr>
          <w:rFonts w:hint="eastAsia" w:ascii="宋体" w:hAnsi="宋体"/>
          <w:color w:val="auto"/>
          <w:spacing w:val="-2"/>
          <w:szCs w:val="21"/>
          <w:highlight w:val="none"/>
        </w:rPr>
        <w:t>项目的代建人；（施工项目）；</w:t>
      </w:r>
    </w:p>
    <w:p>
      <w:pPr>
        <w:shd w:val="clear"/>
        <w:rPr>
          <w:rFonts w:ascii="宋体" w:hAnsi="宋体"/>
          <w:color w:val="auto"/>
          <w:spacing w:val="-2"/>
          <w:szCs w:val="21"/>
          <w:highlight w:val="none"/>
        </w:rPr>
      </w:pPr>
      <w:r>
        <w:rPr>
          <w:rFonts w:hint="eastAsia" w:ascii="宋体" w:hAnsi="宋体"/>
          <w:color w:val="auto"/>
          <w:spacing w:val="-2"/>
          <w:szCs w:val="21"/>
          <w:highlight w:val="none"/>
        </w:rPr>
        <w:t>（9） 为本次</w:t>
      </w:r>
      <w:r>
        <w:rPr>
          <w:rFonts w:hint="eastAsia" w:ascii="宋体" w:hAnsi="宋体"/>
          <w:color w:val="auto"/>
          <w:spacing w:val="-2"/>
          <w:szCs w:val="21"/>
          <w:highlight w:val="none"/>
          <w:lang w:val="en-US" w:eastAsia="zh-CN"/>
        </w:rPr>
        <w:t>采购</w:t>
      </w:r>
      <w:r>
        <w:rPr>
          <w:rFonts w:hint="eastAsia" w:ascii="宋体" w:hAnsi="宋体"/>
          <w:color w:val="auto"/>
          <w:spacing w:val="-2"/>
          <w:szCs w:val="21"/>
          <w:highlight w:val="none"/>
        </w:rPr>
        <w:t>项目提供招标代理服务的；</w:t>
      </w:r>
    </w:p>
    <w:p>
      <w:pPr>
        <w:shd w:val="clear"/>
        <w:spacing w:line="276" w:lineRule="auto"/>
        <w:rPr>
          <w:rFonts w:hint="eastAsia" w:ascii="宋体" w:hAnsi="宋体" w:eastAsia="宋体"/>
          <w:color w:val="auto"/>
          <w:spacing w:val="-2"/>
          <w:szCs w:val="21"/>
          <w:highlight w:val="none"/>
          <w:lang w:eastAsia="zh-CN"/>
        </w:rPr>
      </w:pPr>
      <w:r>
        <w:rPr>
          <w:rFonts w:hint="eastAsia" w:ascii="宋体" w:hAnsi="宋体"/>
          <w:color w:val="auto"/>
          <w:spacing w:val="-2"/>
          <w:szCs w:val="21"/>
          <w:highlight w:val="none"/>
        </w:rPr>
        <w:t>（10）与本次</w:t>
      </w:r>
      <w:r>
        <w:rPr>
          <w:rFonts w:hint="eastAsia" w:ascii="宋体" w:hAnsi="宋体"/>
          <w:color w:val="auto"/>
          <w:spacing w:val="-2"/>
          <w:szCs w:val="21"/>
          <w:highlight w:val="none"/>
          <w:lang w:val="en-US" w:eastAsia="zh-CN"/>
        </w:rPr>
        <w:t>采购</w:t>
      </w:r>
      <w:r>
        <w:rPr>
          <w:rFonts w:hint="eastAsia" w:ascii="宋体" w:hAnsi="宋体"/>
          <w:color w:val="auto"/>
          <w:spacing w:val="-2"/>
          <w:szCs w:val="21"/>
          <w:highlight w:val="none"/>
        </w:rPr>
        <w:t>项目的监理人或代建人或招标代理机构同为一个法定代表人的</w:t>
      </w:r>
      <w:r>
        <w:rPr>
          <w:rFonts w:hint="eastAsia" w:ascii="宋体" w:hAnsi="宋体"/>
          <w:color w:val="auto"/>
          <w:spacing w:val="-2"/>
          <w:szCs w:val="21"/>
          <w:highlight w:val="none"/>
          <w:lang w:eastAsia="zh-CN"/>
        </w:rPr>
        <w:t>。</w:t>
      </w:r>
    </w:p>
    <w:p>
      <w:pPr>
        <w:shd w:val="clear"/>
        <w:spacing w:line="276" w:lineRule="auto"/>
        <w:ind w:firstLine="103" w:firstLineChars="50"/>
        <w:rPr>
          <w:rFonts w:ascii="宋体" w:hAnsi="宋体"/>
          <w:color w:val="auto"/>
          <w:spacing w:val="-2"/>
          <w:szCs w:val="21"/>
          <w:highlight w:val="none"/>
        </w:rPr>
      </w:pP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120" w:firstLineChars="2000"/>
        <w:textAlignment w:val="auto"/>
        <w:rPr>
          <w:rFonts w:ascii="宋体" w:hAnsi="宋体"/>
          <w:color w:val="auto"/>
          <w:spacing w:val="-2"/>
          <w:szCs w:val="21"/>
          <w:highlight w:val="none"/>
        </w:rPr>
      </w:pPr>
      <w:r>
        <w:rPr>
          <w:rFonts w:hint="eastAsia" w:ascii="宋体" w:hAnsi="宋体"/>
          <w:color w:val="auto"/>
          <w:spacing w:val="-2"/>
          <w:szCs w:val="21"/>
          <w:highlight w:val="none"/>
        </w:rPr>
        <w:t>承诺单位：（盖章）</w:t>
      </w: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120" w:firstLineChars="2000"/>
        <w:jc w:val="both"/>
        <w:textAlignment w:val="auto"/>
        <w:rPr>
          <w:rFonts w:ascii="宋体" w:hAnsi="宋体"/>
          <w:color w:val="auto"/>
          <w:spacing w:val="-2"/>
          <w:szCs w:val="21"/>
          <w:highlight w:val="none"/>
        </w:rPr>
      </w:pPr>
      <w:r>
        <w:rPr>
          <w:rFonts w:hint="eastAsia" w:ascii="宋体" w:hAnsi="宋体"/>
          <w:color w:val="auto"/>
          <w:spacing w:val="-2"/>
          <w:szCs w:val="21"/>
          <w:highlight w:val="none"/>
        </w:rPr>
        <w:t>法定代表人或其授权委托人：（签字）</w:t>
      </w:r>
    </w:p>
    <w:p>
      <w:pPr>
        <w:keepNext w:val="0"/>
        <w:keepLines w:val="0"/>
        <w:pageBreakBefore w:val="0"/>
        <w:widowControl w:val="0"/>
        <w:shd w:val="clear"/>
        <w:kinsoku/>
        <w:wordWrap/>
        <w:overflowPunct/>
        <w:topLinePunct w:val="0"/>
        <w:autoSpaceDE/>
        <w:autoSpaceDN/>
        <w:bidi w:val="0"/>
        <w:adjustRightInd/>
        <w:snapToGrid/>
        <w:spacing w:line="360" w:lineRule="auto"/>
        <w:ind w:right="0" w:firstLine="4120" w:firstLineChars="2000"/>
        <w:textAlignment w:val="auto"/>
        <w:rPr>
          <w:rFonts w:hint="eastAsia" w:ascii="宋体" w:hAnsi="宋体"/>
          <w:color w:val="auto"/>
          <w:spacing w:val="-2"/>
          <w:szCs w:val="21"/>
          <w:highlight w:val="none"/>
        </w:rPr>
      </w:pPr>
      <w:r>
        <w:rPr>
          <w:rFonts w:hint="eastAsia" w:ascii="宋体" w:hAnsi="宋体"/>
          <w:color w:val="auto"/>
          <w:spacing w:val="-2"/>
          <w:szCs w:val="21"/>
          <w:highlight w:val="none"/>
        </w:rPr>
        <w:t>日</w:t>
      </w:r>
      <w:r>
        <w:rPr>
          <w:rFonts w:hint="eastAsia" w:ascii="宋体" w:hAnsi="宋体"/>
          <w:color w:val="auto"/>
          <w:spacing w:val="-2"/>
          <w:szCs w:val="21"/>
          <w:highlight w:val="none"/>
          <w:lang w:val="en-US" w:eastAsia="zh-CN"/>
        </w:rPr>
        <w:t xml:space="preserve">  </w:t>
      </w:r>
      <w:r>
        <w:rPr>
          <w:rFonts w:hint="eastAsia" w:ascii="宋体" w:hAnsi="宋体"/>
          <w:color w:val="auto"/>
          <w:spacing w:val="-2"/>
          <w:szCs w:val="21"/>
          <w:highlight w:val="none"/>
        </w:rPr>
        <w:t>期：     年   月   日</w:t>
      </w:r>
    </w:p>
    <w:p>
      <w:pPr>
        <w:shd w:val="clear"/>
        <w:spacing w:line="400" w:lineRule="exact"/>
        <w:rPr>
          <w:rFonts w:hint="eastAsia" w:ascii="宋体" w:hAnsi="宋体"/>
          <w:color w:val="auto"/>
          <w:spacing w:val="-2"/>
          <w:szCs w:val="21"/>
          <w:highlight w:val="none"/>
        </w:rPr>
      </w:pPr>
    </w:p>
    <w:p>
      <w:pPr>
        <w:shd w:val="clear"/>
        <w:spacing w:line="400" w:lineRule="exact"/>
        <w:rPr>
          <w:rFonts w:ascii="宋体" w:hAnsi="宋体"/>
          <w:color w:val="auto"/>
          <w:spacing w:val="-2"/>
          <w:szCs w:val="21"/>
          <w:highlight w:val="none"/>
        </w:rPr>
      </w:pPr>
      <w:r>
        <w:rPr>
          <w:rFonts w:hint="eastAsia" w:ascii="宋体" w:hAnsi="宋体"/>
          <w:color w:val="auto"/>
          <w:spacing w:val="-2"/>
          <w:szCs w:val="21"/>
          <w:highlight w:val="none"/>
        </w:rPr>
        <w:t>注：供应商应如实出具本承诺书，若供应商弄虚作假的，将承担相应法律责任。</w:t>
      </w:r>
    </w:p>
    <w:p>
      <w:pPr>
        <w:widowControl/>
        <w:shd w:val="clear"/>
        <w:spacing w:before="100" w:after="156" w:afterLines="50" w:line="400" w:lineRule="exact"/>
        <w:rPr>
          <w:color w:val="auto"/>
          <w:highlight w:val="none"/>
        </w:rPr>
      </w:pPr>
    </w:p>
    <w:p>
      <w:pPr>
        <w:pStyle w:val="33"/>
        <w:shd w:val="clear"/>
        <w:jc w:val="center"/>
        <w:rPr>
          <w:rFonts w:hint="eastAsia" w:ascii="宋体" w:hAnsi="宋体" w:eastAsia="宋体"/>
          <w:color w:val="auto"/>
          <w:sz w:val="32"/>
          <w:szCs w:val="32"/>
          <w:highlight w:val="none"/>
        </w:rPr>
      </w:pPr>
      <w:r>
        <w:rPr>
          <w:color w:val="auto"/>
          <w:highlight w:val="none"/>
        </w:rPr>
        <w:br w:type="page"/>
      </w:r>
      <w:r>
        <w:rPr>
          <w:rFonts w:hint="eastAsia" w:ascii="宋体" w:hAnsi="宋体" w:eastAsia="宋体"/>
          <w:color w:val="auto"/>
          <w:sz w:val="32"/>
          <w:szCs w:val="32"/>
          <w:highlight w:val="none"/>
        </w:rPr>
        <w:t>七、资格审查资料</w:t>
      </w:r>
    </w:p>
    <w:p>
      <w:pPr>
        <w:shd w:val="clear"/>
        <w:topLinePunct/>
        <w:spacing w:line="360" w:lineRule="exact"/>
        <w:rPr>
          <w:rFonts w:hint="eastAsia" w:ascii="宋体" w:hAnsi="宋体"/>
          <w:color w:val="auto"/>
          <w:szCs w:val="21"/>
          <w:highlight w:val="none"/>
        </w:rPr>
      </w:pPr>
    </w:p>
    <w:p>
      <w:pPr>
        <w:shd w:val="clear"/>
        <w:spacing w:line="400" w:lineRule="exact"/>
        <w:jc w:val="center"/>
        <w:rPr>
          <w:rFonts w:ascii="宋体" w:hAnsi="宋体"/>
          <w:b/>
          <w:color w:val="auto"/>
          <w:highlight w:val="none"/>
        </w:rPr>
      </w:pPr>
      <w:r>
        <w:rPr>
          <w:rFonts w:hint="eastAsia" w:ascii="黑体" w:eastAsia="黑体"/>
          <w:color w:val="auto"/>
          <w:sz w:val="24"/>
          <w:highlight w:val="none"/>
        </w:rPr>
        <w:t>审查资料</w:t>
      </w:r>
    </w:p>
    <w:p>
      <w:pPr>
        <w:shd w:val="clear"/>
        <w:spacing w:line="360" w:lineRule="exact"/>
        <w:jc w:val="left"/>
        <w:rPr>
          <w:rFonts w:hint="eastAsia" w:hAnsi="宋体"/>
          <w:color w:val="auto"/>
          <w:szCs w:val="21"/>
          <w:highlight w:val="none"/>
        </w:rPr>
      </w:pPr>
    </w:p>
    <w:p>
      <w:pPr>
        <w:keepNext w:val="0"/>
        <w:keepLines w:val="0"/>
        <w:pageBreakBefore w:val="0"/>
        <w:widowControl/>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1.供应商须为独立法人或其他组织且经营范围符合本次项目的要求，提供营业执照同时应提供商事主体信息最新查询结果（http://www.gsxt.gov.cn，需显示经营范围等信息，提供截屏打印件并加盖公章）。</w:t>
      </w:r>
    </w:p>
    <w:p>
      <w:pPr>
        <w:pStyle w:val="8"/>
        <w:widowControl w:val="0"/>
        <w:numPr>
          <w:ilvl w:val="0"/>
          <w:numId w:val="0"/>
        </w:numPr>
        <w:shd w:val="clear"/>
        <w:spacing w:after="120"/>
        <w:jc w:val="both"/>
        <w:rPr>
          <w:rFonts w:hint="eastAsia" w:ascii="宋体" w:hAnsi="宋体" w:cs="宋体"/>
          <w:color w:val="auto"/>
          <w:kern w:val="0"/>
          <w:szCs w:val="21"/>
          <w:highlight w:val="none"/>
          <w:lang w:val="en-US" w:eastAsia="zh-CN"/>
        </w:rPr>
      </w:pPr>
      <w:r>
        <w:rPr>
          <w:rFonts w:hint="eastAsia" w:cs="Times New Roman"/>
          <w:color w:val="auto"/>
          <w:highlight w:val="none"/>
          <w:u w:val="single"/>
        </w:rPr>
        <w:t>此处放证明材料。</w:t>
      </w: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kern w:val="0"/>
          <w:szCs w:val="21"/>
          <w:highlight w:val="none"/>
          <w:lang w:val="en-US" w:eastAsia="zh-CN"/>
        </w:rPr>
      </w:pPr>
    </w:p>
    <w:p>
      <w:pPr>
        <w:keepNext w:val="0"/>
        <w:keepLines w:val="0"/>
        <w:pageBreakBefore w:val="0"/>
        <w:shd w:val="clear"/>
        <w:kinsoku/>
        <w:wordWrap/>
        <w:overflowPunct/>
        <w:topLinePunct w:val="0"/>
        <w:autoSpaceDE/>
        <w:autoSpaceDN/>
        <w:bidi w:val="0"/>
        <w:adjustRightInd/>
        <w:snapToGrid/>
        <w:spacing w:line="360" w:lineRule="auto"/>
        <w:ind w:firstLine="420" w:firstLineChars="200"/>
        <w:jc w:val="left"/>
        <w:textAlignment w:val="auto"/>
        <w:rPr>
          <w:rFonts w:hint="eastAsia" w:hAnsi="宋体"/>
          <w:color w:val="auto"/>
          <w:szCs w:val="21"/>
          <w:highlight w:val="none"/>
        </w:rPr>
      </w:pPr>
      <w:r>
        <w:rPr>
          <w:rFonts w:hint="eastAsia" w:ascii="宋体" w:hAnsi="宋体" w:cs="宋体"/>
          <w:color w:val="auto"/>
          <w:kern w:val="0"/>
          <w:szCs w:val="21"/>
          <w:highlight w:val="none"/>
          <w:lang w:val="en-US" w:eastAsia="zh-CN"/>
        </w:rPr>
        <w:t>2.供应商未被列入“信用中国”网站(www.creditchina.gov.cn)“记录失信被执行人或重大税收违法案件当事人名单或政府采购严重违法失信行为”记录名单；不处于中国政府采购网(www.ccgp.gov. cn)“政府采购严重违法失信行为信息记录”中的禁止参加政府采购活动期间。</w:t>
      </w:r>
    </w:p>
    <w:p>
      <w:pPr>
        <w:pStyle w:val="8"/>
        <w:widowControl w:val="0"/>
        <w:numPr>
          <w:ilvl w:val="0"/>
          <w:numId w:val="0"/>
        </w:numPr>
        <w:shd w:val="clear"/>
        <w:spacing w:after="120"/>
        <w:jc w:val="both"/>
        <w:rPr>
          <w:rFonts w:hint="eastAsia" w:ascii="宋体" w:hAnsi="宋体"/>
          <w:b/>
          <w:bCs/>
          <w:color w:val="auto"/>
          <w:highlight w:val="none"/>
        </w:rPr>
      </w:pPr>
      <w:r>
        <w:rPr>
          <w:rFonts w:hint="eastAsia" w:cs="Times New Roman"/>
          <w:color w:val="auto"/>
          <w:highlight w:val="none"/>
          <w:u w:val="single"/>
        </w:rPr>
        <w:t>此处放证明材料。</w:t>
      </w:r>
    </w:p>
    <w:p>
      <w:pPr>
        <w:shd w:val="clear"/>
        <w:spacing w:line="360" w:lineRule="exact"/>
        <w:ind w:firstLine="315" w:firstLineChars="150"/>
        <w:jc w:val="left"/>
        <w:rPr>
          <w:rFonts w:hint="eastAsia" w:ascii="宋体" w:hAnsi="宋体"/>
          <w:color w:val="auto"/>
          <w:highlight w:val="none"/>
        </w:rPr>
      </w:pPr>
    </w:p>
    <w:p>
      <w:pPr>
        <w:shd w:val="clear"/>
        <w:spacing w:line="420" w:lineRule="exact"/>
        <w:ind w:firstLine="315" w:firstLineChars="150"/>
        <w:rPr>
          <w:rFonts w:hint="eastAsia" w:ascii="Calibri" w:hAnsi="Calibri"/>
          <w:color w:val="auto"/>
          <w:highlight w:val="none"/>
        </w:rPr>
      </w:pPr>
    </w:p>
    <w:p>
      <w:pPr>
        <w:shd w:val="clear"/>
        <w:spacing w:line="360" w:lineRule="exact"/>
        <w:ind w:firstLine="315" w:firstLineChars="150"/>
        <w:jc w:val="left"/>
        <w:rPr>
          <w:rFonts w:hint="eastAsia" w:ascii="宋体" w:hAnsi="宋体"/>
          <w:color w:val="auto"/>
          <w:highlight w:val="none"/>
        </w:rPr>
      </w:pPr>
    </w:p>
    <w:p>
      <w:pPr>
        <w:pStyle w:val="15"/>
        <w:shd w:val="clear"/>
        <w:rPr>
          <w:rFonts w:hint="eastAsia" w:ascii="宋体" w:hAnsi="宋体"/>
          <w:color w:val="auto"/>
          <w:highlight w:val="none"/>
        </w:rPr>
      </w:pPr>
    </w:p>
    <w:p>
      <w:pPr>
        <w:shd w:val="clear"/>
        <w:rPr>
          <w:rFonts w:hint="eastAsia"/>
          <w:color w:val="auto"/>
          <w:highlight w:val="none"/>
        </w:rPr>
      </w:pPr>
    </w:p>
    <w:p>
      <w:pPr>
        <w:shd w:val="clear"/>
        <w:spacing w:line="360" w:lineRule="exact"/>
        <w:ind w:firstLine="315" w:firstLineChars="150"/>
        <w:jc w:val="left"/>
        <w:rPr>
          <w:rFonts w:hint="eastAsia" w:ascii="宋体" w:hAnsi="宋体"/>
          <w:color w:val="auto"/>
          <w:highlight w:val="none"/>
        </w:rPr>
      </w:pPr>
    </w:p>
    <w:p>
      <w:pPr>
        <w:shd w:val="clear"/>
        <w:spacing w:line="400" w:lineRule="exact"/>
        <w:jc w:val="center"/>
        <w:rPr>
          <w:rFonts w:ascii="宋体" w:hAnsi="宋体"/>
          <w:b/>
          <w:color w:val="auto"/>
          <w:szCs w:val="21"/>
          <w:highlight w:val="none"/>
        </w:rPr>
      </w:pPr>
      <w:r>
        <w:rPr>
          <w:rFonts w:hint="eastAsia" w:ascii="宋体" w:hAnsi="宋体"/>
          <w:b/>
          <w:color w:val="auto"/>
          <w:szCs w:val="21"/>
          <w:highlight w:val="none"/>
        </w:rPr>
        <w:t>承诺书</w:t>
      </w:r>
    </w:p>
    <w:p>
      <w:pPr>
        <w:shd w:val="clear"/>
        <w:spacing w:line="400" w:lineRule="exact"/>
        <w:jc w:val="left"/>
        <w:rPr>
          <w:color w:val="auto"/>
          <w:highlight w:val="none"/>
        </w:rPr>
      </w:pPr>
      <w:r>
        <w:rPr>
          <w:color w:val="auto"/>
          <w:highlight w:val="none"/>
        </w:rPr>
        <w:t>致：</w:t>
      </w:r>
      <w:r>
        <w:rPr>
          <w:rFonts w:hint="eastAsia"/>
          <w:color w:val="auto"/>
          <w:highlight w:val="none"/>
        </w:rPr>
        <w:t>数字江门网络建设有限公司</w:t>
      </w:r>
    </w:p>
    <w:p>
      <w:pPr>
        <w:shd w:val="clear"/>
        <w:spacing w:line="440" w:lineRule="exact"/>
        <w:jc w:val="left"/>
        <w:rPr>
          <w:rFonts w:ascii="黑体" w:eastAsia="黑体"/>
          <w:b/>
          <w:color w:val="auto"/>
          <w:sz w:val="28"/>
          <w:szCs w:val="28"/>
          <w:highlight w:val="none"/>
        </w:rPr>
      </w:pPr>
      <w:r>
        <w:rPr>
          <w:color w:val="auto"/>
          <w:highlight w:val="none"/>
        </w:rPr>
        <w:t xml:space="preserve">      </w:t>
      </w:r>
      <w:r>
        <w:rPr>
          <w:rFonts w:hint="eastAsia"/>
          <w:color w:val="auto"/>
          <w:highlight w:val="none"/>
        </w:rPr>
        <w:t>我司承诺</w:t>
      </w:r>
      <w:r>
        <w:rPr>
          <w:rFonts w:hint="eastAsia" w:ascii="宋体" w:hAnsi="宋体"/>
          <w:color w:val="auto"/>
          <w:szCs w:val="24"/>
          <w:highlight w:val="none"/>
        </w:rPr>
        <w:t>在法律上和财务上独立、合法运作并独立于采购人。</w:t>
      </w:r>
    </w:p>
    <w:p>
      <w:pPr>
        <w:shd w:val="clear"/>
        <w:spacing w:line="440" w:lineRule="exact"/>
        <w:jc w:val="center"/>
        <w:rPr>
          <w:rFonts w:ascii="黑体" w:eastAsia="黑体"/>
          <w:b/>
          <w:color w:val="auto"/>
          <w:sz w:val="28"/>
          <w:szCs w:val="28"/>
          <w:highlight w:val="none"/>
        </w:rPr>
      </w:pPr>
    </w:p>
    <w:p>
      <w:pPr>
        <w:shd w:val="clear"/>
        <w:spacing w:line="440" w:lineRule="exact"/>
        <w:jc w:val="right"/>
        <w:rPr>
          <w:color w:val="auto"/>
          <w:highlight w:val="none"/>
        </w:rPr>
      </w:pPr>
      <w:r>
        <w:rPr>
          <w:rFonts w:hint="eastAsia"/>
          <w:color w:val="auto"/>
          <w:highlight w:val="none"/>
        </w:rPr>
        <w:t>供应商：</w:t>
      </w:r>
      <w:r>
        <w:rPr>
          <w:rFonts w:hint="eastAsia"/>
          <w:color w:val="auto"/>
          <w:highlight w:val="none"/>
          <w:u w:val="single"/>
        </w:rPr>
        <w:t xml:space="preserve">         </w:t>
      </w:r>
      <w:r>
        <w:rPr>
          <w:rFonts w:hint="eastAsia"/>
          <w:color w:val="auto"/>
          <w:highlight w:val="none"/>
        </w:rPr>
        <w:t>（加盖公章）</w:t>
      </w:r>
    </w:p>
    <w:p>
      <w:pPr>
        <w:shd w:val="clear"/>
        <w:spacing w:line="440" w:lineRule="exact"/>
        <w:jc w:val="right"/>
        <w:rPr>
          <w:color w:val="auto"/>
          <w:highlight w:val="none"/>
        </w:rPr>
      </w:pPr>
    </w:p>
    <w:p>
      <w:pPr>
        <w:shd w:val="clear"/>
        <w:topLinePunct/>
        <w:spacing w:line="360" w:lineRule="exact"/>
        <w:jc w:val="right"/>
        <w:rPr>
          <w:rFonts w:hint="eastAsia" w:ascii="宋体" w:hAnsi="宋体"/>
          <w:color w:val="auto"/>
          <w:szCs w:val="21"/>
          <w:highlight w:val="none"/>
        </w:rPr>
      </w:pPr>
      <w:r>
        <w:rPr>
          <w:rFonts w:hint="eastAsia"/>
          <w:color w:val="auto"/>
          <w:highlight w:val="none"/>
        </w:rPr>
        <w:t>日期：</w:t>
      </w:r>
      <w:r>
        <w:rPr>
          <w:rFonts w:hint="eastAsia"/>
          <w:color w:val="auto"/>
          <w:highlight w:val="none"/>
          <w:u w:val="single"/>
        </w:rPr>
        <w:t xml:space="preserve">    </w:t>
      </w:r>
      <w:r>
        <w:rPr>
          <w:rFonts w:hint="eastAsia"/>
          <w:color w:val="auto"/>
          <w:highlight w:val="none"/>
        </w:rPr>
        <w:t>年</w:t>
      </w:r>
      <w:r>
        <w:rPr>
          <w:rFonts w:hint="eastAsia"/>
          <w:color w:val="auto"/>
          <w:highlight w:val="none"/>
          <w:u w:val="single"/>
        </w:rPr>
        <w:t xml:space="preserve">   </w:t>
      </w:r>
      <w:r>
        <w:rPr>
          <w:rFonts w:hint="eastAsia"/>
          <w:color w:val="auto"/>
          <w:highlight w:val="none"/>
        </w:rPr>
        <w:t>月</w:t>
      </w:r>
      <w:r>
        <w:rPr>
          <w:rFonts w:hint="eastAsia"/>
          <w:color w:val="auto"/>
          <w:highlight w:val="none"/>
          <w:u w:val="single"/>
        </w:rPr>
        <w:t xml:space="preserve">    </w:t>
      </w:r>
      <w:r>
        <w:rPr>
          <w:rFonts w:hint="eastAsia"/>
          <w:color w:val="auto"/>
          <w:highlight w:val="none"/>
        </w:rPr>
        <w:t>日</w:t>
      </w:r>
    </w:p>
    <w:p>
      <w:pPr>
        <w:pStyle w:val="2"/>
        <w:shd w:val="clear"/>
        <w:jc w:val="center"/>
        <w:rPr>
          <w:rFonts w:hint="eastAsia" w:ascii="Arial" w:hAnsi="Arial" w:eastAsia="黑体" w:cs="Times New Roman"/>
          <w:bCs w:val="0"/>
          <w:color w:val="auto"/>
          <w:sz w:val="24"/>
          <w:szCs w:val="24"/>
          <w:highlight w:val="none"/>
        </w:rPr>
      </w:pPr>
      <w:bookmarkStart w:id="81" w:name="_Toc247527849"/>
      <w:bookmarkStart w:id="82" w:name="_Toc144974877"/>
      <w:bookmarkStart w:id="83" w:name="_Toc334767004"/>
      <w:bookmarkStart w:id="84" w:name="_Toc265953295"/>
      <w:bookmarkStart w:id="85" w:name="_Toc326223619"/>
      <w:bookmarkStart w:id="86" w:name="_Toc332188253"/>
      <w:bookmarkStart w:id="87" w:name="_Toc152042598"/>
      <w:bookmarkStart w:id="88" w:name="_Toc247514301"/>
      <w:bookmarkStart w:id="89" w:name="_Toc152045809"/>
      <w:r>
        <w:rPr>
          <w:rFonts w:ascii="Arial" w:hAnsi="Arial" w:eastAsia="黑体"/>
          <w:bCs w:val="0"/>
          <w:color w:val="auto"/>
          <w:sz w:val="24"/>
          <w:szCs w:val="24"/>
          <w:highlight w:val="none"/>
        </w:rPr>
        <w:br w:type="page"/>
      </w:r>
      <w:bookmarkEnd w:id="81"/>
      <w:bookmarkEnd w:id="82"/>
      <w:bookmarkEnd w:id="83"/>
      <w:bookmarkEnd w:id="84"/>
      <w:bookmarkEnd w:id="85"/>
      <w:bookmarkEnd w:id="86"/>
      <w:bookmarkEnd w:id="87"/>
      <w:bookmarkEnd w:id="88"/>
      <w:bookmarkEnd w:id="89"/>
      <w:bookmarkStart w:id="90" w:name="_Toc265953296"/>
      <w:bookmarkStart w:id="91" w:name="_Toc152045810"/>
      <w:bookmarkStart w:id="92" w:name="_Toc247514302"/>
      <w:bookmarkStart w:id="93" w:name="_Toc334767007"/>
      <w:bookmarkStart w:id="94" w:name="_Toc332188254"/>
      <w:bookmarkStart w:id="95" w:name="_Toc326223620"/>
      <w:bookmarkStart w:id="96" w:name="_Toc247527850"/>
      <w:bookmarkStart w:id="97" w:name="_Toc144974878"/>
      <w:bookmarkStart w:id="98" w:name="_Toc152042599"/>
      <w:bookmarkStart w:id="99" w:name="_Toc334767005"/>
      <w:r>
        <w:rPr>
          <w:rFonts w:hint="eastAsia" w:ascii="Arial" w:hAnsi="Arial" w:eastAsia="黑体" w:cs="Times New Roman"/>
          <w:bCs w:val="0"/>
          <w:color w:val="auto"/>
          <w:sz w:val="24"/>
          <w:szCs w:val="24"/>
          <w:highlight w:val="none"/>
        </w:rPr>
        <w:t>（一）</w:t>
      </w:r>
      <w:r>
        <w:rPr>
          <w:rFonts w:hint="default" w:ascii="Arial" w:hAnsi="Arial" w:eastAsia="黑体" w:cs="Times New Roman"/>
          <w:bCs w:val="0"/>
          <w:color w:val="auto"/>
          <w:sz w:val="24"/>
          <w:szCs w:val="24"/>
          <w:highlight w:val="none"/>
        </w:rPr>
        <w:t>响应供应商团队情况</w:t>
      </w:r>
    </w:p>
    <w:p>
      <w:pPr>
        <w:shd w:val="clear"/>
        <w:spacing w:line="360" w:lineRule="exact"/>
        <w:ind w:firstLine="420" w:firstLineChars="200"/>
        <w:jc w:val="left"/>
        <w:rPr>
          <w:rFonts w:hint="eastAsia" w:ascii="宋体" w:hAnsi="宋体" w:cs="Times New Roman"/>
          <w:smallCaps/>
          <w:color w:val="auto"/>
          <w:szCs w:val="22"/>
          <w:highlight w:val="none"/>
        </w:rPr>
      </w:pPr>
      <w:r>
        <w:rPr>
          <w:rFonts w:hint="eastAsia" w:ascii="宋体" w:hAnsi="宋体"/>
          <w:smallCaps/>
          <w:color w:val="auto"/>
          <w:szCs w:val="22"/>
          <w:highlight w:val="none"/>
        </w:rPr>
        <w:t>请提供</w:t>
      </w:r>
      <w:r>
        <w:rPr>
          <w:rFonts w:hint="default" w:ascii="Times New Roman" w:hAnsi="Times New Roman" w:eastAsia="宋体" w:cs="Times New Roman"/>
          <w:color w:val="auto"/>
          <w:sz w:val="21"/>
          <w:szCs w:val="21"/>
          <w:highlight w:val="none"/>
          <w:lang w:bidi="ar"/>
        </w:rPr>
        <w:t>响</w:t>
      </w:r>
      <w:r>
        <w:rPr>
          <w:rFonts w:hint="default" w:ascii="宋体" w:hAnsi="宋体" w:cs="Times New Roman"/>
          <w:smallCaps/>
          <w:color w:val="auto"/>
          <w:szCs w:val="22"/>
          <w:highlight w:val="none"/>
        </w:rPr>
        <w:t>应供应商团队情况</w:t>
      </w:r>
      <w:r>
        <w:rPr>
          <w:rFonts w:hint="eastAsia" w:ascii="宋体" w:hAnsi="宋体" w:cs="Times New Roman"/>
          <w:smallCaps/>
          <w:color w:val="auto"/>
          <w:szCs w:val="22"/>
          <w:highlight w:val="none"/>
        </w:rPr>
        <w:t>相关证明材料，详见《商务评分表》。</w:t>
      </w:r>
    </w:p>
    <w:p>
      <w:pPr>
        <w:pStyle w:val="2"/>
        <w:shd w:val="clear"/>
        <w:jc w:val="center"/>
        <w:rPr>
          <w:rFonts w:hint="eastAsia" w:ascii="Arial" w:hAnsi="Arial" w:eastAsia="黑体" w:cs="Times New Roman"/>
          <w:bCs w:val="0"/>
          <w:color w:val="auto"/>
          <w:sz w:val="24"/>
          <w:szCs w:val="24"/>
          <w:highlight w:val="none"/>
          <w:lang w:val="en-US" w:eastAsia="zh-CN"/>
        </w:rPr>
      </w:pPr>
      <w:r>
        <w:rPr>
          <w:rFonts w:hint="eastAsia" w:ascii="Arial" w:hAnsi="Arial" w:eastAsia="黑体" w:cs="Times New Roman"/>
          <w:bCs w:val="0"/>
          <w:color w:val="auto"/>
          <w:sz w:val="24"/>
          <w:szCs w:val="24"/>
          <w:highlight w:val="none"/>
        </w:rPr>
        <w:t>（二）</w:t>
      </w:r>
      <w:r>
        <w:rPr>
          <w:rFonts w:hint="default" w:ascii="Arial" w:hAnsi="Arial" w:eastAsia="黑体" w:cs="Times New Roman"/>
          <w:bCs w:val="0"/>
          <w:color w:val="auto"/>
          <w:sz w:val="24"/>
          <w:szCs w:val="24"/>
          <w:highlight w:val="none"/>
        </w:rPr>
        <w:t>案例业绩</w:t>
      </w:r>
    </w:p>
    <w:p>
      <w:pPr>
        <w:pStyle w:val="15"/>
        <w:shd w:val="clear"/>
        <w:ind w:firstLine="210" w:firstLineChars="100"/>
        <w:rPr>
          <w:rFonts w:hint="eastAsia" w:ascii="宋体" w:hAnsi="宋体" w:cs="Times New Roman" w:eastAsiaTheme="minorEastAsia"/>
          <w:smallCaps/>
          <w:color w:val="auto"/>
          <w:kern w:val="2"/>
          <w:sz w:val="21"/>
          <w:szCs w:val="22"/>
          <w:highlight w:val="none"/>
          <w:lang w:val="en-US" w:eastAsia="zh-CN" w:bidi="ar-SA"/>
        </w:rPr>
      </w:pPr>
      <w:r>
        <w:rPr>
          <w:rFonts w:hint="eastAsia" w:ascii="宋体" w:hAnsi="宋体" w:cs="Times New Roman" w:eastAsiaTheme="minorEastAsia"/>
          <w:smallCaps/>
          <w:color w:val="auto"/>
          <w:kern w:val="2"/>
          <w:sz w:val="21"/>
          <w:szCs w:val="22"/>
          <w:highlight w:val="none"/>
          <w:lang w:val="en-US" w:eastAsia="zh-CN" w:bidi="ar-SA"/>
        </w:rPr>
        <w:t>请提供</w:t>
      </w:r>
      <w:r>
        <w:rPr>
          <w:rFonts w:hint="default" w:ascii="宋体" w:hAnsi="宋体" w:cs="Times New Roman" w:eastAsiaTheme="minorEastAsia"/>
          <w:smallCaps/>
          <w:color w:val="auto"/>
          <w:kern w:val="2"/>
          <w:sz w:val="21"/>
          <w:szCs w:val="22"/>
          <w:highlight w:val="none"/>
          <w:lang w:val="en-US" w:eastAsia="zh-CN" w:bidi="ar-SA"/>
        </w:rPr>
        <w:t>案例业绩</w:t>
      </w:r>
      <w:r>
        <w:rPr>
          <w:rFonts w:hint="eastAsia" w:ascii="宋体" w:hAnsi="宋体" w:cs="Times New Roman" w:eastAsiaTheme="minorEastAsia"/>
          <w:smallCaps/>
          <w:color w:val="auto"/>
          <w:kern w:val="2"/>
          <w:sz w:val="21"/>
          <w:szCs w:val="22"/>
          <w:highlight w:val="none"/>
          <w:lang w:val="en-US" w:eastAsia="zh-CN" w:bidi="ar-SA"/>
        </w:rPr>
        <w:t>相关证明材料，详见《商务评分表》。</w:t>
      </w:r>
    </w:p>
    <w:p>
      <w:pPr>
        <w:pStyle w:val="2"/>
        <w:shd w:val="clear"/>
        <w:jc w:val="center"/>
        <w:rPr>
          <w:rFonts w:hint="eastAsia" w:ascii="Arial" w:hAnsi="Arial" w:eastAsia="黑体" w:cs="Times New Roman"/>
          <w:bCs w:val="0"/>
          <w:color w:val="auto"/>
          <w:sz w:val="24"/>
          <w:szCs w:val="24"/>
          <w:highlight w:val="none"/>
          <w:lang w:val="en-US"/>
        </w:rPr>
      </w:pPr>
      <w:r>
        <w:rPr>
          <w:rFonts w:hint="eastAsia" w:ascii="Arial" w:hAnsi="Arial" w:eastAsia="黑体" w:cs="Times New Roman"/>
          <w:bCs w:val="0"/>
          <w:color w:val="auto"/>
          <w:sz w:val="24"/>
          <w:szCs w:val="24"/>
          <w:highlight w:val="none"/>
        </w:rPr>
        <w:t>（</w:t>
      </w:r>
      <w:r>
        <w:rPr>
          <w:rFonts w:hint="eastAsia" w:ascii="Arial" w:hAnsi="Arial" w:eastAsia="黑体" w:cs="Times New Roman"/>
          <w:bCs w:val="0"/>
          <w:color w:val="auto"/>
          <w:sz w:val="24"/>
          <w:szCs w:val="24"/>
          <w:highlight w:val="none"/>
          <w:lang w:eastAsia="zh-CN"/>
        </w:rPr>
        <w:t>三</w:t>
      </w:r>
      <w:r>
        <w:rPr>
          <w:rFonts w:hint="eastAsia" w:ascii="Arial" w:hAnsi="Arial" w:eastAsia="黑体" w:cs="Times New Roman"/>
          <w:bCs w:val="0"/>
          <w:color w:val="auto"/>
          <w:sz w:val="24"/>
          <w:szCs w:val="24"/>
          <w:highlight w:val="none"/>
        </w:rPr>
        <w:t>）</w:t>
      </w:r>
      <w:r>
        <w:rPr>
          <w:rFonts w:hint="eastAsia" w:ascii="Arial" w:hAnsi="Arial" w:eastAsia="黑体" w:cs="Times New Roman"/>
          <w:bCs w:val="0"/>
          <w:color w:val="auto"/>
          <w:sz w:val="24"/>
          <w:szCs w:val="24"/>
          <w:highlight w:val="none"/>
          <w:lang w:eastAsia="zh-CN"/>
        </w:rPr>
        <w:t>财务情况</w:t>
      </w:r>
    </w:p>
    <w:p>
      <w:pPr>
        <w:pStyle w:val="15"/>
        <w:shd w:val="clear"/>
        <w:ind w:firstLine="210" w:firstLineChars="100"/>
        <w:rPr>
          <w:rFonts w:hint="eastAsia" w:ascii="宋体" w:hAnsi="宋体" w:cs="Times New Roman" w:eastAsiaTheme="minorEastAsia"/>
          <w:smallCaps/>
          <w:color w:val="auto"/>
          <w:kern w:val="2"/>
          <w:sz w:val="21"/>
          <w:szCs w:val="22"/>
          <w:highlight w:val="none"/>
          <w:lang w:val="en-US" w:eastAsia="zh-CN" w:bidi="ar-SA"/>
        </w:rPr>
      </w:pPr>
      <w:r>
        <w:rPr>
          <w:rFonts w:hint="eastAsia" w:ascii="宋体" w:hAnsi="宋体" w:cs="Times New Roman" w:eastAsiaTheme="minorEastAsia"/>
          <w:smallCaps/>
          <w:color w:val="auto"/>
          <w:kern w:val="2"/>
          <w:sz w:val="21"/>
          <w:szCs w:val="22"/>
          <w:highlight w:val="none"/>
          <w:lang w:val="en-US" w:eastAsia="zh-CN" w:bidi="ar-SA"/>
        </w:rPr>
        <w:t>请提供财务情况相关证明材料，详见《商务评分表》。</w:t>
      </w:r>
    </w:p>
    <w:p>
      <w:pPr>
        <w:pStyle w:val="2"/>
        <w:shd w:val="clear"/>
        <w:jc w:val="center"/>
        <w:rPr>
          <w:rFonts w:hint="eastAsia" w:ascii="Arial" w:hAnsi="Arial" w:eastAsia="黑体" w:cs="Times New Roman"/>
          <w:bCs w:val="0"/>
          <w:color w:val="auto"/>
          <w:sz w:val="24"/>
          <w:szCs w:val="24"/>
          <w:highlight w:val="none"/>
          <w:lang w:val="en-US" w:eastAsia="zh-CN"/>
        </w:rPr>
      </w:pPr>
      <w:r>
        <w:rPr>
          <w:rFonts w:hint="eastAsia" w:ascii="Arial" w:hAnsi="Arial" w:eastAsia="黑体" w:cs="Times New Roman"/>
          <w:bCs w:val="0"/>
          <w:color w:val="auto"/>
          <w:sz w:val="24"/>
          <w:szCs w:val="24"/>
          <w:highlight w:val="none"/>
          <w:lang w:val="en-US" w:eastAsia="zh-CN"/>
        </w:rPr>
        <w:t>（四）</w:t>
      </w:r>
      <w:r>
        <w:rPr>
          <w:rFonts w:hint="default" w:ascii="Arial" w:hAnsi="Arial" w:eastAsia="黑体" w:cs="Times New Roman"/>
          <w:bCs w:val="0"/>
          <w:color w:val="auto"/>
          <w:sz w:val="24"/>
          <w:szCs w:val="24"/>
          <w:highlight w:val="none"/>
          <w:lang w:val="en-US" w:eastAsia="zh-CN"/>
        </w:rPr>
        <w:t>项目的理解情况</w:t>
      </w:r>
    </w:p>
    <w:p>
      <w:pPr>
        <w:pStyle w:val="15"/>
        <w:shd w:val="clear"/>
        <w:ind w:firstLine="210" w:firstLineChars="100"/>
        <w:rPr>
          <w:rFonts w:hint="eastAsia" w:ascii="宋体" w:hAnsi="宋体" w:cs="Times New Roman" w:eastAsiaTheme="minorEastAsia"/>
          <w:smallCaps/>
          <w:color w:val="auto"/>
          <w:kern w:val="2"/>
          <w:sz w:val="21"/>
          <w:szCs w:val="22"/>
          <w:highlight w:val="none"/>
          <w:lang w:val="en-US" w:eastAsia="zh-CN" w:bidi="ar-SA"/>
        </w:rPr>
      </w:pPr>
      <w:r>
        <w:rPr>
          <w:rFonts w:hint="eastAsia" w:ascii="宋体" w:hAnsi="宋体" w:cs="Times New Roman" w:eastAsiaTheme="minorEastAsia"/>
          <w:smallCaps/>
          <w:color w:val="auto"/>
          <w:kern w:val="2"/>
          <w:sz w:val="21"/>
          <w:szCs w:val="22"/>
          <w:highlight w:val="none"/>
          <w:lang w:val="en-US" w:eastAsia="zh-CN" w:bidi="ar-SA"/>
        </w:rPr>
        <w:t>请提供针对</w:t>
      </w:r>
      <w:r>
        <w:rPr>
          <w:rFonts w:hint="default" w:ascii="宋体" w:hAnsi="宋体" w:cs="Times New Roman" w:eastAsiaTheme="minorEastAsia"/>
          <w:smallCaps/>
          <w:color w:val="auto"/>
          <w:kern w:val="2"/>
          <w:sz w:val="21"/>
          <w:szCs w:val="22"/>
          <w:highlight w:val="none"/>
          <w:lang w:val="en-US" w:eastAsia="zh-CN" w:bidi="ar-SA"/>
        </w:rPr>
        <w:t>项目的理解情况</w:t>
      </w:r>
      <w:r>
        <w:rPr>
          <w:rFonts w:hint="eastAsia" w:ascii="宋体" w:hAnsi="宋体" w:cs="Times New Roman" w:eastAsiaTheme="minorEastAsia"/>
          <w:smallCaps/>
          <w:color w:val="auto"/>
          <w:kern w:val="2"/>
          <w:sz w:val="21"/>
          <w:szCs w:val="22"/>
          <w:highlight w:val="none"/>
          <w:lang w:val="en-US" w:eastAsia="zh-CN" w:bidi="ar-SA"/>
        </w:rPr>
        <w:t>相关证明材料，详见《技术评分表》。</w:t>
      </w:r>
    </w:p>
    <w:p>
      <w:pPr>
        <w:pStyle w:val="2"/>
        <w:shd w:val="clear"/>
        <w:jc w:val="center"/>
        <w:rPr>
          <w:rFonts w:hint="eastAsia" w:ascii="宋体" w:hAnsi="宋体" w:cs="Times New Roman" w:eastAsiaTheme="minorEastAsia"/>
          <w:b w:val="0"/>
          <w:bCs w:val="0"/>
          <w:smallCaps/>
          <w:color w:val="auto"/>
          <w:kern w:val="2"/>
          <w:sz w:val="21"/>
          <w:szCs w:val="22"/>
          <w:highlight w:val="none"/>
          <w:lang w:val="en-US" w:eastAsia="zh-CN" w:bidi="ar-SA"/>
        </w:rPr>
      </w:pPr>
      <w:r>
        <w:rPr>
          <w:rFonts w:hint="eastAsia" w:ascii="Arial" w:hAnsi="Arial" w:eastAsia="黑体" w:cs="Times New Roman"/>
          <w:bCs w:val="0"/>
          <w:color w:val="auto"/>
          <w:sz w:val="24"/>
          <w:szCs w:val="24"/>
          <w:highlight w:val="none"/>
          <w:lang w:val="en-US" w:eastAsia="zh-CN"/>
        </w:rPr>
        <w:t>（五）项目技术方案</w:t>
      </w:r>
    </w:p>
    <w:p>
      <w:pPr>
        <w:pStyle w:val="15"/>
        <w:shd w:val="clear"/>
        <w:ind w:firstLine="210" w:firstLineChars="100"/>
        <w:rPr>
          <w:rFonts w:hint="eastAsia" w:ascii="宋体" w:hAnsi="宋体" w:cs="Times New Roman" w:eastAsiaTheme="minorEastAsia"/>
          <w:smallCaps/>
          <w:color w:val="auto"/>
          <w:kern w:val="2"/>
          <w:sz w:val="21"/>
          <w:szCs w:val="22"/>
          <w:highlight w:val="none"/>
          <w:lang w:val="en-US" w:eastAsia="zh-CN" w:bidi="ar-SA"/>
        </w:rPr>
      </w:pPr>
      <w:r>
        <w:rPr>
          <w:rFonts w:hint="eastAsia" w:ascii="宋体" w:hAnsi="宋体" w:cs="Times New Roman" w:eastAsiaTheme="minorEastAsia"/>
          <w:smallCaps/>
          <w:color w:val="auto"/>
          <w:kern w:val="2"/>
          <w:sz w:val="21"/>
          <w:szCs w:val="22"/>
          <w:highlight w:val="none"/>
          <w:lang w:val="en-US" w:eastAsia="zh-CN" w:bidi="ar-SA"/>
        </w:rPr>
        <w:t>请提供针对项目技术方案相关证明材料，详见《技术评分表》。</w:t>
      </w:r>
    </w:p>
    <w:p>
      <w:pPr>
        <w:pStyle w:val="2"/>
        <w:shd w:val="clear"/>
        <w:jc w:val="center"/>
        <w:rPr>
          <w:rFonts w:hint="eastAsia" w:ascii="Arial" w:hAnsi="Arial" w:eastAsia="黑体" w:cs="Times New Roman"/>
          <w:bCs w:val="0"/>
          <w:color w:val="auto"/>
          <w:sz w:val="24"/>
          <w:szCs w:val="24"/>
          <w:highlight w:val="none"/>
          <w:lang w:val="en-US" w:eastAsia="zh-CN"/>
        </w:rPr>
      </w:pPr>
      <w:r>
        <w:rPr>
          <w:rFonts w:hint="eastAsia" w:ascii="Arial" w:hAnsi="Arial" w:eastAsia="黑体" w:cs="Times New Roman"/>
          <w:bCs w:val="0"/>
          <w:color w:val="auto"/>
          <w:sz w:val="24"/>
          <w:szCs w:val="24"/>
          <w:highlight w:val="none"/>
          <w:lang w:val="en-US" w:eastAsia="zh-CN"/>
        </w:rPr>
        <w:t>（六）项目质量保证措施、进度保证措施</w:t>
      </w:r>
    </w:p>
    <w:p>
      <w:pPr>
        <w:pStyle w:val="15"/>
        <w:shd w:val="clear"/>
        <w:ind w:firstLine="210" w:firstLineChars="100"/>
        <w:rPr>
          <w:rFonts w:hint="eastAsia" w:ascii="宋体" w:hAnsi="宋体" w:cs="Times New Roman" w:eastAsiaTheme="minorEastAsia"/>
          <w:smallCaps/>
          <w:color w:val="auto"/>
          <w:kern w:val="2"/>
          <w:sz w:val="21"/>
          <w:szCs w:val="22"/>
          <w:highlight w:val="none"/>
          <w:lang w:val="en-US" w:eastAsia="zh-CN" w:bidi="ar-SA"/>
        </w:rPr>
      </w:pPr>
      <w:r>
        <w:rPr>
          <w:rFonts w:hint="eastAsia" w:ascii="宋体" w:hAnsi="宋体" w:cs="Times New Roman" w:eastAsiaTheme="minorEastAsia"/>
          <w:smallCaps/>
          <w:color w:val="auto"/>
          <w:kern w:val="2"/>
          <w:sz w:val="21"/>
          <w:szCs w:val="22"/>
          <w:highlight w:val="none"/>
          <w:lang w:val="en-US" w:eastAsia="zh-CN" w:bidi="ar-SA"/>
        </w:rPr>
        <w:t>请提供针对项目质量保证措施、进度保证措施，详见《技术评分表》。</w:t>
      </w:r>
    </w:p>
    <w:p>
      <w:pPr>
        <w:pStyle w:val="2"/>
        <w:shd w:val="clear"/>
        <w:jc w:val="center"/>
        <w:rPr>
          <w:rFonts w:hint="eastAsia" w:ascii="Arial" w:hAnsi="Arial" w:eastAsia="黑体" w:cs="Times New Roman"/>
          <w:bCs w:val="0"/>
          <w:color w:val="auto"/>
          <w:sz w:val="24"/>
          <w:szCs w:val="24"/>
          <w:highlight w:val="none"/>
          <w:lang w:val="en-US" w:eastAsia="zh-CN"/>
        </w:rPr>
      </w:pPr>
      <w:r>
        <w:rPr>
          <w:rFonts w:hint="eastAsia" w:ascii="Arial" w:hAnsi="Arial" w:eastAsia="黑体" w:cs="Times New Roman"/>
          <w:bCs w:val="0"/>
          <w:color w:val="auto"/>
          <w:sz w:val="24"/>
          <w:szCs w:val="24"/>
          <w:highlight w:val="none"/>
          <w:lang w:val="en-US" w:eastAsia="zh-CN"/>
        </w:rPr>
        <w:t>（七）</w:t>
      </w:r>
      <w:r>
        <w:rPr>
          <w:rFonts w:hint="default" w:ascii="Arial" w:hAnsi="Arial" w:eastAsia="黑体" w:cs="Times New Roman"/>
          <w:bCs w:val="0"/>
          <w:color w:val="auto"/>
          <w:sz w:val="24"/>
          <w:szCs w:val="24"/>
          <w:highlight w:val="none"/>
        </w:rPr>
        <w:t>售后服务方案</w:t>
      </w:r>
    </w:p>
    <w:p>
      <w:pPr>
        <w:pStyle w:val="15"/>
        <w:shd w:val="clear"/>
        <w:ind w:firstLine="210" w:firstLineChars="100"/>
        <w:rPr>
          <w:rFonts w:hint="eastAsia" w:ascii="宋体" w:hAnsi="宋体" w:cs="Times New Roman" w:eastAsiaTheme="minorEastAsia"/>
          <w:smallCaps/>
          <w:color w:val="auto"/>
          <w:kern w:val="2"/>
          <w:sz w:val="21"/>
          <w:szCs w:val="22"/>
          <w:highlight w:val="none"/>
          <w:lang w:val="en-US" w:eastAsia="zh-CN" w:bidi="ar-SA"/>
        </w:rPr>
      </w:pPr>
      <w:r>
        <w:rPr>
          <w:rFonts w:hint="eastAsia" w:ascii="宋体" w:hAnsi="宋体" w:cs="Times New Roman" w:eastAsiaTheme="minorEastAsia"/>
          <w:smallCaps/>
          <w:color w:val="auto"/>
          <w:kern w:val="2"/>
          <w:sz w:val="21"/>
          <w:szCs w:val="22"/>
          <w:highlight w:val="none"/>
          <w:lang w:val="en-US" w:eastAsia="zh-CN" w:bidi="ar-SA"/>
        </w:rPr>
        <w:t>请提供针对</w:t>
      </w:r>
      <w:r>
        <w:rPr>
          <w:rFonts w:hint="default" w:ascii="宋体" w:hAnsi="宋体" w:cs="Times New Roman" w:eastAsiaTheme="minorEastAsia"/>
          <w:smallCaps/>
          <w:color w:val="auto"/>
          <w:kern w:val="2"/>
          <w:sz w:val="21"/>
          <w:szCs w:val="22"/>
          <w:highlight w:val="none"/>
          <w:lang w:val="en-US" w:eastAsia="zh-CN" w:bidi="ar-SA"/>
        </w:rPr>
        <w:t>售后服务方案</w:t>
      </w:r>
      <w:r>
        <w:rPr>
          <w:rFonts w:hint="eastAsia" w:ascii="宋体" w:hAnsi="宋体" w:cs="Times New Roman" w:eastAsiaTheme="minorEastAsia"/>
          <w:smallCaps/>
          <w:color w:val="auto"/>
          <w:kern w:val="2"/>
          <w:sz w:val="21"/>
          <w:szCs w:val="22"/>
          <w:highlight w:val="none"/>
          <w:lang w:val="en-US" w:eastAsia="zh-CN" w:bidi="ar-SA"/>
        </w:rPr>
        <w:t>相关证明材料，详见《技术评分表》。</w:t>
      </w:r>
    </w:p>
    <w:p>
      <w:pPr>
        <w:pStyle w:val="2"/>
        <w:shd w:val="clear"/>
        <w:jc w:val="center"/>
        <w:rPr>
          <w:rFonts w:ascii="Arial" w:hAnsi="Arial" w:eastAsia="黑体"/>
          <w:bCs w:val="0"/>
          <w:color w:val="auto"/>
          <w:sz w:val="24"/>
          <w:szCs w:val="24"/>
          <w:highlight w:val="none"/>
        </w:rPr>
      </w:pPr>
      <w:r>
        <w:rPr>
          <w:rFonts w:hint="eastAsia" w:ascii="Arial" w:hAnsi="Arial" w:eastAsia="黑体"/>
          <w:bCs w:val="0"/>
          <w:color w:val="auto"/>
          <w:sz w:val="24"/>
          <w:szCs w:val="24"/>
          <w:highlight w:val="none"/>
        </w:rPr>
        <w:t>（</w:t>
      </w:r>
      <w:r>
        <w:rPr>
          <w:rFonts w:hint="eastAsia" w:ascii="Arial" w:hAnsi="Arial" w:eastAsia="黑体"/>
          <w:bCs w:val="0"/>
          <w:color w:val="auto"/>
          <w:sz w:val="24"/>
          <w:szCs w:val="24"/>
          <w:highlight w:val="none"/>
          <w:lang w:val="en-US" w:eastAsia="zh-CN"/>
        </w:rPr>
        <w:t>八</w:t>
      </w:r>
      <w:r>
        <w:rPr>
          <w:rFonts w:hint="eastAsia" w:ascii="Arial" w:hAnsi="Arial" w:eastAsia="黑体"/>
          <w:bCs w:val="0"/>
          <w:color w:val="auto"/>
          <w:sz w:val="24"/>
          <w:szCs w:val="24"/>
          <w:highlight w:val="none"/>
        </w:rPr>
        <w:t>）</w:t>
      </w:r>
      <w:bookmarkEnd w:id="90"/>
      <w:bookmarkEnd w:id="91"/>
      <w:bookmarkEnd w:id="92"/>
      <w:bookmarkEnd w:id="93"/>
      <w:bookmarkEnd w:id="94"/>
      <w:bookmarkEnd w:id="95"/>
      <w:bookmarkEnd w:id="96"/>
      <w:bookmarkEnd w:id="97"/>
      <w:bookmarkEnd w:id="98"/>
      <w:bookmarkEnd w:id="99"/>
      <w:r>
        <w:rPr>
          <w:rFonts w:hint="eastAsia" w:ascii="Arial" w:hAnsi="Arial" w:eastAsia="黑体"/>
          <w:bCs w:val="0"/>
          <w:color w:val="auto"/>
          <w:sz w:val="24"/>
          <w:szCs w:val="24"/>
          <w:highlight w:val="none"/>
        </w:rPr>
        <w:t>其他资格审查资料（供应商认为需要补充的相关资料）</w:t>
      </w:r>
    </w:p>
    <w:p>
      <w:pPr>
        <w:shd w:val="clear"/>
        <w:bidi w:val="0"/>
        <w:rPr>
          <w:color w:val="auto"/>
          <w:highlight w:val="none"/>
        </w:rPr>
      </w:pPr>
      <w:r>
        <w:rPr>
          <w:rFonts w:hint="eastAsia" w:ascii="宋体" w:hAnsi="宋体"/>
          <w:color w:val="auto"/>
          <w:szCs w:val="28"/>
          <w:highlight w:val="none"/>
          <w:u w:val="single"/>
        </w:rPr>
        <w:br w:type="page"/>
      </w:r>
      <w:bookmarkEnd w:id="73"/>
      <w:bookmarkEnd w:id="74"/>
      <w:bookmarkEnd w:id="75"/>
      <w:bookmarkEnd w:id="76"/>
      <w:bookmarkEnd w:id="77"/>
      <w:bookmarkEnd w:id="78"/>
      <w:bookmarkEnd w:id="79"/>
      <w:bookmarkEnd w:id="80"/>
      <w:r>
        <w:rPr>
          <w:rFonts w:hint="eastAsia"/>
          <w:b/>
          <w:color w:val="auto"/>
          <w:sz w:val="32"/>
          <w:szCs w:val="32"/>
          <w:highlight w:val="none"/>
        </w:rPr>
        <w:t>第二部分：报价文件</w:t>
      </w:r>
    </w:p>
    <w:p>
      <w:pPr>
        <w:shd w:val="clear"/>
        <w:bidi w:val="0"/>
        <w:jc w:val="center"/>
        <w:rPr>
          <w:rFonts w:hint="eastAsia"/>
          <w:color w:val="auto"/>
          <w:sz w:val="32"/>
          <w:szCs w:val="32"/>
          <w:highlight w:val="none"/>
        </w:rPr>
      </w:pPr>
    </w:p>
    <w:p>
      <w:pPr>
        <w:shd w:val="clear"/>
        <w:bidi w:val="0"/>
        <w:jc w:val="center"/>
        <w:rPr>
          <w:rFonts w:hint="eastAsia"/>
          <w:color w:val="auto"/>
          <w:sz w:val="32"/>
          <w:szCs w:val="32"/>
          <w:highlight w:val="none"/>
        </w:rPr>
      </w:pPr>
      <w:r>
        <w:rPr>
          <w:rFonts w:hint="eastAsia"/>
          <w:color w:val="auto"/>
          <w:sz w:val="32"/>
          <w:szCs w:val="32"/>
          <w:highlight w:val="none"/>
        </w:rPr>
        <w:t>报价一览表</w:t>
      </w:r>
    </w:p>
    <w:p>
      <w:pPr>
        <w:pStyle w:val="5"/>
        <w:shd w:val="clear"/>
        <w:spacing w:before="156" w:beforeLines="50" w:line="400" w:lineRule="exact"/>
        <w:ind w:firstLine="210" w:firstLineChars="100"/>
        <w:rPr>
          <w:rFonts w:hint="eastAsia" w:ascii="宋体" w:hAnsi="宋体" w:eastAsia="宋体" w:cs="宋体"/>
          <w:color w:val="auto"/>
          <w:kern w:val="0"/>
          <w:sz w:val="24"/>
          <w:szCs w:val="24"/>
          <w:highlight w:val="none"/>
          <w:lang w:val="en-US" w:eastAsia="zh-CN"/>
        </w:rPr>
      </w:pPr>
      <w:r>
        <w:rPr>
          <w:rFonts w:hint="eastAsia" w:ascii="宋体" w:hAnsi="宋体"/>
          <w:color w:val="auto"/>
          <w:sz w:val="21"/>
          <w:szCs w:val="21"/>
          <w:highlight w:val="none"/>
        </w:rPr>
        <w:t>项目名称：</w:t>
      </w:r>
      <w:r>
        <w:rPr>
          <w:rFonts w:hint="eastAsia" w:ascii="宋体" w:hAnsi="宋体" w:eastAsia="宋体" w:cs="宋体"/>
          <w:color w:val="auto"/>
          <w:kern w:val="0"/>
          <w:sz w:val="24"/>
          <w:szCs w:val="24"/>
          <w:highlight w:val="none"/>
          <w:lang w:val="en-US" w:eastAsia="zh-CN"/>
        </w:rPr>
        <w:t>数字江门网络建设有限公司管理体系技术支持与认证服务</w:t>
      </w:r>
    </w:p>
    <w:p>
      <w:pPr>
        <w:pStyle w:val="5"/>
        <w:shd w:val="clear"/>
        <w:spacing w:before="156" w:beforeLines="50" w:line="400" w:lineRule="exact"/>
        <w:ind w:firstLine="210" w:firstLineChars="100"/>
        <w:rPr>
          <w:rFonts w:hint="eastAsia" w:ascii="宋体" w:hAnsi="宋体" w:eastAsia="宋体" w:cs="宋体"/>
          <w:color w:val="auto"/>
          <w:kern w:val="0"/>
          <w:sz w:val="24"/>
          <w:szCs w:val="24"/>
          <w:highlight w:val="none"/>
          <w:lang w:val="en-US" w:eastAsia="zh-CN"/>
        </w:rPr>
      </w:pPr>
      <w:r>
        <w:rPr>
          <w:rFonts w:hint="eastAsia" w:ascii="宋体" w:hAnsi="宋体"/>
          <w:color w:val="auto"/>
          <w:sz w:val="21"/>
          <w:szCs w:val="21"/>
          <w:highlight w:val="none"/>
        </w:rPr>
        <w:t>项目编号</w:t>
      </w:r>
      <w:r>
        <w:rPr>
          <w:rFonts w:hint="eastAsia" w:ascii="宋体" w:hAnsi="宋体" w:eastAsia="宋体" w:cs="宋体"/>
          <w:color w:val="auto"/>
          <w:kern w:val="0"/>
          <w:sz w:val="24"/>
          <w:szCs w:val="24"/>
          <w:highlight w:val="none"/>
          <w:lang w:val="en-US" w:eastAsia="zh-CN"/>
        </w:rPr>
        <w:t>：JYCG2022014</w:t>
      </w:r>
    </w:p>
    <w:tbl>
      <w:tblPr>
        <w:tblStyle w:val="1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4"/>
        <w:gridCol w:w="4354"/>
        <w:gridCol w:w="18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2984" w:type="dxa"/>
            <w:noWrap w:val="0"/>
            <w:vAlign w:val="center"/>
          </w:tcPr>
          <w:p>
            <w:pPr>
              <w:widowControl/>
              <w:shd w:val="clear"/>
              <w:jc w:val="center"/>
              <w:rPr>
                <w:rFonts w:ascii="宋体" w:hAnsi="宋体" w:cs="宋体"/>
                <w:color w:val="auto"/>
                <w:kern w:val="0"/>
                <w:szCs w:val="22"/>
                <w:highlight w:val="none"/>
              </w:rPr>
            </w:pPr>
            <w:r>
              <w:rPr>
                <w:rFonts w:hint="eastAsia" w:ascii="宋体" w:hAnsi="宋体" w:cs="宋体"/>
                <w:color w:val="auto"/>
                <w:kern w:val="0"/>
                <w:szCs w:val="22"/>
                <w:highlight w:val="none"/>
              </w:rPr>
              <w:t>供应人名称</w:t>
            </w:r>
          </w:p>
        </w:tc>
        <w:tc>
          <w:tcPr>
            <w:tcW w:w="4354" w:type="dxa"/>
            <w:noWrap w:val="0"/>
            <w:vAlign w:val="center"/>
          </w:tcPr>
          <w:p>
            <w:pPr>
              <w:widowControl/>
              <w:shd w:val="clear"/>
              <w:jc w:val="center"/>
              <w:rPr>
                <w:rFonts w:ascii="宋体" w:hAnsi="宋体" w:cs="宋体"/>
                <w:color w:val="auto"/>
                <w:kern w:val="0"/>
                <w:szCs w:val="22"/>
                <w:highlight w:val="none"/>
              </w:rPr>
            </w:pPr>
            <w:r>
              <w:rPr>
                <w:rFonts w:hint="eastAsia" w:ascii="宋体" w:hAnsi="宋体" w:cs="宋体"/>
                <w:color w:val="auto"/>
                <w:kern w:val="0"/>
                <w:szCs w:val="22"/>
                <w:highlight w:val="none"/>
              </w:rPr>
              <w:t>含税报价总价（元/人民币）</w:t>
            </w:r>
          </w:p>
        </w:tc>
        <w:tc>
          <w:tcPr>
            <w:tcW w:w="1836" w:type="dxa"/>
            <w:noWrap w:val="0"/>
            <w:vAlign w:val="center"/>
          </w:tcPr>
          <w:p>
            <w:pPr>
              <w:widowControl/>
              <w:shd w:val="clear"/>
              <w:jc w:val="center"/>
              <w:rPr>
                <w:rFonts w:hint="eastAsia" w:ascii="宋体" w:hAnsi="宋体" w:cs="宋体"/>
                <w:color w:val="auto"/>
                <w:kern w:val="0"/>
                <w:szCs w:val="22"/>
                <w:highlight w:val="none"/>
              </w:rPr>
            </w:pPr>
            <w:r>
              <w:rPr>
                <w:rFonts w:hint="eastAsia" w:ascii="宋体" w:hAnsi="宋体" w:cs="宋体"/>
                <w:color w:val="auto"/>
                <w:kern w:val="0"/>
                <w:szCs w:val="22"/>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984" w:type="dxa"/>
            <w:vMerge w:val="restart"/>
            <w:noWrap w:val="0"/>
            <w:vAlign w:val="center"/>
          </w:tcPr>
          <w:p>
            <w:pPr>
              <w:widowControl/>
              <w:shd w:val="clear"/>
              <w:jc w:val="center"/>
              <w:rPr>
                <w:rFonts w:ascii="宋体" w:hAnsi="宋体" w:cs="宋体"/>
                <w:color w:val="auto"/>
                <w:kern w:val="0"/>
                <w:szCs w:val="22"/>
                <w:highlight w:val="none"/>
              </w:rPr>
            </w:pPr>
            <w:r>
              <w:rPr>
                <w:rFonts w:hint="eastAsia" w:ascii="宋体" w:hAnsi="宋体" w:cs="宋体"/>
                <w:color w:val="auto"/>
                <w:kern w:val="0"/>
                <w:szCs w:val="22"/>
                <w:highlight w:val="none"/>
                <w:lang w:val="en-US" w:eastAsia="zh-CN"/>
              </w:rPr>
              <w:t>数字江门网络建设有限公司管理体系技术支持与认证服务</w:t>
            </w:r>
          </w:p>
        </w:tc>
        <w:tc>
          <w:tcPr>
            <w:tcW w:w="4354" w:type="dxa"/>
            <w:noWrap w:val="0"/>
            <w:vAlign w:val="center"/>
          </w:tcPr>
          <w:p>
            <w:pPr>
              <w:widowControl/>
              <w:shd w:val="clear"/>
              <w:rPr>
                <w:rFonts w:ascii="宋体" w:hAnsi="宋体" w:cs="宋体"/>
                <w:color w:val="auto"/>
                <w:kern w:val="0"/>
                <w:szCs w:val="22"/>
                <w:highlight w:val="none"/>
              </w:rPr>
            </w:pPr>
            <w:r>
              <w:rPr>
                <w:rFonts w:hint="eastAsia" w:ascii="宋体" w:hAnsi="宋体" w:cs="宋体"/>
                <w:color w:val="auto"/>
                <w:kern w:val="0"/>
                <w:szCs w:val="22"/>
                <w:highlight w:val="none"/>
              </w:rPr>
              <w:t>（小写金额）：</w:t>
            </w:r>
          </w:p>
        </w:tc>
        <w:tc>
          <w:tcPr>
            <w:tcW w:w="1836" w:type="dxa"/>
            <w:vMerge w:val="restart"/>
            <w:noWrap w:val="0"/>
            <w:vAlign w:val="center"/>
          </w:tcPr>
          <w:p>
            <w:pPr>
              <w:widowControl/>
              <w:shd w:val="clear"/>
              <w:jc w:val="center"/>
              <w:rPr>
                <w:rFonts w:ascii="宋体" w:hAnsi="宋体" w:cs="宋体"/>
                <w:color w:val="auto"/>
                <w:kern w:val="0"/>
                <w:szCs w:val="2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2984" w:type="dxa"/>
            <w:vMerge w:val="continue"/>
            <w:noWrap w:val="0"/>
            <w:vAlign w:val="center"/>
          </w:tcPr>
          <w:p>
            <w:pPr>
              <w:widowControl/>
              <w:shd w:val="clear"/>
              <w:jc w:val="center"/>
              <w:rPr>
                <w:rFonts w:hint="eastAsia" w:ascii="宋体" w:hAnsi="宋体" w:cs="宋体"/>
                <w:color w:val="auto"/>
                <w:kern w:val="0"/>
                <w:szCs w:val="22"/>
                <w:highlight w:val="none"/>
              </w:rPr>
            </w:pPr>
          </w:p>
        </w:tc>
        <w:tc>
          <w:tcPr>
            <w:tcW w:w="4354" w:type="dxa"/>
            <w:noWrap w:val="0"/>
            <w:vAlign w:val="center"/>
          </w:tcPr>
          <w:p>
            <w:pPr>
              <w:widowControl/>
              <w:shd w:val="clear"/>
              <w:rPr>
                <w:rFonts w:hint="eastAsia" w:ascii="宋体" w:hAnsi="宋体" w:cs="宋体"/>
                <w:color w:val="auto"/>
                <w:kern w:val="0"/>
                <w:szCs w:val="22"/>
                <w:highlight w:val="none"/>
              </w:rPr>
            </w:pPr>
            <w:r>
              <w:rPr>
                <w:rFonts w:hint="eastAsia" w:ascii="宋体" w:hAnsi="宋体" w:cs="宋体"/>
                <w:color w:val="auto"/>
                <w:kern w:val="0"/>
                <w:szCs w:val="22"/>
                <w:highlight w:val="none"/>
              </w:rPr>
              <w:t>（大写金额）：</w:t>
            </w:r>
          </w:p>
        </w:tc>
        <w:tc>
          <w:tcPr>
            <w:tcW w:w="1836" w:type="dxa"/>
            <w:vMerge w:val="continue"/>
            <w:noWrap w:val="0"/>
            <w:vAlign w:val="center"/>
          </w:tcPr>
          <w:p>
            <w:pPr>
              <w:widowControl/>
              <w:shd w:val="clear"/>
              <w:jc w:val="center"/>
              <w:rPr>
                <w:rFonts w:hint="eastAsia" w:ascii="宋体" w:hAnsi="宋体" w:cs="宋体"/>
                <w:color w:val="auto"/>
                <w:kern w:val="0"/>
                <w:szCs w:val="22"/>
                <w:highlight w:val="none"/>
              </w:rPr>
            </w:pPr>
          </w:p>
        </w:tc>
      </w:tr>
    </w:tbl>
    <w:p>
      <w:pPr>
        <w:pStyle w:val="5"/>
        <w:shd w:val="clear"/>
        <w:spacing w:after="156" w:afterLines="50" w:line="400" w:lineRule="exact"/>
        <w:ind w:firstLine="0" w:firstLineChars="0"/>
        <w:rPr>
          <w:rFonts w:hint="eastAsia" w:ascii="宋体" w:hAnsi="宋体"/>
          <w:color w:val="auto"/>
          <w:sz w:val="21"/>
          <w:szCs w:val="21"/>
          <w:highlight w:val="none"/>
        </w:rPr>
      </w:pPr>
    </w:p>
    <w:p>
      <w:pPr>
        <w:pStyle w:val="5"/>
        <w:shd w:val="clear"/>
        <w:spacing w:after="156" w:afterLines="50" w:line="400" w:lineRule="exact"/>
        <w:ind w:firstLine="210" w:firstLineChars="100"/>
        <w:rPr>
          <w:rFonts w:hint="eastAsia" w:ascii="宋体" w:hAnsi="宋体"/>
          <w:color w:val="auto"/>
          <w:sz w:val="21"/>
          <w:szCs w:val="21"/>
          <w:highlight w:val="none"/>
        </w:rPr>
      </w:pPr>
      <w:r>
        <w:rPr>
          <w:rFonts w:hint="eastAsia" w:ascii="宋体" w:hAnsi="宋体"/>
          <w:color w:val="auto"/>
          <w:sz w:val="21"/>
          <w:szCs w:val="21"/>
          <w:highlight w:val="none"/>
        </w:rPr>
        <w:t>注明</w:t>
      </w:r>
    </w:p>
    <w:p>
      <w:pPr>
        <w:pStyle w:val="5"/>
        <w:shd w:val="clear"/>
        <w:spacing w:after="156" w:afterLines="50" w:line="400" w:lineRule="exact"/>
        <w:ind w:firstLine="210" w:firstLineChars="100"/>
        <w:rPr>
          <w:rFonts w:ascii="宋体" w:hAnsi="宋体"/>
          <w:color w:val="auto"/>
          <w:sz w:val="21"/>
          <w:szCs w:val="21"/>
          <w:highlight w:val="none"/>
          <w:lang w:eastAsia="zh-CN"/>
        </w:rPr>
      </w:pPr>
      <w:r>
        <w:rPr>
          <w:rFonts w:hint="eastAsia" w:ascii="宋体" w:hAnsi="宋体"/>
          <w:color w:val="auto"/>
          <w:sz w:val="21"/>
          <w:szCs w:val="21"/>
          <w:highlight w:val="none"/>
        </w:rPr>
        <w:t>1.本项目设有最高限价，含税报价不能超出预算总价，供应商报价超出最高限价作否决</w:t>
      </w:r>
      <w:r>
        <w:rPr>
          <w:rFonts w:hint="eastAsia" w:ascii="宋体" w:hAnsi="宋体"/>
          <w:color w:val="auto"/>
          <w:sz w:val="21"/>
          <w:szCs w:val="21"/>
          <w:highlight w:val="none"/>
          <w:lang w:val="en-US" w:eastAsia="zh-CN"/>
        </w:rPr>
        <w:t>评审</w:t>
      </w:r>
      <w:r>
        <w:rPr>
          <w:rFonts w:hint="eastAsia" w:ascii="宋体" w:hAnsi="宋体"/>
          <w:color w:val="auto"/>
          <w:sz w:val="21"/>
          <w:szCs w:val="21"/>
          <w:highlight w:val="none"/>
        </w:rPr>
        <w:t>处理。</w:t>
      </w:r>
    </w:p>
    <w:p>
      <w:pPr>
        <w:pStyle w:val="5"/>
        <w:shd w:val="clear"/>
        <w:spacing w:after="156" w:afterLines="50" w:line="400" w:lineRule="exact"/>
        <w:ind w:firstLine="210" w:firstLineChars="100"/>
        <w:rPr>
          <w:rFonts w:hint="eastAsia" w:ascii="宋体" w:hAnsi="宋体"/>
          <w:color w:val="auto"/>
          <w:sz w:val="21"/>
          <w:szCs w:val="21"/>
          <w:highlight w:val="none"/>
        </w:rPr>
      </w:pPr>
      <w:r>
        <w:rPr>
          <w:rFonts w:ascii="宋体" w:hAnsi="宋体"/>
          <w:color w:val="auto"/>
          <w:sz w:val="21"/>
          <w:szCs w:val="21"/>
          <w:highlight w:val="none"/>
        </w:rPr>
        <w:t>2.</w:t>
      </w:r>
      <w:r>
        <w:rPr>
          <w:rFonts w:hint="eastAsia" w:ascii="宋体" w:hAnsi="宋体"/>
          <w:color w:val="auto"/>
          <w:sz w:val="21"/>
          <w:szCs w:val="21"/>
          <w:highlight w:val="none"/>
        </w:rPr>
        <w:t>报价包含所购买的项目维保服务及相应的授权、税费及所涉及的一切费用。采购人不再支付任何其他费用。</w:t>
      </w:r>
    </w:p>
    <w:p>
      <w:pPr>
        <w:pStyle w:val="5"/>
        <w:shd w:val="clear"/>
        <w:spacing w:after="156" w:afterLines="50" w:line="400" w:lineRule="exact"/>
        <w:ind w:firstLine="210" w:firstLineChars="100"/>
        <w:rPr>
          <w:rFonts w:hint="eastAsia" w:ascii="宋体" w:hAnsi="宋体"/>
          <w:color w:val="auto"/>
          <w:sz w:val="21"/>
          <w:szCs w:val="21"/>
          <w:highlight w:val="none"/>
          <w:lang w:eastAsia="zh-CN"/>
        </w:rPr>
      </w:pPr>
      <w:r>
        <w:rPr>
          <w:rFonts w:hint="eastAsia" w:ascii="宋体" w:hAnsi="宋体"/>
          <w:color w:val="auto"/>
          <w:sz w:val="21"/>
          <w:szCs w:val="21"/>
          <w:highlight w:val="none"/>
        </w:rPr>
        <w:t>3.供应商应向采购人提供增值税专用发票</w:t>
      </w:r>
      <w:r>
        <w:rPr>
          <w:rFonts w:hint="eastAsia" w:ascii="宋体" w:hAnsi="宋体"/>
          <w:color w:val="auto"/>
          <w:sz w:val="21"/>
          <w:szCs w:val="21"/>
          <w:highlight w:val="none"/>
          <w:lang w:eastAsia="zh-CN"/>
        </w:rPr>
        <w:t>（如供应商为非营利性机构，可提供普通发票。）</w:t>
      </w:r>
    </w:p>
    <w:p>
      <w:pPr>
        <w:pStyle w:val="5"/>
        <w:shd w:val="clear"/>
        <w:spacing w:after="156" w:afterLines="50" w:line="400" w:lineRule="exact"/>
        <w:ind w:firstLine="210" w:firstLineChars="100"/>
        <w:rPr>
          <w:rFonts w:hint="eastAsia" w:ascii="宋体" w:hAnsi="宋体"/>
          <w:color w:val="auto"/>
          <w:sz w:val="21"/>
          <w:szCs w:val="21"/>
          <w:highlight w:val="none"/>
        </w:rPr>
      </w:pPr>
      <w:r>
        <w:rPr>
          <w:rFonts w:ascii="宋体" w:hAnsi="宋体"/>
          <w:color w:val="auto"/>
          <w:sz w:val="21"/>
          <w:szCs w:val="21"/>
          <w:highlight w:val="none"/>
        </w:rPr>
        <w:t>4</w:t>
      </w:r>
      <w:r>
        <w:rPr>
          <w:rFonts w:hint="eastAsia" w:ascii="宋体" w:hAnsi="宋体"/>
          <w:color w:val="auto"/>
          <w:sz w:val="21"/>
          <w:szCs w:val="21"/>
          <w:highlight w:val="none"/>
        </w:rPr>
        <w:t>.</w:t>
      </w:r>
      <w:r>
        <w:rPr>
          <w:rFonts w:ascii="宋体" w:hAnsi="宋体"/>
          <w:color w:val="auto"/>
          <w:sz w:val="21"/>
          <w:szCs w:val="21"/>
          <w:highlight w:val="none"/>
        </w:rPr>
        <w:t>供应商应对采购文件要求报价的所有内容进行报价，未报价部分视为供应商让利或含在其他报价子目中，合同价款不予调整。</w:t>
      </w:r>
    </w:p>
    <w:p>
      <w:pPr>
        <w:pStyle w:val="5"/>
        <w:shd w:val="clear"/>
        <w:spacing w:after="156" w:afterLines="50" w:line="400" w:lineRule="exact"/>
        <w:ind w:firstLine="210" w:firstLineChars="100"/>
        <w:rPr>
          <w:rFonts w:hint="eastAsia" w:ascii="宋体" w:hAnsi="宋体"/>
          <w:color w:val="auto"/>
          <w:sz w:val="21"/>
          <w:szCs w:val="21"/>
          <w:highlight w:val="none"/>
        </w:rPr>
      </w:pPr>
      <w:r>
        <w:rPr>
          <w:rFonts w:hint="eastAsia" w:ascii="宋体" w:hAnsi="宋体"/>
          <w:color w:val="auto"/>
          <w:sz w:val="21"/>
          <w:szCs w:val="21"/>
          <w:highlight w:val="none"/>
        </w:rPr>
        <w:t>5.本项目所填报报价精确到小数点后两位，小数点后两位无论大小均舍去，以供应商所报含税总价来计算价格分。</w:t>
      </w:r>
    </w:p>
    <w:p>
      <w:pPr>
        <w:pStyle w:val="5"/>
        <w:shd w:val="clear"/>
        <w:spacing w:after="156" w:afterLines="50" w:line="400" w:lineRule="exact"/>
        <w:ind w:firstLine="210" w:firstLineChars="100"/>
        <w:rPr>
          <w:rFonts w:hint="eastAsia" w:ascii="宋体" w:hAnsi="宋体"/>
          <w:color w:val="auto"/>
          <w:sz w:val="21"/>
          <w:szCs w:val="21"/>
          <w:highlight w:val="none"/>
        </w:rPr>
      </w:pPr>
    </w:p>
    <w:p>
      <w:pPr>
        <w:pStyle w:val="5"/>
        <w:shd w:val="clear"/>
        <w:spacing w:after="156" w:afterLines="50" w:line="400" w:lineRule="exact"/>
        <w:ind w:firstLine="210" w:firstLineChars="100"/>
        <w:rPr>
          <w:rFonts w:hint="eastAsia" w:ascii="宋体" w:hAnsi="宋体"/>
          <w:color w:val="auto"/>
          <w:sz w:val="21"/>
          <w:szCs w:val="21"/>
          <w:highlight w:val="none"/>
        </w:rPr>
      </w:pPr>
    </w:p>
    <w:p>
      <w:pPr>
        <w:pStyle w:val="5"/>
        <w:keepNext w:val="0"/>
        <w:keepLines w:val="0"/>
        <w:pageBreakBefore w:val="0"/>
        <w:widowControl w:val="0"/>
        <w:shd w:val="clear"/>
        <w:kinsoku/>
        <w:wordWrap/>
        <w:overflowPunct/>
        <w:topLinePunct w:val="0"/>
        <w:autoSpaceDE/>
        <w:autoSpaceDN/>
        <w:bidi w:val="0"/>
        <w:adjustRightInd/>
        <w:snapToGrid/>
        <w:spacing w:after="156" w:afterLines="50" w:line="400" w:lineRule="exact"/>
        <w:ind w:left="0" w:leftChars="0" w:right="420" w:firstLine="4200" w:firstLineChars="2000"/>
        <w:textAlignment w:val="auto"/>
        <w:rPr>
          <w:rFonts w:hint="eastAsia" w:ascii="宋体" w:hAnsi="宋体"/>
          <w:color w:val="auto"/>
          <w:sz w:val="21"/>
          <w:szCs w:val="21"/>
          <w:highlight w:val="none"/>
        </w:rPr>
      </w:pPr>
      <w:r>
        <w:rPr>
          <w:rFonts w:hint="eastAsia" w:ascii="宋体" w:hAnsi="宋体"/>
          <w:color w:val="auto"/>
          <w:sz w:val="21"/>
          <w:szCs w:val="21"/>
          <w:highlight w:val="none"/>
        </w:rPr>
        <w:t>供应商（盖章）：</w:t>
      </w:r>
    </w:p>
    <w:p>
      <w:pPr>
        <w:pStyle w:val="5"/>
        <w:keepNext w:val="0"/>
        <w:keepLines w:val="0"/>
        <w:pageBreakBefore w:val="0"/>
        <w:widowControl w:val="0"/>
        <w:shd w:val="clear"/>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color w:val="auto"/>
          <w:sz w:val="21"/>
          <w:szCs w:val="21"/>
          <w:highlight w:val="none"/>
        </w:rPr>
      </w:pPr>
      <w:r>
        <w:rPr>
          <w:rFonts w:hint="eastAsia" w:ascii="宋体" w:hAnsi="宋体"/>
          <w:color w:val="auto"/>
          <w:sz w:val="21"/>
          <w:szCs w:val="21"/>
          <w:highlight w:val="none"/>
        </w:rPr>
        <w:t xml:space="preserve">法定代表人/负责人或授权代表人（签字）：      </w:t>
      </w:r>
    </w:p>
    <w:p>
      <w:pPr>
        <w:pStyle w:val="5"/>
        <w:keepNext w:val="0"/>
        <w:keepLines w:val="0"/>
        <w:pageBreakBefore w:val="0"/>
        <w:widowControl w:val="0"/>
        <w:shd w:val="clear"/>
        <w:kinsoku/>
        <w:wordWrap/>
        <w:overflowPunct/>
        <w:topLinePunct w:val="0"/>
        <w:autoSpaceDE/>
        <w:autoSpaceDN/>
        <w:bidi w:val="0"/>
        <w:adjustRightInd/>
        <w:snapToGrid/>
        <w:spacing w:after="156" w:afterLines="50" w:line="400" w:lineRule="exact"/>
        <w:ind w:firstLine="4200" w:firstLineChars="2000"/>
        <w:jc w:val="both"/>
        <w:textAlignment w:val="auto"/>
        <w:rPr>
          <w:rFonts w:hint="eastAsia" w:ascii="宋体" w:hAnsi="宋体" w:eastAsia="宋体" w:cs="Times New Roman"/>
          <w:color w:val="auto"/>
          <w:sz w:val="21"/>
          <w:szCs w:val="21"/>
          <w:highlight w:val="none"/>
        </w:rPr>
      </w:pPr>
      <w:r>
        <w:rPr>
          <w:rFonts w:hint="eastAsia" w:ascii="宋体" w:hAnsi="宋体"/>
          <w:color w:val="auto"/>
          <w:sz w:val="21"/>
          <w:szCs w:val="21"/>
          <w:highlight w:val="none"/>
        </w:rPr>
        <w:t xml:space="preserve">日期 </w:t>
      </w:r>
      <w:r>
        <w:rPr>
          <w:rFonts w:hint="eastAsia" w:ascii="宋体" w:hAnsi="宋体" w:eastAsia="宋体" w:cs="Times New Roman"/>
          <w:color w:val="auto"/>
          <w:sz w:val="21"/>
          <w:szCs w:val="21"/>
          <w:highlight w:val="none"/>
        </w:rPr>
        <w:t>：     年   月   日</w:t>
      </w:r>
    </w:p>
    <w:p>
      <w:pPr>
        <w:pStyle w:val="15"/>
        <w:shd w:val="clear"/>
        <w:ind w:left="0" w:leftChars="0" w:firstLine="0" w:firstLineChars="0"/>
        <w:rPr>
          <w:rFonts w:hint="eastAsia"/>
          <w:color w:val="auto"/>
          <w:highlight w:val="none"/>
        </w:rPr>
      </w:pPr>
    </w:p>
    <w:sectPr>
      <w:headerReference r:id="rId11" w:type="default"/>
      <w:footerReference r:id="rId12"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PMingLiU">
    <w:altName w:val="PMingLiU-ExtB"/>
    <w:panose1 w:val="020203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Wingdings 2">
    <w:altName w:val="Wingdings"/>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024255" cy="180975"/>
              <wp:effectExtent l="0" t="0" r="0" b="0"/>
              <wp:wrapNone/>
              <wp:docPr id="4" name="文本框 4"/>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2"/>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59264;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Ax2H9y6AQAAcgMAAA4AAAAAAAAAAQAgAAAAIwEAAGRycy9lMm9Eb2MueG1sUEsFBgAA&#10;AAAGAAYAWQEAAE8FAAAAAA==&#10;">
              <v:fill on="f" focussize="0,0"/>
              <v:stroke on="f"/>
              <v:imagedata o:title=""/>
              <o:lock v:ext="edit" aspectratio="f"/>
              <v:textbox inset="0mm,0mm,0mm,0mm">
                <w:txbxContent>
                  <w:p>
                    <w:pPr>
                      <w:pStyle w:val="12"/>
                      <w:rPr>
                        <w:rFonts w:hint="eastAsia" w:eastAsia="宋体"/>
                        <w:lang w:eastAsia="zh-CN"/>
                      </w:rPr>
                    </w:pPr>
                  </w:p>
                </w:txbxContent>
              </v:textbox>
            </v:shape>
          </w:pict>
        </mc:Fallback>
      </mc:AlternateContent>
    </w:r>
  </w:p>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center"/>
      <w:rPr>
        <w:rFonts w:hint="eastAsia"/>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024255" cy="180975"/>
              <wp:effectExtent l="0" t="0" r="0" b="0"/>
              <wp:wrapNone/>
              <wp:docPr id="6" name="文本框 6"/>
              <wp:cNvGraphicFramePr/>
              <a:graphic xmlns:a="http://schemas.openxmlformats.org/drawingml/2006/main">
                <a:graphicData uri="http://schemas.microsoft.com/office/word/2010/wordprocessingShape">
                  <wps:wsp>
                    <wps:cNvSpPr txBox="1"/>
                    <wps:spPr>
                      <a:xfrm>
                        <a:off x="0" y="0"/>
                        <a:ext cx="1024255" cy="180975"/>
                      </a:xfrm>
                      <a:prstGeom prst="rect">
                        <a:avLst/>
                      </a:prstGeom>
                      <a:noFill/>
                      <a:ln>
                        <a:noFill/>
                      </a:ln>
                    </wps:spPr>
                    <wps:txbx>
                      <w:txbxContent>
                        <w:p>
                          <w:pPr>
                            <w:pStyle w:val="12"/>
                            <w:rPr>
                              <w:rFonts w:hint="eastAsia" w:eastAsia="宋体"/>
                              <w:lang w:eastAsia="zh-CN"/>
                            </w:rPr>
                          </w:pPr>
                        </w:p>
                      </w:txbxContent>
                    </wps:txbx>
                    <wps:bodyPr lIns="0" tIns="0" rIns="0" bIns="0" upright="0"/>
                  </wps:wsp>
                </a:graphicData>
              </a:graphic>
            </wp:anchor>
          </w:drawing>
        </mc:Choice>
        <mc:Fallback>
          <w:pict>
            <v:shape id="_x0000_s1026" o:spid="_x0000_s1026" o:spt="202" type="#_x0000_t202" style="position:absolute;left:0pt;margin-top:0pt;height:14.25pt;width:80.65pt;mso-position-horizontal:center;mso-position-horizontal-relative:margin;z-index:251662336;mso-width-relative:page;mso-height-relative:page;" filled="f" stroked="f" coordsize="21600,21600" o:gfxdata="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F1KjMtQAAAAEAQAADwAAAAAAAAABACAAAAAiAAAAZHJzL2Rvd25yZXYueG1sUEsBAhQAFAAA&#10;AAgAh07iQIkuhp26AQAAcgMAAA4AAAAAAAAAAQAgAAAAIwEAAGRycy9lMm9Eb2MueG1sUEsFBgAA&#10;AAAGAAYAWQEAAE8FAAAAAA==&#10;">
              <v:fill on="f" focussize="0,0"/>
              <v:stroke on="f"/>
              <v:imagedata o:title=""/>
              <o:lock v:ext="edit" aspectratio="f"/>
              <v:textbox inset="0mm,0mm,0mm,0mm">
                <w:txbxContent>
                  <w:p>
                    <w:pPr>
                      <w:pStyle w:val="12"/>
                      <w:rPr>
                        <w:rFonts w:hint="eastAsia" w:eastAsia="宋体"/>
                        <w:lang w:eastAsia="zh-CN"/>
                      </w:rPr>
                    </w:pPr>
                  </w:p>
                </w:txbxContent>
              </v:textbox>
            </v:shape>
          </w:pict>
        </mc:Fallback>
      </mc:AlternateContent>
    </w:r>
  </w:p>
  <w:p>
    <w:pPr>
      <w:pStyle w:val="12"/>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12"/>
                      <w:rPr>
                        <w:rFonts w:hint="eastAsia"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hint="eastAsia" w:eastAsia="宋体"/>
                        <w:lang w:eastAsia="zh-CN"/>
                      </w:rPr>
                      <w:t>- 1 -</w:t>
                    </w:r>
                    <w:r>
                      <w:rPr>
                        <w:rFonts w:hint="eastAsia" w:eastAsia="宋体"/>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3570DD"/>
    <w:multiLevelType w:val="singleLevel"/>
    <w:tmpl w:val="943570DD"/>
    <w:lvl w:ilvl="0" w:tentative="0">
      <w:start w:val="1"/>
      <w:numFmt w:val="chineseCounting"/>
      <w:suff w:val="nothing"/>
      <w:lvlText w:val="（%1）"/>
      <w:lvlJc w:val="left"/>
      <w:rPr>
        <w:rFonts w:hint="eastAsia"/>
      </w:rPr>
    </w:lvl>
  </w:abstractNum>
  <w:abstractNum w:abstractNumId="1">
    <w:nsid w:val="992BD0FB"/>
    <w:multiLevelType w:val="singleLevel"/>
    <w:tmpl w:val="992BD0FB"/>
    <w:lvl w:ilvl="0" w:tentative="0">
      <w:start w:val="1"/>
      <w:numFmt w:val="decimal"/>
      <w:suff w:val="nothing"/>
      <w:lvlText w:val="%1．"/>
      <w:lvlJc w:val="left"/>
      <w:pPr>
        <w:tabs>
          <w:tab w:val="left" w:pos="0"/>
        </w:tabs>
        <w:ind w:left="0" w:firstLine="403"/>
      </w:pPr>
      <w:rPr>
        <w:rFonts w:hint="default"/>
      </w:rPr>
    </w:lvl>
  </w:abstractNum>
  <w:abstractNum w:abstractNumId="2">
    <w:nsid w:val="9A2CDC13"/>
    <w:multiLevelType w:val="singleLevel"/>
    <w:tmpl w:val="9A2CDC13"/>
    <w:lvl w:ilvl="0" w:tentative="0">
      <w:start w:val="1"/>
      <w:numFmt w:val="decimal"/>
      <w:suff w:val="nothing"/>
      <w:lvlText w:val="%1．"/>
      <w:lvlJc w:val="left"/>
      <w:pPr>
        <w:tabs>
          <w:tab w:val="left" w:pos="0"/>
        </w:tabs>
        <w:ind w:left="0" w:firstLine="403"/>
      </w:pPr>
      <w:rPr>
        <w:rFonts w:hint="default"/>
      </w:rPr>
    </w:lvl>
  </w:abstractNum>
  <w:abstractNum w:abstractNumId="3">
    <w:nsid w:val="A5A83329"/>
    <w:multiLevelType w:val="singleLevel"/>
    <w:tmpl w:val="A5A83329"/>
    <w:lvl w:ilvl="0" w:tentative="0">
      <w:start w:val="1"/>
      <w:numFmt w:val="chineseCounting"/>
      <w:suff w:val="nothing"/>
      <w:lvlText w:val="%1、"/>
      <w:lvlJc w:val="left"/>
      <w:pPr>
        <w:ind w:left="0" w:firstLine="420"/>
      </w:pPr>
      <w:rPr>
        <w:rFonts w:hint="eastAsia"/>
      </w:rPr>
    </w:lvl>
  </w:abstractNum>
  <w:abstractNum w:abstractNumId="4">
    <w:nsid w:val="C4F26402"/>
    <w:multiLevelType w:val="singleLevel"/>
    <w:tmpl w:val="C4F26402"/>
    <w:lvl w:ilvl="0" w:tentative="0">
      <w:start w:val="1"/>
      <w:numFmt w:val="decimal"/>
      <w:suff w:val="nothing"/>
      <w:lvlText w:val="%1．"/>
      <w:lvlJc w:val="left"/>
      <w:pPr>
        <w:tabs>
          <w:tab w:val="left" w:pos="0"/>
        </w:tabs>
        <w:ind w:left="0" w:firstLine="403"/>
      </w:pPr>
      <w:rPr>
        <w:rFonts w:hint="default"/>
      </w:rPr>
    </w:lvl>
  </w:abstractNum>
  <w:abstractNum w:abstractNumId="5">
    <w:nsid w:val="C80589B1"/>
    <w:multiLevelType w:val="singleLevel"/>
    <w:tmpl w:val="C80589B1"/>
    <w:lvl w:ilvl="0" w:tentative="0">
      <w:start w:val="1"/>
      <w:numFmt w:val="decimal"/>
      <w:suff w:val="nothing"/>
      <w:lvlText w:val="%1．"/>
      <w:lvlJc w:val="left"/>
      <w:pPr>
        <w:tabs>
          <w:tab w:val="left" w:pos="0"/>
        </w:tabs>
        <w:ind w:left="0" w:firstLine="403"/>
      </w:pPr>
      <w:rPr>
        <w:rFonts w:hint="default"/>
      </w:rPr>
    </w:lvl>
  </w:abstractNum>
  <w:abstractNum w:abstractNumId="6">
    <w:nsid w:val="F89EA2FC"/>
    <w:multiLevelType w:val="singleLevel"/>
    <w:tmpl w:val="F89EA2FC"/>
    <w:lvl w:ilvl="0" w:tentative="0">
      <w:start w:val="1"/>
      <w:numFmt w:val="chineseCounting"/>
      <w:suff w:val="nothing"/>
      <w:lvlText w:val="%1、"/>
      <w:lvlJc w:val="left"/>
      <w:pPr>
        <w:ind w:left="0" w:firstLine="420"/>
      </w:pPr>
      <w:rPr>
        <w:rFonts w:hint="eastAsia"/>
      </w:rPr>
    </w:lvl>
  </w:abstractNum>
  <w:abstractNum w:abstractNumId="7">
    <w:nsid w:val="00000004"/>
    <w:multiLevelType w:val="multilevel"/>
    <w:tmpl w:val="0000000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00000005"/>
    <w:multiLevelType w:val="multilevel"/>
    <w:tmpl w:val="00000005"/>
    <w:lvl w:ilvl="0" w:tentative="0">
      <w:start w:val="1"/>
      <w:numFmt w:val="decimal"/>
      <w:lvlText w:val="%1、"/>
      <w:lvlJc w:val="left"/>
      <w:pPr>
        <w:ind w:left="360" w:hanging="360"/>
      </w:pPr>
      <w:rPr>
        <w:rFonts w:hint="default"/>
      </w:rPr>
    </w:lvl>
    <w:lvl w:ilvl="1" w:tentative="0">
      <w:start w:val="1"/>
      <w:numFmt w:val="japaneseCounting"/>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00000007"/>
    <w:multiLevelType w:val="multilevel"/>
    <w:tmpl w:val="00000007"/>
    <w:lvl w:ilvl="0" w:tentative="0">
      <w:start w:val="1"/>
      <w:numFmt w:val="japaneseCounting"/>
      <w:lvlText w:val="%1、"/>
      <w:lvlJc w:val="left"/>
      <w:pPr>
        <w:ind w:left="450" w:hanging="450"/>
      </w:pPr>
      <w:rPr>
        <w:rFonts w:hint="default" w:cs="Times New Roman"/>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001A5D53"/>
    <w:multiLevelType w:val="singleLevel"/>
    <w:tmpl w:val="001A5D53"/>
    <w:lvl w:ilvl="0" w:tentative="0">
      <w:start w:val="1"/>
      <w:numFmt w:val="decimal"/>
      <w:suff w:val="nothing"/>
      <w:lvlText w:val="%1．"/>
      <w:lvlJc w:val="left"/>
      <w:pPr>
        <w:tabs>
          <w:tab w:val="left" w:pos="0"/>
        </w:tabs>
        <w:ind w:left="0" w:firstLine="403"/>
      </w:pPr>
      <w:rPr>
        <w:rFonts w:hint="default"/>
      </w:rPr>
    </w:lvl>
  </w:abstractNum>
  <w:abstractNum w:abstractNumId="11">
    <w:nsid w:val="02D6C5E4"/>
    <w:multiLevelType w:val="singleLevel"/>
    <w:tmpl w:val="02D6C5E4"/>
    <w:lvl w:ilvl="0" w:tentative="0">
      <w:start w:val="1"/>
      <w:numFmt w:val="decimal"/>
      <w:suff w:val="nothing"/>
      <w:lvlText w:val="%1．"/>
      <w:lvlJc w:val="left"/>
      <w:pPr>
        <w:tabs>
          <w:tab w:val="left" w:pos="0"/>
        </w:tabs>
        <w:ind w:left="0" w:firstLine="403"/>
      </w:pPr>
      <w:rPr>
        <w:rFonts w:hint="default"/>
      </w:rPr>
    </w:lvl>
  </w:abstractNum>
  <w:abstractNum w:abstractNumId="12">
    <w:nsid w:val="240ACA29"/>
    <w:multiLevelType w:val="singleLevel"/>
    <w:tmpl w:val="240ACA29"/>
    <w:lvl w:ilvl="0" w:tentative="0">
      <w:start w:val="1"/>
      <w:numFmt w:val="decimal"/>
      <w:suff w:val="nothing"/>
      <w:lvlText w:val="%1）"/>
      <w:lvlJc w:val="left"/>
    </w:lvl>
  </w:abstractNum>
  <w:abstractNum w:abstractNumId="13">
    <w:nsid w:val="32E507D9"/>
    <w:multiLevelType w:val="singleLevel"/>
    <w:tmpl w:val="32E507D9"/>
    <w:lvl w:ilvl="0" w:tentative="0">
      <w:start w:val="1"/>
      <w:numFmt w:val="decimal"/>
      <w:suff w:val="nothing"/>
      <w:lvlText w:val="%1．"/>
      <w:lvlJc w:val="left"/>
      <w:pPr>
        <w:tabs>
          <w:tab w:val="left" w:pos="0"/>
        </w:tabs>
        <w:ind w:left="0" w:firstLine="403"/>
      </w:pPr>
      <w:rPr>
        <w:rFonts w:hint="default"/>
      </w:rPr>
    </w:lvl>
  </w:abstractNum>
  <w:abstractNum w:abstractNumId="14">
    <w:nsid w:val="3F239C6D"/>
    <w:multiLevelType w:val="singleLevel"/>
    <w:tmpl w:val="3F239C6D"/>
    <w:lvl w:ilvl="0" w:tentative="0">
      <w:start w:val="1"/>
      <w:numFmt w:val="decimal"/>
      <w:suff w:val="nothing"/>
      <w:lvlText w:val="%1）"/>
      <w:lvlJc w:val="left"/>
    </w:lvl>
  </w:abstractNum>
  <w:abstractNum w:abstractNumId="15">
    <w:nsid w:val="49636DFF"/>
    <w:multiLevelType w:val="singleLevel"/>
    <w:tmpl w:val="49636DFF"/>
    <w:lvl w:ilvl="0" w:tentative="0">
      <w:start w:val="1"/>
      <w:numFmt w:val="decimal"/>
      <w:suff w:val="nothing"/>
      <w:lvlText w:val="%1．"/>
      <w:lvlJc w:val="left"/>
      <w:pPr>
        <w:tabs>
          <w:tab w:val="left" w:pos="0"/>
        </w:tabs>
        <w:ind w:left="0" w:firstLine="403"/>
      </w:pPr>
      <w:rPr>
        <w:rFonts w:hint="default"/>
      </w:rPr>
    </w:lvl>
  </w:abstractNum>
  <w:abstractNum w:abstractNumId="16">
    <w:nsid w:val="529F2F59"/>
    <w:multiLevelType w:val="singleLevel"/>
    <w:tmpl w:val="529F2F59"/>
    <w:lvl w:ilvl="0" w:tentative="0">
      <w:start w:val="1"/>
      <w:numFmt w:val="decimal"/>
      <w:suff w:val="space"/>
      <w:lvlText w:val="%1）"/>
      <w:lvlJc w:val="left"/>
    </w:lvl>
  </w:abstractNum>
  <w:abstractNum w:abstractNumId="17">
    <w:nsid w:val="703EFA2B"/>
    <w:multiLevelType w:val="singleLevel"/>
    <w:tmpl w:val="703EFA2B"/>
    <w:lvl w:ilvl="0" w:tentative="0">
      <w:start w:val="1"/>
      <w:numFmt w:val="decimal"/>
      <w:lvlText w:val="%1."/>
      <w:lvlJc w:val="left"/>
      <w:pPr>
        <w:ind w:left="425" w:hanging="425"/>
      </w:pPr>
      <w:rPr>
        <w:rFonts w:hint="default"/>
      </w:rPr>
    </w:lvl>
  </w:abstractNum>
  <w:abstractNum w:abstractNumId="18">
    <w:nsid w:val="766055E5"/>
    <w:multiLevelType w:val="singleLevel"/>
    <w:tmpl w:val="766055E5"/>
    <w:lvl w:ilvl="0" w:tentative="0">
      <w:start w:val="1"/>
      <w:numFmt w:val="chineseCounting"/>
      <w:suff w:val="nothing"/>
      <w:lvlText w:val="（%1）"/>
      <w:lvlJc w:val="left"/>
      <w:pPr>
        <w:ind w:left="0" w:firstLine="420"/>
      </w:pPr>
      <w:rPr>
        <w:rFonts w:hint="eastAsia"/>
      </w:rPr>
    </w:lvl>
  </w:abstractNum>
  <w:num w:numId="1">
    <w:abstractNumId w:val="8"/>
  </w:num>
  <w:num w:numId="2">
    <w:abstractNumId w:val="7"/>
  </w:num>
  <w:num w:numId="3">
    <w:abstractNumId w:val="9"/>
  </w:num>
  <w:num w:numId="4">
    <w:abstractNumId w:val="6"/>
  </w:num>
  <w:num w:numId="5">
    <w:abstractNumId w:val="11"/>
  </w:num>
  <w:num w:numId="6">
    <w:abstractNumId w:val="1"/>
  </w:num>
  <w:num w:numId="7">
    <w:abstractNumId w:val="4"/>
  </w:num>
  <w:num w:numId="8">
    <w:abstractNumId w:val="10"/>
  </w:num>
  <w:num w:numId="9">
    <w:abstractNumId w:val="14"/>
  </w:num>
  <w:num w:numId="10">
    <w:abstractNumId w:val="2"/>
  </w:num>
  <w:num w:numId="11">
    <w:abstractNumId w:val="5"/>
  </w:num>
  <w:num w:numId="12">
    <w:abstractNumId w:val="16"/>
  </w:num>
  <w:num w:numId="13">
    <w:abstractNumId w:val="12"/>
  </w:num>
  <w:num w:numId="14">
    <w:abstractNumId w:val="15"/>
  </w:num>
  <w:num w:numId="15">
    <w:abstractNumId w:val="13"/>
  </w:num>
  <w:num w:numId="16">
    <w:abstractNumId w:val="3"/>
  </w:num>
  <w:num w:numId="17">
    <w:abstractNumId w:val="0"/>
  </w:num>
  <w:num w:numId="18">
    <w:abstractNumId w:val="18"/>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yYmZlYjQ5MGZjNjk1MjlhMTZlYzJmN2M4NGQ0N2UifQ=="/>
  </w:docVars>
  <w:rsids>
    <w:rsidRoot w:val="00F56FAA"/>
    <w:rsid w:val="00030E4D"/>
    <w:rsid w:val="000C6CFC"/>
    <w:rsid w:val="000F5EB7"/>
    <w:rsid w:val="001C1DAD"/>
    <w:rsid w:val="00264B51"/>
    <w:rsid w:val="00287F1B"/>
    <w:rsid w:val="002D1D06"/>
    <w:rsid w:val="00337445"/>
    <w:rsid w:val="00346E42"/>
    <w:rsid w:val="00361C32"/>
    <w:rsid w:val="004B72BE"/>
    <w:rsid w:val="005A63DA"/>
    <w:rsid w:val="005B573E"/>
    <w:rsid w:val="006805E7"/>
    <w:rsid w:val="006B46FB"/>
    <w:rsid w:val="006C6A0D"/>
    <w:rsid w:val="00725B24"/>
    <w:rsid w:val="007705D7"/>
    <w:rsid w:val="008B3A4A"/>
    <w:rsid w:val="008B3ABB"/>
    <w:rsid w:val="00932EE0"/>
    <w:rsid w:val="00A35D8B"/>
    <w:rsid w:val="00A4553D"/>
    <w:rsid w:val="00A62369"/>
    <w:rsid w:val="00AD6BDD"/>
    <w:rsid w:val="00B328CC"/>
    <w:rsid w:val="00B50A59"/>
    <w:rsid w:val="00BB6472"/>
    <w:rsid w:val="00BB708E"/>
    <w:rsid w:val="00BC3B04"/>
    <w:rsid w:val="00C4609D"/>
    <w:rsid w:val="00D35427"/>
    <w:rsid w:val="00DF75A6"/>
    <w:rsid w:val="00E81D20"/>
    <w:rsid w:val="00EE2265"/>
    <w:rsid w:val="00EF4A2B"/>
    <w:rsid w:val="00F31C48"/>
    <w:rsid w:val="00F56FAA"/>
    <w:rsid w:val="00FA410C"/>
    <w:rsid w:val="00FE6394"/>
    <w:rsid w:val="014E1610"/>
    <w:rsid w:val="014E1765"/>
    <w:rsid w:val="016F2F8A"/>
    <w:rsid w:val="016F7258"/>
    <w:rsid w:val="01F90339"/>
    <w:rsid w:val="01FE4E2A"/>
    <w:rsid w:val="02D1496E"/>
    <w:rsid w:val="02D57BE8"/>
    <w:rsid w:val="03497249"/>
    <w:rsid w:val="038E3C24"/>
    <w:rsid w:val="03A64E6E"/>
    <w:rsid w:val="03C17756"/>
    <w:rsid w:val="042030EF"/>
    <w:rsid w:val="0444451A"/>
    <w:rsid w:val="04950198"/>
    <w:rsid w:val="04B55777"/>
    <w:rsid w:val="05414242"/>
    <w:rsid w:val="057B3CE3"/>
    <w:rsid w:val="05AB055B"/>
    <w:rsid w:val="05AF1DE8"/>
    <w:rsid w:val="062D32C8"/>
    <w:rsid w:val="064572A6"/>
    <w:rsid w:val="06627B37"/>
    <w:rsid w:val="066D1855"/>
    <w:rsid w:val="06841C73"/>
    <w:rsid w:val="06BA3F73"/>
    <w:rsid w:val="06F35C10"/>
    <w:rsid w:val="07162500"/>
    <w:rsid w:val="0774419D"/>
    <w:rsid w:val="07A20F82"/>
    <w:rsid w:val="081E2BC9"/>
    <w:rsid w:val="08252677"/>
    <w:rsid w:val="082A5712"/>
    <w:rsid w:val="08381575"/>
    <w:rsid w:val="08A444F9"/>
    <w:rsid w:val="08F11128"/>
    <w:rsid w:val="09537C12"/>
    <w:rsid w:val="09AC430D"/>
    <w:rsid w:val="09B675FB"/>
    <w:rsid w:val="09B82BF4"/>
    <w:rsid w:val="0A021577"/>
    <w:rsid w:val="0A0E56A7"/>
    <w:rsid w:val="0A452B4D"/>
    <w:rsid w:val="0A8B6F85"/>
    <w:rsid w:val="0A903F75"/>
    <w:rsid w:val="0AE83AC1"/>
    <w:rsid w:val="0AF406AA"/>
    <w:rsid w:val="0B75359F"/>
    <w:rsid w:val="0C510146"/>
    <w:rsid w:val="0C8126D5"/>
    <w:rsid w:val="0CB63A18"/>
    <w:rsid w:val="0D172C2E"/>
    <w:rsid w:val="0D651B0C"/>
    <w:rsid w:val="0DF61BC5"/>
    <w:rsid w:val="0E021902"/>
    <w:rsid w:val="0E202D0A"/>
    <w:rsid w:val="0E63356D"/>
    <w:rsid w:val="0E8C2FC7"/>
    <w:rsid w:val="0EFC6CD4"/>
    <w:rsid w:val="0F693795"/>
    <w:rsid w:val="0F6D03D8"/>
    <w:rsid w:val="0F9D37EF"/>
    <w:rsid w:val="0FAA44A9"/>
    <w:rsid w:val="0FAB0B5B"/>
    <w:rsid w:val="100213DC"/>
    <w:rsid w:val="10512F38"/>
    <w:rsid w:val="108C5343"/>
    <w:rsid w:val="10AF13E4"/>
    <w:rsid w:val="10DE353E"/>
    <w:rsid w:val="10EB3C35"/>
    <w:rsid w:val="11107974"/>
    <w:rsid w:val="1112035F"/>
    <w:rsid w:val="113D348C"/>
    <w:rsid w:val="119354C5"/>
    <w:rsid w:val="11AE1162"/>
    <w:rsid w:val="11BF3F3A"/>
    <w:rsid w:val="11E64778"/>
    <w:rsid w:val="11F13ED3"/>
    <w:rsid w:val="120A09CE"/>
    <w:rsid w:val="125D76FB"/>
    <w:rsid w:val="125F2C05"/>
    <w:rsid w:val="128C63AB"/>
    <w:rsid w:val="12905CE1"/>
    <w:rsid w:val="12FF7D7D"/>
    <w:rsid w:val="137443A7"/>
    <w:rsid w:val="13A675D2"/>
    <w:rsid w:val="141F5F35"/>
    <w:rsid w:val="154340A7"/>
    <w:rsid w:val="154D1F34"/>
    <w:rsid w:val="156E7D53"/>
    <w:rsid w:val="15B648C8"/>
    <w:rsid w:val="15DD6E8A"/>
    <w:rsid w:val="164C7238"/>
    <w:rsid w:val="171C6375"/>
    <w:rsid w:val="172D21F2"/>
    <w:rsid w:val="173443CD"/>
    <w:rsid w:val="17856BFA"/>
    <w:rsid w:val="17A62687"/>
    <w:rsid w:val="17CF2D50"/>
    <w:rsid w:val="183A3FC9"/>
    <w:rsid w:val="183B180E"/>
    <w:rsid w:val="187A1210"/>
    <w:rsid w:val="18924DEC"/>
    <w:rsid w:val="18C20E7F"/>
    <w:rsid w:val="18CD566B"/>
    <w:rsid w:val="18EC6A96"/>
    <w:rsid w:val="191735B5"/>
    <w:rsid w:val="19201C90"/>
    <w:rsid w:val="193E0E9E"/>
    <w:rsid w:val="19701130"/>
    <w:rsid w:val="197B4315"/>
    <w:rsid w:val="1A047C39"/>
    <w:rsid w:val="1A581F3D"/>
    <w:rsid w:val="1A9C3C14"/>
    <w:rsid w:val="1AC13F43"/>
    <w:rsid w:val="1AC50642"/>
    <w:rsid w:val="1ADF05F0"/>
    <w:rsid w:val="1ADF18A8"/>
    <w:rsid w:val="1B883711"/>
    <w:rsid w:val="1B9A0CF2"/>
    <w:rsid w:val="1BCA55E1"/>
    <w:rsid w:val="1BDF2D82"/>
    <w:rsid w:val="1C5E03C0"/>
    <w:rsid w:val="1C73500A"/>
    <w:rsid w:val="1D47774B"/>
    <w:rsid w:val="1D4B48E9"/>
    <w:rsid w:val="1E0E0074"/>
    <w:rsid w:val="1E480D86"/>
    <w:rsid w:val="1E753820"/>
    <w:rsid w:val="1E8F2E2F"/>
    <w:rsid w:val="1F5A2386"/>
    <w:rsid w:val="1FA03E96"/>
    <w:rsid w:val="1FF51387"/>
    <w:rsid w:val="207B7D6E"/>
    <w:rsid w:val="208D15ED"/>
    <w:rsid w:val="20A44305"/>
    <w:rsid w:val="216401D4"/>
    <w:rsid w:val="21772201"/>
    <w:rsid w:val="218B7201"/>
    <w:rsid w:val="21D2552D"/>
    <w:rsid w:val="21D25BEB"/>
    <w:rsid w:val="21DE7A38"/>
    <w:rsid w:val="22141572"/>
    <w:rsid w:val="228E277C"/>
    <w:rsid w:val="22B03E59"/>
    <w:rsid w:val="22BF42D4"/>
    <w:rsid w:val="22C21D83"/>
    <w:rsid w:val="2318497A"/>
    <w:rsid w:val="23305E9B"/>
    <w:rsid w:val="23401AE2"/>
    <w:rsid w:val="234B29F4"/>
    <w:rsid w:val="235664A5"/>
    <w:rsid w:val="23CD4FD3"/>
    <w:rsid w:val="23CE635C"/>
    <w:rsid w:val="24350AF3"/>
    <w:rsid w:val="24415FFD"/>
    <w:rsid w:val="2443573A"/>
    <w:rsid w:val="24E95CF2"/>
    <w:rsid w:val="250D6060"/>
    <w:rsid w:val="25494957"/>
    <w:rsid w:val="25996765"/>
    <w:rsid w:val="25A061A9"/>
    <w:rsid w:val="25D845A8"/>
    <w:rsid w:val="25DA1E0B"/>
    <w:rsid w:val="266403A1"/>
    <w:rsid w:val="26B91CE3"/>
    <w:rsid w:val="26C774E7"/>
    <w:rsid w:val="26CE3A28"/>
    <w:rsid w:val="26D42FC1"/>
    <w:rsid w:val="26DB6910"/>
    <w:rsid w:val="27084B08"/>
    <w:rsid w:val="271B480D"/>
    <w:rsid w:val="27366B50"/>
    <w:rsid w:val="27606E72"/>
    <w:rsid w:val="276F4502"/>
    <w:rsid w:val="27CB1689"/>
    <w:rsid w:val="27DB39DC"/>
    <w:rsid w:val="28012628"/>
    <w:rsid w:val="280A4E7A"/>
    <w:rsid w:val="288865B3"/>
    <w:rsid w:val="28961E17"/>
    <w:rsid w:val="2975293D"/>
    <w:rsid w:val="29D54277"/>
    <w:rsid w:val="2A171EDE"/>
    <w:rsid w:val="2A433672"/>
    <w:rsid w:val="2A6460D6"/>
    <w:rsid w:val="2A9D5CE7"/>
    <w:rsid w:val="2AB6665E"/>
    <w:rsid w:val="2ACA36A2"/>
    <w:rsid w:val="2ACA67DF"/>
    <w:rsid w:val="2B416B0C"/>
    <w:rsid w:val="2B8244FF"/>
    <w:rsid w:val="2B880E43"/>
    <w:rsid w:val="2BE70F45"/>
    <w:rsid w:val="2C2A2F2C"/>
    <w:rsid w:val="2C3818FC"/>
    <w:rsid w:val="2C5C0194"/>
    <w:rsid w:val="2C656FBE"/>
    <w:rsid w:val="2CC87448"/>
    <w:rsid w:val="2CDD179C"/>
    <w:rsid w:val="2CEB584F"/>
    <w:rsid w:val="2CEF4003"/>
    <w:rsid w:val="2CF640CB"/>
    <w:rsid w:val="2D2D7D42"/>
    <w:rsid w:val="2D7868A1"/>
    <w:rsid w:val="2D7D48BD"/>
    <w:rsid w:val="2D8E08E7"/>
    <w:rsid w:val="2DBA1B13"/>
    <w:rsid w:val="2DD16D30"/>
    <w:rsid w:val="2DD6384E"/>
    <w:rsid w:val="2DE43017"/>
    <w:rsid w:val="2E07302A"/>
    <w:rsid w:val="2E17700F"/>
    <w:rsid w:val="2E1B42C2"/>
    <w:rsid w:val="2E5B540C"/>
    <w:rsid w:val="2E782484"/>
    <w:rsid w:val="2EE8186A"/>
    <w:rsid w:val="2F4A0B38"/>
    <w:rsid w:val="2FAC21CD"/>
    <w:rsid w:val="30243EED"/>
    <w:rsid w:val="30432839"/>
    <w:rsid w:val="30FF31ED"/>
    <w:rsid w:val="314337B0"/>
    <w:rsid w:val="31485D40"/>
    <w:rsid w:val="317F1024"/>
    <w:rsid w:val="31B15E66"/>
    <w:rsid w:val="31F47D73"/>
    <w:rsid w:val="32406340"/>
    <w:rsid w:val="324C5552"/>
    <w:rsid w:val="32613CC6"/>
    <w:rsid w:val="32903869"/>
    <w:rsid w:val="33363678"/>
    <w:rsid w:val="334239C4"/>
    <w:rsid w:val="33554ACD"/>
    <w:rsid w:val="33560F33"/>
    <w:rsid w:val="339C48A2"/>
    <w:rsid w:val="33C068FF"/>
    <w:rsid w:val="3409049A"/>
    <w:rsid w:val="352B77DB"/>
    <w:rsid w:val="353F68E0"/>
    <w:rsid w:val="354F47DF"/>
    <w:rsid w:val="356A2FE2"/>
    <w:rsid w:val="35CA61C6"/>
    <w:rsid w:val="35F222B0"/>
    <w:rsid w:val="363767BF"/>
    <w:rsid w:val="36674791"/>
    <w:rsid w:val="369F6B14"/>
    <w:rsid w:val="36EC2F70"/>
    <w:rsid w:val="36FA574E"/>
    <w:rsid w:val="36FF11AE"/>
    <w:rsid w:val="378B555D"/>
    <w:rsid w:val="37C92DAA"/>
    <w:rsid w:val="385064FB"/>
    <w:rsid w:val="38B91D2D"/>
    <w:rsid w:val="38F01933"/>
    <w:rsid w:val="39C026EF"/>
    <w:rsid w:val="39FD22D8"/>
    <w:rsid w:val="3A193C0C"/>
    <w:rsid w:val="3A3E5D50"/>
    <w:rsid w:val="3A872302"/>
    <w:rsid w:val="3AC15743"/>
    <w:rsid w:val="3AD96960"/>
    <w:rsid w:val="3B164910"/>
    <w:rsid w:val="3B792FB4"/>
    <w:rsid w:val="3B9851F2"/>
    <w:rsid w:val="3BBA42A4"/>
    <w:rsid w:val="3BE458B3"/>
    <w:rsid w:val="3C8F62BD"/>
    <w:rsid w:val="3C9B6A17"/>
    <w:rsid w:val="3CF3060A"/>
    <w:rsid w:val="3CFE1B48"/>
    <w:rsid w:val="3D421694"/>
    <w:rsid w:val="3DD91541"/>
    <w:rsid w:val="3DF338D5"/>
    <w:rsid w:val="3DF605BA"/>
    <w:rsid w:val="3E522CF1"/>
    <w:rsid w:val="3EB17E1D"/>
    <w:rsid w:val="3EBC6614"/>
    <w:rsid w:val="3ECA0C55"/>
    <w:rsid w:val="3F235BB1"/>
    <w:rsid w:val="3F6F4848"/>
    <w:rsid w:val="406D0491"/>
    <w:rsid w:val="40A73739"/>
    <w:rsid w:val="40E30C0C"/>
    <w:rsid w:val="40F94FD0"/>
    <w:rsid w:val="4153493F"/>
    <w:rsid w:val="41552B17"/>
    <w:rsid w:val="41A93A5E"/>
    <w:rsid w:val="42235F11"/>
    <w:rsid w:val="425E06FF"/>
    <w:rsid w:val="42883F4D"/>
    <w:rsid w:val="42A30399"/>
    <w:rsid w:val="42DC7EA7"/>
    <w:rsid w:val="432354F3"/>
    <w:rsid w:val="432F4EB5"/>
    <w:rsid w:val="4350229A"/>
    <w:rsid w:val="436D5033"/>
    <w:rsid w:val="436E3B7C"/>
    <w:rsid w:val="43F13A79"/>
    <w:rsid w:val="44051E15"/>
    <w:rsid w:val="44302D9F"/>
    <w:rsid w:val="445A3BDC"/>
    <w:rsid w:val="447E6BF8"/>
    <w:rsid w:val="44DB6FA9"/>
    <w:rsid w:val="451342AE"/>
    <w:rsid w:val="458F5117"/>
    <w:rsid w:val="45C739E4"/>
    <w:rsid w:val="462560E7"/>
    <w:rsid w:val="465D6052"/>
    <w:rsid w:val="468F65D5"/>
    <w:rsid w:val="4706641A"/>
    <w:rsid w:val="47C373F7"/>
    <w:rsid w:val="47D51941"/>
    <w:rsid w:val="47FF073F"/>
    <w:rsid w:val="4835471E"/>
    <w:rsid w:val="484F6F25"/>
    <w:rsid w:val="48577140"/>
    <w:rsid w:val="48ED5B79"/>
    <w:rsid w:val="493C52F8"/>
    <w:rsid w:val="499E3645"/>
    <w:rsid w:val="49BE1638"/>
    <w:rsid w:val="49CC6001"/>
    <w:rsid w:val="49DF4F36"/>
    <w:rsid w:val="49F619EE"/>
    <w:rsid w:val="4A096BCF"/>
    <w:rsid w:val="4A266543"/>
    <w:rsid w:val="4A3938D6"/>
    <w:rsid w:val="4A407F7D"/>
    <w:rsid w:val="4A7A1EF1"/>
    <w:rsid w:val="4AAE1C71"/>
    <w:rsid w:val="4ABF0E92"/>
    <w:rsid w:val="4AE02E2A"/>
    <w:rsid w:val="4AE87FD5"/>
    <w:rsid w:val="4B827313"/>
    <w:rsid w:val="4B846436"/>
    <w:rsid w:val="4BBD7AE3"/>
    <w:rsid w:val="4C34600A"/>
    <w:rsid w:val="4C9710ED"/>
    <w:rsid w:val="4CCF19C2"/>
    <w:rsid w:val="4CF163AF"/>
    <w:rsid w:val="4CF60437"/>
    <w:rsid w:val="4D1F52F9"/>
    <w:rsid w:val="4D3408CC"/>
    <w:rsid w:val="4D491894"/>
    <w:rsid w:val="4E674389"/>
    <w:rsid w:val="4E6F6480"/>
    <w:rsid w:val="4EA8783E"/>
    <w:rsid w:val="4EEB3ED1"/>
    <w:rsid w:val="4F2A06BF"/>
    <w:rsid w:val="4F5135E4"/>
    <w:rsid w:val="4F5859E5"/>
    <w:rsid w:val="4F674FCC"/>
    <w:rsid w:val="4F7E0B91"/>
    <w:rsid w:val="4F9B5CBD"/>
    <w:rsid w:val="4FA113E3"/>
    <w:rsid w:val="4FE03BF0"/>
    <w:rsid w:val="4FFB372D"/>
    <w:rsid w:val="500D0124"/>
    <w:rsid w:val="503E0C82"/>
    <w:rsid w:val="50425F91"/>
    <w:rsid w:val="50BB2978"/>
    <w:rsid w:val="50BF4AE1"/>
    <w:rsid w:val="50F63F51"/>
    <w:rsid w:val="510C6D30"/>
    <w:rsid w:val="512748C6"/>
    <w:rsid w:val="513952EE"/>
    <w:rsid w:val="51524594"/>
    <w:rsid w:val="51896FB1"/>
    <w:rsid w:val="520F2C90"/>
    <w:rsid w:val="52A243FF"/>
    <w:rsid w:val="52BC2FA8"/>
    <w:rsid w:val="52F94054"/>
    <w:rsid w:val="53315BB2"/>
    <w:rsid w:val="53574F55"/>
    <w:rsid w:val="53B55BC2"/>
    <w:rsid w:val="545649B3"/>
    <w:rsid w:val="54666AC7"/>
    <w:rsid w:val="54687D1A"/>
    <w:rsid w:val="54AA1085"/>
    <w:rsid w:val="54E872E0"/>
    <w:rsid w:val="55183B6A"/>
    <w:rsid w:val="55875BD3"/>
    <w:rsid w:val="559313CA"/>
    <w:rsid w:val="55F40D12"/>
    <w:rsid w:val="56101070"/>
    <w:rsid w:val="56400A20"/>
    <w:rsid w:val="565064B4"/>
    <w:rsid w:val="56675E75"/>
    <w:rsid w:val="568E116C"/>
    <w:rsid w:val="56EB1D70"/>
    <w:rsid w:val="56FE0558"/>
    <w:rsid w:val="572E6CA2"/>
    <w:rsid w:val="578E5D43"/>
    <w:rsid w:val="57B00A08"/>
    <w:rsid w:val="57C245EC"/>
    <w:rsid w:val="58000842"/>
    <w:rsid w:val="5806207D"/>
    <w:rsid w:val="580A2B1D"/>
    <w:rsid w:val="581D7A74"/>
    <w:rsid w:val="585E04CA"/>
    <w:rsid w:val="587603BB"/>
    <w:rsid w:val="58A923A7"/>
    <w:rsid w:val="58AC71FE"/>
    <w:rsid w:val="58B9525D"/>
    <w:rsid w:val="58C76844"/>
    <w:rsid w:val="58EF73ED"/>
    <w:rsid w:val="59096A17"/>
    <w:rsid w:val="5931634A"/>
    <w:rsid w:val="59582D2E"/>
    <w:rsid w:val="5A10596A"/>
    <w:rsid w:val="5A713111"/>
    <w:rsid w:val="5AC84840"/>
    <w:rsid w:val="5ACD0EEE"/>
    <w:rsid w:val="5AD2186D"/>
    <w:rsid w:val="5AF234AD"/>
    <w:rsid w:val="5B1117AC"/>
    <w:rsid w:val="5B1B3419"/>
    <w:rsid w:val="5B1F24B5"/>
    <w:rsid w:val="5B4D15C8"/>
    <w:rsid w:val="5BF63CC5"/>
    <w:rsid w:val="5BFF4433"/>
    <w:rsid w:val="5C007F65"/>
    <w:rsid w:val="5C126102"/>
    <w:rsid w:val="5C8D50E4"/>
    <w:rsid w:val="5D791456"/>
    <w:rsid w:val="5E003D62"/>
    <w:rsid w:val="5E1F68D7"/>
    <w:rsid w:val="5E4044BD"/>
    <w:rsid w:val="5E6B3663"/>
    <w:rsid w:val="5E705DCB"/>
    <w:rsid w:val="5E8401FB"/>
    <w:rsid w:val="5EF7101F"/>
    <w:rsid w:val="5F07564B"/>
    <w:rsid w:val="5F7222BB"/>
    <w:rsid w:val="5FB4425C"/>
    <w:rsid w:val="60362333"/>
    <w:rsid w:val="606201E6"/>
    <w:rsid w:val="60697FB8"/>
    <w:rsid w:val="60AF6137"/>
    <w:rsid w:val="613C03DE"/>
    <w:rsid w:val="61462DFB"/>
    <w:rsid w:val="621C1918"/>
    <w:rsid w:val="623F09A5"/>
    <w:rsid w:val="625C33F1"/>
    <w:rsid w:val="628D3DA4"/>
    <w:rsid w:val="62B838E9"/>
    <w:rsid w:val="62DB6218"/>
    <w:rsid w:val="63094EAA"/>
    <w:rsid w:val="630A00B6"/>
    <w:rsid w:val="636A37BC"/>
    <w:rsid w:val="63D7301D"/>
    <w:rsid w:val="63EE6769"/>
    <w:rsid w:val="64194DB8"/>
    <w:rsid w:val="642A08DD"/>
    <w:rsid w:val="643C59BD"/>
    <w:rsid w:val="645517CB"/>
    <w:rsid w:val="64627E26"/>
    <w:rsid w:val="646576C3"/>
    <w:rsid w:val="64B12558"/>
    <w:rsid w:val="64B23FF7"/>
    <w:rsid w:val="64BA052F"/>
    <w:rsid w:val="64BF2583"/>
    <w:rsid w:val="64D06978"/>
    <w:rsid w:val="65306E8B"/>
    <w:rsid w:val="653213E8"/>
    <w:rsid w:val="654E5610"/>
    <w:rsid w:val="65515E7C"/>
    <w:rsid w:val="65EB2606"/>
    <w:rsid w:val="660151A6"/>
    <w:rsid w:val="662534DD"/>
    <w:rsid w:val="663E1F95"/>
    <w:rsid w:val="666A7B7A"/>
    <w:rsid w:val="668B029F"/>
    <w:rsid w:val="669B0E5B"/>
    <w:rsid w:val="66FE3D2F"/>
    <w:rsid w:val="67010850"/>
    <w:rsid w:val="67421DAD"/>
    <w:rsid w:val="675D12BD"/>
    <w:rsid w:val="67682AF0"/>
    <w:rsid w:val="67702FAE"/>
    <w:rsid w:val="67D960AC"/>
    <w:rsid w:val="681B6626"/>
    <w:rsid w:val="68256F83"/>
    <w:rsid w:val="68297553"/>
    <w:rsid w:val="68576345"/>
    <w:rsid w:val="68C9707A"/>
    <w:rsid w:val="68D95FDD"/>
    <w:rsid w:val="68EB103F"/>
    <w:rsid w:val="696854B0"/>
    <w:rsid w:val="69767930"/>
    <w:rsid w:val="69866080"/>
    <w:rsid w:val="699F1E7F"/>
    <w:rsid w:val="69B03CFA"/>
    <w:rsid w:val="69E40F19"/>
    <w:rsid w:val="6A39185B"/>
    <w:rsid w:val="6A675F83"/>
    <w:rsid w:val="6A73501D"/>
    <w:rsid w:val="6A9B43DC"/>
    <w:rsid w:val="6AAB470A"/>
    <w:rsid w:val="6AB147A8"/>
    <w:rsid w:val="6AC00E5F"/>
    <w:rsid w:val="6AEF027C"/>
    <w:rsid w:val="6B0D2907"/>
    <w:rsid w:val="6B463DD2"/>
    <w:rsid w:val="6B5234EB"/>
    <w:rsid w:val="6B795CEE"/>
    <w:rsid w:val="6BCA59E9"/>
    <w:rsid w:val="6C0438E3"/>
    <w:rsid w:val="6C583A0F"/>
    <w:rsid w:val="6C992243"/>
    <w:rsid w:val="6D3E470F"/>
    <w:rsid w:val="6D635D39"/>
    <w:rsid w:val="6D860509"/>
    <w:rsid w:val="6DD356FC"/>
    <w:rsid w:val="6E0D025E"/>
    <w:rsid w:val="6EB278CA"/>
    <w:rsid w:val="6EBB1504"/>
    <w:rsid w:val="6EC072FB"/>
    <w:rsid w:val="6ED50C70"/>
    <w:rsid w:val="6EE454D6"/>
    <w:rsid w:val="6EFC2503"/>
    <w:rsid w:val="6F0F2C4A"/>
    <w:rsid w:val="6F1075EF"/>
    <w:rsid w:val="6F5C1B63"/>
    <w:rsid w:val="6F701029"/>
    <w:rsid w:val="6F793460"/>
    <w:rsid w:val="701F7105"/>
    <w:rsid w:val="706B037C"/>
    <w:rsid w:val="70F108FE"/>
    <w:rsid w:val="710220D6"/>
    <w:rsid w:val="712C530F"/>
    <w:rsid w:val="71A52920"/>
    <w:rsid w:val="71BD1AA5"/>
    <w:rsid w:val="71BD4F2C"/>
    <w:rsid w:val="71C867F5"/>
    <w:rsid w:val="71D54B82"/>
    <w:rsid w:val="71DC542C"/>
    <w:rsid w:val="72171A52"/>
    <w:rsid w:val="72433DDE"/>
    <w:rsid w:val="72794D40"/>
    <w:rsid w:val="72DE211B"/>
    <w:rsid w:val="730C0F48"/>
    <w:rsid w:val="73671467"/>
    <w:rsid w:val="73940CC6"/>
    <w:rsid w:val="73D51888"/>
    <w:rsid w:val="73F82D3F"/>
    <w:rsid w:val="747834EA"/>
    <w:rsid w:val="748B70E8"/>
    <w:rsid w:val="748F7DB4"/>
    <w:rsid w:val="74DA4CAF"/>
    <w:rsid w:val="754C32EF"/>
    <w:rsid w:val="759C3E88"/>
    <w:rsid w:val="75A36BDD"/>
    <w:rsid w:val="75EA23D0"/>
    <w:rsid w:val="76092635"/>
    <w:rsid w:val="76371D16"/>
    <w:rsid w:val="76A81529"/>
    <w:rsid w:val="770E0228"/>
    <w:rsid w:val="771963FE"/>
    <w:rsid w:val="77456AFF"/>
    <w:rsid w:val="77A03982"/>
    <w:rsid w:val="78870772"/>
    <w:rsid w:val="78AB3D43"/>
    <w:rsid w:val="78D85046"/>
    <w:rsid w:val="790908D6"/>
    <w:rsid w:val="79213C3F"/>
    <w:rsid w:val="79496500"/>
    <w:rsid w:val="7A2001DD"/>
    <w:rsid w:val="7A2710AE"/>
    <w:rsid w:val="7A4E4B3A"/>
    <w:rsid w:val="7A6C03CC"/>
    <w:rsid w:val="7AC9071F"/>
    <w:rsid w:val="7AD43E56"/>
    <w:rsid w:val="7ADE75F7"/>
    <w:rsid w:val="7BE74AEF"/>
    <w:rsid w:val="7C3169B0"/>
    <w:rsid w:val="7C48756D"/>
    <w:rsid w:val="7C646FE2"/>
    <w:rsid w:val="7C6B2984"/>
    <w:rsid w:val="7C80108C"/>
    <w:rsid w:val="7C851C11"/>
    <w:rsid w:val="7D5746C3"/>
    <w:rsid w:val="7D8C4BD1"/>
    <w:rsid w:val="7DDB5D9B"/>
    <w:rsid w:val="7DE21548"/>
    <w:rsid w:val="7E046FA4"/>
    <w:rsid w:val="7E29161F"/>
    <w:rsid w:val="7E4535B2"/>
    <w:rsid w:val="7E8F7437"/>
    <w:rsid w:val="7EE3661F"/>
    <w:rsid w:val="7EE86367"/>
    <w:rsid w:val="7F0D4FAF"/>
    <w:rsid w:val="7F3809E6"/>
    <w:rsid w:val="7F5016E1"/>
    <w:rsid w:val="7F835890"/>
    <w:rsid w:val="7F8D1BDF"/>
    <w:rsid w:val="7FAD2911"/>
    <w:rsid w:val="7FBD7C08"/>
    <w:rsid w:val="7FF96EB3"/>
    <w:rsid w:val="FDFE8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1"/>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2">
    <w:name w:val="heading 2"/>
    <w:basedOn w:val="1"/>
    <w:next w:val="1"/>
    <w:qFormat/>
    <w:uiPriority w:val="0"/>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qFormat/>
    <w:uiPriority w:val="0"/>
    <w:pPr>
      <w:keepNext w:val="0"/>
      <w:keepLines w:val="0"/>
      <w:spacing w:before="0" w:after="0" w:line="240" w:lineRule="auto"/>
      <w:ind w:firstLine="422" w:firstLineChars="200"/>
      <w:outlineLvl w:val="2"/>
    </w:pPr>
    <w:rPr>
      <w:rFonts w:ascii="宋体" w:hAnsi="宋体" w:eastAsia="宋体" w:cs="Times New Roman"/>
      <w:sz w:val="21"/>
      <w:szCs w:val="22"/>
    </w:rPr>
  </w:style>
  <w:style w:type="character" w:default="1" w:styleId="19">
    <w:name w:val="Default Paragraph Font"/>
    <w:unhideWhenUsed/>
    <w:qFormat/>
    <w:uiPriority w:val="1"/>
  </w:style>
  <w:style w:type="table" w:default="1" w:styleId="18">
    <w:name w:val="Normal Table"/>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annotation text"/>
    <w:basedOn w:val="1"/>
    <w:unhideWhenUsed/>
    <w:qFormat/>
    <w:uiPriority w:val="0"/>
    <w:pPr>
      <w:jc w:val="left"/>
    </w:pPr>
  </w:style>
  <w:style w:type="paragraph" w:styleId="7">
    <w:name w:val="Body Text 3"/>
    <w:basedOn w:val="1"/>
    <w:qFormat/>
    <w:uiPriority w:val="0"/>
    <w:rPr>
      <w:rFonts w:ascii="宋体"/>
      <w:kern w:val="0"/>
      <w:sz w:val="24"/>
    </w:rPr>
  </w:style>
  <w:style w:type="paragraph" w:styleId="8">
    <w:name w:val="Body Text"/>
    <w:basedOn w:val="1"/>
    <w:link w:val="32"/>
    <w:unhideWhenUsed/>
    <w:qFormat/>
    <w:uiPriority w:val="99"/>
    <w:pPr>
      <w:spacing w:after="120"/>
    </w:pPr>
  </w:style>
  <w:style w:type="paragraph" w:styleId="9">
    <w:name w:val="Body Text Indent"/>
    <w:basedOn w:val="1"/>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0">
    <w:name w:val="Plain Text"/>
    <w:basedOn w:val="1"/>
    <w:qFormat/>
    <w:uiPriority w:val="0"/>
    <w:rPr>
      <w:rFonts w:hAnsi="Courier New" w:cs="Times New Roman"/>
      <w:kern w:val="2"/>
      <w:sz w:val="21"/>
      <w:szCs w:val="20"/>
    </w:rPr>
  </w:style>
  <w:style w:type="paragraph" w:styleId="11">
    <w:name w:val="Date"/>
    <w:basedOn w:val="1"/>
    <w:next w:val="1"/>
    <w:qFormat/>
    <w:uiPriority w:val="99"/>
    <w:pPr>
      <w:ind w:left="100" w:leftChars="2500"/>
    </w:pPr>
    <w:rPr>
      <w:szCs w:val="20"/>
    </w:rPr>
  </w:style>
  <w:style w:type="paragraph" w:styleId="12">
    <w:name w:val="footer"/>
    <w:basedOn w:val="1"/>
    <w:link w:val="24"/>
    <w:unhideWhenUsed/>
    <w:qFormat/>
    <w:uiPriority w:val="99"/>
    <w:pPr>
      <w:tabs>
        <w:tab w:val="center" w:pos="4153"/>
        <w:tab w:val="right" w:pos="8306"/>
      </w:tabs>
      <w:snapToGrid w:val="0"/>
      <w:jc w:val="left"/>
    </w:pPr>
    <w:rPr>
      <w:rFonts w:asciiTheme="minorHAnsi" w:hAnsiTheme="minorHAnsi" w:cstheme="minorBidi"/>
      <w:sz w:val="18"/>
      <w:szCs w:val="18"/>
    </w:rPr>
  </w:style>
  <w:style w:type="paragraph" w:styleId="13">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14">
    <w:name w:val="toc 1"/>
    <w:basedOn w:val="1"/>
    <w:next w:val="1"/>
    <w:qFormat/>
    <w:uiPriority w:val="39"/>
    <w:pPr>
      <w:spacing w:before="120" w:after="120"/>
      <w:jc w:val="left"/>
    </w:pPr>
    <w:rPr>
      <w:rFonts w:ascii="Calibri" w:hAnsi="Calibri" w:eastAsia="宋体" w:cs="Calibri"/>
      <w:b/>
      <w:bCs/>
      <w:caps/>
      <w:sz w:val="20"/>
    </w:rPr>
  </w:style>
  <w:style w:type="paragraph" w:styleId="15">
    <w:name w:val="toc 2"/>
    <w:basedOn w:val="1"/>
    <w:next w:val="1"/>
    <w:unhideWhenUsed/>
    <w:qFormat/>
    <w:uiPriority w:val="39"/>
    <w:pPr>
      <w:spacing w:after="156"/>
      <w:ind w:left="480" w:leftChars="200"/>
    </w:pPr>
  </w:style>
  <w:style w:type="paragraph" w:styleId="16">
    <w:name w:val="Normal (Web)"/>
    <w:basedOn w:val="1"/>
    <w:qFormat/>
    <w:uiPriority w:val="0"/>
    <w:pPr>
      <w:widowControl/>
      <w:spacing w:before="100" w:beforeAutospacing="1" w:after="100" w:afterAutospacing="1"/>
      <w:jc w:val="left"/>
    </w:pPr>
    <w:rPr>
      <w:rFonts w:ascii="宋体" w:hAnsi="宋体" w:eastAsia="宋体"/>
      <w:kern w:val="0"/>
      <w:sz w:val="24"/>
      <w:szCs w:val="24"/>
    </w:rPr>
  </w:style>
  <w:style w:type="paragraph" w:styleId="17">
    <w:name w:val="Body Text First Indent"/>
    <w:basedOn w:val="8"/>
    <w:qFormat/>
    <w:uiPriority w:val="0"/>
    <w:pPr>
      <w:spacing w:after="120" w:line="240" w:lineRule="auto"/>
      <w:ind w:firstLine="420" w:firstLineChars="100"/>
    </w:pPr>
    <w:rPr>
      <w:rFonts w:ascii="Times New Roman"/>
      <w:sz w:val="30"/>
    </w:rPr>
  </w:style>
  <w:style w:type="character" w:styleId="20">
    <w:name w:val="Strong"/>
    <w:basedOn w:val="19"/>
    <w:qFormat/>
    <w:uiPriority w:val="22"/>
    <w:rPr>
      <w:b/>
    </w:rPr>
  </w:style>
  <w:style w:type="character" w:styleId="21">
    <w:name w:val="Hyperlink"/>
    <w:basedOn w:val="19"/>
    <w:unhideWhenUsed/>
    <w:qFormat/>
    <w:uiPriority w:val="99"/>
    <w:rPr>
      <w:color w:val="0563C1" w:themeColor="hyperlink"/>
      <w:u w:val="single"/>
      <w14:textFill>
        <w14:solidFill>
          <w14:schemeClr w14:val="hlink"/>
        </w14:solidFill>
      </w14:textFill>
    </w:rPr>
  </w:style>
  <w:style w:type="character" w:styleId="22">
    <w:name w:val="annotation reference"/>
    <w:basedOn w:val="19"/>
    <w:semiHidden/>
    <w:unhideWhenUsed/>
    <w:qFormat/>
    <w:uiPriority w:val="0"/>
    <w:rPr>
      <w:sz w:val="21"/>
      <w:szCs w:val="21"/>
    </w:rPr>
  </w:style>
  <w:style w:type="character" w:customStyle="1" w:styleId="23">
    <w:name w:val="页眉 Char"/>
    <w:basedOn w:val="19"/>
    <w:link w:val="13"/>
    <w:qFormat/>
    <w:uiPriority w:val="99"/>
    <w:rPr>
      <w:sz w:val="18"/>
      <w:szCs w:val="18"/>
    </w:rPr>
  </w:style>
  <w:style w:type="character" w:customStyle="1" w:styleId="24">
    <w:name w:val="页脚 Char"/>
    <w:basedOn w:val="19"/>
    <w:link w:val="12"/>
    <w:qFormat/>
    <w:uiPriority w:val="99"/>
    <w:rPr>
      <w:sz w:val="18"/>
      <w:szCs w:val="18"/>
    </w:rPr>
  </w:style>
  <w:style w:type="paragraph" w:customStyle="1" w:styleId="25">
    <w:name w:val="Body text|21"/>
    <w:basedOn w:val="1"/>
    <w:link w:val="27"/>
    <w:qFormat/>
    <w:uiPriority w:val="0"/>
    <w:pPr>
      <w:shd w:val="clear" w:color="auto" w:fill="FFFFFF"/>
      <w:spacing w:before="300" w:line="605" w:lineRule="exact"/>
      <w:jc w:val="distribute"/>
    </w:pPr>
    <w:rPr>
      <w:rFonts w:ascii="PMingLiU" w:hAnsi="PMingLiU" w:eastAsia="PMingLiU" w:cs="PMingLiU"/>
      <w:spacing w:val="30"/>
      <w:sz w:val="30"/>
      <w:szCs w:val="30"/>
    </w:rPr>
  </w:style>
  <w:style w:type="character" w:customStyle="1" w:styleId="26">
    <w:name w:val="Body text|2 + Spacing 4 pt"/>
    <w:basedOn w:val="27"/>
    <w:unhideWhenUsed/>
    <w:qFormat/>
    <w:uiPriority w:val="0"/>
    <w:rPr>
      <w:rFonts w:ascii="PMingLiU" w:hAnsi="PMingLiU" w:eastAsia="PMingLiU" w:cs="PMingLiU"/>
      <w:color w:val="000000"/>
      <w:spacing w:val="90"/>
      <w:w w:val="100"/>
      <w:position w:val="0"/>
      <w:sz w:val="30"/>
      <w:szCs w:val="30"/>
      <w:u w:val="none"/>
      <w:lang w:val="en-US" w:eastAsia="en-US" w:bidi="en-US"/>
    </w:rPr>
  </w:style>
  <w:style w:type="character" w:customStyle="1" w:styleId="27">
    <w:name w:val="Body text|2_"/>
    <w:basedOn w:val="19"/>
    <w:link w:val="25"/>
    <w:qFormat/>
    <w:uiPriority w:val="0"/>
    <w:rPr>
      <w:rFonts w:ascii="PMingLiU" w:hAnsi="PMingLiU" w:eastAsia="PMingLiU" w:cs="PMingLiU"/>
      <w:spacing w:val="30"/>
      <w:sz w:val="30"/>
      <w:szCs w:val="30"/>
      <w:u w:val="none"/>
    </w:rPr>
  </w:style>
  <w:style w:type="character" w:customStyle="1" w:styleId="28">
    <w:name w:val="Body text|2 + Spacing 0 pt"/>
    <w:basedOn w:val="27"/>
    <w:unhideWhenUsed/>
    <w:qFormat/>
    <w:uiPriority w:val="0"/>
    <w:rPr>
      <w:rFonts w:ascii="PMingLiU" w:hAnsi="PMingLiU" w:eastAsia="PMingLiU" w:cs="PMingLiU"/>
      <w:color w:val="000000"/>
      <w:spacing w:val="0"/>
      <w:w w:val="100"/>
      <w:position w:val="0"/>
      <w:sz w:val="30"/>
      <w:szCs w:val="30"/>
      <w:u w:val="none"/>
      <w:lang w:val="en-US" w:eastAsia="en-US" w:bidi="en-US"/>
    </w:rPr>
  </w:style>
  <w:style w:type="paragraph" w:customStyle="1" w:styleId="29">
    <w:name w:val="List Paragraph1"/>
    <w:basedOn w:val="1"/>
    <w:qFormat/>
    <w:uiPriority w:val="99"/>
    <w:pPr>
      <w:ind w:firstLine="420" w:firstLineChars="200"/>
    </w:pPr>
    <w:rPr>
      <w:rFonts w:asciiTheme="minorHAnsi" w:hAnsiTheme="minorHAnsi" w:cstheme="minorBidi"/>
      <w:szCs w:val="22"/>
    </w:rPr>
  </w:style>
  <w:style w:type="paragraph" w:customStyle="1" w:styleId="30">
    <w:name w:val="列出段落1"/>
    <w:basedOn w:val="1"/>
    <w:qFormat/>
    <w:uiPriority w:val="34"/>
    <w:pPr>
      <w:ind w:firstLine="420" w:firstLineChars="200"/>
    </w:pPr>
    <w:rPr>
      <w:rFonts w:cstheme="minorBidi"/>
      <w:szCs w:val="22"/>
    </w:rPr>
  </w:style>
  <w:style w:type="paragraph" w:customStyle="1" w:styleId="31">
    <w:name w:val="List Paragraph"/>
    <w:basedOn w:val="1"/>
    <w:unhideWhenUsed/>
    <w:qFormat/>
    <w:uiPriority w:val="34"/>
    <w:pPr>
      <w:ind w:firstLine="420" w:firstLineChars="200"/>
    </w:pPr>
    <w:rPr>
      <w:rFonts w:eastAsia="宋体"/>
      <w:szCs w:val="24"/>
    </w:rPr>
  </w:style>
  <w:style w:type="character" w:customStyle="1" w:styleId="32">
    <w:name w:val="正文文本 Char"/>
    <w:basedOn w:val="19"/>
    <w:link w:val="8"/>
    <w:semiHidden/>
    <w:qFormat/>
    <w:uiPriority w:val="99"/>
    <w:rPr>
      <w:rFonts w:ascii="Times New Roman" w:hAnsi="Times New Roman" w:cs="Times New Roman"/>
      <w:kern w:val="2"/>
      <w:sz w:val="21"/>
      <w:szCs w:val="21"/>
    </w:rPr>
  </w:style>
  <w:style w:type="paragraph" w:customStyle="1" w:styleId="33">
    <w:name w:val="样式 标题 2 + Times New Roman 四号 非加粗 段前: 5 磅 段后: 0 磅 行距: 固定值 20..."/>
    <w:basedOn w:val="2"/>
    <w:qFormat/>
    <w:uiPriority w:val="0"/>
    <w:pPr>
      <w:spacing w:before="100" w:after="0" w:line="400" w:lineRule="exact"/>
    </w:pPr>
    <w:rPr>
      <w:rFonts w:ascii="Times New Roman" w:hAnsi="Times New Roman" w:eastAsia="黑体" w:cs="宋体"/>
      <w:b w:val="0"/>
      <w:bCs w:val="0"/>
      <w:sz w:val="28"/>
      <w:szCs w:val="20"/>
    </w:rPr>
  </w:style>
  <w:style w:type="paragraph" w:customStyle="1" w:styleId="34">
    <w:name w:val="列表段落1"/>
    <w:basedOn w:val="1"/>
    <w:unhideWhenUsed/>
    <w:qFormat/>
    <w:uiPriority w:val="34"/>
    <w:pPr>
      <w:ind w:firstLine="420" w:firstLineChars="200"/>
    </w:pPr>
    <w:rPr>
      <w:rFonts w:eastAsia="宋体"/>
    </w:rPr>
  </w:style>
  <w:style w:type="paragraph" w:customStyle="1" w:styleId="35">
    <w:name w:val="样式9"/>
    <w:basedOn w:val="1"/>
    <w:qFormat/>
    <w:uiPriority w:val="0"/>
    <w:pPr>
      <w:adjustRightInd w:val="0"/>
      <w:snapToGrid w:val="0"/>
      <w:spacing w:before="156" w:beforeLines="50" w:line="360" w:lineRule="auto"/>
      <w:ind w:firstLine="560" w:firstLineChars="200"/>
    </w:pPr>
    <w:rPr>
      <w:rFonts w:ascii="Times New Roman" w:hAnsi="Times New Roman"/>
      <w:sz w:val="28"/>
      <w:szCs w:val="24"/>
    </w:rPr>
  </w:style>
  <w:style w:type="paragraph" w:customStyle="1" w:styleId="36">
    <w:name w:val="段落正文"/>
    <w:basedOn w:val="1"/>
    <w:qFormat/>
    <w:uiPriority w:val="0"/>
    <w:pPr>
      <w:spacing w:line="360" w:lineRule="auto"/>
      <w:ind w:firstLine="480" w:firstLineChars="200"/>
    </w:pPr>
    <w:rPr>
      <w:rFonts w:ascii="宋体" w:hAnsi="宋体"/>
      <w:sz w:val="24"/>
    </w:rPr>
  </w:style>
  <w:style w:type="paragraph" w:customStyle="1" w:styleId="37">
    <w:name w:val="样式3"/>
    <w:basedOn w:val="4"/>
    <w:qFormat/>
    <w:uiPriority w:val="0"/>
    <w:pPr>
      <w:keepNext/>
      <w:keepLines/>
      <w:spacing w:before="120" w:after="120" w:line="480" w:lineRule="auto"/>
      <w:ind w:firstLine="0" w:firstLineChars="0"/>
    </w:pPr>
    <w:rPr>
      <w:sz w:val="30"/>
      <w:szCs w:val="32"/>
    </w:rPr>
  </w:style>
  <w:style w:type="paragraph" w:customStyle="1" w:styleId="38">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39">
    <w:name w:val="unnamed11"/>
    <w:qFormat/>
    <w:uiPriority w:val="0"/>
    <w:rPr>
      <w:sz w:val="18"/>
      <w:szCs w:val="18"/>
    </w:rPr>
  </w:style>
  <w:style w:type="paragraph" w:customStyle="1" w:styleId="40">
    <w:name w:val="_Style 97"/>
    <w:basedOn w:val="1"/>
    <w:next w:val="31"/>
    <w:qFormat/>
    <w:uiPriority w:val="0"/>
    <w:pPr>
      <w:ind w:firstLine="420" w:firstLineChars="200"/>
    </w:pPr>
  </w:style>
  <w:style w:type="paragraph" w:customStyle="1" w:styleId="41">
    <w:name w:val="表格正文居中"/>
    <w:basedOn w:val="1"/>
    <w:qFormat/>
    <w:uiPriority w:val="0"/>
    <w:pPr>
      <w:spacing w:line="0" w:lineRule="atLeast"/>
      <w:jc w:val="center"/>
    </w:pPr>
    <w:rPr>
      <w:rFonts w:ascii="Calibri" w:hAnsi="Calibri" w:eastAsia="宋体" w:cs="Times New Roman"/>
      <w:szCs w:val="24"/>
    </w:rPr>
  </w:style>
  <w:style w:type="paragraph" w:customStyle="1" w:styleId="42">
    <w:name w:val="!正文"/>
    <w:basedOn w:val="1"/>
    <w:qFormat/>
    <w:uiPriority w:val="0"/>
    <w:pPr>
      <w:spacing w:line="360" w:lineRule="auto"/>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17683</Words>
  <Characters>18792</Characters>
  <Lines>23</Lines>
  <Paragraphs>6</Paragraphs>
  <TotalTime>3</TotalTime>
  <ScaleCrop>false</ScaleCrop>
  <LinksUpToDate>false</LinksUpToDate>
  <CharactersWithSpaces>19790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2019-03-12T02:36:00Z</dcterms:created>
  <dc:creator>xiaowei3@gd.cmcc</dc:creator>
  <cp:lastModifiedBy>LIN</cp:lastModifiedBy>
  <cp:lastPrinted>2022-09-19T03:10:23Z</cp:lastPrinted>
  <dcterms:modified xsi:type="dcterms:W3CDTF">2022-09-19T03:11:29Z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68E2DCFCF39C4FC6B9C3047CF817853C</vt:lpwstr>
  </property>
</Properties>
</file>