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pageBreakBefore w:val="0"/>
        <w:widowControl w:val="0"/>
        <w:kinsoku/>
        <w:wordWrap/>
        <w:overflowPunct/>
        <w:bidi w:val="0"/>
        <w:spacing w:after="156" w:line="920" w:lineRule="exact"/>
        <w:jc w:val="center"/>
        <w:rPr>
          <w:rFonts w:hint="eastAsia" w:ascii="黑体" w:hAnsi="黑体" w:eastAsia="黑体"/>
          <w:color w:val="000000"/>
          <w:sz w:val="38"/>
          <w:szCs w:val="38"/>
          <w:highlight w:val="none"/>
          <w:u w:val="single"/>
        </w:rPr>
      </w:pPr>
    </w:p>
    <w:p>
      <w:pPr>
        <w:pStyle w:val="9"/>
        <w:pageBreakBefore w:val="0"/>
        <w:widowControl w:val="0"/>
        <w:kinsoku/>
        <w:wordWrap/>
        <w:overflowPunct/>
        <w:bidi w:val="0"/>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数字江门网络建设有限公司区</w:t>
      </w:r>
    </w:p>
    <w:p>
      <w:pPr>
        <w:pStyle w:val="9"/>
        <w:pageBreakBefore w:val="0"/>
        <w:widowControl w:val="0"/>
        <w:kinsoku/>
        <w:wordWrap/>
        <w:overflowPunct/>
        <w:bidi w:val="0"/>
        <w:spacing w:after="156" w:line="920" w:lineRule="exact"/>
        <w:jc w:val="center"/>
        <w:rPr>
          <w:rFonts w:hint="eastAsia" w:ascii="Times New Roman" w:hAnsi="Times New Roman" w:eastAsia="黑体" w:cs="Times New Roman"/>
          <w:spacing w:val="20"/>
          <w:kern w:val="2"/>
          <w:sz w:val="50"/>
          <w:szCs w:val="50"/>
          <w:highlight w:val="none"/>
          <w:lang w:val="en-US" w:eastAsia="zh-CN" w:bidi="ar-SA"/>
        </w:rPr>
      </w:pPr>
      <w:r>
        <w:rPr>
          <w:rFonts w:hint="eastAsia" w:ascii="Times New Roman" w:hAnsi="Times New Roman" w:eastAsia="黑体" w:cs="Times New Roman"/>
          <w:spacing w:val="20"/>
          <w:kern w:val="2"/>
          <w:sz w:val="50"/>
          <w:szCs w:val="50"/>
          <w:highlight w:val="none"/>
          <w:lang w:val="en-US" w:eastAsia="zh-CN" w:bidi="ar-SA"/>
        </w:rPr>
        <w:t>市现场调研及项目管理支撑服务</w:t>
      </w:r>
    </w:p>
    <w:p>
      <w:pPr>
        <w:pStyle w:val="9"/>
        <w:pageBreakBefore w:val="0"/>
        <w:widowControl w:val="0"/>
        <w:kinsoku/>
        <w:wordWrap/>
        <w:overflowPunct/>
        <w:bidi w:val="0"/>
        <w:spacing w:after="156" w:line="920" w:lineRule="exact"/>
        <w:jc w:val="center"/>
        <w:rPr>
          <w:rFonts w:hint="eastAsia" w:ascii="黑体" w:hAnsi="黑体" w:eastAsia="黑体"/>
          <w:spacing w:val="20"/>
          <w:kern w:val="2"/>
          <w:sz w:val="32"/>
          <w:szCs w:val="32"/>
          <w:highlight w:val="none"/>
        </w:rPr>
      </w:pPr>
    </w:p>
    <w:p>
      <w:pPr>
        <w:pStyle w:val="9"/>
        <w:pageBreakBefore w:val="0"/>
        <w:widowControl w:val="0"/>
        <w:kinsoku/>
        <w:wordWrap/>
        <w:overflowPunct/>
        <w:bidi w:val="0"/>
        <w:spacing w:after="156" w:line="920" w:lineRule="exact"/>
        <w:jc w:val="center"/>
        <w:rPr>
          <w:rFonts w:hint="default" w:ascii="黑体" w:hAnsi="黑体" w:eastAsia="黑体"/>
          <w:spacing w:val="20"/>
          <w:kern w:val="2"/>
          <w:sz w:val="32"/>
          <w:szCs w:val="32"/>
          <w:highlight w:val="none"/>
          <w:lang w:val="en-US" w:eastAsia="zh-CN"/>
        </w:rPr>
      </w:pPr>
      <w:r>
        <w:rPr>
          <w:rFonts w:hint="eastAsia" w:ascii="黑体" w:hAnsi="黑体" w:eastAsia="黑体"/>
          <w:spacing w:val="20"/>
          <w:kern w:val="2"/>
          <w:sz w:val="32"/>
          <w:szCs w:val="32"/>
          <w:highlight w:val="none"/>
        </w:rPr>
        <w:t>项目编号：</w:t>
      </w:r>
      <w:r>
        <w:rPr>
          <w:rFonts w:hint="eastAsia" w:ascii="黑体" w:hAnsi="黑体" w:eastAsia="黑体"/>
          <w:spacing w:val="20"/>
          <w:kern w:val="2"/>
          <w:sz w:val="32"/>
          <w:szCs w:val="32"/>
          <w:highlight w:val="none"/>
          <w:lang w:val="en-US" w:eastAsia="zh-CN" w:bidi="ar-SA"/>
        </w:rPr>
        <w:t>JYCG2022015</w:t>
      </w:r>
    </w:p>
    <w:p>
      <w:pPr>
        <w:pageBreakBefore w:val="0"/>
        <w:widowControl w:val="0"/>
        <w:kinsoku/>
        <w:wordWrap/>
        <w:overflowPunct/>
        <w:bidi w:val="0"/>
        <w:spacing w:after="120" w:line="720" w:lineRule="exact"/>
        <w:jc w:val="center"/>
        <w:rPr>
          <w:color w:val="000000"/>
          <w:sz w:val="20"/>
          <w:highlight w:val="none"/>
        </w:rPr>
      </w:pPr>
    </w:p>
    <w:p>
      <w:pPr>
        <w:pageBreakBefore w:val="0"/>
        <w:widowControl w:val="0"/>
        <w:kinsoku/>
        <w:wordWrap/>
        <w:overflowPunct/>
        <w:bidi w:val="0"/>
        <w:spacing w:after="120" w:line="720" w:lineRule="exact"/>
        <w:jc w:val="center"/>
        <w:rPr>
          <w:color w:val="000000"/>
          <w:sz w:val="20"/>
          <w:highlight w:val="none"/>
        </w:rPr>
      </w:pPr>
    </w:p>
    <w:p>
      <w:pPr>
        <w:pageBreakBefore w:val="0"/>
        <w:widowControl w:val="0"/>
        <w:kinsoku/>
        <w:wordWrap/>
        <w:overflowPunct/>
        <w:bidi w:val="0"/>
        <w:spacing w:after="120" w:line="920" w:lineRule="exact"/>
        <w:jc w:val="center"/>
        <w:rPr>
          <w:rFonts w:eastAsia="黑体"/>
          <w:spacing w:val="20"/>
          <w:sz w:val="50"/>
          <w:szCs w:val="50"/>
          <w:highlight w:val="none"/>
        </w:rPr>
      </w:pPr>
      <w:r>
        <w:rPr>
          <w:rFonts w:hint="eastAsia" w:eastAsia="黑体"/>
          <w:spacing w:val="20"/>
          <w:sz w:val="50"/>
          <w:szCs w:val="50"/>
          <w:highlight w:val="none"/>
          <w:lang w:val="en-US" w:eastAsia="zh-CN"/>
        </w:rPr>
        <w:t>采购</w:t>
      </w:r>
      <w:r>
        <w:rPr>
          <w:rFonts w:hint="eastAsia" w:eastAsia="黑体"/>
          <w:spacing w:val="20"/>
          <w:sz w:val="50"/>
          <w:szCs w:val="50"/>
          <w:highlight w:val="none"/>
        </w:rPr>
        <w:t>文件</w:t>
      </w:r>
    </w:p>
    <w:p>
      <w:pPr>
        <w:pageBreakBefore w:val="0"/>
        <w:widowControl w:val="0"/>
        <w:kinsoku/>
        <w:wordWrap/>
        <w:overflowPunct/>
        <w:bidi w:val="0"/>
        <w:spacing w:after="120" w:line="440" w:lineRule="exact"/>
        <w:jc w:val="center"/>
        <w:rPr>
          <w:color w:val="000000"/>
          <w:sz w:val="20"/>
          <w:highlight w:val="none"/>
        </w:rPr>
      </w:pPr>
    </w:p>
    <w:p>
      <w:pPr>
        <w:pageBreakBefore w:val="0"/>
        <w:widowControl w:val="0"/>
        <w:kinsoku/>
        <w:wordWrap/>
        <w:overflowPunct/>
        <w:bidi w:val="0"/>
        <w:spacing w:after="120" w:line="440" w:lineRule="exact"/>
        <w:jc w:val="center"/>
        <w:rPr>
          <w:sz w:val="20"/>
          <w:highlight w:val="none"/>
        </w:rPr>
      </w:pPr>
    </w:p>
    <w:p>
      <w:pPr>
        <w:pageBreakBefore w:val="0"/>
        <w:widowControl w:val="0"/>
        <w:kinsoku/>
        <w:wordWrap/>
        <w:overflowPunct/>
        <w:bidi w:val="0"/>
        <w:spacing w:after="120" w:line="440" w:lineRule="exact"/>
        <w:jc w:val="center"/>
        <w:rPr>
          <w:sz w:val="20"/>
          <w:highlight w:val="none"/>
        </w:rPr>
      </w:pPr>
    </w:p>
    <w:p>
      <w:pPr>
        <w:pageBreakBefore w:val="0"/>
        <w:widowControl w:val="0"/>
        <w:kinsoku/>
        <w:wordWrap/>
        <w:overflowPunct/>
        <w:bidi w:val="0"/>
        <w:spacing w:before="156" w:beforeLines="50" w:after="120" w:line="520" w:lineRule="atLeast"/>
        <w:jc w:val="center"/>
        <w:rPr>
          <w:rFonts w:hint="eastAsia" w:ascii="黑体" w:hAnsi="黑体" w:eastAsia="黑体" w:cs="Times New Roman"/>
          <w:spacing w:val="20"/>
          <w:kern w:val="2"/>
          <w:sz w:val="32"/>
          <w:szCs w:val="32"/>
          <w:highlight w:val="none"/>
          <w:lang w:val="en-US" w:eastAsia="zh-CN" w:bidi="ar-SA"/>
        </w:rPr>
      </w:pPr>
      <w:r>
        <w:rPr>
          <w:rFonts w:hint="eastAsia" w:ascii="黑体" w:hAnsi="黑体" w:eastAsia="黑体" w:cs="Times New Roman"/>
          <w:spacing w:val="20"/>
          <w:kern w:val="2"/>
          <w:sz w:val="32"/>
          <w:szCs w:val="32"/>
          <w:highlight w:val="none"/>
          <w:lang w:val="en-US" w:eastAsia="zh-CN" w:bidi="ar-SA"/>
        </w:rPr>
        <w:t>采购人：数字江门网络建设有限公司</w:t>
      </w:r>
    </w:p>
    <w:p>
      <w:pPr>
        <w:pageBreakBefore w:val="0"/>
        <w:widowControl w:val="0"/>
        <w:kinsoku/>
        <w:wordWrap/>
        <w:overflowPunct/>
        <w:bidi w:val="0"/>
        <w:spacing w:before="156" w:beforeLines="50" w:after="120" w:line="520" w:lineRule="atLeast"/>
        <w:jc w:val="center"/>
        <w:rPr>
          <w:rFonts w:hint="eastAsia" w:ascii="黑体" w:hAnsi="黑体" w:eastAsia="黑体" w:cs="Times New Roman"/>
          <w:spacing w:val="20"/>
          <w:kern w:val="2"/>
          <w:sz w:val="32"/>
          <w:szCs w:val="32"/>
          <w:highlight w:val="none"/>
          <w:lang w:val="en-US" w:eastAsia="zh-CN" w:bidi="ar-SA"/>
        </w:rPr>
      </w:pPr>
    </w:p>
    <w:p>
      <w:pPr>
        <w:pageBreakBefore w:val="0"/>
        <w:widowControl w:val="0"/>
        <w:kinsoku/>
        <w:wordWrap/>
        <w:overflowPunct/>
        <w:bidi w:val="0"/>
        <w:spacing w:after="156"/>
        <w:jc w:val="center"/>
        <w:rPr>
          <w:rFonts w:hint="default" w:ascii="黑体" w:hAnsi="黑体" w:eastAsia="黑体" w:cs="Times New Roman"/>
          <w:spacing w:val="20"/>
          <w:kern w:val="2"/>
          <w:sz w:val="32"/>
          <w:szCs w:val="32"/>
          <w:highlight w:val="none"/>
          <w:lang w:val="en-US" w:eastAsia="zh-CN" w:bidi="ar-SA"/>
        </w:rPr>
      </w:pPr>
      <w:r>
        <w:rPr>
          <w:rFonts w:hint="eastAsia" w:ascii="黑体" w:hAnsi="黑体" w:eastAsia="黑体" w:cs="Times New Roman"/>
          <w:spacing w:val="20"/>
          <w:kern w:val="2"/>
          <w:sz w:val="32"/>
          <w:szCs w:val="32"/>
          <w:highlight w:val="none"/>
          <w:lang w:val="en-US" w:eastAsia="zh-CN" w:bidi="ar-SA"/>
        </w:rPr>
        <w:t>日   期：2022年9</w:t>
      </w:r>
      <w:bookmarkStart w:id="100" w:name="_GoBack"/>
      <w:bookmarkEnd w:id="100"/>
      <w:r>
        <w:rPr>
          <w:rFonts w:hint="eastAsia" w:ascii="黑体" w:hAnsi="黑体" w:eastAsia="黑体" w:cs="Times New Roman"/>
          <w:spacing w:val="20"/>
          <w:kern w:val="2"/>
          <w:sz w:val="32"/>
          <w:szCs w:val="32"/>
          <w:highlight w:val="none"/>
          <w:lang w:val="en-US" w:eastAsia="zh-CN" w:bidi="ar-SA"/>
        </w:rPr>
        <w:t>月</w:t>
      </w:r>
    </w:p>
    <w:p>
      <w:pPr>
        <w:pageBreakBefore w:val="0"/>
        <w:widowControl w:val="0"/>
        <w:kinsoku/>
        <w:wordWrap/>
        <w:overflowPunct/>
        <w:bidi w:val="0"/>
        <w:spacing w:before="100" w:after="156" w:afterLines="50" w:line="400" w:lineRule="exact"/>
        <w:rPr>
          <w:rFonts w:ascii="宋体" w:hAnsi="宋体"/>
          <w:sz w:val="32"/>
          <w:szCs w:val="32"/>
          <w:highlight w:val="none"/>
        </w:rPr>
      </w:pPr>
    </w:p>
    <w:p>
      <w:pPr>
        <w:pageBreakBefore w:val="0"/>
        <w:widowControl w:val="0"/>
        <w:kinsoku/>
        <w:wordWrap/>
        <w:overflowPunct/>
        <w:bidi w:val="0"/>
        <w:spacing w:after="156"/>
        <w:jc w:val="center"/>
        <w:rPr>
          <w:rFonts w:ascii="宋体" w:hAnsi="宋体"/>
          <w:sz w:val="32"/>
          <w:szCs w:val="32"/>
          <w:highlight w:val="none"/>
        </w:rPr>
        <w:sectPr>
          <w:headerReference r:id="rId4" w:type="first"/>
          <w:headerReference r:id="rId3" w:type="default"/>
          <w:footerReference r:id="rId5" w:type="default"/>
          <w:pgSz w:w="11906" w:h="16838"/>
          <w:pgMar w:top="1610" w:right="1474" w:bottom="1304" w:left="1474" w:header="851" w:footer="684" w:gutter="0"/>
          <w:pgNumType w:fmt="numberInDash" w:start="0"/>
          <w:cols w:space="720" w:num="1"/>
          <w:titlePg/>
          <w:docGrid w:type="lines" w:linePitch="312" w:charSpace="0"/>
        </w:sectPr>
      </w:pPr>
    </w:p>
    <w:p>
      <w:pPr>
        <w:pageBreakBefore w:val="0"/>
        <w:widowControl w:val="0"/>
        <w:kinsoku/>
        <w:wordWrap/>
        <w:overflowPunct/>
        <w:bidi w:val="0"/>
        <w:spacing w:after="156"/>
        <w:jc w:val="center"/>
        <w:rPr>
          <w:rFonts w:ascii="宋体" w:hAnsi="宋体"/>
          <w:sz w:val="32"/>
          <w:szCs w:val="32"/>
        </w:rPr>
      </w:pPr>
      <w:bookmarkStart w:id="0" w:name="_Toc697"/>
      <w:r>
        <w:rPr>
          <w:rFonts w:hint="eastAsia" w:ascii="宋体" w:hAnsi="宋体"/>
          <w:sz w:val="32"/>
          <w:szCs w:val="32"/>
        </w:rPr>
        <w:t>目   录</w:t>
      </w:r>
    </w:p>
    <w:p>
      <w:pPr>
        <w:pStyle w:val="15"/>
        <w:pageBreakBefore w:val="0"/>
        <w:widowControl w:val="0"/>
        <w:tabs>
          <w:tab w:val="right" w:leader="dot" w:pos="8958"/>
        </w:tabs>
        <w:kinsoku/>
        <w:wordWrap/>
        <w:overflowPunct/>
        <w:bidi w:val="0"/>
      </w:pPr>
      <w:r>
        <w:rPr>
          <w:rFonts w:ascii="宋体" w:hAnsi="宋体"/>
          <w:b w:val="0"/>
          <w:sz w:val="24"/>
          <w:szCs w:val="24"/>
          <w:highlight w:val="yellow"/>
        </w:rPr>
        <w:fldChar w:fldCharType="begin"/>
      </w:r>
      <w:r>
        <w:rPr>
          <w:rFonts w:ascii="宋体" w:hAnsi="宋体"/>
          <w:b w:val="0"/>
          <w:sz w:val="24"/>
          <w:szCs w:val="24"/>
          <w:highlight w:val="yellow"/>
        </w:rPr>
        <w:instrText xml:space="preserve"> TOC \o "1-1" \h \z \u </w:instrText>
      </w:r>
      <w:r>
        <w:rPr>
          <w:rFonts w:ascii="宋体" w:hAnsi="宋体"/>
          <w:b w:val="0"/>
          <w:sz w:val="24"/>
          <w:szCs w:val="24"/>
          <w:highlight w:val="yellow"/>
        </w:rPr>
        <w:fldChar w:fldCharType="separate"/>
      </w:r>
      <w:r>
        <w:rPr>
          <w:rFonts w:ascii="宋体" w:hAnsi="宋体"/>
          <w:szCs w:val="24"/>
          <w:highlight w:val="yellow"/>
        </w:rPr>
        <w:fldChar w:fldCharType="begin"/>
      </w:r>
      <w:r>
        <w:rPr>
          <w:rFonts w:ascii="宋体" w:hAnsi="宋体"/>
          <w:szCs w:val="24"/>
          <w:highlight w:val="yellow"/>
        </w:rPr>
        <w:instrText xml:space="preserve"> HYPERLINK \l _Toc11351 </w:instrText>
      </w:r>
      <w:r>
        <w:rPr>
          <w:rFonts w:ascii="宋体" w:hAnsi="宋体"/>
          <w:szCs w:val="24"/>
          <w:highlight w:val="yellow"/>
        </w:rPr>
        <w:fldChar w:fldCharType="separate"/>
      </w:r>
      <w:r>
        <w:rPr>
          <w:rFonts w:hint="eastAsia"/>
          <w:szCs w:val="32"/>
          <w:highlight w:val="none"/>
        </w:rPr>
        <w:t xml:space="preserve">第一章 </w:t>
      </w:r>
      <w:r>
        <w:rPr>
          <w:rFonts w:hint="eastAsia"/>
          <w:szCs w:val="32"/>
          <w:highlight w:val="none"/>
          <w:lang w:val="en-US" w:eastAsia="zh-CN"/>
        </w:rPr>
        <w:t>采购</w:t>
      </w:r>
      <w:r>
        <w:rPr>
          <w:rFonts w:hint="eastAsia"/>
          <w:szCs w:val="32"/>
          <w:highlight w:val="none"/>
        </w:rPr>
        <w:t>公告</w:t>
      </w:r>
      <w:r>
        <w:tab/>
      </w:r>
      <w:r>
        <w:fldChar w:fldCharType="begin"/>
      </w:r>
      <w:r>
        <w:instrText xml:space="preserve"> PAGEREF _Toc11351 \h </w:instrText>
      </w:r>
      <w:r>
        <w:fldChar w:fldCharType="separate"/>
      </w:r>
      <w:r>
        <w:t>- 2 -</w:t>
      </w:r>
      <w:r>
        <w:fldChar w:fldCharType="end"/>
      </w:r>
      <w:r>
        <w:rPr>
          <w:rFonts w:ascii="宋体" w:hAnsi="宋体"/>
          <w:szCs w:val="24"/>
          <w:highlight w:val="yellow"/>
        </w:rPr>
        <w:fldChar w:fldCharType="end"/>
      </w:r>
    </w:p>
    <w:p>
      <w:pPr>
        <w:pStyle w:val="15"/>
        <w:pageBreakBefore w:val="0"/>
        <w:widowControl w:val="0"/>
        <w:tabs>
          <w:tab w:val="right" w:leader="dot" w:pos="8958"/>
        </w:tabs>
        <w:kinsoku/>
        <w:wordWrap/>
        <w:overflowPunct/>
        <w:bidi w:val="0"/>
      </w:pPr>
      <w:r>
        <w:rPr>
          <w:rFonts w:ascii="宋体" w:hAnsi="宋体"/>
          <w:szCs w:val="24"/>
          <w:highlight w:val="yellow"/>
        </w:rPr>
        <w:fldChar w:fldCharType="begin"/>
      </w:r>
      <w:r>
        <w:rPr>
          <w:rFonts w:ascii="宋体" w:hAnsi="宋体"/>
          <w:szCs w:val="24"/>
          <w:highlight w:val="yellow"/>
        </w:rPr>
        <w:instrText xml:space="preserve"> HYPERLINK \l _Toc19262 </w:instrText>
      </w:r>
      <w:r>
        <w:rPr>
          <w:rFonts w:ascii="宋体" w:hAnsi="宋体"/>
          <w:szCs w:val="24"/>
          <w:highlight w:val="yellow"/>
        </w:rPr>
        <w:fldChar w:fldCharType="separate"/>
      </w:r>
      <w:r>
        <w:rPr>
          <w:rFonts w:hint="eastAsia"/>
          <w:szCs w:val="32"/>
          <w:highlight w:val="none"/>
        </w:rPr>
        <w:t xml:space="preserve">第二章 </w:t>
      </w:r>
      <w:r>
        <w:rPr>
          <w:rFonts w:hint="eastAsia"/>
          <w:szCs w:val="32"/>
          <w:highlight w:val="none"/>
          <w:lang w:val="en-US" w:eastAsia="zh-CN"/>
        </w:rPr>
        <w:t>采购</w:t>
      </w:r>
      <w:r>
        <w:rPr>
          <w:rFonts w:hint="eastAsia"/>
          <w:szCs w:val="32"/>
          <w:highlight w:val="none"/>
        </w:rPr>
        <w:t>须知</w:t>
      </w:r>
      <w:r>
        <w:tab/>
      </w:r>
      <w:r>
        <w:fldChar w:fldCharType="begin"/>
      </w:r>
      <w:r>
        <w:instrText xml:space="preserve"> PAGEREF _Toc19262 \h </w:instrText>
      </w:r>
      <w:r>
        <w:fldChar w:fldCharType="separate"/>
      </w:r>
      <w:r>
        <w:t>- 5 -</w:t>
      </w:r>
      <w:r>
        <w:fldChar w:fldCharType="end"/>
      </w:r>
      <w:r>
        <w:rPr>
          <w:rFonts w:ascii="宋体" w:hAnsi="宋体"/>
          <w:szCs w:val="24"/>
          <w:highlight w:val="yellow"/>
        </w:rPr>
        <w:fldChar w:fldCharType="end"/>
      </w:r>
    </w:p>
    <w:p>
      <w:pPr>
        <w:pStyle w:val="15"/>
        <w:pageBreakBefore w:val="0"/>
        <w:widowControl w:val="0"/>
        <w:tabs>
          <w:tab w:val="right" w:leader="dot" w:pos="8958"/>
        </w:tabs>
        <w:kinsoku/>
        <w:wordWrap/>
        <w:overflowPunct/>
        <w:bidi w:val="0"/>
      </w:pPr>
      <w:r>
        <w:rPr>
          <w:rFonts w:ascii="宋体" w:hAnsi="宋体"/>
          <w:szCs w:val="24"/>
          <w:highlight w:val="yellow"/>
        </w:rPr>
        <w:fldChar w:fldCharType="begin"/>
      </w:r>
      <w:r>
        <w:rPr>
          <w:rFonts w:ascii="宋体" w:hAnsi="宋体"/>
          <w:szCs w:val="24"/>
          <w:highlight w:val="yellow"/>
        </w:rPr>
        <w:instrText xml:space="preserve"> HYPERLINK \l _Toc5523 </w:instrText>
      </w:r>
      <w:r>
        <w:rPr>
          <w:rFonts w:ascii="宋体" w:hAnsi="宋体"/>
          <w:szCs w:val="24"/>
          <w:highlight w:val="yellow"/>
        </w:rPr>
        <w:fldChar w:fldCharType="separate"/>
      </w:r>
      <w:r>
        <w:rPr>
          <w:rFonts w:hint="eastAsia"/>
          <w:szCs w:val="32"/>
        </w:rPr>
        <w:t xml:space="preserve">第三章 </w:t>
      </w:r>
      <w:r>
        <w:rPr>
          <w:rFonts w:hint="eastAsia"/>
          <w:szCs w:val="32"/>
          <w:lang w:val="en-US" w:eastAsia="zh-CN"/>
        </w:rPr>
        <w:t>采购</w:t>
      </w:r>
      <w:r>
        <w:rPr>
          <w:rFonts w:hint="eastAsia"/>
          <w:szCs w:val="32"/>
        </w:rPr>
        <w:t>流程及评审方法</w:t>
      </w:r>
      <w:r>
        <w:tab/>
      </w:r>
      <w:r>
        <w:fldChar w:fldCharType="begin"/>
      </w:r>
      <w:r>
        <w:instrText xml:space="preserve"> PAGEREF _Toc5523 \h </w:instrText>
      </w:r>
      <w:r>
        <w:fldChar w:fldCharType="separate"/>
      </w:r>
      <w:r>
        <w:t>- 7 -</w:t>
      </w:r>
      <w:r>
        <w:fldChar w:fldCharType="end"/>
      </w:r>
      <w:r>
        <w:rPr>
          <w:rFonts w:ascii="宋体" w:hAnsi="宋体"/>
          <w:szCs w:val="24"/>
          <w:highlight w:val="yellow"/>
        </w:rPr>
        <w:fldChar w:fldCharType="end"/>
      </w:r>
    </w:p>
    <w:p>
      <w:pPr>
        <w:pStyle w:val="15"/>
        <w:pageBreakBefore w:val="0"/>
        <w:widowControl w:val="0"/>
        <w:tabs>
          <w:tab w:val="right" w:leader="dot" w:pos="8958"/>
        </w:tabs>
        <w:kinsoku/>
        <w:wordWrap/>
        <w:overflowPunct/>
        <w:bidi w:val="0"/>
      </w:pPr>
      <w:r>
        <w:rPr>
          <w:rFonts w:ascii="宋体" w:hAnsi="宋体"/>
          <w:szCs w:val="24"/>
          <w:highlight w:val="yellow"/>
        </w:rPr>
        <w:fldChar w:fldCharType="begin"/>
      </w:r>
      <w:r>
        <w:rPr>
          <w:rFonts w:ascii="宋体" w:hAnsi="宋体"/>
          <w:szCs w:val="24"/>
          <w:highlight w:val="yellow"/>
        </w:rPr>
        <w:instrText xml:space="preserve"> HYPERLINK \l _Toc18280 </w:instrText>
      </w:r>
      <w:r>
        <w:rPr>
          <w:rFonts w:ascii="宋体" w:hAnsi="宋体"/>
          <w:szCs w:val="24"/>
          <w:highlight w:val="yellow"/>
        </w:rPr>
        <w:fldChar w:fldCharType="separate"/>
      </w:r>
      <w:r>
        <w:rPr>
          <w:rFonts w:hint="eastAsia"/>
          <w:szCs w:val="32"/>
          <w:highlight w:val="none"/>
        </w:rPr>
        <w:t>第四章 合同条款</w:t>
      </w:r>
      <w:r>
        <w:tab/>
      </w:r>
      <w:r>
        <w:fldChar w:fldCharType="begin"/>
      </w:r>
      <w:r>
        <w:instrText xml:space="preserve"> PAGEREF _Toc18280 \h </w:instrText>
      </w:r>
      <w:r>
        <w:fldChar w:fldCharType="separate"/>
      </w:r>
      <w:r>
        <w:t>- 12 -</w:t>
      </w:r>
      <w:r>
        <w:fldChar w:fldCharType="end"/>
      </w:r>
      <w:r>
        <w:rPr>
          <w:rFonts w:ascii="宋体" w:hAnsi="宋体"/>
          <w:szCs w:val="24"/>
          <w:highlight w:val="yellow"/>
        </w:rPr>
        <w:fldChar w:fldCharType="end"/>
      </w:r>
    </w:p>
    <w:p>
      <w:pPr>
        <w:pStyle w:val="15"/>
        <w:pageBreakBefore w:val="0"/>
        <w:widowControl w:val="0"/>
        <w:tabs>
          <w:tab w:val="right" w:leader="dot" w:pos="8958"/>
        </w:tabs>
        <w:kinsoku/>
        <w:wordWrap/>
        <w:overflowPunct/>
        <w:bidi w:val="0"/>
      </w:pPr>
      <w:r>
        <w:rPr>
          <w:rFonts w:ascii="宋体" w:hAnsi="宋体"/>
          <w:szCs w:val="24"/>
          <w:highlight w:val="yellow"/>
        </w:rPr>
        <w:fldChar w:fldCharType="begin"/>
      </w:r>
      <w:r>
        <w:rPr>
          <w:rFonts w:ascii="宋体" w:hAnsi="宋体"/>
          <w:szCs w:val="24"/>
          <w:highlight w:val="yellow"/>
        </w:rPr>
        <w:instrText xml:space="preserve"> HYPERLINK \l _Toc11673 </w:instrText>
      </w:r>
      <w:r>
        <w:rPr>
          <w:rFonts w:ascii="宋体" w:hAnsi="宋体"/>
          <w:szCs w:val="24"/>
          <w:highlight w:val="yellow"/>
        </w:rPr>
        <w:fldChar w:fldCharType="separate"/>
      </w:r>
      <w:r>
        <w:rPr>
          <w:rFonts w:hint="eastAsia"/>
          <w:szCs w:val="32"/>
          <w:highlight w:val="none"/>
        </w:rPr>
        <w:t>第五章 采购需求</w:t>
      </w:r>
      <w:r>
        <w:tab/>
      </w:r>
      <w:r>
        <w:fldChar w:fldCharType="begin"/>
      </w:r>
      <w:r>
        <w:instrText xml:space="preserve"> PAGEREF _Toc11673 \h </w:instrText>
      </w:r>
      <w:r>
        <w:fldChar w:fldCharType="separate"/>
      </w:r>
      <w:r>
        <w:t>- 20 -</w:t>
      </w:r>
      <w:r>
        <w:fldChar w:fldCharType="end"/>
      </w:r>
      <w:r>
        <w:rPr>
          <w:rFonts w:ascii="宋体" w:hAnsi="宋体"/>
          <w:szCs w:val="24"/>
          <w:highlight w:val="yellow"/>
        </w:rPr>
        <w:fldChar w:fldCharType="end"/>
      </w:r>
    </w:p>
    <w:p>
      <w:pPr>
        <w:pStyle w:val="15"/>
        <w:pageBreakBefore w:val="0"/>
        <w:widowControl w:val="0"/>
        <w:tabs>
          <w:tab w:val="right" w:leader="dot" w:pos="8958"/>
        </w:tabs>
        <w:kinsoku/>
        <w:wordWrap/>
        <w:overflowPunct/>
        <w:bidi w:val="0"/>
      </w:pPr>
      <w:r>
        <w:rPr>
          <w:rFonts w:ascii="宋体" w:hAnsi="宋体"/>
          <w:szCs w:val="24"/>
          <w:highlight w:val="yellow"/>
        </w:rPr>
        <w:fldChar w:fldCharType="begin"/>
      </w:r>
      <w:r>
        <w:rPr>
          <w:rFonts w:ascii="宋体" w:hAnsi="宋体"/>
          <w:szCs w:val="24"/>
          <w:highlight w:val="yellow"/>
        </w:rPr>
        <w:instrText xml:space="preserve"> HYPERLINK \l _Toc15722 </w:instrText>
      </w:r>
      <w:r>
        <w:rPr>
          <w:rFonts w:ascii="宋体" w:hAnsi="宋体"/>
          <w:szCs w:val="24"/>
          <w:highlight w:val="yellow"/>
        </w:rPr>
        <w:fldChar w:fldCharType="separate"/>
      </w:r>
      <w:r>
        <w:rPr>
          <w:rFonts w:hint="eastAsia"/>
          <w:szCs w:val="32"/>
          <w:highlight w:val="none"/>
        </w:rPr>
        <w:t>第六章 响应文件格式</w:t>
      </w:r>
      <w:r>
        <w:tab/>
      </w:r>
      <w:r>
        <w:fldChar w:fldCharType="begin"/>
      </w:r>
      <w:r>
        <w:instrText xml:space="preserve"> PAGEREF _Toc15722 \h </w:instrText>
      </w:r>
      <w:r>
        <w:fldChar w:fldCharType="separate"/>
      </w:r>
      <w:r>
        <w:t>- 22 -</w:t>
      </w:r>
      <w:r>
        <w:fldChar w:fldCharType="end"/>
      </w:r>
      <w:r>
        <w:rPr>
          <w:rFonts w:ascii="宋体" w:hAnsi="宋体"/>
          <w:szCs w:val="24"/>
          <w:highlight w:val="yellow"/>
        </w:rPr>
        <w:fldChar w:fldCharType="end"/>
      </w:r>
    </w:p>
    <w:p>
      <w:pPr>
        <w:pageBreakBefore w:val="0"/>
        <w:widowControl w:val="0"/>
        <w:kinsoku/>
        <w:wordWrap/>
        <w:overflowPunct/>
        <w:bidi w:val="0"/>
        <w:rPr>
          <w:rFonts w:hint="eastAsia"/>
          <w:sz w:val="32"/>
          <w:szCs w:val="32"/>
          <w:highlight w:val="none"/>
        </w:rPr>
      </w:pPr>
      <w:r>
        <w:rPr>
          <w:rFonts w:ascii="宋体" w:hAnsi="宋体"/>
          <w:szCs w:val="24"/>
          <w:highlight w:val="yellow"/>
        </w:rPr>
        <w:fldChar w:fldCharType="end"/>
      </w:r>
      <w:r>
        <w:rPr>
          <w:rFonts w:hint="eastAsia"/>
          <w:sz w:val="32"/>
          <w:szCs w:val="32"/>
          <w:highlight w:val="none"/>
        </w:rPr>
        <w:br w:type="page"/>
      </w:r>
    </w:p>
    <w:p>
      <w:pPr>
        <w:pStyle w:val="4"/>
        <w:pageBreakBefore w:val="0"/>
        <w:widowControl w:val="0"/>
        <w:kinsoku/>
        <w:wordWrap/>
        <w:overflowPunct/>
        <w:bidi w:val="0"/>
        <w:jc w:val="center"/>
        <w:rPr>
          <w:rFonts w:hint="eastAsia"/>
          <w:sz w:val="32"/>
          <w:szCs w:val="32"/>
          <w:highlight w:val="none"/>
        </w:rPr>
      </w:pPr>
      <w:bookmarkStart w:id="1" w:name="_Toc11351"/>
      <w:r>
        <w:rPr>
          <w:rFonts w:hint="eastAsia"/>
          <w:sz w:val="32"/>
          <w:szCs w:val="32"/>
          <w:highlight w:val="none"/>
        </w:rPr>
        <w:t xml:space="preserve">第一章 </w:t>
      </w:r>
      <w:r>
        <w:rPr>
          <w:rFonts w:hint="eastAsia"/>
          <w:sz w:val="32"/>
          <w:szCs w:val="32"/>
          <w:highlight w:val="none"/>
          <w:lang w:val="en-US" w:eastAsia="zh-CN"/>
        </w:rPr>
        <w:t>采购</w:t>
      </w:r>
      <w:r>
        <w:rPr>
          <w:rFonts w:hint="eastAsia"/>
          <w:sz w:val="32"/>
          <w:szCs w:val="32"/>
          <w:highlight w:val="none"/>
        </w:rPr>
        <w:t>公告</w:t>
      </w:r>
      <w:bookmarkEnd w:id="0"/>
      <w:bookmarkEnd w:id="1"/>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。现公开</w:t>
      </w:r>
      <w:r>
        <w:rPr>
          <w:rFonts w:hint="eastAsia" w:ascii="宋体" w:hAnsi="宋体" w:eastAsia="宋体" w:cs="宋体"/>
          <w:sz w:val="21"/>
          <w:szCs w:val="21"/>
          <w:highlight w:val="none"/>
          <w:lang w:val="en-US" w:eastAsia="zh-CN"/>
        </w:rPr>
        <w:t>进行采购</w:t>
      </w:r>
      <w:r>
        <w:rPr>
          <w:rFonts w:hint="eastAsia" w:ascii="宋体" w:hAnsi="宋体" w:eastAsia="宋体" w:cs="宋体"/>
          <w:sz w:val="21"/>
          <w:szCs w:val="21"/>
          <w:highlight w:val="none"/>
        </w:rPr>
        <w:t>，采购项目相关要求如下：</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1、项目概况 </w:t>
      </w:r>
    </w:p>
    <w:p>
      <w:pPr>
        <w:pStyle w:val="32"/>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1.1项目概况：为了加强相关项目的管理，推进项目建设规范、专业、有序、高效运行，提供地市现场调研及项目管理支撑服务，为项目全流程提供必要的项目管理支撑活动，确保项目按时按质完成交付。</w:t>
      </w:r>
    </w:p>
    <w:p>
      <w:pPr>
        <w:pStyle w:val="32"/>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1.2</w:t>
      </w:r>
      <w:r>
        <w:rPr>
          <w:rFonts w:hint="eastAsia" w:ascii="宋体" w:hAnsi="宋体" w:eastAsia="宋体" w:cs="宋体"/>
          <w:sz w:val="21"/>
          <w:szCs w:val="21"/>
          <w:highlight w:val="none"/>
        </w:rPr>
        <w:t>采购需求</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详见第五章</w:t>
      </w:r>
      <w:r>
        <w:rPr>
          <w:rFonts w:hint="eastAsia" w:ascii="宋体" w:hAnsi="宋体" w:eastAsia="宋体" w:cs="宋体"/>
          <w:sz w:val="21"/>
          <w:szCs w:val="21"/>
          <w:highlight w:val="none"/>
          <w:lang w:val="en-US" w:eastAsia="zh-CN"/>
        </w:rPr>
        <w:t>采购需求</w:t>
      </w:r>
      <w:r>
        <w:rPr>
          <w:rFonts w:hint="eastAsia" w:ascii="宋体" w:hAnsi="宋体" w:eastAsia="宋体" w:cs="宋体"/>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276" w:lineRule="auto"/>
        <w:ind w:left="0" w:firstLine="630" w:firstLineChars="3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1.2.1协助采购人完成三区四市的现场调研支撑及梳理工作。</w:t>
      </w:r>
    </w:p>
    <w:p>
      <w:pPr>
        <w:keepNext w:val="0"/>
        <w:keepLines w:val="0"/>
        <w:pageBreakBefore w:val="0"/>
        <w:widowControl w:val="0"/>
        <w:kinsoku/>
        <w:wordWrap/>
        <w:overflowPunct/>
        <w:topLinePunct w:val="0"/>
        <w:autoSpaceDE/>
        <w:autoSpaceDN/>
        <w:bidi w:val="0"/>
        <w:adjustRightInd/>
        <w:snapToGrid/>
        <w:spacing w:line="276" w:lineRule="auto"/>
        <w:ind w:left="0" w:firstLine="630" w:firstLineChars="300"/>
        <w:textAlignment w:val="auto"/>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1.2.2为采购人提供项目管理支撑服务。</w:t>
      </w:r>
    </w:p>
    <w:p>
      <w:pPr>
        <w:pStyle w:val="41"/>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1.3项目预算金额：人民币</w:t>
      </w:r>
      <w:r>
        <w:rPr>
          <w:rFonts w:hint="eastAsia" w:ascii="宋体" w:hAnsi="宋体" w:eastAsia="宋体" w:cs="宋体"/>
          <w:kern w:val="2"/>
          <w:sz w:val="21"/>
          <w:szCs w:val="21"/>
          <w:highlight w:val="none"/>
          <w:lang w:val="en-US" w:eastAsia="zh-CN" w:bidi="ar-SA"/>
        </w:rPr>
        <w:t>10</w:t>
      </w:r>
      <w:r>
        <w:rPr>
          <w:rFonts w:hint="eastAsia" w:ascii="宋体" w:hAnsi="宋体" w:eastAsia="宋体" w:cs="宋体"/>
          <w:sz w:val="21"/>
          <w:szCs w:val="21"/>
          <w:highlight w:val="none"/>
        </w:rPr>
        <w:t>万元</w:t>
      </w:r>
      <w:r>
        <w:rPr>
          <w:rFonts w:hint="eastAsia" w:ascii="宋体" w:hAnsi="宋体" w:eastAsia="宋体" w:cs="宋体"/>
          <w:sz w:val="21"/>
          <w:szCs w:val="21"/>
          <w:highlight w:val="none"/>
          <w:lang w:eastAsia="zh-CN"/>
        </w:rPr>
        <w:t>整</w:t>
      </w:r>
      <w:r>
        <w:rPr>
          <w:rFonts w:hint="eastAsia" w:ascii="宋体" w:hAnsi="宋体" w:eastAsia="宋体" w:cs="宋体"/>
          <w:sz w:val="21"/>
          <w:szCs w:val="21"/>
          <w:highlight w:val="none"/>
        </w:rPr>
        <w:t>（含税）。</w:t>
      </w:r>
    </w:p>
    <w:p>
      <w:pPr>
        <w:pStyle w:val="32"/>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1.4交付期或工期</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合同签订生效后提供12个月的地市现场调研及项目管理支撑服务。</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2、供应商资格要求：</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rPr>
        <w:t>2.3</w:t>
      </w:r>
      <w:r>
        <w:rPr>
          <w:rFonts w:hint="eastAsia" w:ascii="宋体" w:hAnsi="宋体" w:eastAsia="宋体" w:cs="宋体"/>
          <w:kern w:val="0"/>
          <w:sz w:val="21"/>
          <w:szCs w:val="21"/>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kern w:val="0"/>
          <w:sz w:val="21"/>
          <w:szCs w:val="21"/>
        </w:rPr>
        <w:t>合法有效的营业执照</w:t>
      </w:r>
      <w:r>
        <w:rPr>
          <w:rFonts w:hint="eastAsia" w:ascii="宋体" w:hAnsi="宋体" w:eastAsia="宋体" w:cs="宋体"/>
          <w:kern w:val="0"/>
          <w:sz w:val="21"/>
          <w:szCs w:val="21"/>
        </w:rPr>
        <w:t>，并提供</w:t>
      </w:r>
      <w:r>
        <w:rPr>
          <w:rFonts w:hint="eastAsia" w:ascii="宋体" w:hAnsi="宋体" w:eastAsia="宋体" w:cs="宋体"/>
          <w:b/>
          <w:bCs/>
          <w:kern w:val="0"/>
          <w:sz w:val="21"/>
          <w:szCs w:val="21"/>
        </w:rPr>
        <w:t>商事法律关系主体信息最新查询结果</w:t>
      </w:r>
      <w:r>
        <w:rPr>
          <w:rFonts w:hint="eastAsia" w:ascii="宋体" w:hAnsi="宋体" w:eastAsia="宋体" w:cs="宋体"/>
          <w:kern w:val="0"/>
          <w:sz w:val="21"/>
          <w:szCs w:val="21"/>
        </w:rPr>
        <w:t>（显示经营范围、注册资本等信息）的截屏打印件（加盖公章）。</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lang w:val="en-US" w:eastAsia="zh-CN"/>
        </w:rPr>
        <w:t>2.4</w:t>
      </w:r>
      <w:r>
        <w:rPr>
          <w:rFonts w:hint="eastAsia" w:ascii="宋体" w:hAnsi="宋体" w:eastAsia="宋体" w:cs="宋体"/>
          <w:sz w:val="21"/>
          <w:szCs w:val="21"/>
        </w:rPr>
        <w:t>供应商未被列入“信用中国”网站(www.creditchina.gov.cn)“</w:t>
      </w:r>
      <w:r>
        <w:rPr>
          <w:rFonts w:hint="eastAsia" w:ascii="宋体" w:hAnsi="宋体" w:eastAsia="宋体" w:cs="宋体"/>
          <w:b/>
          <w:bCs/>
          <w:sz w:val="21"/>
          <w:szCs w:val="21"/>
        </w:rPr>
        <w:t>记录失信被执行人或重大税收违法案件当事人名单或政府采购严重违法失信行为</w:t>
      </w:r>
      <w:r>
        <w:rPr>
          <w:rFonts w:hint="eastAsia" w:ascii="宋体" w:hAnsi="宋体" w:eastAsia="宋体" w:cs="宋体"/>
          <w:sz w:val="21"/>
          <w:szCs w:val="21"/>
        </w:rPr>
        <w:t>”记录名单</w:t>
      </w:r>
      <w:r>
        <w:rPr>
          <w:rFonts w:hint="eastAsia" w:ascii="宋体" w:hAnsi="宋体" w:eastAsia="宋体" w:cs="宋体"/>
          <w:sz w:val="21"/>
          <w:szCs w:val="21"/>
          <w:lang w:val="en-US" w:eastAsia="zh-CN"/>
        </w:rPr>
        <w:t>；</w:t>
      </w:r>
      <w:r>
        <w:rPr>
          <w:rFonts w:hint="eastAsia" w:ascii="宋体" w:hAnsi="宋体" w:eastAsia="宋体" w:cs="宋体"/>
          <w:sz w:val="21"/>
          <w:szCs w:val="21"/>
        </w:rPr>
        <w:t>不处于中国政府采购网(www.ccgp.gov.cn)“</w:t>
      </w:r>
      <w:r>
        <w:rPr>
          <w:rFonts w:hint="eastAsia" w:ascii="宋体" w:hAnsi="宋体" w:eastAsia="宋体" w:cs="宋体"/>
          <w:b/>
          <w:bCs/>
          <w:sz w:val="21"/>
          <w:szCs w:val="21"/>
        </w:rPr>
        <w:t>政府采购严重违法失信行为信息记录</w:t>
      </w:r>
      <w:r>
        <w:rPr>
          <w:rFonts w:hint="eastAsia" w:ascii="宋体" w:hAnsi="宋体" w:eastAsia="宋体" w:cs="宋体"/>
          <w:sz w:val="21"/>
          <w:szCs w:val="21"/>
        </w:rPr>
        <w:t>”中的禁止参加政府采购活动期间。</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sz w:val="21"/>
          <w:szCs w:val="21"/>
        </w:rPr>
      </w:pPr>
      <w:r>
        <w:rPr>
          <w:rFonts w:hint="eastAsia" w:ascii="宋体" w:hAnsi="宋体" w:eastAsia="宋体" w:cs="宋体"/>
          <w:kern w:val="2"/>
          <w:sz w:val="21"/>
          <w:szCs w:val="21"/>
          <w:highlight w:val="none"/>
          <w:lang w:val="en-US" w:eastAsia="zh-CN" w:bidi="ar-SA"/>
        </w:rPr>
        <w:t>2.5本项目不接受联合体</w:t>
      </w:r>
      <w:r>
        <w:rPr>
          <w:rFonts w:hint="eastAsia" w:ascii="宋体" w:hAnsi="宋体" w:eastAsia="宋体" w:cs="宋体"/>
          <w:sz w:val="21"/>
          <w:szCs w:val="21"/>
          <w:lang w:val="en-US" w:eastAsia="zh-CN"/>
        </w:rPr>
        <w:t>参与报价</w:t>
      </w:r>
      <w:r>
        <w:rPr>
          <w:rFonts w:hint="eastAsia" w:ascii="宋体" w:hAnsi="宋体" w:eastAsia="宋体" w:cs="宋体"/>
          <w:kern w:val="2"/>
          <w:sz w:val="21"/>
          <w:szCs w:val="21"/>
          <w:highlight w:val="none"/>
          <w:lang w:val="en-US" w:eastAsia="zh-CN" w:bidi="ar-SA"/>
        </w:rPr>
        <w:t>，不允许转包及分包。</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sz w:val="21"/>
          <w:szCs w:val="21"/>
          <w:highlight w:val="none"/>
          <w:lang w:val="en-US" w:eastAsia="zh-CN"/>
        </w:rPr>
      </w:pPr>
      <w:r>
        <w:rPr>
          <w:rFonts w:hint="eastAsia" w:ascii="宋体" w:hAnsi="宋体" w:eastAsia="宋体" w:cs="宋体"/>
          <w:b/>
          <w:sz w:val="21"/>
          <w:szCs w:val="21"/>
          <w:highlight w:val="none"/>
        </w:rPr>
        <w:t>3、</w:t>
      </w:r>
      <w:r>
        <w:rPr>
          <w:rFonts w:hint="eastAsia" w:ascii="宋体" w:hAnsi="宋体" w:eastAsia="宋体" w:cs="宋体"/>
          <w:b/>
          <w:sz w:val="21"/>
          <w:szCs w:val="21"/>
          <w:highlight w:val="none"/>
          <w:lang w:val="en-US" w:eastAsia="zh-CN"/>
        </w:rPr>
        <w:t>采购</w:t>
      </w:r>
      <w:r>
        <w:rPr>
          <w:rFonts w:hint="eastAsia" w:ascii="宋体" w:hAnsi="宋体" w:eastAsia="宋体" w:cs="宋体"/>
          <w:b/>
          <w:sz w:val="21"/>
          <w:szCs w:val="21"/>
          <w:highlight w:val="none"/>
        </w:rPr>
        <w:t>文件</w:t>
      </w:r>
      <w:r>
        <w:rPr>
          <w:rFonts w:hint="eastAsia" w:ascii="宋体" w:hAnsi="宋体" w:eastAsia="宋体" w:cs="宋体"/>
          <w:b/>
          <w:sz w:val="21"/>
          <w:szCs w:val="21"/>
          <w:highlight w:val="none"/>
          <w:lang w:val="en-US" w:eastAsia="zh-CN"/>
        </w:rPr>
        <w:t>获取</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3.1供应商</w:t>
      </w:r>
      <w:r>
        <w:rPr>
          <w:rFonts w:hint="eastAsia" w:ascii="宋体" w:hAnsi="宋体" w:eastAsia="宋体" w:cs="宋体"/>
          <w:sz w:val="21"/>
          <w:szCs w:val="21"/>
          <w:highlight w:val="none"/>
        </w:rPr>
        <w:t>于</w:t>
      </w:r>
      <w:r>
        <w:rPr>
          <w:rFonts w:hint="eastAsia" w:ascii="宋体" w:hAnsi="宋体" w:eastAsia="宋体" w:cs="宋体"/>
          <w:sz w:val="21"/>
          <w:szCs w:val="21"/>
          <w:highlight w:val="none"/>
          <w:lang w:val="en-US" w:eastAsia="zh-CN"/>
        </w:rPr>
        <w:t>2022年9月13日10时00分</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val="en-US" w:eastAsia="zh-CN"/>
        </w:rPr>
        <w:t>2022年9月16日12时00分</w:t>
      </w:r>
      <w:r>
        <w:rPr>
          <w:rFonts w:hint="eastAsia" w:ascii="宋体" w:hAnsi="宋体" w:eastAsia="宋体" w:cs="宋体"/>
          <w:kern w:val="2"/>
          <w:sz w:val="21"/>
          <w:szCs w:val="21"/>
          <w:highlight w:val="none"/>
          <w:lang w:val="en-US" w:eastAsia="zh-CN" w:bidi="ar-SA"/>
        </w:rPr>
        <w:t>通过</w:t>
      </w:r>
      <w:r>
        <w:rPr>
          <w:rFonts w:hint="eastAsia" w:ascii="宋体" w:hAnsi="宋体" w:eastAsia="宋体" w:cs="宋体"/>
          <w:kern w:val="2"/>
          <w:sz w:val="21"/>
          <w:szCs w:val="21"/>
          <w:highlight w:val="none"/>
          <w:lang w:val="zh-CN" w:eastAsia="zh-CN" w:bidi="ar-SA"/>
        </w:rPr>
        <w:t>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（请前往“江门市采购</w:t>
      </w:r>
      <w:r>
        <w:rPr>
          <w:rFonts w:hint="eastAsia" w:ascii="宋体" w:hAnsi="宋体" w:eastAsia="宋体" w:cs="宋体"/>
          <w:kern w:val="2"/>
          <w:sz w:val="21"/>
          <w:szCs w:val="21"/>
          <w:highlight w:val="none"/>
          <w:lang w:val="en-US" w:eastAsia="zh-CN" w:bidi="ar-SA"/>
        </w:rPr>
        <w:t>行业协会</w:t>
      </w:r>
      <w:r>
        <w:rPr>
          <w:rFonts w:hint="eastAsia" w:ascii="宋体" w:hAnsi="宋体" w:eastAsia="宋体" w:cs="宋体"/>
          <w:kern w:val="2"/>
          <w:sz w:val="21"/>
          <w:szCs w:val="21"/>
          <w:highlight w:val="none"/>
          <w:lang w:val="zh-CN" w:eastAsia="zh-CN" w:bidi="ar-SA"/>
        </w:rPr>
        <w:t>”，网址：http://www.jmcgxh.org.cn），</w:t>
      </w:r>
      <w:r>
        <w:rPr>
          <w:rFonts w:hint="eastAsia" w:ascii="宋体" w:hAnsi="宋体" w:eastAsia="宋体" w:cs="宋体"/>
          <w:b/>
          <w:bCs/>
          <w:kern w:val="2"/>
          <w:sz w:val="21"/>
          <w:szCs w:val="21"/>
          <w:highlight w:val="none"/>
          <w:lang w:val="zh-CN" w:eastAsia="zh-CN" w:bidi="ar-SA"/>
        </w:rPr>
        <w:t>提取《采购需求文件》</w:t>
      </w:r>
      <w:r>
        <w:rPr>
          <w:rFonts w:hint="eastAsia" w:ascii="宋体" w:hAnsi="宋体" w:eastAsia="宋体" w:cs="宋体"/>
          <w:b/>
          <w:bCs/>
          <w:kern w:val="2"/>
          <w:sz w:val="21"/>
          <w:szCs w:val="21"/>
          <w:highlight w:val="none"/>
          <w:lang w:val="en-US" w:eastAsia="zh-CN" w:bidi="ar-SA"/>
        </w:rPr>
        <w:t>中的</w:t>
      </w:r>
      <w:r>
        <w:rPr>
          <w:rFonts w:hint="eastAsia" w:ascii="宋体" w:hAnsi="宋体" w:eastAsia="宋体" w:cs="宋体"/>
          <w:b/>
          <w:bCs/>
          <w:kern w:val="2"/>
          <w:sz w:val="21"/>
          <w:szCs w:val="21"/>
          <w:highlight w:val="none"/>
          <w:lang w:val="zh-CN" w:eastAsia="zh-CN" w:bidi="ar-SA"/>
        </w:rPr>
        <w:t>《采购需求文件领取登记表》后需打印并加盖公章</w:t>
      </w:r>
      <w:r>
        <w:rPr>
          <w:rFonts w:hint="eastAsia" w:ascii="宋体" w:hAnsi="宋体" w:eastAsia="宋体" w:cs="宋体"/>
          <w:kern w:val="2"/>
          <w:sz w:val="21"/>
          <w:szCs w:val="21"/>
          <w:highlight w:val="none"/>
          <w:lang w:val="zh-CN" w:eastAsia="zh-CN" w:bidi="ar-SA"/>
        </w:rPr>
        <w:t>，将扫描件发送至数字江门网络建设有限公司</w:t>
      </w:r>
      <w:r>
        <w:rPr>
          <w:rFonts w:hint="eastAsia" w:ascii="宋体" w:hAnsi="宋体" w:eastAsia="宋体" w:cs="宋体"/>
          <w:kern w:val="2"/>
          <w:sz w:val="21"/>
          <w:szCs w:val="21"/>
          <w:highlight w:val="none"/>
          <w:lang w:val="en-US" w:eastAsia="zh-CN" w:bidi="ar-SA"/>
        </w:rPr>
        <w:t>采购中心</w:t>
      </w:r>
      <w:r>
        <w:rPr>
          <w:rFonts w:hint="eastAsia" w:ascii="宋体" w:hAnsi="宋体" w:eastAsia="宋体" w:cs="宋体"/>
          <w:kern w:val="2"/>
          <w:sz w:val="21"/>
          <w:szCs w:val="21"/>
          <w:highlight w:val="none"/>
          <w:lang w:val="zh-CN" w:eastAsia="zh-CN" w:bidi="ar-SA"/>
        </w:rPr>
        <w:t>邮箱（</w:t>
      </w:r>
      <w:r>
        <w:rPr>
          <w:rFonts w:hint="eastAsia" w:ascii="宋体" w:hAnsi="宋体" w:eastAsia="宋体" w:cs="宋体"/>
          <w:kern w:val="2"/>
          <w:sz w:val="21"/>
          <w:szCs w:val="21"/>
          <w:highlight w:val="none"/>
          <w:lang w:val="zh-CN" w:eastAsia="zh-CN" w:bidi="ar-SA"/>
        </w:rPr>
        <w:fldChar w:fldCharType="begin"/>
      </w:r>
      <w:r>
        <w:rPr>
          <w:rFonts w:hint="eastAsia" w:ascii="宋体" w:hAnsi="宋体" w:eastAsia="宋体" w:cs="宋体"/>
          <w:kern w:val="2"/>
          <w:sz w:val="21"/>
          <w:szCs w:val="21"/>
          <w:highlight w:val="none"/>
          <w:lang w:val="zh-CN" w:eastAsia="zh-CN" w:bidi="ar-SA"/>
        </w:rPr>
        <w:instrText xml:space="preserve"> HYPERLINK "mailto:caigouzx@digitaljm.com" </w:instrText>
      </w:r>
      <w:r>
        <w:rPr>
          <w:rFonts w:hint="eastAsia" w:ascii="宋体" w:hAnsi="宋体" w:eastAsia="宋体" w:cs="宋体"/>
          <w:kern w:val="2"/>
          <w:sz w:val="21"/>
          <w:szCs w:val="21"/>
          <w:highlight w:val="none"/>
          <w:lang w:val="zh-CN" w:eastAsia="zh-CN" w:bidi="ar-SA"/>
        </w:rPr>
        <w:fldChar w:fldCharType="separate"/>
      </w:r>
      <w:r>
        <w:rPr>
          <w:rFonts w:hint="eastAsia" w:ascii="宋体" w:hAnsi="宋体" w:eastAsia="宋体" w:cs="宋体"/>
          <w:kern w:val="2"/>
          <w:sz w:val="21"/>
          <w:szCs w:val="21"/>
          <w:highlight w:val="none"/>
          <w:lang w:val="zh-CN" w:eastAsia="zh-CN" w:bidi="ar-SA"/>
        </w:rPr>
        <w:t>caigouzx@digitaljm.com</w:t>
      </w:r>
      <w:r>
        <w:rPr>
          <w:rFonts w:hint="eastAsia" w:ascii="宋体" w:hAnsi="宋体" w:eastAsia="宋体" w:cs="宋体"/>
          <w:kern w:val="2"/>
          <w:sz w:val="21"/>
          <w:szCs w:val="21"/>
          <w:highlight w:val="none"/>
          <w:lang w:val="zh-CN" w:eastAsia="zh-CN" w:bidi="ar-SA"/>
        </w:rPr>
        <w:fldChar w:fldCharType="end"/>
      </w:r>
      <w:r>
        <w:rPr>
          <w:rFonts w:hint="eastAsia" w:ascii="宋体" w:hAnsi="宋体" w:eastAsia="宋体" w:cs="宋体"/>
          <w:kern w:val="2"/>
          <w:sz w:val="21"/>
          <w:szCs w:val="21"/>
          <w:highlight w:val="none"/>
          <w:lang w:val="zh-CN" w:eastAsia="zh-CN" w:bidi="ar-SA"/>
        </w:rPr>
        <w:t>），并致电通知确认，联系人：</w:t>
      </w:r>
      <w:r>
        <w:rPr>
          <w:rFonts w:hint="eastAsia" w:ascii="宋体" w:hAnsi="宋体" w:eastAsia="宋体" w:cs="宋体"/>
          <w:kern w:val="2"/>
          <w:sz w:val="21"/>
          <w:szCs w:val="21"/>
          <w:highlight w:val="none"/>
          <w:lang w:val="en-US" w:eastAsia="zh-CN" w:bidi="ar-SA"/>
        </w:rPr>
        <w:t>林月霞</w:t>
      </w:r>
      <w:r>
        <w:rPr>
          <w:rFonts w:hint="eastAsia" w:ascii="宋体" w:hAnsi="宋体" w:eastAsia="宋体" w:cs="宋体"/>
          <w:kern w:val="2"/>
          <w:sz w:val="21"/>
          <w:szCs w:val="21"/>
          <w:highlight w:val="none"/>
          <w:lang w:val="zh-CN" w:eastAsia="zh-CN" w:bidi="ar-SA"/>
        </w:rPr>
        <w:t>；联系方式：0750-3080964。完成上述要求报名，</w:t>
      </w:r>
      <w:r>
        <w:rPr>
          <w:rFonts w:hint="eastAsia" w:ascii="宋体" w:hAnsi="宋体" w:eastAsia="宋体" w:cs="宋体"/>
          <w:kern w:val="2"/>
          <w:sz w:val="21"/>
          <w:szCs w:val="21"/>
          <w:highlight w:val="none"/>
          <w:lang w:val="en-US" w:eastAsia="zh-CN" w:bidi="ar-SA"/>
        </w:rPr>
        <w:t>本项目的报名</w:t>
      </w:r>
      <w:r>
        <w:rPr>
          <w:rFonts w:hint="eastAsia" w:ascii="宋体" w:hAnsi="宋体" w:eastAsia="宋体" w:cs="宋体"/>
          <w:kern w:val="2"/>
          <w:sz w:val="21"/>
          <w:szCs w:val="21"/>
          <w:highlight w:val="none"/>
          <w:lang w:val="zh-CN" w:eastAsia="zh-CN" w:bidi="ar-SA"/>
        </w:rPr>
        <w:t>方可成功。</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3.2</w:t>
      </w:r>
      <w:r>
        <w:rPr>
          <w:rFonts w:hint="eastAsia" w:ascii="宋体" w:hAnsi="宋体" w:eastAsia="宋体" w:cs="宋体"/>
          <w:kern w:val="2"/>
          <w:sz w:val="21"/>
          <w:szCs w:val="21"/>
          <w:highlight w:val="none"/>
          <w:lang w:val="zh-CN" w:eastAsia="zh-CN" w:bidi="ar-SA"/>
        </w:rPr>
        <w:t>参与报价的供应商</w:t>
      </w:r>
      <w:r>
        <w:rPr>
          <w:rFonts w:hint="eastAsia" w:ascii="宋体" w:hAnsi="宋体" w:eastAsia="宋体" w:cs="宋体"/>
          <w:b/>
          <w:bCs/>
          <w:kern w:val="2"/>
          <w:sz w:val="21"/>
          <w:szCs w:val="21"/>
          <w:highlight w:val="none"/>
          <w:lang w:val="zh-CN" w:eastAsia="zh-CN" w:bidi="ar-SA"/>
        </w:rPr>
        <w:t>需</w:t>
      </w:r>
      <w:r>
        <w:rPr>
          <w:rFonts w:hint="eastAsia" w:ascii="宋体" w:hAnsi="宋体" w:eastAsia="宋体" w:cs="宋体"/>
          <w:b/>
          <w:bCs/>
          <w:kern w:val="2"/>
          <w:sz w:val="21"/>
          <w:szCs w:val="21"/>
          <w:highlight w:val="none"/>
          <w:lang w:val="en-US" w:eastAsia="zh-CN" w:bidi="ar-SA"/>
        </w:rPr>
        <w:t>在递交现场</w:t>
      </w:r>
      <w:r>
        <w:rPr>
          <w:rFonts w:hint="eastAsia" w:ascii="宋体" w:hAnsi="宋体" w:eastAsia="宋体" w:cs="宋体"/>
          <w:b/>
          <w:bCs/>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rPr>
        <w:t>4、</w:t>
      </w:r>
      <w:r>
        <w:rPr>
          <w:rFonts w:hint="eastAsia" w:ascii="宋体" w:hAnsi="宋体" w:eastAsia="宋体" w:cs="宋体"/>
          <w:b/>
          <w:sz w:val="21"/>
          <w:szCs w:val="21"/>
          <w:highlight w:val="none"/>
          <w:lang w:val="en-US" w:eastAsia="zh-CN"/>
        </w:rPr>
        <w:t>资料提交方式</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4.1响应文件递交时间（截止时间）：</w:t>
      </w:r>
      <w:r>
        <w:rPr>
          <w:rFonts w:hint="eastAsia" w:ascii="宋体" w:hAnsi="宋体" w:eastAsia="宋体" w:cs="宋体"/>
          <w:sz w:val="21"/>
          <w:szCs w:val="21"/>
          <w:highlight w:val="none"/>
          <w:lang w:val="en-US" w:eastAsia="zh-CN"/>
        </w:rPr>
        <w:t>2022年9月16日</w:t>
      </w:r>
      <w:r>
        <w:rPr>
          <w:rFonts w:hint="eastAsia" w:ascii="宋体" w:hAnsi="宋体" w:eastAsia="宋体" w:cs="宋体"/>
          <w:kern w:val="2"/>
          <w:sz w:val="21"/>
          <w:szCs w:val="21"/>
          <w:highlight w:val="none"/>
          <w:lang w:val="en-US" w:eastAsia="zh-CN" w:bidi="ar-SA"/>
        </w:rPr>
        <w:t>15时0</w:t>
      </w:r>
      <w:r>
        <w:rPr>
          <w:rFonts w:hint="eastAsia" w:ascii="宋体" w:hAnsi="宋体" w:eastAsia="宋体" w:cs="宋体"/>
          <w:kern w:val="2"/>
          <w:sz w:val="21"/>
          <w:szCs w:val="21"/>
          <w:highlight w:val="none"/>
          <w:lang w:val="zh-CN" w:eastAsia="zh-CN" w:bidi="ar-SA"/>
        </w:rPr>
        <w:t>0</w:t>
      </w:r>
      <w:r>
        <w:rPr>
          <w:rFonts w:hint="eastAsia" w:ascii="宋体" w:hAnsi="宋体" w:eastAsia="宋体" w:cs="宋体"/>
          <w:kern w:val="2"/>
          <w:sz w:val="21"/>
          <w:szCs w:val="21"/>
          <w:highlight w:val="none"/>
          <w:lang w:val="en-US" w:eastAsia="zh-CN" w:bidi="ar-SA"/>
        </w:rPr>
        <w:t>分</w:t>
      </w:r>
      <w:r>
        <w:rPr>
          <w:rFonts w:hint="eastAsia" w:ascii="宋体" w:hAnsi="宋体" w:eastAsia="宋体" w:cs="宋体"/>
          <w:kern w:val="2"/>
          <w:sz w:val="21"/>
          <w:szCs w:val="21"/>
          <w:highlight w:val="none"/>
          <w:lang w:val="zh-CN" w:eastAsia="zh-CN" w:bidi="ar-SA"/>
        </w:rPr>
        <w:t>（北京时间，下同），</w:t>
      </w:r>
      <w:r>
        <w:rPr>
          <w:rFonts w:hint="eastAsia" w:ascii="宋体" w:hAnsi="宋体" w:eastAsia="宋体" w:cs="宋体"/>
          <w:kern w:val="2"/>
          <w:sz w:val="21"/>
          <w:szCs w:val="21"/>
          <w:highlight w:val="none"/>
          <w:lang w:val="en-US" w:eastAsia="zh-CN" w:bidi="ar-SA"/>
        </w:rPr>
        <w:t>在此时间后送达的响应文件将不再接受。</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en-US" w:eastAsia="zh-CN" w:bidi="ar-SA"/>
        </w:rPr>
        <w:t>4.2响应文件递交地址：</w:t>
      </w:r>
      <w:r>
        <w:rPr>
          <w:rFonts w:hint="eastAsia" w:ascii="宋体" w:hAnsi="宋体" w:eastAsia="宋体" w:cs="宋体"/>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kern w:val="2"/>
          <w:sz w:val="21"/>
          <w:szCs w:val="21"/>
          <w:highlight w:val="none"/>
          <w:lang w:val="en-US" w:eastAsia="zh-CN" w:bidi="ar-SA"/>
        </w:rPr>
        <w:t>联系人：林月霞/0750-3080964</w:t>
      </w:r>
      <w:r>
        <w:rPr>
          <w:rFonts w:hint="eastAsia" w:ascii="宋体" w:hAnsi="宋体" w:eastAsia="宋体" w:cs="宋体"/>
          <w:kern w:val="2"/>
          <w:sz w:val="21"/>
          <w:szCs w:val="21"/>
          <w:highlight w:val="none"/>
          <w:lang w:val="zh-CN" w:eastAsia="zh-CN" w:bidi="ar-SA"/>
        </w:rPr>
        <w:t>(工作时间:工作日8:</w:t>
      </w:r>
      <w:r>
        <w:rPr>
          <w:rFonts w:hint="eastAsia" w:ascii="宋体" w:hAnsi="宋体" w:eastAsia="宋体" w:cs="宋体"/>
          <w:kern w:val="2"/>
          <w:sz w:val="21"/>
          <w:szCs w:val="21"/>
          <w:highlight w:val="none"/>
          <w:lang w:val="en-US" w:eastAsia="zh-CN" w:bidi="ar-SA"/>
        </w:rPr>
        <w:t>30</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12:00，14:30-</w:t>
      </w:r>
      <w:r>
        <w:rPr>
          <w:rFonts w:hint="eastAsia" w:ascii="宋体" w:hAnsi="宋体" w:eastAsia="宋体" w:cs="宋体"/>
          <w:kern w:val="2"/>
          <w:sz w:val="21"/>
          <w:szCs w:val="21"/>
          <w:highlight w:val="none"/>
          <w:lang w:val="zh-CN" w:eastAsia="zh-CN" w:bidi="ar-SA"/>
        </w:rPr>
        <w:t>1</w:t>
      </w:r>
      <w:r>
        <w:rPr>
          <w:rFonts w:hint="eastAsia" w:ascii="宋体" w:hAnsi="宋体" w:eastAsia="宋体" w:cs="宋体"/>
          <w:kern w:val="2"/>
          <w:sz w:val="21"/>
          <w:szCs w:val="21"/>
          <w:highlight w:val="none"/>
          <w:lang w:val="en-US" w:eastAsia="zh-CN" w:bidi="ar-SA"/>
        </w:rPr>
        <w:t>7</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3</w:t>
      </w:r>
      <w:r>
        <w:rPr>
          <w:rFonts w:hint="eastAsia" w:ascii="宋体" w:hAnsi="宋体" w:eastAsia="宋体" w:cs="宋体"/>
          <w:kern w:val="2"/>
          <w:sz w:val="21"/>
          <w:szCs w:val="21"/>
          <w:highlight w:val="none"/>
          <w:lang w:val="zh-CN" w:eastAsia="zh-CN" w:bidi="ar-SA"/>
        </w:rPr>
        <w:t>0)。</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三</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响应文件</w:t>
      </w:r>
      <w:r>
        <w:rPr>
          <w:rFonts w:hint="eastAsia" w:ascii="宋体" w:hAnsi="宋体" w:eastAsia="宋体" w:cs="宋体"/>
          <w:kern w:val="2"/>
          <w:sz w:val="21"/>
          <w:szCs w:val="21"/>
          <w:highlight w:val="none"/>
          <w:lang w:val="zh-CN" w:eastAsia="zh-CN" w:bidi="ar-SA"/>
        </w:rPr>
        <w:t>，</w:t>
      </w:r>
      <w:r>
        <w:rPr>
          <w:rFonts w:hint="eastAsia" w:ascii="宋体" w:hAnsi="宋体" w:eastAsia="宋体" w:cs="宋体"/>
          <w:kern w:val="2"/>
          <w:sz w:val="21"/>
          <w:szCs w:val="21"/>
          <w:highlight w:val="none"/>
          <w:lang w:val="en-US" w:eastAsia="zh-CN" w:bidi="ar-SA"/>
        </w:rPr>
        <w:t>需</w:t>
      </w:r>
      <w:r>
        <w:rPr>
          <w:rFonts w:hint="eastAsia" w:ascii="宋体" w:hAnsi="宋体" w:eastAsia="宋体" w:cs="宋体"/>
          <w:kern w:val="2"/>
          <w:sz w:val="21"/>
          <w:szCs w:val="21"/>
          <w:highlight w:val="none"/>
          <w:lang w:val="zh-CN" w:eastAsia="zh-CN" w:bidi="ar-SA"/>
        </w:rPr>
        <w:t>用信封密封，在密封袋上标明</w:t>
      </w:r>
      <w:r>
        <w:rPr>
          <w:rFonts w:hint="eastAsia" w:ascii="宋体" w:hAnsi="宋体" w:eastAsia="宋体" w:cs="宋体"/>
          <w:kern w:val="2"/>
          <w:sz w:val="21"/>
          <w:szCs w:val="21"/>
          <w:highlight w:val="none"/>
          <w:lang w:val="en-US" w:eastAsia="zh-CN" w:bidi="ar-SA"/>
        </w:rPr>
        <w:t>项目</w:t>
      </w:r>
      <w:r>
        <w:rPr>
          <w:rFonts w:hint="eastAsia" w:ascii="宋体" w:hAnsi="宋体" w:eastAsia="宋体" w:cs="宋体"/>
          <w:kern w:val="2"/>
          <w:sz w:val="21"/>
          <w:szCs w:val="21"/>
          <w:highlight w:val="none"/>
          <w:lang w:val="zh-CN" w:eastAsia="zh-CN" w:bidi="ar-SA"/>
        </w:rPr>
        <w:t>编号、供应项目名称、供应人名称，密封袋两头封口处均需贴封条。</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（四）响应文件可以现场递交，邮寄、快递方式需要在响应文件截止时间前，确保采购方签收。</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5</w:t>
      </w:r>
      <w:r>
        <w:rPr>
          <w:rFonts w:hint="eastAsia" w:ascii="宋体" w:hAnsi="宋体" w:eastAsia="宋体" w:cs="宋体"/>
          <w:b/>
          <w:sz w:val="21"/>
          <w:szCs w:val="21"/>
          <w:highlight w:val="none"/>
        </w:rPr>
        <w:t>．发布公告的媒介</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5.1本次采购公告只在江门市采购行业协会（“江门市采购行业协会”，网址：https://www.jmcgxh.org.cn）上发布。</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5.2 除上述媒介之外我公司不会在其他任何网站、论坛等媒体上发布该项目公告，对于非法转载、篡改采购信息内容的组织或个人，我公司保留追究其法律责任的权利。</w:t>
      </w:r>
    </w:p>
    <w:p>
      <w:pPr>
        <w:keepNext w:val="0"/>
        <w:keepLines w:val="0"/>
        <w:pageBreakBefore w:val="0"/>
        <w:widowControl w:val="0"/>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5.3 请各供应商提高警惕，不要向其他组织、个人支付相关款项，避免上当受骗。供应商由此而造成的经济损失，我公司不承担任何责任。</w:t>
      </w:r>
    </w:p>
    <w:p>
      <w:pPr>
        <w:keepNext w:val="0"/>
        <w:keepLines w:val="0"/>
        <w:pageBreakBefore w:val="0"/>
        <w:widowControl w:val="0"/>
        <w:kinsoku/>
        <w:wordWrap/>
        <w:overflowPunct/>
        <w:topLinePunct w:val="0"/>
        <w:autoSpaceDE/>
        <w:autoSpaceDN/>
        <w:bidi w:val="0"/>
        <w:adjustRightInd/>
        <w:snapToGrid/>
        <w:spacing w:line="276" w:lineRule="auto"/>
        <w:ind w:left="0"/>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6</w:t>
      </w:r>
      <w:r>
        <w:rPr>
          <w:rFonts w:hint="eastAsia" w:ascii="宋体" w:hAnsi="宋体" w:eastAsia="宋体" w:cs="宋体"/>
          <w:b/>
          <w:sz w:val="21"/>
          <w:szCs w:val="21"/>
          <w:highlight w:val="none"/>
        </w:rPr>
        <w:t>、联系方式</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 购 人：数字江门网络建设有限公司</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地    址：江门市蓬江区发展大道178号1幢103第三层自编B区</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lang w:val="en-US" w:eastAsia="zh-CN"/>
        </w:rPr>
        <w:t>林小姐</w:t>
      </w:r>
    </w:p>
    <w:p>
      <w:pPr>
        <w:keepNext w:val="0"/>
        <w:keepLines w:val="0"/>
        <w:pageBreakBefore w:val="0"/>
        <w:widowControl w:val="0"/>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联系人电话</w:t>
      </w:r>
      <w:r>
        <w:rPr>
          <w:rFonts w:hint="eastAsia" w:ascii="宋体" w:hAnsi="宋体" w:eastAsia="宋体" w:cs="宋体"/>
          <w:kern w:val="2"/>
          <w:sz w:val="21"/>
          <w:szCs w:val="21"/>
          <w:highlight w:val="none"/>
          <w:lang w:val="en-US" w:eastAsia="zh-CN" w:bidi="ar-SA"/>
        </w:rPr>
        <w:t>0750-3080964</w:t>
      </w:r>
      <w:r>
        <w:rPr>
          <w:rFonts w:hint="eastAsia" w:ascii="宋体" w:hAnsi="宋体" w:eastAsia="宋体" w:cs="宋体"/>
          <w:sz w:val="21"/>
          <w:szCs w:val="21"/>
          <w:highlight w:val="none"/>
        </w:rPr>
        <w:t>(工作时间:工作日8:30-12:00，14:30-18:00)</w:t>
      </w:r>
    </w:p>
    <w:p>
      <w:pPr>
        <w:pStyle w:val="16"/>
        <w:keepNext w:val="0"/>
        <w:keepLines w:val="0"/>
        <w:pageBreakBefore w:val="0"/>
        <w:widowControl w:val="0"/>
        <w:kinsoku/>
        <w:wordWrap/>
        <w:overflowPunct/>
        <w:topLinePunct w:val="0"/>
        <w:autoSpaceDE/>
        <w:autoSpaceDN/>
        <w:bidi w:val="0"/>
        <w:adjustRightInd/>
        <w:snapToGrid/>
        <w:ind w:left="0"/>
        <w:textAlignment w:val="auto"/>
        <w:rPr>
          <w:rFonts w:hint="eastAsia" w:ascii="宋体" w:hAnsi="宋体" w:eastAsia="宋体" w:cs="宋体"/>
          <w:sz w:val="21"/>
          <w:szCs w:val="21"/>
          <w:highlight w:val="none"/>
        </w:rPr>
      </w:pP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采购人：数字江门网络建设有限公司</w:t>
      </w:r>
    </w:p>
    <w:p>
      <w:pPr>
        <w:keepNext w:val="0"/>
        <w:keepLines w:val="0"/>
        <w:pageBreakBefore w:val="0"/>
        <w:widowControl w:val="0"/>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2022年9月13日</w:t>
      </w:r>
    </w:p>
    <w:p>
      <w:pPr>
        <w:pageBreakBefore w:val="0"/>
        <w:widowControl w:val="0"/>
        <w:kinsoku/>
        <w:wordWrap/>
        <w:overflowPunct/>
        <w:bidi w:val="0"/>
        <w:rPr>
          <w:rFonts w:hint="eastAsia" w:ascii="宋体" w:hAnsi="宋体"/>
          <w:b/>
          <w:szCs w:val="21"/>
          <w:highlight w:val="none"/>
        </w:rPr>
      </w:pPr>
      <w:r>
        <w:rPr>
          <w:rFonts w:hint="eastAsia" w:ascii="宋体" w:hAnsi="宋体" w:eastAsia="宋体" w:cs="宋体"/>
          <w:b/>
          <w:kern w:val="2"/>
          <w:sz w:val="21"/>
          <w:szCs w:val="21"/>
          <w:highlight w:val="none"/>
          <w:lang w:val="en-US" w:eastAsia="zh-CN" w:bidi="ar-SA"/>
        </w:rPr>
        <w:br w:type="page"/>
      </w:r>
      <w:r>
        <w:rPr>
          <w:rFonts w:hint="eastAsia" w:ascii="宋体" w:hAnsi="宋体" w:eastAsia="宋体" w:cs="宋体"/>
          <w:b/>
          <w:kern w:val="2"/>
          <w:sz w:val="21"/>
          <w:szCs w:val="21"/>
          <w:highlight w:val="none"/>
          <w:lang w:val="en-US" w:eastAsia="zh-CN" w:bidi="ar-SA"/>
        </w:rPr>
        <w:t>采购</w:t>
      </w:r>
      <w:r>
        <w:rPr>
          <w:rFonts w:hint="eastAsia" w:ascii="宋体" w:hAnsi="宋体"/>
          <w:b/>
          <w:szCs w:val="21"/>
          <w:highlight w:val="none"/>
        </w:rPr>
        <w:t>公告附件：</w:t>
      </w:r>
    </w:p>
    <w:p>
      <w:pPr>
        <w:pageBreakBefore w:val="0"/>
        <w:widowControl w:val="0"/>
        <w:kinsoku/>
        <w:wordWrap/>
        <w:overflowPunct/>
        <w:bidi w:val="0"/>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JYCG2022015</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数字江门网络建设有限公司区市现场调研及项目管理支撑服务</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pageBreakBefore w:val="0"/>
              <w:widowControl w:val="0"/>
              <w:kinsoku/>
              <w:wordWrap/>
              <w:overflowPunct/>
              <w:bidi w:val="0"/>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pageBreakBefore w:val="0"/>
              <w:widowControl w:val="0"/>
              <w:kinsoku/>
              <w:wordWrap/>
              <w:overflowPunct/>
              <w:bidi w:val="0"/>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pageBreakBefore w:val="0"/>
              <w:widowControl w:val="0"/>
              <w:kinsoku/>
              <w:wordWrap/>
              <w:overflowPunct/>
              <w:bidi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pageBreakBefore w:val="0"/>
              <w:widowControl w:val="0"/>
              <w:kinsoku/>
              <w:wordWrap/>
              <w:overflowPunct/>
              <w:bidi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pageBreakBefore w:val="0"/>
              <w:widowControl w:val="0"/>
              <w:kinsoku/>
              <w:wordWrap/>
              <w:overflowPunct/>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pageBreakBefore w:val="0"/>
              <w:widowControl w:val="0"/>
              <w:kinsoku/>
              <w:wordWrap/>
              <w:overflowPunct/>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pageBreakBefore w:val="0"/>
              <w:widowControl w:val="0"/>
              <w:kinsoku/>
              <w:wordWrap/>
              <w:overflowPunct/>
              <w:bidi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pageBreakBefore w:val="0"/>
              <w:widowControl w:val="0"/>
              <w:kinsoku/>
              <w:wordWrap/>
              <w:overflowPunct/>
              <w:bidi w:val="0"/>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pageBreakBefore w:val="0"/>
              <w:widowControl w:val="0"/>
              <w:kinsoku/>
              <w:wordWrap/>
              <w:overflowPunct/>
              <w:bidi w:val="0"/>
              <w:spacing w:line="360" w:lineRule="auto"/>
              <w:rPr>
                <w:rFonts w:hint="eastAsia" w:ascii="宋体" w:hAnsi="宋体" w:eastAsia="宋体" w:cs="宋体"/>
                <w:i/>
                <w:iCs/>
                <w:color w:val="auto"/>
                <w:kern w:val="0"/>
                <w:sz w:val="24"/>
                <w:szCs w:val="24"/>
                <w:highlight w:val="none"/>
              </w:rPr>
            </w:pPr>
          </w:p>
          <w:p>
            <w:pPr>
              <w:pageBreakBefore w:val="0"/>
              <w:widowControl w:val="0"/>
              <w:kinsoku/>
              <w:wordWrap/>
              <w:overflowPunct/>
              <w:bidi w:val="0"/>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pageBreakBefore w:val="0"/>
              <w:widowControl w:val="0"/>
              <w:kinsoku/>
              <w:wordWrap/>
              <w:overflowPunct/>
              <w:bidi w:val="0"/>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16"/>
        <w:pageBreakBefore w:val="0"/>
        <w:widowControl w:val="0"/>
        <w:kinsoku/>
        <w:wordWrap/>
        <w:overflowPunct/>
        <w:bidi w:val="0"/>
        <w:rPr>
          <w:rFonts w:hint="eastAsia"/>
        </w:rPr>
      </w:pPr>
    </w:p>
    <w:p>
      <w:pPr>
        <w:pageBreakBefore w:val="0"/>
        <w:widowControl w:val="0"/>
        <w:kinsoku/>
        <w:wordWrap/>
        <w:overflowPunct/>
        <w:bidi w:val="0"/>
        <w:rPr>
          <w:rFonts w:hint="eastAsia"/>
          <w:lang w:val="en-US" w:eastAsia="zh-CN"/>
        </w:rPr>
      </w:pPr>
      <w:r>
        <w:rPr>
          <w:rFonts w:hint="eastAsia" w:ascii="宋体" w:hAnsi="宋体" w:eastAsia="宋体" w:cs="宋体"/>
          <w:b/>
          <w:kern w:val="2"/>
          <w:sz w:val="21"/>
          <w:szCs w:val="21"/>
          <w:highlight w:val="none"/>
          <w:lang w:val="en-US" w:eastAsia="zh-CN" w:bidi="ar-SA"/>
        </w:rPr>
        <w:br w:type="page"/>
      </w:r>
    </w:p>
    <w:p>
      <w:pPr>
        <w:pStyle w:val="4"/>
        <w:pageBreakBefore w:val="0"/>
        <w:widowControl w:val="0"/>
        <w:kinsoku/>
        <w:wordWrap/>
        <w:overflowPunct/>
        <w:bidi w:val="0"/>
        <w:jc w:val="center"/>
        <w:rPr>
          <w:rFonts w:hint="eastAsia"/>
          <w:sz w:val="32"/>
          <w:szCs w:val="32"/>
          <w:highlight w:val="none"/>
        </w:rPr>
      </w:pPr>
      <w:bookmarkStart w:id="2" w:name="_Toc19262"/>
      <w:bookmarkStart w:id="3" w:name="_Toc16920"/>
      <w:bookmarkStart w:id="4" w:name="_Toc13934"/>
      <w:r>
        <w:rPr>
          <w:rFonts w:hint="eastAsia"/>
          <w:sz w:val="32"/>
          <w:szCs w:val="32"/>
          <w:highlight w:val="none"/>
        </w:rPr>
        <w:t xml:space="preserve">第二章 </w:t>
      </w:r>
      <w:r>
        <w:rPr>
          <w:rFonts w:hint="eastAsia"/>
          <w:sz w:val="32"/>
          <w:szCs w:val="32"/>
          <w:highlight w:val="none"/>
          <w:lang w:val="en-US" w:eastAsia="zh-CN"/>
        </w:rPr>
        <w:t>采购</w:t>
      </w:r>
      <w:r>
        <w:rPr>
          <w:rFonts w:hint="eastAsia"/>
          <w:sz w:val="32"/>
          <w:szCs w:val="32"/>
          <w:highlight w:val="none"/>
        </w:rPr>
        <w:t>须知</w:t>
      </w:r>
      <w:bookmarkEnd w:id="2"/>
      <w:bookmarkEnd w:id="3"/>
      <w:bookmarkEnd w:id="4"/>
    </w:p>
    <w:p>
      <w:pPr>
        <w:pageBreakBefore w:val="0"/>
        <w:widowControl w:val="0"/>
        <w:kinsoku/>
        <w:wordWrap/>
        <w:overflowPunct/>
        <w:bidi w:val="0"/>
        <w:rPr>
          <w:b/>
          <w:highlight w:val="none"/>
        </w:rPr>
      </w:pPr>
      <w:r>
        <w:rPr>
          <w:rFonts w:hint="eastAsia"/>
          <w:b/>
          <w:highlight w:val="none"/>
          <w:lang w:val="en-US" w:eastAsia="zh-CN"/>
        </w:rPr>
        <w:t>采购</w:t>
      </w:r>
      <w:r>
        <w:rPr>
          <w:rFonts w:hint="eastAsia"/>
          <w:b/>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pageBreakBefore w:val="0"/>
              <w:widowControl w:val="0"/>
              <w:kinsoku/>
              <w:wordWrap/>
              <w:overflowPunct/>
              <w:autoSpaceDE w:val="0"/>
              <w:autoSpaceDN w:val="0"/>
              <w:bidi w:val="0"/>
              <w:jc w:val="center"/>
              <w:rPr>
                <w:rFonts w:ascii="宋体" w:hAnsi="宋体"/>
                <w:b/>
                <w:color w:val="000000"/>
                <w:szCs w:val="21"/>
                <w:highlight w:val="none"/>
              </w:rPr>
            </w:pPr>
            <w:r>
              <w:rPr>
                <w:rFonts w:hint="eastAsia" w:ascii="宋体" w:hAnsi="宋体"/>
                <w:b/>
                <w:color w:val="000000"/>
                <w:szCs w:val="21"/>
                <w:highlight w:val="none"/>
              </w:rPr>
              <w:t>序</w:t>
            </w:r>
            <w:r>
              <w:rPr>
                <w:rFonts w:ascii="宋体" w:hAnsi="宋体"/>
                <w:b/>
                <w:color w:val="000000"/>
                <w:szCs w:val="21"/>
                <w:highlight w:val="none"/>
              </w:rPr>
              <w:t>号</w:t>
            </w:r>
          </w:p>
        </w:tc>
        <w:tc>
          <w:tcPr>
            <w:tcW w:w="1701" w:type="dxa"/>
            <w:noWrap w:val="0"/>
            <w:vAlign w:val="center"/>
          </w:tcPr>
          <w:p>
            <w:pPr>
              <w:pageBreakBefore w:val="0"/>
              <w:widowControl w:val="0"/>
              <w:kinsoku/>
              <w:wordWrap/>
              <w:overflowPunct/>
              <w:autoSpaceDE w:val="0"/>
              <w:autoSpaceDN w:val="0"/>
              <w:bidi w:val="0"/>
              <w:jc w:val="center"/>
              <w:rPr>
                <w:rFonts w:ascii="宋体" w:hAnsi="宋体"/>
                <w:b/>
                <w:color w:val="000000"/>
                <w:szCs w:val="21"/>
                <w:highlight w:val="none"/>
              </w:rPr>
            </w:pPr>
            <w:r>
              <w:rPr>
                <w:rFonts w:hint="eastAsia" w:ascii="宋体" w:hAnsi="宋体"/>
                <w:b/>
                <w:color w:val="000000"/>
                <w:szCs w:val="21"/>
                <w:highlight w:val="none"/>
              </w:rPr>
              <w:t>条款名称</w:t>
            </w:r>
          </w:p>
        </w:tc>
        <w:tc>
          <w:tcPr>
            <w:tcW w:w="7513" w:type="dxa"/>
            <w:noWrap w:val="0"/>
            <w:vAlign w:val="center"/>
          </w:tcPr>
          <w:p>
            <w:pPr>
              <w:pageBreakBefore w:val="0"/>
              <w:widowControl w:val="0"/>
              <w:kinsoku/>
              <w:wordWrap/>
              <w:overflowPunct/>
              <w:autoSpaceDE w:val="0"/>
              <w:autoSpaceDN w:val="0"/>
              <w:bidi w:val="0"/>
              <w:jc w:val="center"/>
              <w:rPr>
                <w:rFonts w:ascii="宋体" w:hAnsi="宋体"/>
                <w:b/>
                <w:color w:val="000000"/>
                <w:szCs w:val="21"/>
                <w:highlight w:val="none"/>
              </w:rPr>
            </w:pPr>
            <w:r>
              <w:rPr>
                <w:rFonts w:hint="eastAsia" w:ascii="宋体" w:hAnsi="宋体"/>
                <w:b/>
                <w:color w:val="000000"/>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1</w:t>
            </w:r>
          </w:p>
        </w:tc>
        <w:tc>
          <w:tcPr>
            <w:tcW w:w="1701"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项目名称</w:t>
            </w:r>
          </w:p>
        </w:tc>
        <w:tc>
          <w:tcPr>
            <w:tcW w:w="7513" w:type="dxa"/>
            <w:noWrap w:val="0"/>
            <w:vAlign w:val="center"/>
          </w:tcPr>
          <w:p>
            <w:pPr>
              <w:pageBreakBefore w:val="0"/>
              <w:widowControl w:val="0"/>
              <w:kinsoku/>
              <w:wordWrap/>
              <w:overflowPunct/>
              <w:bidi w:val="0"/>
              <w:rPr>
                <w:rFonts w:ascii="宋体" w:hAnsi="宋体"/>
                <w:spacing w:val="8"/>
                <w:kern w:val="24"/>
                <w:szCs w:val="21"/>
                <w:highlight w:val="none"/>
              </w:rPr>
            </w:pPr>
            <w:r>
              <w:rPr>
                <w:rFonts w:hint="default" w:ascii="宋体" w:hAnsi="宋体"/>
                <w:spacing w:val="8"/>
                <w:kern w:val="24"/>
                <w:sz w:val="21"/>
                <w:szCs w:val="21"/>
                <w:highlight w:val="none"/>
                <w:lang w:val="en-US" w:eastAsia="zh-CN" w:bidi="ar-SA"/>
              </w:rPr>
              <w:t>数字江门网络建设有限公司区市现场调研及项目管理支撑服务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2</w:t>
            </w:r>
          </w:p>
        </w:tc>
        <w:tc>
          <w:tcPr>
            <w:tcW w:w="1701"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文件的疑问澄清</w:t>
            </w:r>
          </w:p>
        </w:tc>
        <w:tc>
          <w:tcPr>
            <w:tcW w:w="7513" w:type="dxa"/>
            <w:noWrap w:val="0"/>
            <w:vAlign w:val="center"/>
          </w:tcPr>
          <w:p>
            <w:pPr>
              <w:pageBreakBefore w:val="0"/>
              <w:widowControl w:val="0"/>
              <w:kinsoku/>
              <w:wordWrap/>
              <w:overflowPunct/>
              <w:bidi w:val="0"/>
              <w:rPr>
                <w:rFonts w:ascii="宋体" w:hAnsi="宋体"/>
                <w:szCs w:val="21"/>
                <w:highlight w:val="none"/>
              </w:rPr>
            </w:pPr>
            <w:r>
              <w:rPr>
                <w:rFonts w:hint="eastAsia" w:ascii="Times New Roman" w:hAnsi="宋体"/>
                <w:color w:val="000000"/>
                <w:szCs w:val="21"/>
                <w:highlight w:val="none"/>
                <w:lang w:bidi="ar"/>
              </w:rPr>
              <w:t>在</w:t>
            </w:r>
            <w:r>
              <w:rPr>
                <w:rFonts w:hint="eastAsia" w:ascii="宋体" w:hAnsi="宋体" w:eastAsia="宋体" w:cs="宋体"/>
                <w:sz w:val="21"/>
                <w:szCs w:val="21"/>
                <w:highlight w:val="none"/>
                <w:lang w:val="en-US" w:eastAsia="zh-CN"/>
              </w:rPr>
              <w:t>2022年9月16日12点</w:t>
            </w:r>
            <w:r>
              <w:rPr>
                <w:rFonts w:hint="eastAsia" w:ascii="Times New Roman" w:hAnsi="宋体"/>
                <w:color w:val="000000"/>
                <w:szCs w:val="21"/>
                <w:highlight w:val="none"/>
                <w:lang w:bidi="ar"/>
              </w:rPr>
              <w:t>前以</w:t>
            </w:r>
            <w:r>
              <w:rPr>
                <w:rFonts w:hint="eastAsia" w:ascii="宋体" w:hAnsi="宋体"/>
                <w:color w:val="000000"/>
                <w:szCs w:val="21"/>
                <w:highlight w:val="none"/>
              </w:rPr>
              <w:t>盖章扫描件及</w:t>
            </w:r>
            <w:r>
              <w:rPr>
                <w:rFonts w:ascii="宋体" w:hAnsi="宋体"/>
                <w:color w:val="000000"/>
                <w:szCs w:val="21"/>
                <w:highlight w:val="none"/>
              </w:rPr>
              <w:t>WORD</w:t>
            </w:r>
            <w:r>
              <w:rPr>
                <w:rFonts w:hint="eastAsia" w:ascii="宋体" w:hAnsi="宋体"/>
                <w:color w:val="000000"/>
                <w:szCs w:val="21"/>
                <w:highlight w:val="none"/>
              </w:rPr>
              <w:t>文档的形式提交至采购人（发送至邮箱：</w:t>
            </w:r>
            <w:r>
              <w:rPr>
                <w:rFonts w:ascii="宋体" w:hAnsi="宋体"/>
                <w:color w:val="000000"/>
                <w:szCs w:val="21"/>
                <w:highlight w:val="none"/>
              </w:rPr>
              <w:t>caigouzx@digitaljm.com</w:t>
            </w:r>
            <w:r>
              <w:rPr>
                <w:rFonts w:ascii="宋体" w:hAnsi="宋体"/>
                <w:szCs w:val="21"/>
                <w:highlight w:val="none"/>
              </w:rPr>
              <w:t>）</w:t>
            </w:r>
            <w:r>
              <w:rPr>
                <w:rFonts w:hint="eastAsia" w:ascii="宋体" w:hAnsi="宋体"/>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3</w:t>
            </w:r>
          </w:p>
        </w:tc>
        <w:tc>
          <w:tcPr>
            <w:tcW w:w="1701"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报价说明</w:t>
            </w:r>
          </w:p>
        </w:tc>
        <w:tc>
          <w:tcPr>
            <w:tcW w:w="7513" w:type="dxa"/>
            <w:noWrap w:val="0"/>
            <w:vAlign w:val="center"/>
          </w:tcPr>
          <w:p>
            <w:pPr>
              <w:pageBreakBefore w:val="0"/>
              <w:widowControl w:val="0"/>
              <w:kinsoku/>
              <w:wordWrap/>
              <w:overflowPunct/>
              <w:bidi w:val="0"/>
              <w:rPr>
                <w:rFonts w:hint="eastAsia" w:ascii="宋体" w:hAnsi="宋体"/>
                <w:b/>
                <w:szCs w:val="21"/>
                <w:highlight w:val="none"/>
              </w:rPr>
            </w:pPr>
            <w:r>
              <w:rPr>
                <w:rFonts w:hint="eastAsia" w:ascii="宋体" w:hAnsi="宋体"/>
                <w:b/>
                <w:szCs w:val="21"/>
                <w:highlight w:val="none"/>
              </w:rPr>
              <w:t>本项目设有最高限价，供应商报价超出最高限价作否决</w:t>
            </w:r>
            <w:r>
              <w:rPr>
                <w:rFonts w:hint="eastAsia" w:ascii="宋体" w:hAnsi="宋体"/>
                <w:b/>
                <w:szCs w:val="21"/>
                <w:highlight w:val="none"/>
                <w:lang w:val="en-US" w:eastAsia="zh-CN"/>
              </w:rPr>
              <w:t>评审</w:t>
            </w:r>
            <w:r>
              <w:rPr>
                <w:rFonts w:hint="eastAsia" w:ascii="宋体" w:hAnsi="宋体"/>
                <w:b/>
                <w:szCs w:val="21"/>
                <w:highlight w:val="none"/>
              </w:rPr>
              <w:t>处理。</w:t>
            </w:r>
          </w:p>
          <w:p>
            <w:pPr>
              <w:pageBreakBefore w:val="0"/>
              <w:widowControl w:val="0"/>
              <w:kinsoku/>
              <w:wordWrap/>
              <w:overflowPunct/>
              <w:bidi w:val="0"/>
              <w:rPr>
                <w:rFonts w:hint="eastAsia" w:ascii="宋体" w:hAnsi="宋体"/>
                <w:b/>
                <w:szCs w:val="21"/>
                <w:highlight w:val="none"/>
              </w:rPr>
            </w:pPr>
            <w:bookmarkStart w:id="5" w:name="_Hlk28614568"/>
            <w:r>
              <w:rPr>
                <w:rFonts w:hint="eastAsia" w:ascii="宋体" w:hAnsi="宋体" w:cs="宋体"/>
                <w:b/>
                <w:bCs/>
                <w:kern w:val="0"/>
                <w:szCs w:val="21"/>
                <w:highlight w:val="none"/>
              </w:rPr>
              <w:t>报价包含</w:t>
            </w:r>
            <w:r>
              <w:rPr>
                <w:rFonts w:hint="eastAsia" w:ascii="宋体" w:hAnsi="宋体"/>
                <w:b/>
                <w:szCs w:val="21"/>
                <w:highlight w:val="none"/>
              </w:rPr>
              <w:t>所购买的硬件及相应的服务、</w:t>
            </w:r>
            <w:r>
              <w:rPr>
                <w:rFonts w:hint="eastAsia" w:ascii="宋体" w:hAnsi="宋体" w:cs="宋体"/>
                <w:b/>
                <w:bCs/>
                <w:kern w:val="0"/>
                <w:szCs w:val="21"/>
                <w:highlight w:val="none"/>
              </w:rPr>
              <w:t>税费及所涉及的一切费用</w:t>
            </w:r>
            <w:bookmarkEnd w:id="5"/>
            <w:r>
              <w:rPr>
                <w:rFonts w:hint="eastAsia" w:ascii="宋体" w:hAnsi="宋体" w:cs="宋体"/>
                <w:b/>
                <w:bCs/>
                <w:kern w:val="0"/>
                <w:szCs w:val="21"/>
                <w:highlight w:val="none"/>
              </w:rPr>
              <w:t>。</w:t>
            </w:r>
            <w:r>
              <w:rPr>
                <w:rFonts w:hint="eastAsia" w:ascii="宋体" w:hAnsi="宋体"/>
                <w:b/>
                <w:szCs w:val="21"/>
                <w:highlight w:val="none"/>
              </w:rPr>
              <w:t>采购人不再支付任何其他费用。</w:t>
            </w:r>
          </w:p>
          <w:p>
            <w:pPr>
              <w:pageBreakBefore w:val="0"/>
              <w:widowControl w:val="0"/>
              <w:kinsoku/>
              <w:wordWrap/>
              <w:overflowPunct/>
              <w:bidi w:val="0"/>
              <w:rPr>
                <w:rFonts w:ascii="宋体" w:hAnsi="宋体"/>
                <w:b/>
                <w:szCs w:val="21"/>
                <w:highlight w:val="none"/>
              </w:rPr>
            </w:pPr>
            <w:r>
              <w:rPr>
                <w:rFonts w:hint="eastAsia" w:ascii="宋体" w:hAnsi="宋体"/>
                <w:b/>
                <w:bCs/>
              </w:rPr>
              <w:t>本项目为不允许多次报价，</w:t>
            </w:r>
            <w:r>
              <w:rPr>
                <w:rFonts w:hint="eastAsia" w:ascii="宋体" w:hAnsi="宋体"/>
                <w:b/>
                <w:szCs w:val="21"/>
              </w:rPr>
              <w:t>报价内容详见第六章</w:t>
            </w:r>
            <w:r>
              <w:rPr>
                <w:rFonts w:hint="eastAsia" w:ascii="宋体" w:hAnsi="宋体"/>
                <w:b/>
                <w:szCs w:val="21"/>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pageBreakBefore w:val="0"/>
              <w:widowControl w:val="0"/>
              <w:kinsoku/>
              <w:wordWrap/>
              <w:overflowPunct/>
              <w:bidi w:val="0"/>
              <w:jc w:val="center"/>
              <w:rPr>
                <w:rFonts w:hint="eastAsia" w:ascii="宋体" w:hAnsi="宋体"/>
                <w:spacing w:val="8"/>
                <w:kern w:val="24"/>
                <w:szCs w:val="21"/>
                <w:highlight w:val="none"/>
              </w:rPr>
            </w:pPr>
            <w:r>
              <w:rPr>
                <w:rFonts w:hint="eastAsia" w:ascii="宋体" w:hAnsi="宋体"/>
                <w:spacing w:val="8"/>
                <w:kern w:val="24"/>
                <w:szCs w:val="21"/>
                <w:highlight w:val="none"/>
              </w:rPr>
              <w:t>4</w:t>
            </w:r>
          </w:p>
        </w:tc>
        <w:tc>
          <w:tcPr>
            <w:tcW w:w="1701" w:type="dxa"/>
            <w:noWrap w:val="0"/>
            <w:vAlign w:val="center"/>
          </w:tcPr>
          <w:p>
            <w:pPr>
              <w:pageBreakBefore w:val="0"/>
              <w:widowControl w:val="0"/>
              <w:kinsoku/>
              <w:wordWrap/>
              <w:overflowPunct/>
              <w:bidi w:val="0"/>
              <w:jc w:val="center"/>
              <w:rPr>
                <w:rFonts w:hint="eastAsia" w:ascii="宋体" w:hAnsi="宋体"/>
                <w:spacing w:val="8"/>
                <w:kern w:val="24"/>
                <w:szCs w:val="21"/>
                <w:highlight w:val="none"/>
              </w:rPr>
            </w:pPr>
            <w:r>
              <w:rPr>
                <w:rFonts w:hint="eastAsia" w:ascii="宋体" w:hAnsi="宋体"/>
                <w:spacing w:val="8"/>
                <w:kern w:val="24"/>
                <w:szCs w:val="21"/>
                <w:highlight w:val="none"/>
                <w:lang w:val="en-US" w:eastAsia="zh-CN"/>
              </w:rPr>
              <w:t>采购</w:t>
            </w:r>
            <w:r>
              <w:rPr>
                <w:rFonts w:hint="eastAsia" w:ascii="宋体" w:hAnsi="宋体"/>
                <w:spacing w:val="8"/>
                <w:kern w:val="24"/>
                <w:szCs w:val="21"/>
                <w:highlight w:val="none"/>
              </w:rPr>
              <w:t>有效期</w:t>
            </w:r>
          </w:p>
        </w:tc>
        <w:tc>
          <w:tcPr>
            <w:tcW w:w="7513" w:type="dxa"/>
            <w:noWrap w:val="0"/>
            <w:vAlign w:val="center"/>
          </w:tcPr>
          <w:p>
            <w:pPr>
              <w:pageBreakBefore w:val="0"/>
              <w:widowControl w:val="0"/>
              <w:kinsoku/>
              <w:wordWrap/>
              <w:overflowPunct/>
              <w:bidi w:val="0"/>
              <w:rPr>
                <w:rFonts w:hint="eastAsia" w:ascii="Times New Roman" w:hAnsi="Times New Roman"/>
                <w:color w:val="000000"/>
                <w:highlight w:val="none"/>
              </w:rPr>
            </w:pPr>
            <w:r>
              <w:rPr>
                <w:rFonts w:ascii="Times New Roman" w:hAnsi="Times New Roman"/>
                <w:color w:val="000000"/>
                <w:highlight w:val="none"/>
              </w:rPr>
              <w:t>90</w:t>
            </w:r>
            <w:r>
              <w:rPr>
                <w:rFonts w:hint="eastAsia" w:ascii="Times New Roman" w:hAnsi="Times New Roman"/>
                <w:color w:val="000000"/>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pageBreakBefore w:val="0"/>
              <w:widowControl w:val="0"/>
              <w:kinsoku/>
              <w:wordWrap/>
              <w:overflowPunct/>
              <w:bidi w:val="0"/>
              <w:jc w:val="center"/>
              <w:rPr>
                <w:rFonts w:ascii="宋体" w:hAnsi="Times New Roman" w:cs="宋体"/>
                <w:spacing w:val="8"/>
                <w:kern w:val="24"/>
                <w:szCs w:val="21"/>
                <w:highlight w:val="none"/>
              </w:rPr>
            </w:pPr>
            <w:r>
              <w:rPr>
                <w:rFonts w:ascii="宋体" w:hAnsi="宋体" w:cs="宋体"/>
                <w:spacing w:val="8"/>
                <w:kern w:val="24"/>
                <w:szCs w:val="21"/>
                <w:highlight w:val="none"/>
              </w:rPr>
              <w:t>5</w:t>
            </w:r>
          </w:p>
        </w:tc>
        <w:tc>
          <w:tcPr>
            <w:tcW w:w="1701"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响应文件份数及装订要求</w:t>
            </w:r>
          </w:p>
        </w:tc>
        <w:tc>
          <w:tcPr>
            <w:tcW w:w="7513" w:type="dxa"/>
            <w:noWrap w:val="0"/>
            <w:vAlign w:val="center"/>
          </w:tcPr>
          <w:p>
            <w:pPr>
              <w:pageBreakBefore w:val="0"/>
              <w:widowControl w:val="0"/>
              <w:kinsoku/>
              <w:wordWrap/>
              <w:overflowPunct/>
              <w:bidi w:val="0"/>
              <w:rPr>
                <w:rFonts w:hint="eastAsia" w:ascii="宋体" w:hAnsi="宋体" w:eastAsiaTheme="minorEastAsia"/>
                <w:b/>
                <w:spacing w:val="8"/>
                <w:kern w:val="24"/>
                <w:szCs w:val="21"/>
                <w:highlight w:val="none"/>
                <w:lang w:eastAsia="zh-CN"/>
              </w:rPr>
            </w:pPr>
            <w:r>
              <w:rPr>
                <w:rFonts w:hint="eastAsia" w:ascii="宋体" w:hAnsi="宋体"/>
                <w:szCs w:val="21"/>
                <w:highlight w:val="none"/>
              </w:rPr>
              <w:t>响应文件份数：正本一份</w:t>
            </w:r>
            <w:r>
              <w:rPr>
                <w:rFonts w:hint="eastAsia" w:ascii="宋体" w:hAnsi="宋体"/>
                <w:szCs w:val="21"/>
                <w:highlight w:val="none"/>
                <w:lang w:eastAsia="zh-CN"/>
              </w:rPr>
              <w:t>，</w:t>
            </w:r>
            <w:r>
              <w:rPr>
                <w:rFonts w:ascii="宋体" w:hAnsi="宋体"/>
                <w:szCs w:val="21"/>
                <w:highlight w:val="none"/>
              </w:rPr>
              <w:t>电子版一份</w:t>
            </w:r>
            <w:r>
              <w:rPr>
                <w:rFonts w:hint="eastAsia" w:ascii="宋体" w:hAnsi="宋体"/>
                <w:szCs w:val="21"/>
                <w:highlight w:val="none"/>
                <w:lang w:eastAsia="zh-CN"/>
              </w:rPr>
              <w:t>。</w:t>
            </w:r>
          </w:p>
          <w:p>
            <w:pPr>
              <w:pageBreakBefore w:val="0"/>
              <w:widowControl w:val="0"/>
              <w:kinsoku/>
              <w:wordWrap/>
              <w:overflowPunct/>
              <w:bidi w:val="0"/>
              <w:rPr>
                <w:rFonts w:ascii="宋体" w:hAnsi="宋体"/>
                <w:spacing w:val="8"/>
                <w:kern w:val="24"/>
                <w:szCs w:val="21"/>
                <w:highlight w:val="none"/>
              </w:rPr>
            </w:pPr>
            <w:r>
              <w:rPr>
                <w:rFonts w:hint="eastAsia"/>
                <w:b/>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ascii="宋体" w:hAnsi="宋体"/>
                <w:spacing w:val="8"/>
                <w:kern w:val="24"/>
                <w:szCs w:val="21"/>
                <w:highlight w:val="none"/>
              </w:rPr>
              <w:t>6</w:t>
            </w:r>
          </w:p>
        </w:tc>
        <w:tc>
          <w:tcPr>
            <w:tcW w:w="1701"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签字或盖章要求</w:t>
            </w:r>
          </w:p>
        </w:tc>
        <w:tc>
          <w:tcPr>
            <w:tcW w:w="7513" w:type="dxa"/>
            <w:noWrap w:val="0"/>
            <w:vAlign w:val="center"/>
          </w:tcPr>
          <w:p>
            <w:pPr>
              <w:pageBreakBefore w:val="0"/>
              <w:widowControl w:val="0"/>
              <w:numPr>
                <w:ilvl w:val="0"/>
                <w:numId w:val="1"/>
              </w:numPr>
              <w:kinsoku/>
              <w:wordWrap/>
              <w:overflowPunct/>
              <w:bidi w:val="0"/>
              <w:rPr>
                <w:rFonts w:hint="eastAsia" w:ascii="宋体" w:hAnsi="宋体"/>
                <w:spacing w:val="8"/>
                <w:kern w:val="24"/>
                <w:szCs w:val="21"/>
                <w:highlight w:val="none"/>
              </w:rPr>
            </w:pPr>
            <w:r>
              <w:rPr>
                <w:rFonts w:hint="eastAsia" w:ascii="宋体" w:hAnsi="宋体"/>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pageBreakBefore w:val="0"/>
              <w:widowControl w:val="0"/>
              <w:numPr>
                <w:ilvl w:val="0"/>
                <w:numId w:val="1"/>
              </w:numPr>
              <w:kinsoku/>
              <w:wordWrap/>
              <w:overflowPunct/>
              <w:bidi w:val="0"/>
              <w:rPr>
                <w:rFonts w:ascii="宋体" w:hAnsi="宋体"/>
                <w:spacing w:val="8"/>
                <w:kern w:val="24"/>
                <w:szCs w:val="21"/>
                <w:highlight w:val="none"/>
              </w:rPr>
            </w:pPr>
            <w:r>
              <w:rPr>
                <w:rFonts w:hint="eastAsia" w:ascii="宋体" w:hAnsi="宋体"/>
                <w:spacing w:val="8"/>
                <w:kern w:val="24"/>
                <w:szCs w:val="21"/>
                <w:highlight w:val="none"/>
              </w:rPr>
              <w:t>响应文件中凡出现供应商单位落款的地方应盖单位公章。</w:t>
            </w:r>
          </w:p>
          <w:p>
            <w:pPr>
              <w:pageBreakBefore w:val="0"/>
              <w:widowControl w:val="0"/>
              <w:numPr>
                <w:ilvl w:val="0"/>
                <w:numId w:val="1"/>
              </w:numPr>
              <w:kinsoku/>
              <w:wordWrap/>
              <w:overflowPunct/>
              <w:bidi w:val="0"/>
              <w:rPr>
                <w:rFonts w:ascii="宋体" w:hAnsi="宋体"/>
                <w:b/>
                <w:spacing w:val="8"/>
                <w:kern w:val="24"/>
                <w:szCs w:val="21"/>
                <w:highlight w:val="none"/>
              </w:rPr>
            </w:pPr>
            <w:r>
              <w:rPr>
                <w:rFonts w:hint="eastAsia" w:ascii="宋体" w:hAnsi="宋体"/>
                <w:b/>
                <w:spacing w:val="8"/>
                <w:kern w:val="24"/>
                <w:szCs w:val="21"/>
                <w:highlight w:val="none"/>
              </w:rPr>
              <w:t>同时响应文件签字盖章必须满足以下其中一条规定：</w:t>
            </w:r>
          </w:p>
          <w:p>
            <w:pPr>
              <w:pageBreakBefore w:val="0"/>
              <w:widowControl w:val="0"/>
              <w:numPr>
                <w:ilvl w:val="0"/>
                <w:numId w:val="2"/>
              </w:numPr>
              <w:tabs>
                <w:tab w:val="left" w:pos="381"/>
              </w:tabs>
              <w:kinsoku/>
              <w:wordWrap/>
              <w:overflowPunct/>
              <w:bidi w:val="0"/>
              <w:rPr>
                <w:rFonts w:ascii="宋体" w:hAnsi="宋体"/>
                <w:b/>
                <w:spacing w:val="8"/>
                <w:kern w:val="24"/>
                <w:szCs w:val="21"/>
                <w:highlight w:val="none"/>
              </w:rPr>
            </w:pPr>
            <w:r>
              <w:rPr>
                <w:rFonts w:hint="eastAsia" w:ascii="宋体" w:hAnsi="宋体"/>
                <w:b/>
                <w:spacing w:val="8"/>
                <w:kern w:val="24"/>
                <w:szCs w:val="21"/>
                <w:highlight w:val="none"/>
              </w:rPr>
              <w:t>供应商的法定代表人/负责人或其授权人逐页签字；</w:t>
            </w:r>
          </w:p>
          <w:p>
            <w:pPr>
              <w:pageBreakBefore w:val="0"/>
              <w:widowControl w:val="0"/>
              <w:numPr>
                <w:ilvl w:val="0"/>
                <w:numId w:val="2"/>
              </w:numPr>
              <w:tabs>
                <w:tab w:val="left" w:pos="381"/>
                <w:tab w:val="clear" w:pos="420"/>
              </w:tabs>
              <w:kinsoku/>
              <w:wordWrap/>
              <w:overflowPunct/>
              <w:bidi w:val="0"/>
              <w:ind w:left="381" w:hanging="381"/>
              <w:rPr>
                <w:rFonts w:ascii="宋体" w:hAnsi="宋体"/>
                <w:b/>
                <w:spacing w:val="8"/>
                <w:kern w:val="24"/>
                <w:szCs w:val="21"/>
                <w:highlight w:val="none"/>
              </w:rPr>
            </w:pPr>
            <w:r>
              <w:rPr>
                <w:rFonts w:hint="eastAsia" w:ascii="宋体" w:hAnsi="宋体"/>
                <w:b/>
                <w:spacing w:val="8"/>
                <w:kern w:val="24"/>
                <w:szCs w:val="21"/>
                <w:highlight w:val="none"/>
              </w:rPr>
              <w:t>响应文件加盖供应商单位骑缝章（加盖骑缝章的为单位公章）；</w:t>
            </w:r>
          </w:p>
          <w:p>
            <w:pPr>
              <w:pageBreakBefore w:val="0"/>
              <w:widowControl w:val="0"/>
              <w:numPr>
                <w:ilvl w:val="0"/>
                <w:numId w:val="2"/>
              </w:numPr>
              <w:tabs>
                <w:tab w:val="left" w:pos="381"/>
                <w:tab w:val="clear" w:pos="420"/>
              </w:tabs>
              <w:kinsoku/>
              <w:wordWrap/>
              <w:overflowPunct/>
              <w:bidi w:val="0"/>
              <w:ind w:left="381" w:hanging="381"/>
              <w:rPr>
                <w:rFonts w:ascii="宋体" w:hAnsi="宋体"/>
                <w:b/>
                <w:spacing w:val="8"/>
                <w:kern w:val="24"/>
                <w:szCs w:val="21"/>
                <w:highlight w:val="none"/>
              </w:rPr>
            </w:pPr>
            <w:r>
              <w:rPr>
                <w:rFonts w:hint="eastAsia" w:ascii="宋体" w:hAnsi="宋体"/>
                <w:b/>
                <w:spacing w:val="8"/>
                <w:kern w:val="24"/>
                <w:szCs w:val="21"/>
                <w:highlight w:val="none"/>
              </w:rPr>
              <w:t xml:space="preserve">响应文件均应逐页加盖供应商单位公章。 </w:t>
            </w:r>
          </w:p>
          <w:p>
            <w:pPr>
              <w:pageBreakBefore w:val="0"/>
              <w:widowControl w:val="0"/>
              <w:kinsoku/>
              <w:wordWrap/>
              <w:overflowPunct/>
              <w:bidi w:val="0"/>
              <w:rPr>
                <w:rFonts w:ascii="宋体" w:hAnsi="宋体"/>
                <w:b/>
                <w:szCs w:val="21"/>
                <w:highlight w:val="none"/>
                <w:u w:val="single"/>
              </w:rPr>
            </w:pPr>
            <w:r>
              <w:rPr>
                <w:rFonts w:hint="eastAsia" w:ascii="宋体" w:hAnsi="宋体"/>
                <w:b/>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ascii="宋体" w:hAnsi="宋体"/>
                <w:spacing w:val="8"/>
                <w:kern w:val="24"/>
                <w:szCs w:val="21"/>
                <w:highlight w:val="none"/>
              </w:rPr>
              <w:t>7</w:t>
            </w:r>
          </w:p>
        </w:tc>
        <w:tc>
          <w:tcPr>
            <w:tcW w:w="1701"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封套上应载明的信息</w:t>
            </w:r>
          </w:p>
        </w:tc>
        <w:tc>
          <w:tcPr>
            <w:tcW w:w="7513" w:type="dxa"/>
            <w:noWrap w:val="0"/>
            <w:vAlign w:val="center"/>
          </w:tcPr>
          <w:p>
            <w:pPr>
              <w:pageBreakBefore w:val="0"/>
              <w:widowControl w:val="0"/>
              <w:kinsoku/>
              <w:wordWrap/>
              <w:overflowPunct/>
              <w:bidi w:val="0"/>
              <w:rPr>
                <w:rFonts w:hint="eastAsia" w:ascii="宋体" w:hAnsi="宋体"/>
                <w:color w:val="000000"/>
                <w:szCs w:val="21"/>
                <w:highlight w:val="none"/>
              </w:rPr>
            </w:pPr>
            <w:r>
              <w:rPr>
                <w:rFonts w:hint="eastAsia" w:ascii="宋体" w:hAnsi="宋体"/>
                <w:color w:val="000000"/>
                <w:szCs w:val="21"/>
                <w:highlight w:val="none"/>
              </w:rPr>
              <w:t>项目名称：</w:t>
            </w:r>
            <w:r>
              <w:rPr>
                <w:rFonts w:hint="eastAsia" w:ascii="宋体" w:hAnsi="宋体"/>
                <w:color w:val="000000"/>
                <w:kern w:val="2"/>
                <w:sz w:val="21"/>
                <w:szCs w:val="21"/>
                <w:highlight w:val="none"/>
                <w:lang w:val="en-US" w:eastAsia="zh-CN" w:bidi="ar-SA"/>
              </w:rPr>
              <w:t>数字江门网络建设有限公司区市现场调研及项目管理支撑服务</w:t>
            </w:r>
          </w:p>
          <w:p>
            <w:pPr>
              <w:pageBreakBefore w:val="0"/>
              <w:widowControl w:val="0"/>
              <w:kinsoku/>
              <w:wordWrap/>
              <w:overflowPunct/>
              <w:bidi w:val="0"/>
              <w:rPr>
                <w:rFonts w:ascii="宋体" w:hAnsi="宋体"/>
                <w:i/>
                <w:color w:val="000000"/>
                <w:szCs w:val="21"/>
                <w:highlight w:val="none"/>
              </w:rPr>
            </w:pPr>
            <w:r>
              <w:rPr>
                <w:rFonts w:hint="eastAsia" w:ascii="宋体" w:hAnsi="宋体"/>
                <w:color w:val="000000"/>
                <w:szCs w:val="21"/>
                <w:highlight w:val="none"/>
              </w:rPr>
              <w:t>采购</w:t>
            </w:r>
            <w:r>
              <w:rPr>
                <w:rFonts w:ascii="宋体" w:hAnsi="宋体"/>
                <w:color w:val="000000"/>
                <w:szCs w:val="21"/>
                <w:highlight w:val="none"/>
              </w:rPr>
              <w:t>人名称：</w:t>
            </w:r>
            <w:r>
              <w:rPr>
                <w:rFonts w:hint="eastAsia" w:ascii="Times New Roman" w:hAnsi="宋体"/>
                <w:color w:val="000000"/>
                <w:szCs w:val="21"/>
                <w:highlight w:val="none"/>
              </w:rPr>
              <w:t>数字江门网络建设有限公司</w:t>
            </w:r>
          </w:p>
          <w:p>
            <w:pPr>
              <w:pageBreakBefore w:val="0"/>
              <w:widowControl w:val="0"/>
              <w:kinsoku/>
              <w:wordWrap/>
              <w:overflowPunct/>
              <w:bidi w:val="0"/>
              <w:rPr>
                <w:rFonts w:ascii="宋体" w:hAnsi="宋体"/>
                <w:color w:val="000000"/>
                <w:szCs w:val="21"/>
                <w:highlight w:val="none"/>
                <w:u w:val="single"/>
              </w:rPr>
            </w:pPr>
            <w:r>
              <w:rPr>
                <w:rFonts w:hint="eastAsia" w:ascii="宋体" w:hAnsi="宋体"/>
                <w:color w:val="000000"/>
                <w:szCs w:val="21"/>
                <w:highlight w:val="none"/>
              </w:rPr>
              <w:t>供应商</w:t>
            </w:r>
            <w:r>
              <w:rPr>
                <w:rFonts w:ascii="宋体" w:hAnsi="宋体"/>
                <w:color w:val="000000"/>
                <w:szCs w:val="21"/>
                <w:highlight w:val="none"/>
              </w:rPr>
              <w:t>名称：</w:t>
            </w:r>
            <w:r>
              <w:rPr>
                <w:rFonts w:hint="eastAsia" w:ascii="宋体" w:hAnsi="宋体"/>
                <w:color w:val="000000"/>
                <w:szCs w:val="21"/>
                <w:highlight w:val="none"/>
                <w:u w:val="single"/>
              </w:rPr>
              <w:t xml:space="preserve">                           </w:t>
            </w:r>
            <w:r>
              <w:rPr>
                <w:rFonts w:hint="eastAsia" w:ascii="宋体" w:hAnsi="宋体"/>
                <w:color w:val="000000"/>
                <w:szCs w:val="21"/>
                <w:highlight w:val="none"/>
              </w:rPr>
              <w:t>(盖公章)</w:t>
            </w:r>
          </w:p>
          <w:p>
            <w:pPr>
              <w:pageBreakBefore w:val="0"/>
              <w:widowControl w:val="0"/>
              <w:kinsoku/>
              <w:wordWrap/>
              <w:overflowPunct/>
              <w:bidi w:val="0"/>
              <w:rPr>
                <w:rFonts w:ascii="宋体" w:hAnsi="宋体"/>
                <w:szCs w:val="21"/>
                <w:highlight w:val="none"/>
              </w:rPr>
            </w:pPr>
            <w:r>
              <w:rPr>
                <w:rFonts w:hint="eastAsia" w:ascii="宋体" w:hAnsi="宋体"/>
                <w:color w:val="000000"/>
                <w:szCs w:val="21"/>
                <w:highlight w:val="none"/>
              </w:rPr>
              <w:t>响应文件</w:t>
            </w:r>
            <w:r>
              <w:rPr>
                <w:rFonts w:ascii="宋体" w:hAnsi="宋体"/>
                <w:color w:val="000000"/>
                <w:szCs w:val="21"/>
                <w:highlight w:val="none"/>
              </w:rPr>
              <w:t>在</w:t>
            </w:r>
            <w:r>
              <w:rPr>
                <w:rFonts w:hint="eastAsia" w:ascii="宋体" w:hAnsi="宋体" w:eastAsia="宋体" w:cs="宋体"/>
                <w:sz w:val="21"/>
                <w:szCs w:val="21"/>
                <w:highlight w:val="none"/>
                <w:lang w:val="en-US" w:eastAsia="zh-CN"/>
              </w:rPr>
              <w:t>2022年9月16日</w:t>
            </w:r>
            <w:r>
              <w:rPr>
                <w:rFonts w:hint="eastAsia" w:ascii="宋体" w:hAnsi="宋体"/>
                <w:color w:val="000000"/>
                <w:szCs w:val="24"/>
                <w:highlight w:val="none"/>
                <w:lang w:val="en-US" w:eastAsia="zh-CN"/>
              </w:rPr>
              <w:t>15</w:t>
            </w:r>
            <w:r>
              <w:rPr>
                <w:rFonts w:hint="eastAsia" w:ascii="宋体" w:hAnsi="宋体"/>
                <w:color w:val="000000"/>
                <w:szCs w:val="24"/>
                <w:highlight w:val="none"/>
              </w:rPr>
              <w:t>时00分</w:t>
            </w:r>
            <w:r>
              <w:rPr>
                <w:rFonts w:ascii="宋体" w:hAnsi="宋体"/>
                <w:color w:val="000000"/>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pageBreakBefore w:val="0"/>
              <w:widowControl w:val="0"/>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rPr>
              <w:t>8</w:t>
            </w:r>
          </w:p>
        </w:tc>
        <w:tc>
          <w:tcPr>
            <w:tcW w:w="1701" w:type="dxa"/>
            <w:noWrap w:val="0"/>
            <w:vAlign w:val="center"/>
          </w:tcPr>
          <w:p>
            <w:pPr>
              <w:pageBreakBefore w:val="0"/>
              <w:widowControl w:val="0"/>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rPr>
              <w:t>响应文件提交截止时间</w:t>
            </w:r>
          </w:p>
        </w:tc>
        <w:tc>
          <w:tcPr>
            <w:tcW w:w="7513" w:type="dxa"/>
            <w:noWrap w:val="0"/>
            <w:vAlign w:val="center"/>
          </w:tcPr>
          <w:p>
            <w:pPr>
              <w:pageBreakBefore w:val="0"/>
              <w:widowControl w:val="0"/>
              <w:kinsoku/>
              <w:wordWrap/>
              <w:overflowPunct/>
              <w:bidi w:val="0"/>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pageBreakBefore w:val="0"/>
              <w:widowControl w:val="0"/>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rPr>
              <w:t>9</w:t>
            </w:r>
          </w:p>
        </w:tc>
        <w:tc>
          <w:tcPr>
            <w:tcW w:w="1701" w:type="dxa"/>
            <w:noWrap w:val="0"/>
            <w:vAlign w:val="center"/>
          </w:tcPr>
          <w:p>
            <w:pPr>
              <w:pageBreakBefore w:val="0"/>
              <w:widowControl w:val="0"/>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rPr>
              <w:t>递交响应文件地点</w:t>
            </w:r>
          </w:p>
        </w:tc>
        <w:tc>
          <w:tcPr>
            <w:tcW w:w="7513" w:type="dxa"/>
            <w:noWrap w:val="0"/>
            <w:vAlign w:val="center"/>
          </w:tcPr>
          <w:p>
            <w:pPr>
              <w:pageBreakBefore w:val="0"/>
              <w:widowControl w:val="0"/>
              <w:kinsoku/>
              <w:wordWrap/>
              <w:overflowPunct/>
              <w:bidi w:val="0"/>
              <w:rPr>
                <w:rFonts w:ascii="宋体" w:hAnsi="Times New Roman" w:cs="宋体"/>
                <w:spacing w:val="8"/>
                <w:kern w:val="24"/>
                <w:szCs w:val="21"/>
                <w:highlight w:val="none"/>
              </w:rPr>
            </w:pPr>
            <w:r>
              <w:rPr>
                <w:rFonts w:hint="eastAsia" w:ascii="宋体" w:hAnsi="宋体" w:cs="宋体"/>
                <w:spacing w:val="8"/>
                <w:kern w:val="24"/>
                <w:szCs w:val="21"/>
                <w:highlight w:val="none"/>
              </w:rPr>
              <w:t>详见</w:t>
            </w: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pageBreakBefore w:val="0"/>
              <w:widowControl w:val="0"/>
              <w:kinsoku/>
              <w:wordWrap/>
              <w:overflowPunct/>
              <w:bidi w:val="0"/>
              <w:jc w:val="center"/>
              <w:rPr>
                <w:rFonts w:ascii="宋体" w:hAnsi="Times New Roman" w:cs="宋体"/>
                <w:spacing w:val="8"/>
                <w:kern w:val="24"/>
                <w:szCs w:val="21"/>
                <w:highlight w:val="none"/>
              </w:rPr>
            </w:pPr>
            <w:r>
              <w:rPr>
                <w:rFonts w:ascii="宋体" w:hAnsi="宋体" w:cs="宋体"/>
                <w:spacing w:val="8"/>
                <w:kern w:val="24"/>
                <w:szCs w:val="21"/>
                <w:highlight w:val="none"/>
              </w:rPr>
              <w:t>1</w:t>
            </w:r>
            <w:r>
              <w:rPr>
                <w:rFonts w:hint="eastAsia" w:ascii="宋体" w:hAnsi="宋体" w:cs="宋体"/>
                <w:spacing w:val="8"/>
                <w:kern w:val="24"/>
                <w:szCs w:val="21"/>
                <w:highlight w:val="none"/>
              </w:rPr>
              <w:t>0</w:t>
            </w:r>
          </w:p>
        </w:tc>
        <w:tc>
          <w:tcPr>
            <w:tcW w:w="1701" w:type="dxa"/>
            <w:noWrap w:val="0"/>
            <w:vAlign w:val="center"/>
          </w:tcPr>
          <w:p>
            <w:pPr>
              <w:pageBreakBefore w:val="0"/>
              <w:widowControl w:val="0"/>
              <w:kinsoku/>
              <w:wordWrap/>
              <w:overflowPunct/>
              <w:bidi w:val="0"/>
              <w:jc w:val="center"/>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时间及地点</w:t>
            </w:r>
          </w:p>
        </w:tc>
        <w:tc>
          <w:tcPr>
            <w:tcW w:w="7513" w:type="dxa"/>
            <w:noWrap w:val="0"/>
            <w:vAlign w:val="center"/>
          </w:tcPr>
          <w:p>
            <w:pPr>
              <w:pageBreakBefore w:val="0"/>
              <w:widowControl w:val="0"/>
              <w:kinsoku/>
              <w:wordWrap/>
              <w:overflowPunct/>
              <w:bidi w:val="0"/>
              <w:rPr>
                <w:rFonts w:ascii="宋体" w:hAnsi="Times New Roman"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时间：（同截止时间）</w:t>
            </w:r>
          </w:p>
          <w:p>
            <w:pPr>
              <w:pageBreakBefore w:val="0"/>
              <w:widowControl w:val="0"/>
              <w:kinsoku/>
              <w:wordWrap/>
              <w:overflowPunct/>
              <w:bidi w:val="0"/>
              <w:rPr>
                <w:rFonts w:ascii="宋体" w:hAnsi="宋体" w:cs="宋体"/>
                <w:spacing w:val="8"/>
                <w:kern w:val="24"/>
                <w:szCs w:val="21"/>
                <w:highlight w:val="none"/>
              </w:rPr>
            </w:pPr>
            <w:r>
              <w:rPr>
                <w:rFonts w:hint="eastAsia" w:ascii="宋体" w:hAnsi="宋体" w:cs="宋体"/>
                <w:spacing w:val="8"/>
                <w:kern w:val="24"/>
                <w:szCs w:val="21"/>
                <w:highlight w:val="none"/>
                <w:lang w:val="en-US" w:eastAsia="zh-CN"/>
              </w:rPr>
              <w:t>采购</w:t>
            </w:r>
            <w:r>
              <w:rPr>
                <w:rFonts w:hint="eastAsia" w:ascii="宋体" w:hAnsi="宋体" w:cs="宋体"/>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pageBreakBefore w:val="0"/>
              <w:widowControl w:val="0"/>
              <w:kinsoku/>
              <w:wordWrap/>
              <w:overflowPunct/>
              <w:bidi w:val="0"/>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1</w:t>
            </w:r>
          </w:p>
        </w:tc>
        <w:tc>
          <w:tcPr>
            <w:tcW w:w="1701"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偏离</w:t>
            </w:r>
          </w:p>
        </w:tc>
        <w:tc>
          <w:tcPr>
            <w:tcW w:w="7513" w:type="dxa"/>
            <w:noWrap w:val="0"/>
            <w:vAlign w:val="center"/>
          </w:tcPr>
          <w:p>
            <w:pPr>
              <w:pageBreakBefore w:val="0"/>
              <w:widowControl w:val="0"/>
              <w:kinsoku/>
              <w:wordWrap/>
              <w:overflowPunct/>
              <w:bidi w:val="0"/>
              <w:rPr>
                <w:rFonts w:ascii="宋体" w:hAnsi="宋体"/>
                <w:b/>
                <w:szCs w:val="21"/>
                <w:highlight w:val="none"/>
              </w:rPr>
            </w:pPr>
            <w:r>
              <w:rPr>
                <w:rFonts w:hint="eastAsia" w:ascii="宋体" w:hAnsi="宋体"/>
                <w:b/>
                <w:szCs w:val="21"/>
                <w:highlight w:val="none"/>
              </w:rPr>
              <w:t>本项目不允许负偏离，“不满足”和“部分满足”均属于负偏离。供应商须认真研读</w:t>
            </w:r>
            <w:r>
              <w:rPr>
                <w:rFonts w:hint="eastAsia" w:ascii="宋体" w:hAnsi="宋体"/>
                <w:b/>
                <w:szCs w:val="21"/>
                <w:highlight w:val="none"/>
                <w:lang w:val="en-US" w:eastAsia="zh-CN"/>
              </w:rPr>
              <w:t>采购</w:t>
            </w:r>
            <w:r>
              <w:rPr>
                <w:rFonts w:hint="eastAsia" w:ascii="宋体" w:hAnsi="宋体"/>
                <w:b/>
                <w:szCs w:val="21"/>
                <w:highlight w:val="none"/>
              </w:rPr>
              <w:t>文件内容，并按要求填写“合同条款偏离表”，偏离表格式详见采购文件第六章</w:t>
            </w:r>
            <w:r>
              <w:rPr>
                <w:rFonts w:hint="eastAsia" w:ascii="宋体" w:hAnsi="宋体"/>
                <w:b/>
                <w:szCs w:val="21"/>
                <w:highlight w:val="none"/>
              </w:rPr>
              <w:t>。本项目供应商需对用户需求书进行点对点应答。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pageBreakBefore w:val="0"/>
              <w:widowControl w:val="0"/>
              <w:kinsoku/>
              <w:wordWrap/>
              <w:overflowPunct/>
              <w:bidi w:val="0"/>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2</w:t>
            </w:r>
          </w:p>
        </w:tc>
        <w:tc>
          <w:tcPr>
            <w:tcW w:w="1701" w:type="dxa"/>
            <w:noWrap w:val="0"/>
            <w:vAlign w:val="center"/>
          </w:tcPr>
          <w:p>
            <w:pPr>
              <w:pageBreakBefore w:val="0"/>
              <w:widowControl w:val="0"/>
              <w:kinsoku/>
              <w:wordWrap/>
              <w:overflowPunct/>
              <w:bidi w:val="0"/>
              <w:jc w:val="center"/>
              <w:rPr>
                <w:rFonts w:hint="eastAsia" w:ascii="宋体" w:hAnsi="宋体"/>
                <w:spacing w:val="8"/>
                <w:kern w:val="24"/>
                <w:szCs w:val="21"/>
                <w:highlight w:val="none"/>
              </w:rPr>
            </w:pPr>
            <w:r>
              <w:rPr>
                <w:rFonts w:hint="eastAsia" w:ascii="宋体" w:hAnsi="宋体"/>
                <w:spacing w:val="8"/>
                <w:kern w:val="24"/>
                <w:szCs w:val="21"/>
                <w:highlight w:val="none"/>
              </w:rPr>
              <w:t>中选原则</w:t>
            </w:r>
          </w:p>
        </w:tc>
        <w:tc>
          <w:tcPr>
            <w:tcW w:w="7513" w:type="dxa"/>
            <w:noWrap w:val="0"/>
            <w:vAlign w:val="center"/>
          </w:tcPr>
          <w:p>
            <w:pPr>
              <w:pageBreakBefore w:val="0"/>
              <w:widowControl w:val="0"/>
              <w:kinsoku/>
              <w:wordWrap/>
              <w:overflowPunct/>
              <w:bidi w:val="0"/>
              <w:rPr>
                <w:rFonts w:hint="eastAsia" w:ascii="宋体" w:hAnsi="宋体"/>
                <w:spacing w:val="8"/>
                <w:kern w:val="24"/>
                <w:szCs w:val="21"/>
                <w:highlight w:val="none"/>
              </w:rPr>
            </w:pPr>
            <w:r>
              <w:rPr>
                <w:rFonts w:hint="eastAsia" w:ascii="宋体" w:hAnsi="宋体"/>
                <w:spacing w:val="8"/>
                <w:kern w:val="24"/>
                <w:szCs w:val="21"/>
                <w:highlight w:val="none"/>
                <w:lang w:val="en-US" w:eastAsia="zh-CN"/>
              </w:rPr>
              <w:t>简易采购</w:t>
            </w:r>
            <w:r>
              <w:rPr>
                <w:rFonts w:hint="eastAsia" w:ascii="宋体" w:hAnsi="宋体"/>
                <w:spacing w:val="8"/>
                <w:kern w:val="24"/>
                <w:szCs w:val="21"/>
                <w:highlight w:val="none"/>
              </w:rPr>
              <w:t>综合评分法</w:t>
            </w:r>
            <w:r>
              <w:rPr>
                <w:rFonts w:hint="eastAsia" w:ascii="宋体" w:hAnsi="宋体"/>
                <w:spacing w:val="8"/>
                <w:kern w:val="24"/>
                <w:szCs w:val="21"/>
                <w:highlight w:val="none"/>
              </w:rPr>
              <w:t>，推选综合得分第一的为本项目成交候选人。</w:t>
            </w:r>
          </w:p>
          <w:p>
            <w:pPr>
              <w:pageBreakBefore w:val="0"/>
              <w:widowControl w:val="0"/>
              <w:kinsoku/>
              <w:wordWrap/>
              <w:overflowPunct/>
              <w:bidi w:val="0"/>
              <w:rPr>
                <w:rFonts w:hint="eastAsia" w:ascii="宋体" w:hAnsi="宋体"/>
                <w:b/>
                <w:spacing w:val="8"/>
                <w:kern w:val="24"/>
                <w:szCs w:val="21"/>
                <w:highlight w:val="none"/>
              </w:rPr>
            </w:pPr>
            <w:r>
              <w:rPr>
                <w:rFonts w:hint="eastAsia" w:ascii="宋体" w:hAnsi="宋体"/>
                <w:b/>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文件关于最高限价的有关要求，则</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继续，若本项目2家单位没有具备竞争性及通过初步评审少于2家单位，则项目失败，将重新进行发布</w:t>
            </w:r>
            <w:r>
              <w:rPr>
                <w:rFonts w:hint="eastAsia" w:ascii="宋体" w:hAnsi="宋体"/>
                <w:b/>
                <w:spacing w:val="8"/>
                <w:kern w:val="24"/>
                <w:szCs w:val="21"/>
                <w:highlight w:val="none"/>
                <w:lang w:val="en-US" w:eastAsia="zh-CN"/>
              </w:rPr>
              <w:t>采购</w:t>
            </w:r>
            <w:r>
              <w:rPr>
                <w:rFonts w:hint="eastAsia" w:ascii="宋体" w:hAnsi="宋体"/>
                <w:b/>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pageBreakBefore w:val="0"/>
              <w:widowControl w:val="0"/>
              <w:kinsoku/>
              <w:wordWrap/>
              <w:overflowPunct/>
              <w:bidi w:val="0"/>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3</w:t>
            </w:r>
          </w:p>
        </w:tc>
        <w:tc>
          <w:tcPr>
            <w:tcW w:w="1701" w:type="dxa"/>
            <w:noWrap w:val="0"/>
            <w:vAlign w:val="center"/>
          </w:tcPr>
          <w:p>
            <w:pPr>
              <w:pageBreakBefore w:val="0"/>
              <w:widowControl w:val="0"/>
              <w:kinsoku/>
              <w:wordWrap/>
              <w:overflowPunct/>
              <w:bidi w:val="0"/>
              <w:jc w:val="center"/>
              <w:rPr>
                <w:rFonts w:ascii="宋体" w:hAnsi="宋体"/>
                <w:spacing w:val="8"/>
                <w:kern w:val="24"/>
                <w:szCs w:val="21"/>
                <w:highlight w:val="none"/>
              </w:rPr>
            </w:pPr>
            <w:r>
              <w:rPr>
                <w:rFonts w:hint="eastAsia" w:ascii="宋体" w:hAnsi="宋体"/>
                <w:spacing w:val="8"/>
                <w:kern w:val="24"/>
                <w:szCs w:val="21"/>
                <w:highlight w:val="none"/>
              </w:rPr>
              <w:t>需要补充的其他内容</w:t>
            </w:r>
          </w:p>
        </w:tc>
        <w:tc>
          <w:tcPr>
            <w:tcW w:w="7513" w:type="dxa"/>
            <w:noWrap w:val="0"/>
            <w:vAlign w:val="center"/>
          </w:tcPr>
          <w:p>
            <w:pPr>
              <w:pageBreakBefore w:val="0"/>
              <w:widowControl w:val="0"/>
              <w:kinsoku/>
              <w:wordWrap/>
              <w:overflowPunct/>
              <w:bidi w:val="0"/>
              <w:rPr>
                <w:rFonts w:ascii="宋体" w:hAnsi="宋体"/>
                <w:spacing w:val="8"/>
                <w:kern w:val="24"/>
                <w:szCs w:val="21"/>
                <w:highlight w:val="none"/>
              </w:rPr>
            </w:pPr>
            <w:r>
              <w:rPr>
                <w:rFonts w:hint="eastAsia" w:ascii="Times New Roman" w:hAnsi="宋体"/>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pageBreakBefore w:val="0"/>
              <w:widowControl w:val="0"/>
              <w:kinsoku/>
              <w:wordWrap/>
              <w:overflowPunct/>
              <w:bidi w:val="0"/>
              <w:spacing w:line="360" w:lineRule="auto"/>
              <w:jc w:val="center"/>
              <w:rPr>
                <w:rFonts w:hint="eastAsia" w:ascii="宋体" w:hAnsi="宋体" w:eastAsiaTheme="minorEastAsia"/>
                <w:spacing w:val="8"/>
                <w:kern w:val="24"/>
                <w:szCs w:val="21"/>
                <w:highlight w:val="none"/>
                <w:lang w:val="en-US" w:eastAsia="zh-CN"/>
              </w:rPr>
            </w:pPr>
            <w:r>
              <w:rPr>
                <w:rFonts w:hint="eastAsia" w:ascii="宋体" w:hAnsi="宋体"/>
                <w:spacing w:val="8"/>
                <w:kern w:val="24"/>
                <w:szCs w:val="21"/>
                <w:highlight w:val="none"/>
              </w:rPr>
              <w:t>1</w:t>
            </w:r>
            <w:r>
              <w:rPr>
                <w:rFonts w:hint="eastAsia" w:ascii="宋体" w:hAnsi="宋体"/>
                <w:spacing w:val="8"/>
                <w:kern w:val="24"/>
                <w:szCs w:val="21"/>
                <w:highlight w:val="none"/>
                <w:lang w:val="en-US" w:eastAsia="zh-CN"/>
              </w:rPr>
              <w:t>4</w:t>
            </w:r>
          </w:p>
        </w:tc>
        <w:tc>
          <w:tcPr>
            <w:tcW w:w="1701" w:type="dxa"/>
            <w:noWrap w:val="0"/>
            <w:vAlign w:val="center"/>
          </w:tcPr>
          <w:p>
            <w:pPr>
              <w:pageBreakBefore w:val="0"/>
              <w:widowControl w:val="0"/>
              <w:kinsoku/>
              <w:wordWrap/>
              <w:overflowPunct/>
              <w:bidi w:val="0"/>
              <w:jc w:val="center"/>
              <w:rPr>
                <w:rFonts w:hint="eastAsia" w:ascii="宋体" w:hAnsi="宋体" w:cs="宋体"/>
                <w:szCs w:val="21"/>
                <w:highlight w:val="none"/>
              </w:rPr>
            </w:pPr>
            <w:r>
              <w:rPr>
                <w:rFonts w:hint="eastAsia" w:ascii="宋体" w:hAnsi="宋体" w:cs="宋体"/>
                <w:szCs w:val="21"/>
                <w:highlight w:val="none"/>
              </w:rPr>
              <w:t>重要提醒</w:t>
            </w:r>
          </w:p>
        </w:tc>
        <w:tc>
          <w:tcPr>
            <w:tcW w:w="7513" w:type="dxa"/>
            <w:noWrap w:val="0"/>
            <w:vAlign w:val="center"/>
          </w:tcPr>
          <w:p>
            <w:pPr>
              <w:pageBreakBefore w:val="0"/>
              <w:widowControl w:val="0"/>
              <w:kinsoku/>
              <w:wordWrap/>
              <w:overflowPunct/>
              <w:bidi w:val="0"/>
              <w:rPr>
                <w:rFonts w:hint="eastAsia" w:ascii="宋体" w:hAnsi="宋体" w:cs="宋体"/>
                <w:szCs w:val="21"/>
                <w:highlight w:val="none"/>
              </w:rPr>
            </w:pPr>
            <w:r>
              <w:rPr>
                <w:rFonts w:hint="eastAsia" w:ascii="宋体" w:hAnsi="宋体" w:cs="宋体"/>
                <w:szCs w:val="21"/>
                <w:highlight w:val="none"/>
              </w:rPr>
              <w:t>响应</w:t>
            </w:r>
            <w:r>
              <w:rPr>
                <w:rFonts w:ascii="宋体" w:hAnsi="宋体" w:cs="宋体"/>
                <w:szCs w:val="21"/>
                <w:highlight w:val="none"/>
              </w:rPr>
              <w:t>文件</w:t>
            </w:r>
            <w:r>
              <w:rPr>
                <w:rFonts w:hint="eastAsia" w:ascii="宋体" w:hAnsi="宋体" w:cs="宋体"/>
                <w:szCs w:val="21"/>
                <w:highlight w:val="none"/>
              </w:rPr>
              <w:t>应</w:t>
            </w:r>
            <w:r>
              <w:rPr>
                <w:rFonts w:ascii="宋体" w:hAnsi="宋体" w:cs="宋体"/>
                <w:szCs w:val="21"/>
                <w:highlight w:val="none"/>
              </w:rPr>
              <w:t>打印</w:t>
            </w:r>
            <w:r>
              <w:rPr>
                <w:rFonts w:hint="eastAsia" w:ascii="宋体" w:hAnsi="宋体" w:cs="宋体"/>
                <w:szCs w:val="21"/>
                <w:highlight w:val="none"/>
              </w:rPr>
              <w:t>清晰</w:t>
            </w:r>
            <w:r>
              <w:rPr>
                <w:rFonts w:ascii="宋体" w:hAnsi="宋体" w:cs="宋体"/>
                <w:szCs w:val="21"/>
                <w:highlight w:val="none"/>
              </w:rPr>
              <w:t>，利于辨认，所需要提供的证明材料复印应清晰</w:t>
            </w:r>
            <w:r>
              <w:rPr>
                <w:rFonts w:hint="eastAsia" w:ascii="宋体" w:hAnsi="宋体" w:cs="宋体"/>
                <w:szCs w:val="21"/>
                <w:highlight w:val="none"/>
              </w:rPr>
              <w:t>；因</w:t>
            </w:r>
            <w:r>
              <w:rPr>
                <w:rFonts w:ascii="宋体" w:hAnsi="宋体" w:cs="宋体"/>
                <w:szCs w:val="21"/>
                <w:highlight w:val="none"/>
              </w:rPr>
              <w:t>不清晰，无法辨认清楚导致的扣分、否决等</w:t>
            </w:r>
            <w:r>
              <w:rPr>
                <w:rFonts w:hint="eastAsia" w:ascii="宋体" w:hAnsi="宋体" w:cs="宋体"/>
                <w:szCs w:val="21"/>
                <w:highlight w:val="none"/>
              </w:rPr>
              <w:t>后果</w:t>
            </w:r>
            <w:r>
              <w:rPr>
                <w:rFonts w:ascii="宋体" w:hAnsi="宋体" w:cs="宋体"/>
                <w:szCs w:val="21"/>
                <w:highlight w:val="none"/>
              </w:rPr>
              <w:t>由</w:t>
            </w:r>
            <w:r>
              <w:rPr>
                <w:rFonts w:hint="eastAsia" w:ascii="宋体" w:hAnsi="宋体" w:cs="宋体"/>
                <w:szCs w:val="21"/>
                <w:highlight w:val="none"/>
              </w:rPr>
              <w:t>响应供应商</w:t>
            </w:r>
            <w:r>
              <w:rPr>
                <w:rFonts w:ascii="宋体" w:hAnsi="宋体" w:cs="宋体"/>
                <w:szCs w:val="21"/>
                <w:highlight w:val="none"/>
              </w:rPr>
              <w:t>自行承担。</w:t>
            </w:r>
          </w:p>
        </w:tc>
      </w:tr>
    </w:tbl>
    <w:p>
      <w:pPr>
        <w:pStyle w:val="16"/>
        <w:pageBreakBefore w:val="0"/>
        <w:widowControl w:val="0"/>
        <w:kinsoku/>
        <w:wordWrap/>
        <w:overflowPunct/>
        <w:bidi w:val="0"/>
        <w:rPr>
          <w:rFonts w:hint="eastAsia"/>
          <w:lang w:val="en-US" w:eastAsia="zh-CN"/>
        </w:rPr>
      </w:pPr>
    </w:p>
    <w:p>
      <w:pPr>
        <w:pageBreakBefore w:val="0"/>
        <w:widowControl w:val="0"/>
        <w:kinsoku/>
        <w:wordWrap/>
        <w:overflowPunct/>
        <w:bidi w:val="0"/>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4"/>
        <w:pageBreakBefore w:val="0"/>
        <w:widowControl w:val="0"/>
        <w:kinsoku/>
        <w:wordWrap/>
        <w:overflowPunct/>
        <w:bidi w:val="0"/>
        <w:jc w:val="center"/>
        <w:rPr>
          <w:sz w:val="32"/>
          <w:szCs w:val="32"/>
        </w:rPr>
      </w:pPr>
      <w:bookmarkStart w:id="6" w:name="_Toc5523"/>
      <w:r>
        <w:rPr>
          <w:rFonts w:hint="eastAsia"/>
          <w:sz w:val="32"/>
          <w:szCs w:val="32"/>
        </w:rPr>
        <w:t xml:space="preserve">第三章 </w:t>
      </w:r>
      <w:r>
        <w:rPr>
          <w:rFonts w:hint="eastAsia"/>
          <w:sz w:val="32"/>
          <w:szCs w:val="32"/>
          <w:lang w:val="en-US" w:eastAsia="zh-CN"/>
        </w:rPr>
        <w:t>采购</w:t>
      </w:r>
      <w:r>
        <w:rPr>
          <w:rFonts w:hint="eastAsia"/>
          <w:sz w:val="32"/>
          <w:szCs w:val="32"/>
        </w:rPr>
        <w:t>流程及评审方法</w:t>
      </w:r>
      <w:bookmarkEnd w:id="6"/>
    </w:p>
    <w:p>
      <w:pPr>
        <w:pageBreakBefore w:val="0"/>
        <w:widowControl w:val="0"/>
        <w:kinsoku/>
        <w:wordWrap/>
        <w:overflowPunct/>
        <w:bidi w:val="0"/>
        <w:spacing w:line="420" w:lineRule="exact"/>
        <w:ind w:firstLine="420" w:firstLineChars="200"/>
        <w:rPr>
          <w:rFonts w:hint="eastAsia" w:ascii="宋体" w:hAnsi="宋体"/>
        </w:rPr>
      </w:pPr>
      <w:r>
        <w:rPr>
          <w:rFonts w:hint="eastAsia" w:ascii="宋体" w:hAnsi="宋体"/>
          <w:lang w:val="en-US" w:eastAsia="zh-CN"/>
        </w:rPr>
        <w:t>采购</w:t>
      </w:r>
      <w:r>
        <w:rPr>
          <w:rFonts w:ascii="宋体" w:hAnsi="宋体"/>
        </w:rPr>
        <w:t>整个过程按</w:t>
      </w:r>
      <w:r>
        <w:rPr>
          <w:rFonts w:hint="eastAsia" w:ascii="宋体" w:hAnsi="宋体"/>
        </w:rPr>
        <w:t>包括：初步评审、详细评审、应答文件的澄清（如有）、中选候选人推荐及出具评审结果报告。</w:t>
      </w:r>
    </w:p>
    <w:p>
      <w:pPr>
        <w:pStyle w:val="16"/>
        <w:pageBreakBefore w:val="0"/>
        <w:widowControl w:val="0"/>
        <w:kinsoku/>
        <w:wordWrap/>
        <w:overflowPunct/>
        <w:bidi w:val="0"/>
        <w:rPr>
          <w:rFonts w:hint="eastAsia"/>
        </w:rPr>
      </w:pPr>
    </w:p>
    <w:p>
      <w:pPr>
        <w:pageBreakBefore w:val="0"/>
        <w:widowControl w:val="0"/>
        <w:kinsoku/>
        <w:wordWrap/>
        <w:overflowPunct/>
        <w:bidi w:val="0"/>
        <w:spacing w:line="380" w:lineRule="exact"/>
        <w:jc w:val="left"/>
        <w:rPr>
          <w:rFonts w:hint="eastAsia" w:ascii="宋体" w:hAnsi="宋体" w:cs="宋体"/>
          <w:b/>
          <w:kern w:val="0"/>
          <w:sz w:val="24"/>
          <w:szCs w:val="24"/>
        </w:rPr>
      </w:pPr>
      <w:r>
        <w:rPr>
          <w:rFonts w:hint="eastAsia" w:ascii="宋体" w:hAnsi="宋体" w:cs="宋体"/>
          <w:b/>
          <w:kern w:val="0"/>
          <w:szCs w:val="21"/>
        </w:rPr>
        <w:t xml:space="preserve"> </w:t>
      </w:r>
      <w:r>
        <w:rPr>
          <w:rFonts w:hint="eastAsia" w:ascii="宋体" w:hAnsi="宋体" w:cs="宋体"/>
          <w:b/>
          <w:kern w:val="0"/>
          <w:sz w:val="24"/>
          <w:szCs w:val="24"/>
        </w:rPr>
        <w:t>评审标准如下：</w:t>
      </w:r>
    </w:p>
    <w:p>
      <w:pPr>
        <w:pageBreakBefore w:val="0"/>
        <w:widowControl w:val="0"/>
        <w:numPr>
          <w:ilvl w:val="0"/>
          <w:numId w:val="3"/>
        </w:numPr>
        <w:kinsoku/>
        <w:wordWrap/>
        <w:overflowPunct/>
        <w:bidi w:val="0"/>
        <w:spacing w:line="380" w:lineRule="exact"/>
        <w:jc w:val="left"/>
        <w:rPr>
          <w:rFonts w:hint="eastAsia" w:ascii="宋体" w:hAnsi="宋体"/>
          <w:b/>
          <w:color w:val="000000"/>
          <w:szCs w:val="21"/>
        </w:rPr>
      </w:pPr>
      <w:r>
        <w:rPr>
          <w:rFonts w:hint="eastAsia" w:ascii="宋体" w:hAnsi="宋体"/>
          <w:b/>
          <w:color w:val="000000"/>
          <w:szCs w:val="21"/>
        </w:rPr>
        <w:t>初步审查</w:t>
      </w:r>
    </w:p>
    <w:p>
      <w:pPr>
        <w:pageBreakBefore w:val="0"/>
        <w:widowControl w:val="0"/>
        <w:kinsoku/>
        <w:wordWrap/>
        <w:overflowPunct/>
        <w:bidi w:val="0"/>
        <w:spacing w:line="380" w:lineRule="exact"/>
        <w:ind w:firstLine="420" w:firstLineChars="200"/>
        <w:jc w:val="left"/>
        <w:rPr>
          <w:rFonts w:ascii="宋体" w:hAnsi="宋体" w:cs="宋体"/>
          <w:color w:val="000000"/>
          <w:kern w:val="0"/>
          <w:szCs w:val="21"/>
        </w:rPr>
      </w:pPr>
      <w:r>
        <w:rPr>
          <w:rFonts w:hint="eastAsia" w:ascii="宋体" w:hAnsi="宋体" w:cs="宋体"/>
          <w:color w:val="000000"/>
          <w:kern w:val="0"/>
          <w:szCs w:val="21"/>
        </w:rPr>
        <w:t>评审小组对各</w:t>
      </w:r>
      <w:r>
        <w:rPr>
          <w:rFonts w:ascii="宋体" w:hAnsi="宋体" w:cs="宋体"/>
          <w:color w:val="000000"/>
          <w:kern w:val="0"/>
          <w:szCs w:val="21"/>
        </w:rPr>
        <w:t>供应商的</w:t>
      </w:r>
      <w:r>
        <w:rPr>
          <w:rFonts w:hint="eastAsia" w:ascii="宋体" w:hAnsi="宋体" w:cs="宋体"/>
          <w:color w:val="000000"/>
          <w:kern w:val="0"/>
          <w:szCs w:val="21"/>
        </w:rPr>
        <w:t>响应文件进行符合性评审，全部审查项目通过符合性评审的才可进入下一阶段，不通过的不能进入下一阶段，同时将其响应文件作否决应答处理：</w:t>
      </w:r>
    </w:p>
    <w:tbl>
      <w:tblPr>
        <w:tblStyle w:val="18"/>
        <w:tblW w:w="0" w:type="auto"/>
        <w:tblInd w:w="0"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hint="eastAsia" w:ascii="宋体" w:hAnsi="宋体" w:cs="宋体"/>
                <w:b/>
                <w:bCs/>
                <w:kern w:val="0"/>
                <w:sz w:val="20"/>
              </w:rPr>
              <w:t>序号</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hint="eastAsia" w:ascii="宋体" w:hAnsi="宋体" w:cs="宋体"/>
                <w:b/>
                <w:bCs/>
                <w:kern w:val="0"/>
                <w:sz w:val="20"/>
              </w:rPr>
              <w:t>审查项目</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hint="eastAsia" w:ascii="宋体" w:hAnsi="宋体" w:cs="宋体"/>
                <w:b/>
                <w:bCs/>
                <w:kern w:val="0"/>
                <w:sz w:val="20"/>
              </w:rPr>
              <w:t>审查标准</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hint="eastAsia" w:ascii="宋体" w:hAnsi="宋体" w:cs="宋体"/>
                <w:b/>
                <w:bCs/>
                <w:kern w:val="0"/>
                <w:sz w:val="20"/>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rPr>
            </w:pPr>
            <w:r>
              <w:rPr>
                <w:rFonts w:hint="eastAsia" w:ascii="宋体" w:hAnsi="宋体" w:cs="宋体"/>
                <w:kern w:val="0"/>
              </w:rPr>
              <w:t>1</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rPr>
            </w:pPr>
            <w:r>
              <w:rPr>
                <w:rFonts w:hint="eastAsia" w:ascii="宋体" w:hAnsi="宋体" w:cs="宋体"/>
                <w:kern w:val="0"/>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rPr>
            </w:pPr>
            <w:r>
              <w:rPr>
                <w:rFonts w:hint="eastAsia" w:ascii="宋体" w:hAnsi="宋体" w:cs="宋体"/>
                <w:kern w:val="0"/>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hint="eastAsia" w:ascii="宋体" w:hAnsi="宋体" w:cs="宋体"/>
                <w:kern w:val="0"/>
              </w:rPr>
            </w:pPr>
            <w:r>
              <w:rPr>
                <w:rFonts w:hint="eastAsia" w:ascii="宋体" w:hAnsi="宋体" w:cs="宋体"/>
                <w:kern w:val="0"/>
              </w:rPr>
              <w:t>2</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响应函</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szCs w:val="21"/>
              </w:rPr>
            </w:pPr>
            <w:r>
              <w:rPr>
                <w:rFonts w:hint="eastAsia" w:ascii="宋体" w:hAnsi="宋体" w:cs="宋体"/>
                <w:kern w:val="0"/>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rPr>
            </w:pPr>
            <w:r>
              <w:rPr>
                <w:rFonts w:hint="eastAsia" w:ascii="宋体" w:hAnsi="宋体" w:cs="宋体"/>
                <w:kern w:val="0"/>
              </w:rPr>
              <w:t>3</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rPr>
            </w:pPr>
            <w:r>
              <w:rPr>
                <w:rFonts w:hint="eastAsia" w:ascii="宋体" w:hAnsi="宋体" w:cs="宋体"/>
                <w:kern w:val="0"/>
              </w:rPr>
              <w:t>供应商资格</w:t>
            </w:r>
            <w:r>
              <w:rPr>
                <w:rFonts w:ascii="宋体" w:hAnsi="宋体" w:cs="宋体"/>
                <w:kern w:val="0"/>
              </w:rPr>
              <w:t>要求</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pageBreakBefore w:val="0"/>
              <w:widowControl w:val="0"/>
              <w:kinsoku/>
              <w:wordWrap/>
              <w:overflowPunct/>
              <w:bidi w:val="0"/>
              <w:spacing w:line="360" w:lineRule="exact"/>
              <w:jc w:val="left"/>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hint="eastAsia" w:ascii="宋体" w:hAnsi="宋体" w:cs="宋体"/>
                <w:kern w:val="0"/>
              </w:rPr>
            </w:pPr>
            <w:r>
              <w:rPr>
                <w:rFonts w:hint="eastAsia" w:ascii="宋体" w:hAnsi="宋体" w:cs="宋体"/>
                <w:kern w:val="0"/>
              </w:rPr>
              <w:t>4</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szCs w:val="24"/>
              </w:rPr>
              <w:t>信誉要求</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60" w:lineRule="exact"/>
              <w:jc w:val="left"/>
              <w:rPr>
                <w:rFonts w:hint="eastAsia" w:ascii="宋体" w:hAnsi="宋体"/>
                <w:kern w:val="0"/>
                <w:szCs w:val="24"/>
              </w:rPr>
            </w:pPr>
            <w:r>
              <w:rPr>
                <w:rFonts w:hint="eastAsia" w:ascii="宋体" w:hAnsi="宋体"/>
                <w:szCs w:val="24"/>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hint="eastAsia" w:ascii="宋体" w:hAnsi="宋体" w:cs="宋体"/>
                <w:kern w:val="0"/>
              </w:rPr>
            </w:pPr>
            <w:r>
              <w:rPr>
                <w:rFonts w:hint="eastAsia" w:ascii="宋体" w:hAnsi="宋体" w:cs="宋体"/>
                <w:kern w:val="0"/>
              </w:rPr>
              <w:t>5</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联合体</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60" w:lineRule="exact"/>
              <w:jc w:val="left"/>
              <w:rPr>
                <w:rFonts w:hint="default" w:ascii="宋体" w:hAnsi="宋体" w:eastAsiaTheme="minorEastAsia"/>
                <w:szCs w:val="24"/>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rPr>
            </w:pPr>
            <w:r>
              <w:rPr>
                <w:rFonts w:hint="eastAsia" w:ascii="宋体" w:hAnsi="宋体" w:cs="宋体"/>
                <w:kern w:val="0"/>
              </w:rPr>
              <w:t>6</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rPr>
            </w:pPr>
            <w:r>
              <w:rPr>
                <w:rFonts w:hint="eastAsia" w:ascii="宋体" w:hAnsi="宋体" w:cs="宋体"/>
                <w:kern w:val="0"/>
              </w:rPr>
              <w:t>报价</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left"/>
              <w:rPr>
                <w:rFonts w:ascii="宋体" w:hAnsi="宋体" w:cs="宋体"/>
                <w:kern w:val="0"/>
              </w:rPr>
            </w:pPr>
            <w:r>
              <w:rPr>
                <w:rFonts w:hint="eastAsia" w:ascii="宋体" w:hAnsi="宋体" w:cs="宋体"/>
                <w:kern w:val="0"/>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hint="eastAsia" w:ascii="宋体" w:hAnsi="宋体" w:cs="宋体"/>
                <w:kern w:val="0"/>
              </w:rPr>
            </w:pPr>
            <w:r>
              <w:rPr>
                <w:rFonts w:hint="eastAsia" w:ascii="宋体" w:hAnsi="宋体" w:cs="宋体"/>
                <w:kern w:val="0"/>
              </w:rPr>
              <w:t>7</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szCs w:val="21"/>
              </w:rPr>
            </w:pPr>
            <w:r>
              <w:rPr>
                <w:rFonts w:hint="eastAsia" w:ascii="宋体" w:hAnsi="宋体" w:cs="宋体"/>
                <w:kern w:val="0"/>
                <w:szCs w:val="21"/>
              </w:rPr>
              <w:t>点对点应答</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left"/>
              <w:rPr>
                <w:rFonts w:ascii="宋体" w:hAnsi="宋体" w:cs="宋体"/>
                <w:kern w:val="0"/>
                <w:szCs w:val="21"/>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rPr>
            </w:pPr>
            <w:r>
              <w:rPr>
                <w:rFonts w:hint="eastAsia" w:ascii="宋体" w:hAnsi="宋体" w:cs="宋体"/>
                <w:kern w:val="0"/>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hint="eastAsia" w:ascii="宋体" w:hAnsi="宋体" w:cs="宋体"/>
                <w:kern w:val="0"/>
                <w:highlight w:val="yellow"/>
              </w:rPr>
            </w:pPr>
            <w:r>
              <w:rPr>
                <w:rFonts w:hint="eastAsia" w:ascii="宋体" w:hAnsi="宋体" w:cs="宋体"/>
                <w:kern w:val="0"/>
              </w:rPr>
              <w:t>8</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szCs w:val="21"/>
              </w:rPr>
            </w:pPr>
            <w:r>
              <w:rPr>
                <w:rFonts w:hint="eastAsia" w:ascii="宋体" w:hAnsi="宋体" w:cs="宋体"/>
                <w:kern w:val="0"/>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响应文件中凡出现供应商单位落款的地方应盖单位公章。</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同时响应文件签字盖章必须满足以下其中一条规定：</w:t>
            </w:r>
          </w:p>
          <w:p>
            <w:pPr>
              <w:pageBreakBefore w:val="0"/>
              <w:widowControl w:val="0"/>
              <w:kinsoku/>
              <w:wordWrap/>
              <w:overflowPunct/>
              <w:bidi w:val="0"/>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pageBreakBefore w:val="0"/>
              <w:widowControl w:val="0"/>
              <w:kinsoku/>
              <w:wordWrap/>
              <w:overflowPunct/>
              <w:bidi w:val="0"/>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pageBreakBefore w:val="0"/>
              <w:widowControl w:val="0"/>
              <w:kinsoku/>
              <w:wordWrap/>
              <w:overflowPunct/>
              <w:bidi w:val="0"/>
              <w:jc w:val="left"/>
              <w:rPr>
                <w:rFonts w:hint="eastAsia" w:ascii="宋体" w:hAnsi="宋体" w:cs="宋体"/>
                <w:kern w:val="0"/>
              </w:rPr>
            </w:pPr>
            <w:r>
              <w:rPr>
                <w:rFonts w:hint="eastAsia" w:ascii="宋体" w:hAnsi="宋体"/>
                <w:kern w:val="0"/>
                <w:szCs w:val="24"/>
              </w:rPr>
              <w:t>3.</w:t>
            </w:r>
            <w:r>
              <w:rPr>
                <w:rFonts w:hint="eastAsia" w:ascii="宋体" w:hAnsi="宋体" w:cs="宋体"/>
                <w:kern w:val="0"/>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符合/不符合</w:t>
            </w:r>
          </w:p>
        </w:tc>
      </w:tr>
    </w:tbl>
    <w:p>
      <w:pPr>
        <w:pStyle w:val="42"/>
        <w:pageBreakBefore w:val="0"/>
        <w:widowControl w:val="0"/>
        <w:tabs>
          <w:tab w:val="left" w:pos="945"/>
          <w:tab w:val="left" w:pos="1050"/>
        </w:tabs>
        <w:kinsoku/>
        <w:wordWrap/>
        <w:overflowPunct/>
        <w:bidi w:val="0"/>
        <w:jc w:val="both"/>
        <w:rPr>
          <w:rFonts w:hAnsi="宋体"/>
          <w:b/>
          <w:sz w:val="24"/>
          <w:highlight w:val="yellow"/>
        </w:rPr>
      </w:pPr>
    </w:p>
    <w:p>
      <w:pPr>
        <w:pageBreakBefore w:val="0"/>
        <w:widowControl w:val="0"/>
        <w:numPr>
          <w:ilvl w:val="0"/>
          <w:numId w:val="3"/>
        </w:numPr>
        <w:kinsoku/>
        <w:wordWrap/>
        <w:overflowPunct/>
        <w:bidi w:val="0"/>
        <w:spacing w:line="380" w:lineRule="exact"/>
        <w:jc w:val="left"/>
        <w:rPr>
          <w:rFonts w:hint="eastAsia" w:ascii="宋体" w:hAnsi="宋体"/>
          <w:kern w:val="2"/>
          <w:sz w:val="24"/>
          <w:szCs w:val="24"/>
          <w:highlight w:val="none"/>
          <w:lang w:val="en-US" w:eastAsia="zh-CN" w:bidi="ar-SA"/>
        </w:rPr>
      </w:pPr>
      <w:r>
        <w:rPr>
          <w:rFonts w:hint="eastAsia" w:ascii="宋体" w:hAnsi="宋体"/>
          <w:b/>
          <w:color w:val="000000"/>
          <w:szCs w:val="21"/>
          <w:highlight w:val="none"/>
        </w:rPr>
        <w:t>商务</w:t>
      </w:r>
      <w:r>
        <w:rPr>
          <w:rFonts w:hint="eastAsia" w:ascii="宋体" w:hAnsi="宋体"/>
          <w:b/>
          <w:color w:val="000000"/>
          <w:szCs w:val="21"/>
          <w:highlight w:val="none"/>
          <w:lang w:val="en-US" w:eastAsia="zh-CN"/>
        </w:rPr>
        <w:t>部</w:t>
      </w:r>
      <w:r>
        <w:rPr>
          <w:rFonts w:hint="eastAsia" w:ascii="宋体" w:hAnsi="宋体"/>
          <w:b/>
          <w:color w:val="000000"/>
          <w:szCs w:val="21"/>
          <w:highlight w:val="none"/>
        </w:rPr>
        <w:t>分（</w:t>
      </w:r>
      <w:r>
        <w:rPr>
          <w:rFonts w:hint="eastAsia" w:ascii="宋体" w:hAnsi="宋体"/>
          <w:b/>
          <w:color w:val="000000"/>
          <w:kern w:val="2"/>
          <w:sz w:val="21"/>
          <w:szCs w:val="21"/>
          <w:highlight w:val="none"/>
          <w:lang w:val="en-US" w:eastAsia="zh-CN" w:bidi="ar-SA"/>
        </w:rPr>
        <w:t>50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ascii="宋体" w:hAnsi="宋体" w:cs="宋体"/>
                <w:b/>
                <w:bCs/>
                <w:kern w:val="0"/>
                <w:sz w:val="20"/>
              </w:rPr>
              <w:t>评分因素</w:t>
            </w:r>
          </w:p>
        </w:tc>
        <w:tc>
          <w:tcPr>
            <w:tcW w:w="6320" w:type="dxa"/>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ascii="宋体" w:hAnsi="宋体" w:cs="宋体"/>
                <w:b/>
                <w:bCs/>
                <w:kern w:val="0"/>
                <w:sz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商务评分</w:t>
            </w:r>
          </w:p>
          <w:p>
            <w:pPr>
              <w:pageBreakBefore w:val="0"/>
              <w:widowControl w:val="0"/>
              <w:kinsoku/>
              <w:wordWrap/>
              <w:overflowPunct/>
              <w:bidi w:val="0"/>
              <w:jc w:val="center"/>
              <w:rPr>
                <w:rFonts w:ascii="宋体" w:hAnsi="宋体"/>
                <w:szCs w:val="24"/>
              </w:rPr>
            </w:pPr>
            <w:r>
              <w:rPr>
                <w:rFonts w:hint="eastAsia" w:ascii="宋体" w:hAnsi="宋体"/>
                <w:szCs w:val="24"/>
              </w:rPr>
              <w:t>（</w:t>
            </w:r>
            <w:r>
              <w:rPr>
                <w:rFonts w:hint="eastAsia" w:ascii="宋体" w:hAnsi="宋体"/>
                <w:kern w:val="2"/>
                <w:sz w:val="21"/>
                <w:szCs w:val="24"/>
                <w:lang w:val="en-US" w:eastAsia="zh-CN" w:bidi="ar-SA"/>
              </w:rPr>
              <w:t>50</w:t>
            </w:r>
            <w:r>
              <w:rPr>
                <w:rFonts w:hint="eastAsia" w:ascii="宋体" w:hAnsi="宋体"/>
                <w:szCs w:val="24"/>
              </w:rPr>
              <w:t>分）</w:t>
            </w:r>
          </w:p>
        </w:tc>
        <w:tc>
          <w:tcPr>
            <w:tcW w:w="1501" w:type="dxa"/>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同类项目业绩（12分）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eastAsia="zh-CN"/>
              </w:rPr>
              <w:t>响应人</w:t>
            </w:r>
            <w:r>
              <w:rPr>
                <w:rFonts w:hint="eastAsia" w:ascii="宋体" w:hAnsi="宋体" w:cs="宋体"/>
                <w:kern w:val="0"/>
              </w:rPr>
              <w:t>2019年</w:t>
            </w:r>
            <w:r>
              <w:rPr>
                <w:rFonts w:hint="eastAsia" w:ascii="宋体" w:hAnsi="宋体" w:cs="宋体"/>
                <w:kern w:val="0"/>
                <w:lang w:val="en-US" w:eastAsia="zh-CN"/>
              </w:rPr>
              <w:t>1</w:t>
            </w:r>
            <w:r>
              <w:rPr>
                <w:rFonts w:hint="eastAsia" w:ascii="宋体" w:hAnsi="宋体" w:cs="宋体"/>
                <w:kern w:val="0"/>
              </w:rPr>
              <w:t>月1日至今（以合同签订日期为准）承担过同类项目（维护服务项目类型）且单项合同金额≥人民币30万元的，每份合同得3分，未提供得0分。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本项最高得分为12分。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需提供项目合同复印件，并加盖</w:t>
            </w:r>
            <w:r>
              <w:rPr>
                <w:rFonts w:hint="eastAsia" w:ascii="宋体" w:hAnsi="宋体" w:cs="宋体"/>
                <w:kern w:val="0"/>
                <w:lang w:eastAsia="zh-CN"/>
              </w:rPr>
              <w:t>响应人</w:t>
            </w:r>
            <w:r>
              <w:rPr>
                <w:rFonts w:hint="eastAsia" w:ascii="宋体" w:hAnsi="宋体" w:cs="宋体"/>
                <w:kern w:val="0"/>
              </w:rPr>
              <w:t>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pageBreakBefore w:val="0"/>
              <w:widowControl w:val="0"/>
              <w:kinsoku/>
              <w:wordWrap/>
              <w:overflowPunct/>
              <w:bidi w:val="0"/>
              <w:jc w:val="center"/>
              <w:rPr>
                <w:rFonts w:hint="eastAsia" w:ascii="宋体" w:hAnsi="宋体"/>
                <w:szCs w:val="24"/>
                <w:highlight w:val="yellow"/>
              </w:rPr>
            </w:pPr>
          </w:p>
        </w:tc>
        <w:tc>
          <w:tcPr>
            <w:tcW w:w="1501" w:type="dxa"/>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项目经理资质（10分）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项目经理（个人）同时具有以下有效证书，得10分：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1、具有计算机信息高新技术 Linux 系统管理模块管理员、计算机信息高新技术办公软件应用模块高级操作员四级或以上得5分，没有不得分；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2、获得中级或以上网络认证工程师证书得 5 分，没有不得分；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本小项最高得 10分。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（注：</w:t>
            </w:r>
            <w:r>
              <w:rPr>
                <w:rFonts w:hint="eastAsia" w:ascii="宋体" w:hAnsi="宋体" w:cs="宋体"/>
                <w:kern w:val="0"/>
                <w:lang w:eastAsia="zh-CN"/>
              </w:rPr>
              <w:t>响应</w:t>
            </w:r>
            <w:r>
              <w:rPr>
                <w:rFonts w:hint="eastAsia" w:ascii="宋体" w:hAnsi="宋体" w:cs="宋体"/>
                <w:kern w:val="0"/>
              </w:rPr>
              <w:t>文件中需提供近3个月在本企业参保人员清单（社保局盖章复印件）和人员（须在参保人员清单之列） 资质证明材料复印件（加盖</w:t>
            </w:r>
            <w:r>
              <w:rPr>
                <w:rFonts w:hint="eastAsia" w:ascii="宋体" w:hAnsi="宋体" w:cs="宋体"/>
                <w:kern w:val="0"/>
                <w:lang w:eastAsia="zh-CN"/>
              </w:rPr>
              <w:t>响应人</w:t>
            </w:r>
            <w:r>
              <w:rPr>
                <w:rFonts w:hint="eastAsia" w:ascii="宋体" w:hAnsi="宋体" w:cs="宋体"/>
                <w:kern w:val="0"/>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kinsoku/>
              <w:wordWrap/>
              <w:overflowPunct/>
              <w:bidi w:val="0"/>
              <w:jc w:val="center"/>
              <w:rPr>
                <w:rFonts w:ascii="宋体" w:hAnsi="宋体"/>
                <w:szCs w:val="24"/>
                <w:highlight w:val="yellow"/>
              </w:rPr>
            </w:pPr>
          </w:p>
        </w:tc>
        <w:tc>
          <w:tcPr>
            <w:tcW w:w="1501" w:type="dxa"/>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lang w:val="en-US" w:eastAsia="zh-CN"/>
              </w:rPr>
              <w:t>项目团队资质</w:t>
            </w:r>
            <w:r>
              <w:rPr>
                <w:rFonts w:hint="eastAsia" w:ascii="宋体" w:hAnsi="宋体" w:cs="宋体"/>
                <w:kern w:val="0"/>
              </w:rPr>
              <w:t>（10分）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1、</w:t>
            </w:r>
            <w:r>
              <w:rPr>
                <w:rFonts w:hint="eastAsia" w:ascii="宋体" w:hAnsi="宋体" w:cs="宋体"/>
                <w:kern w:val="0"/>
              </w:rPr>
              <w:t>项目团队成员具系统集成项目管理工程师高级证书的，得3分；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2、</w:t>
            </w:r>
            <w:r>
              <w:rPr>
                <w:rFonts w:hint="eastAsia" w:ascii="宋体" w:hAnsi="宋体" w:cs="宋体"/>
                <w:kern w:val="0"/>
              </w:rPr>
              <w:t>项目团队成员具网络认证工程师证书的，每人得2分；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3、</w:t>
            </w:r>
            <w:r>
              <w:rPr>
                <w:rFonts w:hint="eastAsia" w:ascii="宋体" w:hAnsi="宋体" w:cs="宋体"/>
                <w:kern w:val="0"/>
              </w:rPr>
              <w:t>项目团队成员具备高级软件工程师的，每人得3分；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本项最高得分10分，同一人员持有多个证书不重复计算，按照最高得分项证书计算。</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（注：</w:t>
            </w:r>
            <w:r>
              <w:rPr>
                <w:rFonts w:hint="eastAsia" w:ascii="宋体" w:hAnsi="宋体" w:cs="宋体"/>
                <w:kern w:val="0"/>
                <w:lang w:eastAsia="zh-CN"/>
              </w:rPr>
              <w:t>响应</w:t>
            </w:r>
            <w:r>
              <w:rPr>
                <w:rFonts w:hint="eastAsia" w:ascii="宋体" w:hAnsi="宋体" w:cs="宋体"/>
                <w:kern w:val="0"/>
              </w:rPr>
              <w:t>文件中需提供近3个月在本企业参保人员清单（社保局盖章复印件）和人员（须在参保人员清单之列） 资质证明材料复印件（加盖</w:t>
            </w:r>
            <w:r>
              <w:rPr>
                <w:rFonts w:hint="eastAsia" w:ascii="宋体" w:hAnsi="宋体" w:cs="宋体"/>
                <w:kern w:val="0"/>
                <w:lang w:eastAsia="zh-CN"/>
              </w:rPr>
              <w:t>响应人</w:t>
            </w:r>
            <w:r>
              <w:rPr>
                <w:rFonts w:hint="eastAsia" w:ascii="宋体" w:hAnsi="宋体" w:cs="宋体"/>
                <w:kern w:val="0"/>
              </w:rPr>
              <w:t>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kinsoku/>
              <w:wordWrap/>
              <w:overflowPunct/>
              <w:bidi w:val="0"/>
              <w:jc w:val="center"/>
              <w:rPr>
                <w:rFonts w:ascii="宋体" w:hAnsi="宋体"/>
                <w:szCs w:val="24"/>
                <w:highlight w:val="yellow"/>
              </w:rPr>
            </w:pPr>
          </w:p>
        </w:tc>
        <w:tc>
          <w:tcPr>
            <w:tcW w:w="1501" w:type="dxa"/>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lang w:val="en-US" w:eastAsia="zh-CN"/>
              </w:rPr>
              <w:t>企业</w:t>
            </w:r>
            <w:r>
              <w:rPr>
                <w:rFonts w:hint="eastAsia" w:ascii="宋体" w:hAnsi="宋体" w:cs="宋体"/>
                <w:kern w:val="0"/>
              </w:rPr>
              <w:t>资质</w:t>
            </w:r>
          </w:p>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（12分）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1、具有ISO9001质量管理体系认证证书的得4分；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2、具有广东省高新技术企业证书的得4分；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3、具有信息系统建设和服务能力（ CS1）证的得4分；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本项最高得分为12分，未提供得0分。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注：需提供相应的证明文件复印件，并加盖</w:t>
            </w:r>
            <w:r>
              <w:rPr>
                <w:rFonts w:hint="eastAsia" w:ascii="宋体" w:hAnsi="宋体" w:cs="宋体"/>
                <w:kern w:val="0"/>
                <w:lang w:eastAsia="zh-CN"/>
              </w:rPr>
              <w:t>响应人</w:t>
            </w:r>
            <w:r>
              <w:rPr>
                <w:rFonts w:hint="eastAsia" w:ascii="宋体" w:hAnsi="宋体" w:cs="宋体"/>
                <w:kern w:val="0"/>
              </w:rPr>
              <w:t>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kinsoku/>
              <w:wordWrap/>
              <w:overflowPunct/>
              <w:bidi w:val="0"/>
              <w:jc w:val="center"/>
              <w:rPr>
                <w:rFonts w:ascii="宋体" w:hAnsi="宋体"/>
                <w:szCs w:val="24"/>
                <w:highlight w:val="yellow"/>
              </w:rPr>
            </w:pPr>
          </w:p>
        </w:tc>
        <w:tc>
          <w:tcPr>
            <w:tcW w:w="1501" w:type="dxa"/>
            <w:noWrap w:val="0"/>
            <w:vAlign w:val="center"/>
          </w:tcPr>
          <w:p>
            <w:pPr>
              <w:pageBreakBefore w:val="0"/>
              <w:widowControl w:val="0"/>
              <w:kinsoku/>
              <w:wordWrap/>
              <w:overflowPunct/>
              <w:bidi w:val="0"/>
              <w:jc w:val="center"/>
              <w:rPr>
                <w:rFonts w:hint="eastAsia" w:ascii="宋体" w:hAnsi="宋体" w:cs="宋体"/>
                <w:kern w:val="0"/>
                <w:lang w:val="en-US" w:eastAsia="zh-CN"/>
              </w:rPr>
            </w:pPr>
            <w:r>
              <w:rPr>
                <w:rFonts w:hint="eastAsia" w:ascii="宋体" w:hAnsi="宋体" w:cs="宋体"/>
                <w:kern w:val="0"/>
                <w:lang w:val="en-US" w:eastAsia="zh-CN"/>
              </w:rPr>
              <w:t>履约能力</w:t>
            </w:r>
          </w:p>
          <w:p>
            <w:pPr>
              <w:pageBreakBefore w:val="0"/>
              <w:widowControl w:val="0"/>
              <w:kinsoku/>
              <w:wordWrap/>
              <w:overflowPunct/>
              <w:bidi w:val="0"/>
              <w:jc w:val="center"/>
              <w:rPr>
                <w:rFonts w:hint="eastAsia" w:ascii="宋体" w:hAnsi="宋体" w:cs="宋体"/>
                <w:kern w:val="0"/>
              </w:rPr>
            </w:pPr>
            <w:r>
              <w:rPr>
                <w:rFonts w:hint="eastAsia" w:ascii="宋体" w:hAnsi="宋体" w:cs="宋体"/>
                <w:kern w:val="0"/>
                <w:lang w:val="en-US" w:eastAsia="zh-CN"/>
              </w:rPr>
              <w:t>（4分）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1、连续4年获得相关行政管理部门颁发的“守合同重信用”荣誉证书的得4分；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 xml:space="preserve">2、连续2年获得相关行政管理部门颁发的“守合同重信用”荣誉证书的得3分； </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3、获得1年相关行政管理部门颁发的“守合同重信用”荣誉证书的得2分；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4、没有得0分。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（需提供有效期内的证书复印件并加盖</w:t>
            </w:r>
            <w:r>
              <w:rPr>
                <w:rFonts w:hint="eastAsia" w:ascii="宋体" w:hAnsi="宋体" w:cs="宋体"/>
                <w:kern w:val="0"/>
                <w:lang w:eastAsia="zh-CN"/>
              </w:rPr>
              <w:t>响应人</w:t>
            </w:r>
            <w:r>
              <w:rPr>
                <w:rFonts w:hint="eastAsia" w:ascii="宋体" w:hAnsi="宋体" w:cs="宋体"/>
                <w:kern w:val="0"/>
              </w:rPr>
              <w:t>公章，不提供者不得分。）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kinsoku/>
              <w:wordWrap/>
              <w:overflowPunct/>
              <w:bidi w:val="0"/>
              <w:jc w:val="center"/>
              <w:rPr>
                <w:rFonts w:ascii="宋体" w:hAnsi="宋体"/>
                <w:szCs w:val="24"/>
                <w:highlight w:val="yellow"/>
              </w:rPr>
            </w:pPr>
          </w:p>
        </w:tc>
        <w:tc>
          <w:tcPr>
            <w:tcW w:w="1501" w:type="dxa"/>
            <w:noWrap w:val="0"/>
            <w:vAlign w:val="center"/>
          </w:tcPr>
          <w:p>
            <w:pPr>
              <w:pageBreakBefore w:val="0"/>
              <w:widowControl w:val="0"/>
              <w:kinsoku/>
              <w:wordWrap/>
              <w:overflowPunct/>
              <w:bidi w:val="0"/>
              <w:jc w:val="center"/>
              <w:rPr>
                <w:rFonts w:hint="eastAsia" w:ascii="宋体" w:hAnsi="宋体" w:cs="宋体"/>
                <w:kern w:val="0"/>
                <w:lang w:val="en-US" w:eastAsia="zh-CN"/>
              </w:rPr>
            </w:pPr>
            <w:r>
              <w:rPr>
                <w:rFonts w:hint="eastAsia" w:ascii="宋体" w:hAnsi="宋体" w:cs="宋体"/>
                <w:kern w:val="0"/>
                <w:lang w:val="en-US" w:eastAsia="zh-CN"/>
              </w:rPr>
              <w:t>本地化服务能力</w:t>
            </w:r>
          </w:p>
          <w:p>
            <w:pPr>
              <w:pageBreakBefore w:val="0"/>
              <w:widowControl w:val="0"/>
              <w:kinsoku/>
              <w:wordWrap/>
              <w:overflowPunct/>
              <w:bidi w:val="0"/>
              <w:jc w:val="center"/>
              <w:rPr>
                <w:rFonts w:hint="eastAsia" w:ascii="宋体" w:hAnsi="宋体" w:cs="宋体"/>
                <w:kern w:val="0"/>
              </w:rPr>
            </w:pPr>
            <w:r>
              <w:rPr>
                <w:rFonts w:hint="eastAsia" w:ascii="宋体" w:hAnsi="宋体" w:cs="宋体"/>
                <w:kern w:val="0"/>
                <w:lang w:val="en-US" w:eastAsia="zh-CN"/>
              </w:rPr>
              <w:t>（2分）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eastAsia="zh-CN"/>
              </w:rPr>
              <w:t>响应人</w:t>
            </w:r>
            <w:r>
              <w:rPr>
                <w:rFonts w:hint="eastAsia" w:ascii="宋体" w:hAnsi="宋体" w:cs="宋体"/>
                <w:kern w:val="0"/>
              </w:rPr>
              <w:t>的本地化服务能力评价：</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1、</w:t>
            </w:r>
            <w:r>
              <w:rPr>
                <w:rFonts w:hint="eastAsia" w:ascii="宋体" w:hAnsi="宋体" w:cs="宋体"/>
                <w:kern w:val="0"/>
                <w:lang w:eastAsia="zh-CN"/>
              </w:rPr>
              <w:t>响应人</w:t>
            </w:r>
            <w:r>
              <w:rPr>
                <w:rFonts w:hint="eastAsia" w:ascii="宋体" w:hAnsi="宋体" w:cs="宋体"/>
                <w:kern w:val="0"/>
              </w:rPr>
              <w:t>在江门市市区内注册有固定售后服务机构，得2分；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2、</w:t>
            </w:r>
            <w:r>
              <w:rPr>
                <w:rFonts w:hint="eastAsia" w:ascii="宋体" w:hAnsi="宋体" w:cs="宋体"/>
                <w:kern w:val="0"/>
                <w:lang w:eastAsia="zh-CN"/>
              </w:rPr>
              <w:t>响应人</w:t>
            </w:r>
            <w:r>
              <w:rPr>
                <w:rFonts w:hint="eastAsia" w:ascii="宋体" w:hAnsi="宋体" w:cs="宋体"/>
                <w:kern w:val="0"/>
              </w:rPr>
              <w:t>非广东省江门市内注册，但在江门市内有驻点分支机构的，得1分；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3、</w:t>
            </w:r>
            <w:r>
              <w:rPr>
                <w:rFonts w:hint="eastAsia" w:ascii="宋体" w:hAnsi="宋体" w:cs="宋体"/>
                <w:kern w:val="0"/>
              </w:rPr>
              <w:t>否则0分。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注：</w:t>
            </w:r>
            <w:r>
              <w:rPr>
                <w:rFonts w:hint="eastAsia" w:ascii="宋体" w:hAnsi="宋体" w:cs="宋体"/>
                <w:kern w:val="0"/>
                <w:lang w:eastAsia="zh-CN"/>
              </w:rPr>
              <w:t>响应</w:t>
            </w:r>
            <w:r>
              <w:rPr>
                <w:rFonts w:hint="eastAsia" w:ascii="宋体" w:hAnsi="宋体" w:cs="宋体"/>
                <w:kern w:val="0"/>
              </w:rPr>
              <w:t>文件中需提供售后服务机构的营业执照、房产证或场地租赁合同的复印件并加盖本单位公章；</w:t>
            </w:r>
            <w:r>
              <w:rPr>
                <w:rFonts w:hint="eastAsia" w:ascii="宋体" w:hAnsi="宋体" w:cs="宋体"/>
                <w:kern w:val="0"/>
                <w:lang w:eastAsia="zh-CN"/>
              </w:rPr>
              <w:t>响应人</w:t>
            </w:r>
            <w:r>
              <w:rPr>
                <w:rFonts w:hint="eastAsia" w:ascii="宋体" w:hAnsi="宋体" w:cs="宋体"/>
                <w:kern w:val="0"/>
              </w:rPr>
              <w:t>（含其分支机构）工商注册地在江门地区内的视为在江门地区内注册有售后服务机构。</w:t>
            </w:r>
          </w:p>
        </w:tc>
      </w:tr>
    </w:tbl>
    <w:p>
      <w:pPr>
        <w:pageBreakBefore w:val="0"/>
        <w:widowControl w:val="0"/>
        <w:kinsoku/>
        <w:wordWrap/>
        <w:overflowPunct/>
        <w:bidi w:val="0"/>
        <w:spacing w:line="380" w:lineRule="exact"/>
        <w:jc w:val="left"/>
        <w:rPr>
          <w:rFonts w:hint="eastAsia" w:ascii="宋体" w:hAnsi="宋体" w:cs="宋体"/>
          <w:color w:val="000000"/>
          <w:kern w:val="0"/>
          <w:szCs w:val="21"/>
        </w:rPr>
      </w:pPr>
      <w:r>
        <w:rPr>
          <w:rFonts w:hint="eastAsia" w:ascii="宋体" w:hAnsi="宋体" w:cs="宋体"/>
          <w:color w:val="000000"/>
          <w:kern w:val="0"/>
          <w:szCs w:val="21"/>
        </w:rPr>
        <w:t>备注：仅对资格性和符合性审查合格的</w:t>
      </w:r>
      <w:r>
        <w:rPr>
          <w:rFonts w:hint="eastAsia" w:ascii="宋体" w:hAnsi="宋体" w:cs="宋体"/>
          <w:color w:val="000000"/>
          <w:kern w:val="0"/>
          <w:szCs w:val="21"/>
          <w:lang w:val="en-US" w:eastAsia="zh-CN"/>
        </w:rPr>
        <w:t>响应</w:t>
      </w:r>
      <w:r>
        <w:rPr>
          <w:rFonts w:hint="eastAsia" w:ascii="宋体" w:hAnsi="宋体" w:cs="宋体"/>
          <w:color w:val="000000"/>
          <w:kern w:val="0"/>
          <w:szCs w:val="21"/>
        </w:rPr>
        <w:t>文件进行评分：评分小数点保留两位。</w:t>
      </w:r>
    </w:p>
    <w:p>
      <w:pPr>
        <w:pStyle w:val="2"/>
        <w:pageBreakBefore w:val="0"/>
        <w:widowControl w:val="0"/>
        <w:kinsoku/>
        <w:wordWrap/>
        <w:overflowPunct/>
        <w:bidi w:val="0"/>
        <w:rPr>
          <w:rFonts w:hint="eastAsia" w:ascii="宋体" w:hAnsi="宋体" w:cs="宋体"/>
          <w:color w:val="000000"/>
          <w:kern w:val="0"/>
          <w:szCs w:val="21"/>
        </w:rPr>
      </w:pPr>
    </w:p>
    <w:p>
      <w:pPr>
        <w:pStyle w:val="2"/>
        <w:pageBreakBefore w:val="0"/>
        <w:widowControl w:val="0"/>
        <w:kinsoku/>
        <w:wordWrap/>
        <w:overflowPunct/>
        <w:bidi w:val="0"/>
        <w:rPr>
          <w:rFonts w:hint="eastAsia" w:ascii="宋体" w:hAnsi="宋体" w:cs="宋体"/>
          <w:color w:val="000000"/>
          <w:kern w:val="0"/>
          <w:szCs w:val="21"/>
        </w:rPr>
      </w:pPr>
    </w:p>
    <w:p>
      <w:pPr>
        <w:pStyle w:val="2"/>
        <w:pageBreakBefore w:val="0"/>
        <w:widowControl w:val="0"/>
        <w:kinsoku/>
        <w:wordWrap/>
        <w:overflowPunct/>
        <w:bidi w:val="0"/>
        <w:rPr>
          <w:rFonts w:hint="eastAsia" w:ascii="宋体" w:hAnsi="宋体" w:cs="宋体"/>
          <w:color w:val="000000"/>
          <w:kern w:val="0"/>
          <w:szCs w:val="21"/>
        </w:rPr>
      </w:pPr>
    </w:p>
    <w:p>
      <w:pPr>
        <w:pStyle w:val="42"/>
        <w:pageBreakBefore w:val="0"/>
        <w:widowControl w:val="0"/>
        <w:tabs>
          <w:tab w:val="left" w:pos="945"/>
          <w:tab w:val="left" w:pos="1050"/>
        </w:tabs>
        <w:kinsoku/>
        <w:wordWrap/>
        <w:overflowPunct/>
        <w:bidi w:val="0"/>
        <w:jc w:val="both"/>
        <w:rPr>
          <w:rFonts w:hint="eastAsia" w:ascii="宋体" w:hAnsi="宋体" w:eastAsia="宋体" w:cs="Times New Roman"/>
          <w:b/>
          <w:kern w:val="2"/>
          <w:sz w:val="21"/>
          <w:szCs w:val="21"/>
          <w:highlight w:val="none"/>
          <w:lang w:val="en-US" w:eastAsia="zh-CN" w:bidi="ar-SA"/>
        </w:rPr>
      </w:pPr>
      <w:r>
        <w:rPr>
          <w:rFonts w:hint="eastAsia" w:hAnsi="宋体"/>
          <w:b/>
          <w:sz w:val="24"/>
          <w:highlight w:val="none"/>
          <w:lang w:val="en-US" w:eastAsia="zh-CN"/>
        </w:rPr>
        <w:t>三、</w:t>
      </w:r>
      <w:r>
        <w:rPr>
          <w:rFonts w:hint="eastAsia" w:ascii="宋体" w:hAnsi="宋体"/>
          <w:b/>
          <w:szCs w:val="21"/>
          <w:highlight w:val="none"/>
        </w:rPr>
        <w:t>技术部分（</w:t>
      </w:r>
      <w:r>
        <w:rPr>
          <w:rFonts w:hint="eastAsia" w:ascii="宋体" w:hAnsi="宋体"/>
          <w:b/>
          <w:szCs w:val="21"/>
          <w:highlight w:val="none"/>
          <w:lang w:val="en-US" w:eastAsia="zh-CN"/>
        </w:rPr>
        <w:t>40</w:t>
      </w:r>
      <w:r>
        <w:rPr>
          <w:rFonts w:hint="eastAsia" w:ascii="宋体" w:hAnsi="宋体"/>
          <w:b/>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ascii="宋体" w:hAnsi="宋体" w:cs="宋体"/>
                <w:b/>
                <w:bCs/>
                <w:kern w:val="0"/>
                <w:sz w:val="20"/>
              </w:rPr>
              <w:t>评分</w:t>
            </w:r>
            <w:r>
              <w:rPr>
                <w:rFonts w:hint="eastAsia" w:ascii="宋体" w:hAnsi="宋体" w:cs="宋体"/>
                <w:b/>
                <w:bCs/>
                <w:kern w:val="0"/>
                <w:sz w:val="20"/>
              </w:rPr>
              <w:t>项目</w:t>
            </w:r>
          </w:p>
        </w:tc>
        <w:tc>
          <w:tcPr>
            <w:tcW w:w="1501" w:type="dxa"/>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ascii="宋体" w:hAnsi="宋体" w:cs="宋体"/>
                <w:b/>
                <w:bCs/>
                <w:kern w:val="0"/>
                <w:sz w:val="20"/>
              </w:rPr>
              <w:t>评分因素</w:t>
            </w:r>
          </w:p>
        </w:tc>
        <w:tc>
          <w:tcPr>
            <w:tcW w:w="6320" w:type="dxa"/>
            <w:noWrap w:val="0"/>
            <w:vAlign w:val="center"/>
          </w:tcPr>
          <w:p>
            <w:pPr>
              <w:pageBreakBefore w:val="0"/>
              <w:widowControl w:val="0"/>
              <w:kinsoku/>
              <w:wordWrap/>
              <w:overflowPunct/>
              <w:bidi w:val="0"/>
              <w:spacing w:line="380" w:lineRule="exact"/>
              <w:jc w:val="center"/>
              <w:rPr>
                <w:rFonts w:ascii="宋体" w:hAnsi="宋体" w:cs="宋体"/>
                <w:b/>
                <w:bCs/>
                <w:kern w:val="0"/>
                <w:sz w:val="20"/>
              </w:rPr>
            </w:pPr>
            <w:r>
              <w:rPr>
                <w:rFonts w:ascii="宋体" w:hAnsi="宋体" w:cs="宋体"/>
                <w:b/>
                <w:bCs/>
                <w:kern w:val="0"/>
                <w:sz w:val="20"/>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技术评审（40分）</w:t>
            </w:r>
          </w:p>
        </w:tc>
        <w:tc>
          <w:tcPr>
            <w:tcW w:w="1501" w:type="dxa"/>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项目理解</w:t>
            </w:r>
          </w:p>
          <w:p>
            <w:pPr>
              <w:pageBreakBefore w:val="0"/>
              <w:widowControl w:val="0"/>
              <w:kinsoku/>
              <w:wordWrap/>
              <w:overflowPunct/>
              <w:bidi w:val="0"/>
              <w:jc w:val="center"/>
              <w:rPr>
                <w:rFonts w:hint="eastAsia" w:ascii="宋体" w:hAnsi="宋体"/>
                <w:szCs w:val="24"/>
              </w:rPr>
            </w:pPr>
            <w:r>
              <w:rPr>
                <w:rFonts w:hint="eastAsia" w:ascii="宋体" w:hAnsi="宋体"/>
                <w:szCs w:val="24"/>
              </w:rPr>
              <w:t>（10分）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对本项目建设目标理解分析，结合建设项目成本管控，对本项目的建设背景、建设目标，建设现状、项目实施的重点及关键点进行合理有据的分析；</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优：10分；良：6分；</w:t>
            </w:r>
            <w:r>
              <w:rPr>
                <w:rFonts w:hint="eastAsia" w:ascii="宋体" w:hAnsi="宋体" w:cs="宋体"/>
                <w:kern w:val="0"/>
                <w:lang w:val="en-US" w:eastAsia="zh-CN"/>
              </w:rPr>
              <w:t>中：4分；</w:t>
            </w:r>
            <w:r>
              <w:rPr>
                <w:rFonts w:hint="eastAsia" w:ascii="宋体" w:hAnsi="宋体" w:cs="宋体"/>
                <w:kern w:val="0"/>
              </w:rPr>
              <w:t>差：2分。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pageBreakBefore w:val="0"/>
              <w:widowControl w:val="0"/>
              <w:kinsoku/>
              <w:wordWrap/>
              <w:overflowPunct/>
              <w:bidi w:val="0"/>
              <w:jc w:val="center"/>
              <w:rPr>
                <w:rFonts w:hint="eastAsia" w:ascii="宋体" w:hAnsi="宋体"/>
                <w:szCs w:val="24"/>
              </w:rPr>
            </w:pPr>
          </w:p>
        </w:tc>
        <w:tc>
          <w:tcPr>
            <w:tcW w:w="1501" w:type="dxa"/>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需求分析</w:t>
            </w:r>
          </w:p>
          <w:p>
            <w:pPr>
              <w:pageBreakBefore w:val="0"/>
              <w:widowControl w:val="0"/>
              <w:kinsoku/>
              <w:wordWrap/>
              <w:overflowPunct/>
              <w:bidi w:val="0"/>
              <w:jc w:val="center"/>
              <w:rPr>
                <w:rFonts w:hint="eastAsia" w:ascii="宋体" w:hAnsi="宋体"/>
                <w:szCs w:val="24"/>
              </w:rPr>
            </w:pPr>
            <w:r>
              <w:rPr>
                <w:rFonts w:hint="eastAsia" w:ascii="宋体" w:hAnsi="宋体"/>
                <w:szCs w:val="24"/>
              </w:rPr>
              <w:t>（10分）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对本项目技术方案与需求的吻合度，包括对用户项目建设思路是否清晰，对用户的信息化现状是否分析充分，对项目业务流程是否理解透彻，对业务流程是否详细阐述。</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优：10分；良：6分；差：2分。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pageBreakBefore w:val="0"/>
              <w:widowControl w:val="0"/>
              <w:kinsoku/>
              <w:wordWrap/>
              <w:overflowPunct/>
              <w:bidi w:val="0"/>
              <w:jc w:val="center"/>
              <w:rPr>
                <w:rFonts w:hint="eastAsia" w:ascii="宋体" w:hAnsi="宋体"/>
                <w:szCs w:val="24"/>
              </w:rPr>
            </w:pPr>
          </w:p>
        </w:tc>
        <w:tc>
          <w:tcPr>
            <w:tcW w:w="1501" w:type="dxa"/>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总体服务方案（20分）</w:t>
            </w:r>
          </w:p>
        </w:tc>
        <w:tc>
          <w:tcPr>
            <w:tcW w:w="6320"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对本项目总体服务框架、服务计划的全面性、准确性、科学性、可执行性等情况。</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优：20分；良：12分；差：4分。</w:t>
            </w:r>
          </w:p>
        </w:tc>
      </w:tr>
    </w:tbl>
    <w:p>
      <w:pPr>
        <w:pageBreakBefore w:val="0"/>
        <w:widowControl w:val="0"/>
        <w:kinsoku/>
        <w:wordWrap/>
        <w:overflowPunct/>
        <w:bidi w:val="0"/>
        <w:spacing w:line="380" w:lineRule="exact"/>
        <w:jc w:val="left"/>
        <w:rPr>
          <w:rFonts w:hint="eastAsia" w:ascii="宋体" w:hAnsi="宋体" w:cs="宋体"/>
          <w:color w:val="000000"/>
          <w:kern w:val="0"/>
          <w:szCs w:val="21"/>
        </w:rPr>
      </w:pPr>
      <w:r>
        <w:rPr>
          <w:rFonts w:hint="eastAsia" w:ascii="宋体" w:hAnsi="宋体" w:cs="宋体"/>
          <w:color w:val="000000"/>
          <w:kern w:val="0"/>
          <w:szCs w:val="21"/>
        </w:rPr>
        <w:t>备注：仅对资格性和符合性审查合格的</w:t>
      </w:r>
      <w:r>
        <w:rPr>
          <w:rFonts w:hint="eastAsia" w:ascii="宋体" w:hAnsi="宋体" w:cs="宋体"/>
          <w:color w:val="000000"/>
          <w:kern w:val="0"/>
          <w:szCs w:val="21"/>
          <w:lang w:val="en-US" w:eastAsia="zh-CN"/>
        </w:rPr>
        <w:t>响应</w:t>
      </w:r>
      <w:r>
        <w:rPr>
          <w:rFonts w:hint="eastAsia" w:ascii="宋体" w:hAnsi="宋体" w:cs="宋体"/>
          <w:color w:val="000000"/>
          <w:kern w:val="0"/>
          <w:szCs w:val="21"/>
        </w:rPr>
        <w:t>文件进行评分；评分小数点保留两位。</w:t>
      </w:r>
    </w:p>
    <w:p>
      <w:pPr>
        <w:pageBreakBefore w:val="0"/>
        <w:widowControl w:val="0"/>
        <w:kinsoku/>
        <w:wordWrap/>
        <w:overflowPunct/>
        <w:bidi w:val="0"/>
        <w:rPr>
          <w:rFonts w:hint="eastAsia"/>
          <w:highlight w:val="none"/>
        </w:rPr>
      </w:pPr>
    </w:p>
    <w:p>
      <w:pPr>
        <w:pageBreakBefore w:val="0"/>
        <w:widowControl w:val="0"/>
        <w:kinsoku/>
        <w:wordWrap/>
        <w:overflowPunct/>
        <w:bidi w:val="0"/>
        <w:rPr>
          <w:rFonts w:hint="eastAsia"/>
          <w:highlight w:val="none"/>
        </w:rPr>
        <w:sectPr>
          <w:footerReference r:id="rId7" w:type="first"/>
          <w:footerReference r:id="rId6" w:type="default"/>
          <w:pgSz w:w="11906" w:h="16838"/>
          <w:pgMar w:top="1610" w:right="1474" w:bottom="1304" w:left="1474" w:header="851" w:footer="684" w:gutter="0"/>
          <w:pgNumType w:fmt="numberInDash"/>
          <w:cols w:space="720" w:num="1"/>
          <w:docGrid w:type="lines" w:linePitch="312" w:charSpace="0"/>
        </w:sectPr>
      </w:pPr>
    </w:p>
    <w:p>
      <w:pPr>
        <w:pageBreakBefore w:val="0"/>
        <w:widowControl w:val="0"/>
        <w:kinsoku/>
        <w:wordWrap/>
        <w:overflowPunct/>
        <w:bidi w:val="0"/>
        <w:spacing w:line="276" w:lineRule="auto"/>
        <w:rPr>
          <w:rFonts w:hint="eastAsia" w:ascii="宋体" w:hAnsi="宋体"/>
          <w:b/>
          <w:color w:val="000000"/>
          <w:szCs w:val="21"/>
          <w:highlight w:val="none"/>
        </w:rPr>
      </w:pPr>
      <w:r>
        <w:rPr>
          <w:rFonts w:hint="eastAsia" w:ascii="宋体" w:hAnsi="宋体"/>
          <w:b/>
          <w:color w:val="000000"/>
          <w:szCs w:val="21"/>
          <w:highlight w:val="none"/>
          <w:lang w:val="en-US" w:eastAsia="zh-CN"/>
        </w:rPr>
        <w:t>四、</w:t>
      </w:r>
      <w:r>
        <w:rPr>
          <w:rFonts w:hint="eastAsia" w:ascii="宋体" w:hAnsi="宋体"/>
          <w:b/>
          <w:color w:val="000000"/>
          <w:szCs w:val="21"/>
          <w:highlight w:val="none"/>
        </w:rPr>
        <w:t>经济部分（</w:t>
      </w:r>
      <w:r>
        <w:rPr>
          <w:rFonts w:hint="eastAsia" w:ascii="宋体" w:hAnsi="宋体"/>
          <w:b/>
          <w:color w:val="000000"/>
          <w:kern w:val="2"/>
          <w:sz w:val="21"/>
          <w:szCs w:val="21"/>
          <w:highlight w:val="none"/>
          <w:lang w:val="en-US" w:eastAsia="zh-CN" w:bidi="ar-SA"/>
        </w:rPr>
        <w:t>10</w:t>
      </w:r>
      <w:r>
        <w:rPr>
          <w:rFonts w:hint="eastAsia" w:ascii="宋体" w:hAnsi="宋体"/>
          <w:b/>
          <w:color w:val="000000"/>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1058" w:type="dxa"/>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项目</w:t>
            </w:r>
          </w:p>
        </w:tc>
        <w:tc>
          <w:tcPr>
            <w:tcW w:w="993" w:type="dxa"/>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评审</w:t>
            </w:r>
          </w:p>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内容</w:t>
            </w:r>
          </w:p>
        </w:tc>
        <w:tc>
          <w:tcPr>
            <w:tcW w:w="5395" w:type="dxa"/>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评分细则</w:t>
            </w:r>
          </w:p>
        </w:tc>
        <w:tc>
          <w:tcPr>
            <w:tcW w:w="851" w:type="dxa"/>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09" w:type="dxa"/>
            <w:noWrap w:val="0"/>
            <w:vAlign w:val="center"/>
          </w:tcPr>
          <w:p>
            <w:pPr>
              <w:pageBreakBefore w:val="0"/>
              <w:widowControl w:val="0"/>
              <w:kinsoku/>
              <w:wordWrap/>
              <w:overflowPunct/>
              <w:bidi w:val="0"/>
              <w:jc w:val="center"/>
              <w:rPr>
                <w:rFonts w:ascii="宋体" w:hAnsi="宋体"/>
                <w:szCs w:val="24"/>
                <w:highlight w:val="none"/>
              </w:rPr>
            </w:pPr>
            <w:r>
              <w:rPr>
                <w:rFonts w:ascii="宋体" w:hAnsi="宋体"/>
                <w:szCs w:val="24"/>
                <w:highlight w:val="none"/>
              </w:rPr>
              <w:t>1</w:t>
            </w:r>
          </w:p>
        </w:tc>
        <w:tc>
          <w:tcPr>
            <w:tcW w:w="1058" w:type="dxa"/>
            <w:noWrap w:val="0"/>
            <w:vAlign w:val="center"/>
          </w:tcPr>
          <w:p>
            <w:pPr>
              <w:pageBreakBefore w:val="0"/>
              <w:widowControl w:val="0"/>
              <w:kinsoku/>
              <w:wordWrap/>
              <w:overflowPunct/>
              <w:bidi w:val="0"/>
              <w:jc w:val="center"/>
              <w:rPr>
                <w:rFonts w:ascii="宋体" w:hAnsi="宋体"/>
                <w:color w:val="000000"/>
                <w:szCs w:val="24"/>
                <w:highlight w:val="none"/>
              </w:rPr>
            </w:pPr>
            <w:r>
              <w:rPr>
                <w:rFonts w:hint="eastAsia" w:ascii="宋体" w:hAnsi="宋体"/>
                <w:color w:val="000000"/>
                <w:szCs w:val="24"/>
                <w:highlight w:val="none"/>
              </w:rPr>
              <w:t>应答报价</w:t>
            </w:r>
          </w:p>
        </w:tc>
        <w:tc>
          <w:tcPr>
            <w:tcW w:w="993" w:type="dxa"/>
            <w:noWrap w:val="0"/>
            <w:vAlign w:val="center"/>
          </w:tcPr>
          <w:p>
            <w:pPr>
              <w:pageBreakBefore w:val="0"/>
              <w:widowControl w:val="0"/>
              <w:kinsoku/>
              <w:wordWrap/>
              <w:overflowPunct/>
              <w:bidi w:val="0"/>
              <w:jc w:val="center"/>
              <w:rPr>
                <w:rFonts w:ascii="宋体" w:hAnsi="宋体"/>
                <w:color w:val="000000"/>
                <w:szCs w:val="24"/>
                <w:highlight w:val="none"/>
              </w:rPr>
            </w:pPr>
            <w:r>
              <w:rPr>
                <w:rFonts w:hint="eastAsia" w:ascii="宋体" w:hAnsi="宋体"/>
                <w:color w:val="000000"/>
                <w:szCs w:val="24"/>
                <w:highlight w:val="none"/>
              </w:rPr>
              <w:t>价格评分</w:t>
            </w:r>
          </w:p>
        </w:tc>
        <w:tc>
          <w:tcPr>
            <w:tcW w:w="5395" w:type="dxa"/>
            <w:noWrap w:val="0"/>
            <w:vAlign w:val="center"/>
          </w:tcPr>
          <w:p>
            <w:pPr>
              <w:pageBreakBefore w:val="0"/>
              <w:widowControl w:val="0"/>
              <w:kinsoku/>
              <w:wordWrap/>
              <w:overflowPunct/>
              <w:bidi w:val="0"/>
              <w:rPr>
                <w:rFonts w:hint="eastAsia" w:ascii="宋体" w:hAnsi="宋体"/>
                <w:highlight w:val="none"/>
              </w:rPr>
            </w:pPr>
            <w:r>
              <w:rPr>
                <w:rFonts w:hint="eastAsia" w:ascii="宋体" w:hAnsi="宋体"/>
                <w:highlight w:val="none"/>
              </w:rPr>
              <w:t>1、应答人的响应报价低于最高限价的80%时，须提交详细的成本分析报告[包括但不限于应答人财务成本、开发时间以及项目的人员配备、工资支出和安装时间等项目实施过程中可能涉及的费用]，以证明报价的合理性，否则作无效应答处理。</w:t>
            </w:r>
          </w:p>
          <w:p>
            <w:pPr>
              <w:pageBreakBefore w:val="0"/>
              <w:widowControl w:val="0"/>
              <w:kinsoku/>
              <w:wordWrap/>
              <w:overflowPunct/>
              <w:bidi w:val="0"/>
              <w:rPr>
                <w:rFonts w:hint="eastAsia" w:ascii="宋体" w:hAnsi="宋体"/>
                <w:highlight w:val="none"/>
              </w:rPr>
            </w:pPr>
            <w:r>
              <w:rPr>
                <w:rFonts w:hint="eastAsia" w:ascii="宋体" w:hAnsi="宋体"/>
                <w:highlight w:val="none"/>
              </w:rPr>
              <w:t>2、经济分统一采用低价优先法计算，即满足</w:t>
            </w:r>
            <w:r>
              <w:rPr>
                <w:rFonts w:hint="eastAsia" w:ascii="宋体" w:hAnsi="宋体"/>
                <w:highlight w:val="none"/>
                <w:lang w:val="en-US" w:eastAsia="zh-CN"/>
              </w:rPr>
              <w:t>采购</w:t>
            </w:r>
            <w:r>
              <w:rPr>
                <w:rFonts w:hint="eastAsia" w:ascii="宋体" w:hAnsi="宋体"/>
                <w:highlight w:val="none"/>
              </w:rPr>
              <w:t>文件要求且最后报价有效的最低的供应商的价格为</w:t>
            </w:r>
            <w:r>
              <w:rPr>
                <w:rFonts w:hint="eastAsia" w:ascii="宋体" w:hAnsi="宋体"/>
                <w:highlight w:val="none"/>
                <w:lang w:val="en-US" w:eastAsia="zh-CN"/>
              </w:rPr>
              <w:t>采购</w:t>
            </w:r>
            <w:r>
              <w:rPr>
                <w:rFonts w:hint="eastAsia" w:ascii="宋体" w:hAnsi="宋体"/>
                <w:highlight w:val="none"/>
              </w:rPr>
              <w:t>基准价，其价格分为满分。其他供应商的价格分统一按照下列公式计算：</w:t>
            </w:r>
          </w:p>
          <w:p>
            <w:pPr>
              <w:pageBreakBefore w:val="0"/>
              <w:widowControl w:val="0"/>
              <w:kinsoku/>
              <w:wordWrap/>
              <w:overflowPunct/>
              <w:bidi w:val="0"/>
              <w:rPr>
                <w:rFonts w:hint="eastAsia" w:ascii="宋体" w:hAnsi="宋体"/>
                <w:highlight w:val="none"/>
              </w:rPr>
            </w:pPr>
            <w:r>
              <w:rPr>
                <w:rFonts w:hint="eastAsia" w:ascii="宋体" w:hAnsi="宋体"/>
                <w:highlight w:val="none"/>
                <w:lang w:val="en-US" w:eastAsia="zh-CN"/>
              </w:rPr>
              <w:t>采购</w:t>
            </w:r>
            <w:r>
              <w:rPr>
                <w:rFonts w:hint="eastAsia" w:ascii="宋体" w:hAnsi="宋体"/>
                <w:highlight w:val="none"/>
              </w:rPr>
              <w:t>报价得分=（</w:t>
            </w:r>
            <w:r>
              <w:rPr>
                <w:rFonts w:hint="eastAsia" w:ascii="宋体" w:hAnsi="宋体"/>
                <w:highlight w:val="none"/>
                <w:lang w:val="en-US" w:eastAsia="zh-CN"/>
              </w:rPr>
              <w:t>采购</w:t>
            </w:r>
            <w:r>
              <w:rPr>
                <w:rFonts w:hint="eastAsia" w:ascii="宋体" w:hAnsi="宋体"/>
                <w:highlight w:val="none"/>
              </w:rPr>
              <w:t>基准价/评</w:t>
            </w:r>
            <w:r>
              <w:rPr>
                <w:rFonts w:hint="eastAsia" w:ascii="宋体" w:hAnsi="宋体"/>
                <w:highlight w:val="none"/>
                <w:lang w:val="en-US" w:eastAsia="zh-CN"/>
              </w:rPr>
              <w:t>审</w:t>
            </w:r>
            <w:r>
              <w:rPr>
                <w:rFonts w:hint="eastAsia" w:ascii="宋体" w:hAnsi="宋体"/>
                <w:highlight w:val="none"/>
              </w:rPr>
              <w:t>价）×</w:t>
            </w:r>
            <w:r>
              <w:rPr>
                <w:rFonts w:hint="eastAsia" w:ascii="宋体" w:hAnsi="宋体"/>
                <w:highlight w:val="none"/>
                <w:lang w:val="en-US" w:eastAsia="zh-CN"/>
              </w:rPr>
              <w:t>10</w:t>
            </w:r>
            <w:r>
              <w:rPr>
                <w:rFonts w:hint="eastAsia" w:ascii="宋体" w:hAnsi="宋体"/>
                <w:highlight w:val="none"/>
              </w:rPr>
              <w:t>分</w:t>
            </w:r>
          </w:p>
          <w:p>
            <w:pPr>
              <w:pageBreakBefore w:val="0"/>
              <w:widowControl w:val="0"/>
              <w:kinsoku/>
              <w:wordWrap/>
              <w:overflowPunct/>
              <w:bidi w:val="0"/>
              <w:rPr>
                <w:rFonts w:ascii="宋体" w:hAnsi="宋体"/>
                <w:highlight w:val="none"/>
              </w:rPr>
            </w:pPr>
            <w:r>
              <w:rPr>
                <w:rFonts w:hint="eastAsia" w:ascii="宋体" w:hAnsi="宋体"/>
                <w:highlight w:val="none"/>
              </w:rPr>
              <w:t>本项目</w:t>
            </w:r>
            <w:r>
              <w:rPr>
                <w:rFonts w:hint="eastAsia" w:ascii="宋体" w:hAnsi="宋体"/>
                <w:highlight w:val="none"/>
                <w:lang w:val="en-US" w:eastAsia="zh-CN"/>
              </w:rPr>
              <w:t>采购</w:t>
            </w:r>
            <w:r>
              <w:rPr>
                <w:rFonts w:hint="eastAsia" w:ascii="宋体" w:hAnsi="宋体"/>
                <w:highlight w:val="none"/>
              </w:rPr>
              <w:t>报价的评</w:t>
            </w:r>
            <w:r>
              <w:rPr>
                <w:rFonts w:hint="eastAsia" w:ascii="宋体" w:hAnsi="宋体"/>
                <w:highlight w:val="none"/>
                <w:lang w:val="en-US" w:eastAsia="zh-CN"/>
              </w:rPr>
              <w:t>审</w:t>
            </w:r>
            <w:r>
              <w:rPr>
                <w:rFonts w:hint="eastAsia" w:ascii="宋体" w:hAnsi="宋体"/>
                <w:highlight w:val="none"/>
              </w:rPr>
              <w:t>价为供应商为本项目所报的含税总价。评</w:t>
            </w:r>
            <w:r>
              <w:rPr>
                <w:rFonts w:hint="eastAsia" w:ascii="宋体" w:hAnsi="宋体"/>
                <w:highlight w:val="none"/>
                <w:lang w:val="en-US" w:eastAsia="zh-CN"/>
              </w:rPr>
              <w:t>审</w:t>
            </w:r>
            <w:r>
              <w:rPr>
                <w:rFonts w:hint="eastAsia" w:ascii="宋体" w:hAnsi="宋体"/>
                <w:highlight w:val="none"/>
              </w:rPr>
              <w:t>价仅用于计算价格评分，</w:t>
            </w:r>
            <w:r>
              <w:rPr>
                <w:rFonts w:hint="eastAsia" w:ascii="宋体" w:hAnsi="宋体"/>
                <w:highlight w:val="none"/>
                <w:lang w:val="en-US" w:eastAsia="zh-CN"/>
              </w:rPr>
              <w:t>成交</w:t>
            </w:r>
            <w:r>
              <w:rPr>
                <w:rFonts w:hint="eastAsia" w:ascii="宋体" w:hAnsi="宋体"/>
                <w:highlight w:val="none"/>
              </w:rPr>
              <w:t>金额以实际报价为准。</w:t>
            </w:r>
          </w:p>
        </w:tc>
        <w:tc>
          <w:tcPr>
            <w:tcW w:w="851" w:type="dxa"/>
            <w:noWrap w:val="0"/>
            <w:vAlign w:val="center"/>
          </w:tcPr>
          <w:p>
            <w:pPr>
              <w:pageBreakBefore w:val="0"/>
              <w:widowControl w:val="0"/>
              <w:kinsoku/>
              <w:wordWrap/>
              <w:overflowPunct/>
              <w:bidi w:val="0"/>
              <w:jc w:val="center"/>
              <w:rPr>
                <w:rFonts w:hint="eastAsia" w:ascii="宋体" w:hAnsi="宋体"/>
                <w:color w:val="000000"/>
                <w:szCs w:val="24"/>
                <w:highlight w:val="none"/>
              </w:rPr>
            </w:pPr>
            <w:r>
              <w:rPr>
                <w:rFonts w:hint="eastAsia" w:ascii="宋体" w:hAnsi="宋体"/>
                <w:color w:val="000000"/>
                <w:szCs w:val="24"/>
                <w:highlight w:val="none"/>
                <w:lang w:val="en-US" w:eastAsia="zh-CN"/>
              </w:rPr>
              <w:t>10</w:t>
            </w:r>
            <w:r>
              <w:rPr>
                <w:rFonts w:hint="eastAsia" w:ascii="宋体" w:hAnsi="宋体"/>
                <w:color w:val="000000"/>
                <w:szCs w:val="24"/>
                <w:highlight w:val="none"/>
              </w:rPr>
              <w:t>分</w:t>
            </w:r>
          </w:p>
        </w:tc>
      </w:tr>
    </w:tbl>
    <w:p>
      <w:pPr>
        <w:pStyle w:val="42"/>
        <w:pageBreakBefore w:val="0"/>
        <w:widowControl w:val="0"/>
        <w:tabs>
          <w:tab w:val="left" w:pos="945"/>
          <w:tab w:val="left" w:pos="1050"/>
        </w:tabs>
        <w:kinsoku/>
        <w:wordWrap/>
        <w:overflowPunct/>
        <w:bidi w:val="0"/>
        <w:jc w:val="both"/>
        <w:rPr>
          <w:rFonts w:hAnsi="宋体"/>
          <w:b/>
          <w:sz w:val="24"/>
          <w:highlight w:val="yellow"/>
        </w:rPr>
      </w:pPr>
    </w:p>
    <w:p>
      <w:pPr>
        <w:pageBreakBefore w:val="0"/>
        <w:widowControl w:val="0"/>
        <w:kinsoku/>
        <w:wordWrap/>
        <w:overflowPunct/>
        <w:bidi w:val="0"/>
        <w:spacing w:before="120" w:after="120"/>
        <w:rPr>
          <w:rFonts w:hint="default" w:ascii="宋体" w:hAnsi="宋体" w:cs="Arial"/>
          <w:b/>
          <w:szCs w:val="21"/>
          <w:highlight w:val="none"/>
          <w:lang w:val="en-US" w:eastAsia="zh-CN"/>
        </w:rPr>
      </w:pPr>
      <w:bookmarkStart w:id="7" w:name="_Toc197247445"/>
      <w:r>
        <w:rPr>
          <w:rFonts w:hint="eastAsia" w:ascii="宋体" w:hAnsi="宋体" w:cs="Arial"/>
          <w:b/>
          <w:szCs w:val="21"/>
          <w:highlight w:val="none"/>
          <w:lang w:val="en-US" w:eastAsia="zh-CN"/>
        </w:rPr>
        <w:t>五、评审方法</w:t>
      </w:r>
    </w:p>
    <w:p>
      <w:pPr>
        <w:keepNext w:val="0"/>
        <w:keepLines w:val="0"/>
        <w:pageBreakBefore w:val="0"/>
        <w:widowControl w:val="0"/>
        <w:kinsoku/>
        <w:wordWrap/>
        <w:overflowPunct/>
        <w:topLinePunct w:val="0"/>
        <w:autoSpaceDE/>
        <w:autoSpaceDN/>
        <w:bidi w:val="0"/>
        <w:adjustRightInd/>
        <w:snapToGrid/>
        <w:spacing w:line="420" w:lineRule="exact"/>
        <w:ind w:firstLine="0" w:firstLineChars="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 xml:space="preserve">1 </w:t>
      </w:r>
      <w:r>
        <w:rPr>
          <w:rFonts w:hint="eastAsia" w:ascii="宋体" w:hAnsi="宋体" w:cs="宋体"/>
          <w:color w:val="000000"/>
          <w:kern w:val="0"/>
          <w:szCs w:val="21"/>
        </w:rPr>
        <w:t>响应文件</w:t>
      </w:r>
      <w:r>
        <w:rPr>
          <w:rFonts w:ascii="宋体" w:hAnsi="宋体" w:cs="宋体"/>
          <w:color w:val="000000"/>
          <w:kern w:val="0"/>
          <w:szCs w:val="21"/>
        </w:rPr>
        <w:t>的初步评审</w:t>
      </w:r>
      <w:bookmarkEnd w:id="7"/>
      <w:r>
        <w:rPr>
          <w:rFonts w:hint="eastAsia" w:ascii="宋体" w:hAnsi="宋体" w:cs="宋体"/>
          <w:color w:val="000000"/>
          <w:kern w:val="0"/>
          <w:szCs w:val="21"/>
        </w:rPr>
        <w:t>说明</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.1</w:t>
      </w:r>
      <w:r>
        <w:rPr>
          <w:rFonts w:ascii="宋体" w:hAnsi="宋体" w:cs="宋体"/>
          <w:color w:val="000000"/>
          <w:kern w:val="0"/>
          <w:szCs w:val="21"/>
        </w:rPr>
        <w:t>在初步评审中，评审委员会将首先审定每份</w:t>
      </w:r>
      <w:r>
        <w:rPr>
          <w:rFonts w:hint="eastAsia" w:ascii="宋体" w:hAnsi="宋体" w:cs="宋体"/>
          <w:color w:val="000000"/>
          <w:kern w:val="0"/>
          <w:szCs w:val="21"/>
        </w:rPr>
        <w:t>响应文件</w:t>
      </w:r>
      <w:r>
        <w:rPr>
          <w:rFonts w:ascii="宋体" w:hAnsi="宋体" w:cs="宋体"/>
          <w:color w:val="000000"/>
          <w:kern w:val="0"/>
          <w:szCs w:val="21"/>
        </w:rPr>
        <w:t xml:space="preserve">是否响应了采购文件的下述要求。 </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.2</w:t>
      </w:r>
      <w:r>
        <w:rPr>
          <w:rFonts w:ascii="宋体" w:hAnsi="宋体" w:cs="宋体"/>
          <w:color w:val="000000"/>
          <w:kern w:val="0"/>
          <w:szCs w:val="21"/>
        </w:rPr>
        <w:t>如发现下列情况之一的，其</w:t>
      </w:r>
      <w:r>
        <w:rPr>
          <w:rFonts w:hint="eastAsia" w:ascii="宋体" w:hAnsi="宋体" w:cs="宋体"/>
          <w:color w:val="000000"/>
          <w:kern w:val="0"/>
          <w:szCs w:val="21"/>
        </w:rPr>
        <w:t>响应文件将</w:t>
      </w:r>
      <w:r>
        <w:rPr>
          <w:rFonts w:ascii="宋体" w:hAnsi="宋体" w:cs="宋体"/>
          <w:color w:val="000000"/>
          <w:kern w:val="0"/>
          <w:szCs w:val="21"/>
        </w:rPr>
        <w:t>进行否决</w:t>
      </w:r>
      <w:r>
        <w:rPr>
          <w:rFonts w:hint="eastAsia" w:ascii="宋体" w:hAnsi="宋体" w:cs="宋体"/>
          <w:color w:val="000000"/>
          <w:kern w:val="0"/>
          <w:szCs w:val="21"/>
        </w:rPr>
        <w:t>评审</w:t>
      </w:r>
      <w:r>
        <w:rPr>
          <w:rFonts w:ascii="宋体" w:hAnsi="宋体" w:cs="宋体"/>
          <w:color w:val="000000"/>
          <w:kern w:val="0"/>
          <w:szCs w:val="21"/>
        </w:rPr>
        <w:t>处理：</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未按照</w:t>
      </w:r>
      <w:r>
        <w:rPr>
          <w:rFonts w:hint="eastAsia" w:ascii="宋体" w:hAnsi="宋体" w:cs="宋体"/>
          <w:color w:val="000000"/>
          <w:kern w:val="0"/>
          <w:szCs w:val="21"/>
        </w:rPr>
        <w:t>采购文件</w:t>
      </w:r>
      <w:r>
        <w:rPr>
          <w:rFonts w:ascii="宋体" w:hAnsi="宋体" w:cs="宋体"/>
          <w:color w:val="000000"/>
          <w:kern w:val="0"/>
          <w:szCs w:val="21"/>
        </w:rPr>
        <w:t>要求提供</w:t>
      </w:r>
      <w:r>
        <w:rPr>
          <w:rFonts w:hint="eastAsia" w:ascii="宋体" w:hAnsi="宋体" w:cs="宋体"/>
          <w:color w:val="000000"/>
          <w:kern w:val="0"/>
          <w:szCs w:val="21"/>
        </w:rPr>
        <w:t>询价</w:t>
      </w:r>
      <w:r>
        <w:rPr>
          <w:rFonts w:ascii="宋体" w:hAnsi="宋体" w:cs="宋体"/>
          <w:color w:val="000000"/>
          <w:kern w:val="0"/>
          <w:szCs w:val="21"/>
        </w:rPr>
        <w:t>担保或者所提供的</w:t>
      </w:r>
      <w:r>
        <w:rPr>
          <w:rFonts w:hint="eastAsia" w:ascii="宋体" w:hAnsi="宋体" w:cs="宋体"/>
          <w:color w:val="000000"/>
          <w:kern w:val="0"/>
          <w:szCs w:val="21"/>
        </w:rPr>
        <w:t>响应</w:t>
      </w:r>
      <w:r>
        <w:rPr>
          <w:rFonts w:ascii="宋体" w:hAnsi="宋体" w:cs="宋体"/>
          <w:color w:val="000000"/>
          <w:kern w:val="0"/>
          <w:szCs w:val="21"/>
        </w:rPr>
        <w:t>担保有瑕疵；</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超出经营范围</w:t>
      </w:r>
      <w:r>
        <w:rPr>
          <w:rFonts w:hint="eastAsia" w:ascii="宋体" w:hAnsi="宋体" w:cs="宋体"/>
          <w:color w:val="000000"/>
          <w:kern w:val="0"/>
          <w:szCs w:val="21"/>
        </w:rPr>
        <w:t>询价</w:t>
      </w:r>
      <w:r>
        <w:rPr>
          <w:rFonts w:ascii="宋体" w:hAnsi="宋体" w:cs="宋体"/>
          <w:color w:val="000000"/>
          <w:kern w:val="0"/>
          <w:szCs w:val="21"/>
        </w:rPr>
        <w:t>的；</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资格证明文件不全的；</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没有</w:t>
      </w:r>
      <w:r>
        <w:rPr>
          <w:rFonts w:hint="eastAsia" w:ascii="宋体" w:hAnsi="宋体" w:cs="宋体"/>
          <w:color w:val="000000"/>
          <w:kern w:val="0"/>
          <w:szCs w:val="21"/>
        </w:rPr>
        <w:t>供应商</w:t>
      </w:r>
      <w:r>
        <w:rPr>
          <w:rFonts w:ascii="宋体" w:hAnsi="宋体" w:cs="宋体"/>
          <w:color w:val="000000"/>
          <w:kern w:val="0"/>
          <w:szCs w:val="21"/>
        </w:rPr>
        <w:t xml:space="preserve">或授权代表签字和加盖单位章； </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载明的</w:t>
      </w:r>
      <w:r>
        <w:rPr>
          <w:rFonts w:hint="eastAsia" w:ascii="宋体" w:hAnsi="宋体" w:cs="宋体"/>
          <w:color w:val="000000"/>
          <w:kern w:val="0"/>
          <w:szCs w:val="21"/>
        </w:rPr>
        <w:t>服务</w:t>
      </w:r>
      <w:r>
        <w:rPr>
          <w:rFonts w:ascii="宋体" w:hAnsi="宋体" w:cs="宋体"/>
          <w:color w:val="000000"/>
          <w:kern w:val="0"/>
          <w:szCs w:val="21"/>
        </w:rPr>
        <w:t>项目完成期限超过</w:t>
      </w:r>
      <w:r>
        <w:rPr>
          <w:rFonts w:hint="eastAsia" w:ascii="宋体" w:hAnsi="宋体" w:cs="宋体"/>
          <w:color w:val="000000"/>
          <w:kern w:val="0"/>
          <w:szCs w:val="21"/>
        </w:rPr>
        <w:t>采购文件</w:t>
      </w:r>
      <w:r>
        <w:rPr>
          <w:rFonts w:ascii="宋体" w:hAnsi="宋体" w:cs="宋体"/>
          <w:color w:val="000000"/>
          <w:kern w:val="0"/>
          <w:szCs w:val="21"/>
        </w:rPr>
        <w:t>规定的期限；</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明显不符合技术</w:t>
      </w:r>
      <w:r>
        <w:rPr>
          <w:rFonts w:hint="eastAsia" w:ascii="宋体" w:hAnsi="宋体" w:cs="宋体"/>
          <w:color w:val="000000"/>
          <w:kern w:val="0"/>
          <w:szCs w:val="21"/>
        </w:rPr>
        <w:t>服务</w:t>
      </w:r>
      <w:r>
        <w:rPr>
          <w:rFonts w:ascii="宋体" w:hAnsi="宋体" w:cs="宋体"/>
          <w:color w:val="000000"/>
          <w:kern w:val="0"/>
          <w:szCs w:val="21"/>
        </w:rPr>
        <w:t>、技术标准的要求；</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hint="eastAsia" w:ascii="宋体" w:hAnsi="宋体" w:cs="宋体"/>
          <w:color w:val="000000"/>
          <w:kern w:val="0"/>
          <w:szCs w:val="21"/>
        </w:rPr>
        <w:t>响应文件</w:t>
      </w:r>
      <w:r>
        <w:rPr>
          <w:rFonts w:ascii="宋体" w:hAnsi="宋体" w:cs="宋体"/>
          <w:color w:val="000000"/>
          <w:kern w:val="0"/>
          <w:szCs w:val="21"/>
        </w:rPr>
        <w:t>附有</w:t>
      </w:r>
      <w:r>
        <w:rPr>
          <w:rFonts w:hint="eastAsia" w:ascii="宋体" w:hAnsi="宋体" w:cs="宋体"/>
          <w:color w:val="000000"/>
          <w:kern w:val="0"/>
          <w:szCs w:val="21"/>
        </w:rPr>
        <w:t>供应商</w:t>
      </w:r>
      <w:r>
        <w:rPr>
          <w:rFonts w:ascii="宋体" w:hAnsi="宋体" w:cs="宋体"/>
          <w:color w:val="000000"/>
          <w:kern w:val="0"/>
          <w:szCs w:val="21"/>
        </w:rPr>
        <w:t>不能接受的条件；</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000000"/>
          <w:kern w:val="0"/>
          <w:szCs w:val="21"/>
        </w:rPr>
      </w:pPr>
      <w:r>
        <w:rPr>
          <w:rFonts w:ascii="宋体" w:hAnsi="宋体" w:cs="宋体"/>
          <w:color w:val="000000"/>
          <w:kern w:val="0"/>
          <w:szCs w:val="21"/>
        </w:rPr>
        <w:t>不符合</w:t>
      </w:r>
      <w:r>
        <w:rPr>
          <w:rFonts w:hint="eastAsia" w:ascii="宋体" w:hAnsi="宋体" w:cs="宋体"/>
          <w:color w:val="000000"/>
          <w:kern w:val="0"/>
          <w:szCs w:val="21"/>
        </w:rPr>
        <w:t>采购文件</w:t>
      </w:r>
      <w:r>
        <w:rPr>
          <w:rFonts w:ascii="宋体" w:hAnsi="宋体" w:cs="宋体"/>
          <w:color w:val="000000"/>
          <w:kern w:val="0"/>
          <w:szCs w:val="21"/>
        </w:rPr>
        <w:t>中规定的其他实质性要求。</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.3采购文件</w:t>
      </w:r>
      <w:r>
        <w:rPr>
          <w:rFonts w:ascii="宋体" w:hAnsi="宋体" w:cs="宋体"/>
          <w:color w:val="000000"/>
          <w:kern w:val="0"/>
          <w:szCs w:val="21"/>
        </w:rPr>
        <w:t>中用醒目方式标明的并且说明不满足其中任何一项要求和条件的</w:t>
      </w:r>
      <w:r>
        <w:rPr>
          <w:rFonts w:hint="eastAsia" w:ascii="宋体" w:hAnsi="宋体" w:cs="宋体"/>
          <w:color w:val="000000"/>
          <w:kern w:val="0"/>
          <w:szCs w:val="21"/>
        </w:rPr>
        <w:t>询价</w:t>
      </w:r>
      <w:r>
        <w:rPr>
          <w:rFonts w:ascii="宋体" w:hAnsi="宋体" w:cs="宋体"/>
          <w:color w:val="000000"/>
          <w:kern w:val="0"/>
          <w:szCs w:val="21"/>
        </w:rPr>
        <w:t>将被拒绝，这些要求和条件为实质上响应条款。</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.4</w:t>
      </w:r>
      <w:r>
        <w:rPr>
          <w:rFonts w:ascii="宋体" w:hAnsi="宋体" w:cs="宋体"/>
          <w:color w:val="000000"/>
          <w:kern w:val="0"/>
          <w:szCs w:val="21"/>
        </w:rPr>
        <w:t>评审委员会将对不响应实质性条款存在重大偏差的</w:t>
      </w:r>
      <w:r>
        <w:rPr>
          <w:rFonts w:hint="eastAsia" w:ascii="宋体" w:hAnsi="宋体" w:cs="宋体"/>
          <w:color w:val="000000"/>
          <w:kern w:val="0"/>
          <w:szCs w:val="21"/>
        </w:rPr>
        <w:t>响应文件</w:t>
      </w:r>
      <w:r>
        <w:rPr>
          <w:rFonts w:ascii="宋体" w:hAnsi="宋体" w:cs="宋体"/>
          <w:color w:val="000000"/>
          <w:kern w:val="0"/>
          <w:szCs w:val="21"/>
        </w:rPr>
        <w:t>作废标处理。对于</w:t>
      </w:r>
      <w:r>
        <w:rPr>
          <w:rFonts w:hint="eastAsia" w:ascii="宋体" w:hAnsi="宋体" w:cs="宋体"/>
          <w:color w:val="000000"/>
          <w:kern w:val="0"/>
          <w:szCs w:val="21"/>
        </w:rPr>
        <w:t>响应文件</w:t>
      </w:r>
      <w:r>
        <w:rPr>
          <w:rFonts w:ascii="宋体" w:hAnsi="宋体" w:cs="宋体"/>
          <w:color w:val="000000"/>
          <w:kern w:val="0"/>
          <w:szCs w:val="21"/>
        </w:rPr>
        <w:t>的重大偏差不允许进行澄清或修改。</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.5响应文件</w:t>
      </w:r>
      <w:r>
        <w:rPr>
          <w:rFonts w:ascii="宋体" w:hAnsi="宋体" w:cs="宋体"/>
          <w:color w:val="000000"/>
          <w:kern w:val="0"/>
          <w:szCs w:val="21"/>
        </w:rPr>
        <w:t>若实质上响应</w:t>
      </w:r>
      <w:r>
        <w:rPr>
          <w:rFonts w:hint="eastAsia" w:ascii="宋体" w:hAnsi="宋体" w:cs="宋体"/>
          <w:color w:val="000000"/>
          <w:kern w:val="0"/>
          <w:szCs w:val="21"/>
        </w:rPr>
        <w:t>采购文件</w:t>
      </w:r>
      <w:r>
        <w:rPr>
          <w:rFonts w:ascii="宋体" w:hAnsi="宋体" w:cs="宋体"/>
          <w:color w:val="000000"/>
          <w:kern w:val="0"/>
          <w:szCs w:val="21"/>
        </w:rPr>
        <w:t>的要求，但在其他方面存在细微偏差，评审委员会可要求</w:t>
      </w:r>
      <w:r>
        <w:rPr>
          <w:rFonts w:hint="eastAsia" w:ascii="宋体" w:hAnsi="宋体" w:cs="宋体"/>
          <w:color w:val="000000"/>
          <w:kern w:val="0"/>
          <w:szCs w:val="21"/>
        </w:rPr>
        <w:t>供应商</w:t>
      </w:r>
      <w:r>
        <w:rPr>
          <w:rFonts w:ascii="宋体" w:hAnsi="宋体" w:cs="宋体"/>
          <w:color w:val="000000"/>
          <w:kern w:val="0"/>
          <w:szCs w:val="21"/>
        </w:rPr>
        <w:t>进行书面澄清、补正；如</w:t>
      </w:r>
      <w:r>
        <w:rPr>
          <w:rFonts w:hint="eastAsia" w:ascii="宋体" w:hAnsi="宋体" w:cs="宋体"/>
          <w:color w:val="000000"/>
          <w:kern w:val="0"/>
          <w:szCs w:val="21"/>
        </w:rPr>
        <w:t>供应商</w:t>
      </w:r>
      <w:r>
        <w:rPr>
          <w:rFonts w:ascii="宋体" w:hAnsi="宋体" w:cs="宋体"/>
          <w:color w:val="000000"/>
          <w:kern w:val="0"/>
          <w:szCs w:val="21"/>
        </w:rPr>
        <w:t>拒绝澄清或补正，评审委员会将按照采购文件规定做出不利于该</w:t>
      </w:r>
      <w:r>
        <w:rPr>
          <w:rFonts w:hint="eastAsia" w:ascii="宋体" w:hAnsi="宋体" w:cs="宋体"/>
          <w:color w:val="000000"/>
          <w:kern w:val="0"/>
          <w:szCs w:val="21"/>
        </w:rPr>
        <w:t>供应商</w:t>
      </w:r>
      <w:r>
        <w:rPr>
          <w:rFonts w:ascii="宋体" w:hAnsi="宋体" w:cs="宋体"/>
          <w:color w:val="000000"/>
          <w:kern w:val="0"/>
          <w:szCs w:val="21"/>
        </w:rPr>
        <w:t>的评审。</w:t>
      </w:r>
    </w:p>
    <w:p>
      <w:pPr>
        <w:keepNext w:val="0"/>
        <w:keepLines w:val="0"/>
        <w:pageBreakBefore w:val="0"/>
        <w:widowControl w:val="0"/>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000000"/>
          <w:kern w:val="0"/>
          <w:szCs w:val="21"/>
          <w:lang w:val="en-US" w:eastAsia="zh-CN"/>
        </w:rPr>
      </w:pPr>
      <w:bookmarkStart w:id="8" w:name="_Toc196153895"/>
      <w:bookmarkStart w:id="9" w:name="_Toc193268468"/>
      <w:bookmarkStart w:id="10" w:name="_Toc196153994"/>
      <w:bookmarkStart w:id="11" w:name="_Toc197247446"/>
      <w:bookmarkStart w:id="12" w:name="_Toc192354827"/>
      <w:bookmarkStart w:id="13" w:name="_Toc196153696"/>
      <w:r>
        <w:rPr>
          <w:rFonts w:hint="eastAsia" w:ascii="宋体" w:hAnsi="宋体" w:cs="宋体"/>
          <w:color w:val="000000"/>
          <w:kern w:val="0"/>
          <w:szCs w:val="21"/>
          <w:lang w:val="en-US" w:eastAsia="zh-CN"/>
        </w:rPr>
        <w:t>2 报价计算错误的修正原则</w:t>
      </w:r>
      <w:bookmarkEnd w:id="8"/>
      <w:bookmarkEnd w:id="9"/>
      <w:bookmarkEnd w:id="10"/>
      <w:bookmarkEnd w:id="11"/>
      <w:bookmarkEnd w:id="12"/>
      <w:bookmarkEnd w:id="13"/>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2</w:t>
      </w:r>
      <w:r>
        <w:rPr>
          <w:rFonts w:hint="eastAsia" w:ascii="宋体" w:hAnsi="宋体" w:cs="宋体"/>
          <w:color w:val="000000"/>
          <w:kern w:val="0"/>
          <w:szCs w:val="21"/>
        </w:rPr>
        <w:t>.1</w:t>
      </w:r>
      <w:r>
        <w:rPr>
          <w:rFonts w:ascii="宋体" w:hAnsi="宋体" w:cs="宋体"/>
          <w:color w:val="000000"/>
          <w:kern w:val="0"/>
          <w:szCs w:val="21"/>
        </w:rPr>
        <w:t>评审委员会将对确定为实质上响应</w:t>
      </w:r>
      <w:r>
        <w:rPr>
          <w:rFonts w:hint="eastAsia" w:ascii="宋体" w:hAnsi="宋体" w:cs="宋体"/>
          <w:color w:val="000000"/>
          <w:kern w:val="0"/>
          <w:szCs w:val="21"/>
        </w:rPr>
        <w:t>采购文件</w:t>
      </w:r>
      <w:r>
        <w:rPr>
          <w:rFonts w:ascii="宋体" w:hAnsi="宋体" w:cs="宋体"/>
          <w:color w:val="000000"/>
          <w:kern w:val="0"/>
          <w:szCs w:val="21"/>
        </w:rPr>
        <w:t>要求的</w:t>
      </w:r>
      <w:r>
        <w:rPr>
          <w:rFonts w:hint="eastAsia" w:ascii="宋体" w:hAnsi="宋体" w:cs="宋体"/>
          <w:color w:val="000000"/>
          <w:kern w:val="0"/>
          <w:szCs w:val="21"/>
        </w:rPr>
        <w:t>响应文件</w:t>
      </w:r>
      <w:r>
        <w:rPr>
          <w:rFonts w:ascii="宋体" w:hAnsi="宋体" w:cs="宋体"/>
          <w:color w:val="000000"/>
          <w:kern w:val="0"/>
          <w:szCs w:val="21"/>
        </w:rPr>
        <w:t>进行校核，看其是否有计算上或汇总上的算术错误，修正错误的原则如下：</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响应文件中的大写金额与小写金额不一致的，以大写金额为准；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总价金额与单价金额不一致的，以单价金额为准，但单价金额小数点有明显错误的除外；</w:t>
      </w:r>
    </w:p>
    <w:p>
      <w:pPr>
        <w:keepNext w:val="0"/>
        <w:keepLines w:val="0"/>
        <w:pageBreakBefore w:val="0"/>
        <w:widowControl w:val="0"/>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000000"/>
          <w:kern w:val="0"/>
          <w:szCs w:val="21"/>
        </w:rPr>
      </w:pPr>
      <w:r>
        <w:rPr>
          <w:rFonts w:hint="eastAsia" w:ascii="宋体" w:hAnsi="宋体" w:cs="宋体"/>
          <w:color w:val="000000"/>
          <w:kern w:val="0"/>
          <w:szCs w:val="21"/>
        </w:rPr>
        <w:t>含税价不等于不含税价*（1+税率）的，以不含税价调整含税价。</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rPr>
        <w:t>2.2</w:t>
      </w:r>
      <w:r>
        <w:rPr>
          <w:rFonts w:ascii="宋体" w:hAnsi="宋体" w:cs="宋体"/>
          <w:color w:val="000000"/>
          <w:kern w:val="0"/>
          <w:szCs w:val="21"/>
        </w:rPr>
        <w:t>按上述修改错误的方法，调整</w:t>
      </w:r>
      <w:r>
        <w:rPr>
          <w:rFonts w:hint="eastAsia" w:ascii="宋体" w:hAnsi="宋体" w:cs="宋体"/>
          <w:color w:val="000000"/>
          <w:kern w:val="0"/>
          <w:szCs w:val="21"/>
        </w:rPr>
        <w:t>响应文件</w:t>
      </w:r>
      <w:r>
        <w:rPr>
          <w:rFonts w:ascii="宋体" w:hAnsi="宋体" w:cs="宋体"/>
          <w:color w:val="000000"/>
          <w:kern w:val="0"/>
          <w:szCs w:val="21"/>
        </w:rPr>
        <w:t>中的报价。经</w:t>
      </w:r>
      <w:r>
        <w:rPr>
          <w:rFonts w:hint="eastAsia" w:ascii="宋体" w:hAnsi="宋体" w:cs="宋体"/>
          <w:color w:val="000000"/>
          <w:kern w:val="0"/>
          <w:szCs w:val="21"/>
        </w:rPr>
        <w:t>供应商</w:t>
      </w:r>
      <w:r>
        <w:rPr>
          <w:rFonts w:ascii="宋体" w:hAnsi="宋体" w:cs="宋体"/>
          <w:color w:val="000000"/>
          <w:kern w:val="0"/>
          <w:szCs w:val="21"/>
        </w:rPr>
        <w:t>确认同意后，调整后的报价有效。如果</w:t>
      </w:r>
      <w:r>
        <w:rPr>
          <w:rFonts w:hint="eastAsia" w:ascii="宋体" w:hAnsi="宋体" w:cs="宋体"/>
          <w:color w:val="000000"/>
          <w:kern w:val="0"/>
          <w:szCs w:val="21"/>
        </w:rPr>
        <w:t>供应商</w:t>
      </w:r>
      <w:r>
        <w:rPr>
          <w:rFonts w:ascii="宋体" w:hAnsi="宋体" w:cs="宋体"/>
          <w:color w:val="000000"/>
          <w:kern w:val="0"/>
          <w:szCs w:val="21"/>
        </w:rPr>
        <w:t>不接受修正后的报价则其</w:t>
      </w:r>
      <w:r>
        <w:rPr>
          <w:rFonts w:hint="eastAsia" w:ascii="宋体" w:hAnsi="宋体" w:cs="宋体"/>
          <w:color w:val="000000"/>
          <w:kern w:val="0"/>
          <w:szCs w:val="21"/>
        </w:rPr>
        <w:t>询价</w:t>
      </w:r>
      <w:r>
        <w:rPr>
          <w:rFonts w:ascii="宋体" w:hAnsi="宋体" w:cs="宋体"/>
          <w:color w:val="000000"/>
          <w:kern w:val="0"/>
          <w:szCs w:val="21"/>
        </w:rPr>
        <w:t>将被拒绝。</w:t>
      </w:r>
    </w:p>
    <w:p>
      <w:pPr>
        <w:keepNext w:val="0"/>
        <w:keepLines w:val="0"/>
        <w:pageBreakBefore w:val="0"/>
        <w:widowControl w:val="0"/>
        <w:kinsoku/>
        <w:wordWrap/>
        <w:overflowPunct/>
        <w:topLinePunct w:val="0"/>
        <w:autoSpaceDE/>
        <w:autoSpaceDN/>
        <w:bidi w:val="0"/>
        <w:adjustRightInd/>
        <w:snapToGrid/>
        <w:spacing w:before="120" w:after="120" w:line="420" w:lineRule="exact"/>
        <w:textAlignment w:val="auto"/>
        <w:rPr>
          <w:rFonts w:hint="eastAsia" w:ascii="宋体" w:hAnsi="宋体" w:cs="Arial"/>
          <w:b/>
          <w:szCs w:val="21"/>
          <w:highlight w:val="none"/>
          <w:lang w:val="en-US" w:eastAsia="zh-CN"/>
        </w:rPr>
      </w:pPr>
      <w:bookmarkStart w:id="14" w:name="_Toc196153697"/>
      <w:bookmarkStart w:id="15" w:name="_Toc197247447"/>
      <w:bookmarkStart w:id="16" w:name="_Toc196153896"/>
      <w:bookmarkStart w:id="17" w:name="_Toc193268469"/>
      <w:bookmarkStart w:id="18" w:name="_Toc196153995"/>
      <w:bookmarkStart w:id="19" w:name="_Toc192354828"/>
      <w:r>
        <w:rPr>
          <w:rFonts w:hint="eastAsia" w:ascii="宋体" w:hAnsi="宋体" w:cs="Arial"/>
          <w:b/>
          <w:szCs w:val="21"/>
          <w:highlight w:val="none"/>
          <w:lang w:val="en-US" w:eastAsia="zh-CN"/>
        </w:rPr>
        <w:t>六、响应文件的详细评审</w:t>
      </w:r>
      <w:bookmarkEnd w:id="14"/>
      <w:bookmarkEnd w:id="15"/>
      <w:bookmarkEnd w:id="16"/>
      <w:bookmarkEnd w:id="17"/>
      <w:bookmarkEnd w:id="18"/>
      <w:bookmarkEnd w:id="19"/>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1评审委员会按照规定的评审标准进行评审。</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2应答文件的澄清</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2.1在评审过程中，评审委员会应当以书面形式要求应答人对所递交的应答文件中不明确的内容进行书面澄清、说明或者对应答文件中的细微偏差进行补正。评审委员会不接受应答人主动提出的澄清、说明或者补正。</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2.2细微偏差：是指应答文件在实质上响应采购文件要求，但个别地方存在漏项或者提供了不完整的技术信息和数据等情况，并且补正这些遗漏或者不完整不会对其他应答人造成不公平的结果。细微偏差不影响应答文件的有效性。</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2.3澄清、说明和补正不得改变应答文件的实质性内容（算术性错误修正的除外）。应答人的书面澄清、说明和补正属于应答文件的组成部分。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2.4评审委员会对应答人递交的澄清、说明或者补正有疑问的，可以要求应答人进一步澄清、说明或者补正，直至满足评审委员会的要求。</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宋体" w:hAnsi="宋体"/>
        </w:rPr>
      </w:pPr>
      <w:r>
        <w:rPr>
          <w:rFonts w:hint="eastAsia" w:ascii="宋体" w:hAnsi="宋体"/>
        </w:rPr>
        <w:t>2.5评审委员会必要时可以要求应答人递交有关证明和证件的原件，以便核验。</w:t>
      </w:r>
      <w:bookmarkStart w:id="20" w:name="_Toc478566085"/>
      <w:bookmarkStart w:id="21" w:name="_Toc474148041"/>
      <w:bookmarkStart w:id="22" w:name="_Toc478565722"/>
      <w:bookmarkStart w:id="23" w:name="_Toc478566277"/>
      <w:bookmarkStart w:id="24" w:name="_Toc478566443"/>
    </w:p>
    <w:p>
      <w:pPr>
        <w:pageBreakBefore w:val="0"/>
        <w:widowControl w:val="0"/>
        <w:numPr>
          <w:ilvl w:val="0"/>
          <w:numId w:val="0"/>
        </w:numPr>
        <w:kinsoku/>
        <w:wordWrap/>
        <w:overflowPunct/>
        <w:bidi w:val="0"/>
        <w:spacing w:line="380" w:lineRule="exact"/>
        <w:ind w:leftChars="0"/>
        <w:jc w:val="left"/>
        <w:rPr>
          <w:rFonts w:ascii="宋体" w:hAnsi="宋体"/>
          <w:b/>
          <w:color w:val="000000"/>
          <w:szCs w:val="21"/>
        </w:rPr>
      </w:pPr>
      <w:r>
        <w:rPr>
          <w:rFonts w:hint="eastAsia" w:ascii="宋体" w:hAnsi="宋体"/>
          <w:b/>
          <w:color w:val="000000"/>
          <w:szCs w:val="21"/>
          <w:lang w:val="en-US" w:eastAsia="zh-CN"/>
        </w:rPr>
        <w:t>七、</w:t>
      </w:r>
      <w:r>
        <w:rPr>
          <w:rFonts w:hint="eastAsia" w:ascii="宋体" w:hAnsi="宋体"/>
          <w:b/>
          <w:color w:val="000000"/>
          <w:szCs w:val="21"/>
        </w:rPr>
        <w:t>中选候选人推荐原则</w:t>
      </w:r>
      <w:bookmarkEnd w:id="20"/>
      <w:bookmarkEnd w:id="21"/>
      <w:bookmarkEnd w:id="22"/>
      <w:bookmarkEnd w:id="23"/>
      <w:bookmarkEnd w:id="24"/>
    </w:p>
    <w:p>
      <w:pPr>
        <w:pageBreakBefore w:val="0"/>
        <w:widowControl w:val="0"/>
        <w:kinsoku/>
        <w:wordWrap/>
        <w:overflowPunct/>
        <w:bidi w:val="0"/>
        <w:spacing w:line="420" w:lineRule="exact"/>
        <w:ind w:firstLine="420" w:firstLineChars="200"/>
        <w:rPr>
          <w:rFonts w:hint="eastAsia" w:ascii="宋体" w:hAnsi="宋体"/>
        </w:rPr>
      </w:pPr>
      <w:r>
        <w:rPr>
          <w:rFonts w:hint="eastAsia" w:ascii="宋体" w:hAnsi="宋体"/>
        </w:rPr>
        <w:t>1本项目推荐</w:t>
      </w:r>
      <w:r>
        <w:rPr>
          <w:rFonts w:hint="eastAsia" w:ascii="宋体" w:hAnsi="宋体"/>
          <w:lang w:val="en-US" w:eastAsia="zh-CN"/>
        </w:rPr>
        <w:t>三</w:t>
      </w:r>
      <w:r>
        <w:rPr>
          <w:rFonts w:hint="eastAsia" w:ascii="宋体" w:hAnsi="宋体"/>
        </w:rPr>
        <w:t>名中选候选人。</w:t>
      </w:r>
    </w:p>
    <w:p>
      <w:pPr>
        <w:pageBreakBefore w:val="0"/>
        <w:widowControl w:val="0"/>
        <w:kinsoku/>
        <w:wordWrap/>
        <w:overflowPunct/>
        <w:bidi w:val="0"/>
        <w:spacing w:line="420" w:lineRule="exact"/>
        <w:ind w:firstLine="420" w:firstLineChars="200"/>
        <w:rPr>
          <w:rFonts w:hint="eastAsia" w:ascii="宋体" w:hAnsi="宋体"/>
        </w:rPr>
      </w:pPr>
      <w:r>
        <w:rPr>
          <w:rFonts w:hint="eastAsia" w:ascii="宋体" w:hAnsi="宋体"/>
        </w:rPr>
        <w:t>2符合采购需求、质量和服务相等的前提下，以评审价最低的供应商作为成交供应商。</w:t>
      </w:r>
    </w:p>
    <w:p>
      <w:pPr>
        <w:pageBreakBefore w:val="0"/>
        <w:widowControl w:val="0"/>
        <w:kinsoku/>
        <w:wordWrap/>
        <w:overflowPunct/>
        <w:bidi w:val="0"/>
        <w:spacing w:line="420" w:lineRule="exact"/>
        <w:ind w:firstLine="420" w:firstLineChars="200"/>
        <w:rPr>
          <w:rFonts w:hint="eastAsia" w:ascii="宋体" w:hAnsi="宋体"/>
        </w:rPr>
      </w:pPr>
      <w:r>
        <w:rPr>
          <w:rFonts w:hint="eastAsia" w:ascii="宋体" w:hAnsi="宋体"/>
        </w:rPr>
        <w:t>3如两家以上（含两家）供应商报价文件符合采购需求、质量和服务相等，报价最低且相同时，评审委员会将通过抽签方式确定中选供应商。</w:t>
      </w:r>
    </w:p>
    <w:p>
      <w:pPr>
        <w:pageBreakBefore w:val="0"/>
        <w:widowControl w:val="0"/>
        <w:kinsoku/>
        <w:wordWrap/>
        <w:overflowPunct/>
        <w:bidi w:val="0"/>
        <w:spacing w:line="420" w:lineRule="exact"/>
        <w:ind w:firstLine="420" w:firstLineChars="200"/>
        <w:rPr>
          <w:rFonts w:ascii="宋体" w:hAnsi="宋体"/>
          <w:highlight w:val="lightGray"/>
        </w:rPr>
      </w:pPr>
      <w:r>
        <w:rPr>
          <w:rFonts w:hint="eastAsia" w:ascii="宋体" w:hAnsi="宋体"/>
        </w:rPr>
        <w:t>4若通过报名单位家数不足3家单位，则项目失败。若通过初步审查不足3家单位，则评审委员会认定至少2家供应商提交的响应文件仍具备竞争性，即响应文件技术商务部分完全满足本项目需求，存在项目报价能满足本项目的询价文件关于最高限价的有关要求，则询价继续，若本项目2家单位没有具备竞争性及通过初步评审少于2家单位，则项目失败，将重新进行发布询价公告。</w:t>
      </w:r>
    </w:p>
    <w:p>
      <w:pPr>
        <w:pStyle w:val="4"/>
        <w:pageBreakBefore w:val="0"/>
        <w:widowControl w:val="0"/>
        <w:kinsoku/>
        <w:wordWrap/>
        <w:overflowPunct/>
        <w:bidi w:val="0"/>
        <w:jc w:val="center"/>
        <w:rPr>
          <w:b w:val="0"/>
          <w:sz w:val="32"/>
          <w:szCs w:val="32"/>
          <w:highlight w:val="none"/>
        </w:rPr>
      </w:pPr>
      <w:r>
        <w:rPr>
          <w:b w:val="0"/>
          <w:sz w:val="32"/>
          <w:szCs w:val="32"/>
          <w:highlight w:val="yellow"/>
        </w:rPr>
        <w:br w:type="page"/>
      </w:r>
      <w:bookmarkStart w:id="25" w:name="_Toc29200"/>
      <w:bookmarkStart w:id="26" w:name="_Toc8550"/>
      <w:bookmarkStart w:id="27" w:name="_Toc18280"/>
      <w:r>
        <w:rPr>
          <w:rFonts w:hint="eastAsia"/>
          <w:b w:val="0"/>
          <w:sz w:val="32"/>
          <w:szCs w:val="32"/>
          <w:highlight w:val="none"/>
        </w:rPr>
        <w:t>第四章 合同条款</w:t>
      </w:r>
      <w:bookmarkEnd w:id="25"/>
      <w:bookmarkEnd w:id="26"/>
      <w:bookmarkEnd w:id="27"/>
    </w:p>
    <w:p>
      <w:pPr>
        <w:pageBreakBefore w:val="0"/>
        <w:widowControl w:val="0"/>
        <w:kinsoku/>
        <w:wordWrap/>
        <w:overflowPunct/>
        <w:bidi w:val="0"/>
        <w:rPr>
          <w:sz w:val="30"/>
          <w:szCs w:val="30"/>
          <w:highlight w:val="none"/>
        </w:rPr>
      </w:pPr>
      <w:bookmarkStart w:id="28" w:name="_Toc385249521"/>
      <w:bookmarkStart w:id="29" w:name="_Toc297029996"/>
      <w:r>
        <w:rPr>
          <w:rFonts w:hint="eastAsia"/>
          <w:sz w:val="30"/>
          <w:szCs w:val="30"/>
          <w:highlight w:val="none"/>
        </w:rPr>
        <w:t>一、合同条款</w:t>
      </w:r>
      <w:bookmarkEnd w:id="28"/>
      <w:bookmarkEnd w:id="29"/>
      <w:r>
        <w:rPr>
          <w:rFonts w:hint="eastAsia"/>
          <w:sz w:val="30"/>
          <w:szCs w:val="30"/>
          <w:highlight w:val="none"/>
        </w:rPr>
        <w:t>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 说明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sz w:val="24"/>
          <w:szCs w:val="24"/>
          <w:highlight w:val="none"/>
          <w:lang w:val="en-US" w:eastAsia="zh-CN"/>
        </w:rPr>
        <w:t>采购</w:t>
      </w:r>
      <w:r>
        <w:rPr>
          <w:rFonts w:hint="eastAsia" w:ascii="宋体" w:hAnsi="宋体" w:eastAsia="宋体" w:cs="宋体"/>
          <w:sz w:val="24"/>
          <w:szCs w:val="24"/>
          <w:highlight w:val="none"/>
        </w:rPr>
        <w:t>无效。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涉及主要商务合同条款要求，供应商编写响应书和报价之用，并作为</w:t>
      </w:r>
      <w:r>
        <w:rPr>
          <w:rFonts w:hint="eastAsia" w:ascii="宋体" w:hAnsi="宋体" w:eastAsia="宋体" w:cs="宋体"/>
          <w:sz w:val="24"/>
          <w:szCs w:val="24"/>
          <w:highlight w:val="none"/>
          <w:lang w:val="en-US" w:eastAsia="zh-CN"/>
        </w:rPr>
        <w:t>成交</w:t>
      </w:r>
      <w:r>
        <w:rPr>
          <w:rFonts w:hint="eastAsia" w:ascii="宋体" w:hAnsi="宋体" w:eastAsia="宋体" w:cs="宋体"/>
          <w:sz w:val="24"/>
          <w:szCs w:val="24"/>
          <w:highlight w:val="none"/>
        </w:rPr>
        <w:t>后买卖双方签订合同的基础。</w:t>
      </w:r>
      <w:bookmarkStart w:id="30" w:name="_Toc251766101"/>
      <w:bookmarkStart w:id="31" w:name="_Toc255998571"/>
      <w:bookmarkStart w:id="32" w:name="_Toc255998790"/>
    </w:p>
    <w:p>
      <w:pPr>
        <w:pageBreakBefore w:val="0"/>
        <w:widowControl w:val="0"/>
        <w:kinsoku/>
        <w:wordWrap/>
        <w:overflowPunct/>
        <w:bidi w:val="0"/>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pPr>
        <w:pStyle w:val="16"/>
        <w:pageBreakBefore w:val="0"/>
        <w:widowControl w:val="0"/>
        <w:kinsoku/>
        <w:wordWrap/>
        <w:overflowPunct/>
        <w:bidi w:val="0"/>
        <w:rPr>
          <w:rFonts w:hint="eastAsia"/>
        </w:rPr>
      </w:pPr>
    </w:p>
    <w:bookmarkEnd w:id="30"/>
    <w:bookmarkEnd w:id="31"/>
    <w:bookmarkEnd w:id="32"/>
    <w:p>
      <w:pPr>
        <w:pageBreakBefore w:val="0"/>
        <w:widowControl w:val="0"/>
        <w:kinsoku/>
        <w:wordWrap/>
        <w:overflowPunct/>
        <w:bidi w:val="0"/>
        <w:rPr>
          <w:rFonts w:ascii="宋体" w:hAnsi="宋体"/>
          <w:b/>
          <w:szCs w:val="30"/>
          <w:highlight w:val="none"/>
        </w:rPr>
      </w:pPr>
      <w:bookmarkStart w:id="33" w:name="_Toc297029997"/>
      <w:bookmarkStart w:id="34" w:name="_Toc385249522"/>
      <w:r>
        <w:rPr>
          <w:rFonts w:hint="eastAsia" w:ascii="宋体" w:hAnsi="宋体"/>
          <w:b/>
          <w:szCs w:val="30"/>
          <w:highlight w:val="none"/>
        </w:rPr>
        <w:t>二</w:t>
      </w:r>
      <w:r>
        <w:rPr>
          <w:rFonts w:ascii="宋体" w:hAnsi="宋体"/>
          <w:b/>
          <w:szCs w:val="30"/>
          <w:highlight w:val="none"/>
        </w:rPr>
        <w:t>、</w:t>
      </w:r>
      <w:r>
        <w:rPr>
          <w:rFonts w:hint="eastAsia" w:ascii="宋体" w:hAnsi="宋体"/>
          <w:b/>
          <w:szCs w:val="30"/>
          <w:highlight w:val="none"/>
        </w:rPr>
        <w:t>合同模板</w:t>
      </w:r>
    </w:p>
    <w:bookmarkEnd w:id="33"/>
    <w:bookmarkEnd w:id="34"/>
    <w:p>
      <w:pPr>
        <w:pageBreakBefore w:val="0"/>
        <w:widowControl w:val="0"/>
        <w:kinsoku/>
        <w:wordWrap/>
        <w:overflowPunct/>
        <w:bidi w:val="0"/>
        <w:rPr>
          <w:highlight w:val="none"/>
        </w:rPr>
      </w:pPr>
      <w:bookmarkStart w:id="35" w:name="_Toc41907934"/>
      <w:bookmarkStart w:id="36" w:name="_Toc43880863"/>
      <w:bookmarkStart w:id="37" w:name="_Toc44483545"/>
      <w:bookmarkStart w:id="38" w:name="_Toc44772671"/>
      <w:bookmarkStart w:id="39" w:name="_Toc44484953"/>
    </w:p>
    <w:bookmarkEnd w:id="35"/>
    <w:bookmarkEnd w:id="36"/>
    <w:bookmarkEnd w:id="37"/>
    <w:bookmarkEnd w:id="38"/>
    <w:bookmarkEnd w:id="39"/>
    <w:p>
      <w:pPr>
        <w:pageBreakBefore w:val="0"/>
        <w:widowControl w:val="0"/>
        <w:kinsoku/>
        <w:wordWrap/>
        <w:overflowPunct/>
        <w:bidi w:val="0"/>
        <w:spacing w:line="360" w:lineRule="auto"/>
        <w:rPr>
          <w:rFonts w:ascii="仿宋" w:hAnsi="仿宋" w:eastAsia="仿宋"/>
          <w:b/>
          <w:sz w:val="72"/>
          <w:szCs w:val="72"/>
          <w:highlight w:val="none"/>
        </w:rPr>
      </w:pPr>
    </w:p>
    <w:p>
      <w:pPr>
        <w:pageBreakBefore w:val="0"/>
        <w:widowControl w:val="0"/>
        <w:kinsoku/>
        <w:wordWrap/>
        <w:overflowPunct/>
        <w:bidi w:val="0"/>
        <w:spacing w:line="360" w:lineRule="auto"/>
        <w:jc w:val="center"/>
        <w:rPr>
          <w:rFonts w:ascii="仿宋" w:hAnsi="仿宋" w:eastAsia="仿宋"/>
          <w:b/>
          <w:sz w:val="56"/>
          <w:szCs w:val="72"/>
          <w:highlight w:val="none"/>
        </w:rPr>
      </w:pPr>
      <w:bookmarkStart w:id="40" w:name="_Hlk532851860"/>
    </w:p>
    <w:p>
      <w:pPr>
        <w:pageBreakBefore w:val="0"/>
        <w:widowControl w:val="0"/>
        <w:kinsoku/>
        <w:wordWrap/>
        <w:overflowPunct/>
        <w:bidi w:val="0"/>
        <w:spacing w:line="360" w:lineRule="auto"/>
        <w:jc w:val="center"/>
        <w:rPr>
          <w:rFonts w:ascii="仿宋" w:hAnsi="仿宋" w:eastAsia="仿宋"/>
          <w:b/>
          <w:sz w:val="56"/>
          <w:szCs w:val="72"/>
          <w:highlight w:val="none"/>
        </w:rPr>
      </w:pPr>
    </w:p>
    <w:p>
      <w:pPr>
        <w:pageBreakBefore w:val="0"/>
        <w:widowControl w:val="0"/>
        <w:kinsoku/>
        <w:wordWrap/>
        <w:overflowPunct/>
        <w:bidi w:val="0"/>
        <w:spacing w:line="360" w:lineRule="auto"/>
        <w:jc w:val="center"/>
        <w:rPr>
          <w:rFonts w:hint="default" w:ascii="仿宋" w:hAnsi="仿宋" w:eastAsia="仿宋"/>
          <w:b/>
          <w:kern w:val="2"/>
          <w:sz w:val="56"/>
          <w:szCs w:val="72"/>
          <w:highlight w:val="none"/>
          <w:lang w:val="en-US" w:eastAsia="zh-CN" w:bidi="ar-SA"/>
        </w:rPr>
      </w:pPr>
      <w:r>
        <w:rPr>
          <w:rFonts w:hint="default" w:ascii="仿宋" w:hAnsi="仿宋" w:eastAsia="仿宋"/>
          <w:b/>
          <w:kern w:val="2"/>
          <w:sz w:val="56"/>
          <w:szCs w:val="72"/>
          <w:highlight w:val="none"/>
          <w:lang w:val="en-US" w:eastAsia="zh-CN" w:bidi="ar-SA"/>
        </w:rPr>
        <w:t>数字江门网络建设有限公司区</w:t>
      </w:r>
    </w:p>
    <w:p>
      <w:pPr>
        <w:pageBreakBefore w:val="0"/>
        <w:widowControl w:val="0"/>
        <w:kinsoku/>
        <w:wordWrap/>
        <w:overflowPunct/>
        <w:bidi w:val="0"/>
        <w:spacing w:line="360" w:lineRule="auto"/>
        <w:jc w:val="center"/>
        <w:rPr>
          <w:rFonts w:ascii="仿宋" w:hAnsi="仿宋" w:eastAsia="仿宋"/>
          <w:b/>
          <w:sz w:val="56"/>
          <w:szCs w:val="72"/>
          <w:highlight w:val="none"/>
        </w:rPr>
      </w:pPr>
      <w:r>
        <w:rPr>
          <w:rFonts w:hint="default" w:ascii="仿宋" w:hAnsi="仿宋" w:eastAsia="仿宋"/>
          <w:b/>
          <w:kern w:val="2"/>
          <w:sz w:val="56"/>
          <w:szCs w:val="72"/>
          <w:highlight w:val="none"/>
          <w:lang w:val="en-US" w:eastAsia="zh-CN" w:bidi="ar-SA"/>
        </w:rPr>
        <w:t>市现场调研及项目管理支撑服务</w:t>
      </w:r>
    </w:p>
    <w:p>
      <w:pPr>
        <w:pageBreakBefore w:val="0"/>
        <w:widowControl w:val="0"/>
        <w:kinsoku/>
        <w:wordWrap/>
        <w:overflowPunct/>
        <w:bidi w:val="0"/>
        <w:spacing w:line="360" w:lineRule="auto"/>
        <w:jc w:val="center"/>
        <w:rPr>
          <w:rFonts w:hint="eastAsia" w:ascii="仿宋" w:hAnsi="仿宋" w:eastAsia="仿宋"/>
          <w:b/>
          <w:sz w:val="56"/>
          <w:szCs w:val="72"/>
          <w:highlight w:val="none"/>
        </w:rPr>
      </w:pPr>
    </w:p>
    <w:p>
      <w:pPr>
        <w:pageBreakBefore w:val="0"/>
        <w:widowControl w:val="0"/>
        <w:kinsoku/>
        <w:wordWrap/>
        <w:overflowPunct/>
        <w:bidi w:val="0"/>
        <w:spacing w:line="360" w:lineRule="auto"/>
        <w:jc w:val="center"/>
        <w:rPr>
          <w:highlight w:val="none"/>
        </w:rPr>
      </w:pPr>
      <w:r>
        <w:rPr>
          <w:rFonts w:hint="eastAsia" w:ascii="仿宋" w:hAnsi="仿宋" w:eastAsia="仿宋"/>
          <w:b/>
          <w:sz w:val="56"/>
          <w:szCs w:val="72"/>
          <w:highlight w:val="none"/>
        </w:rPr>
        <w:t>采购合同</w:t>
      </w:r>
      <w:bookmarkEnd w:id="40"/>
    </w:p>
    <w:p>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ascii="仿宋" w:hAnsi="仿宋" w:eastAsia="仿宋"/>
          <w:b/>
          <w:sz w:val="72"/>
          <w:szCs w:val="72"/>
          <w:highlight w:val="none"/>
        </w:rPr>
        <w:sectPr>
          <w:pgSz w:w="11906" w:h="16838"/>
          <w:pgMar w:top="1610" w:right="1474" w:bottom="1304" w:left="1474" w:header="851" w:footer="684" w:gutter="0"/>
          <w:pgNumType w:fmt="numberInDash"/>
          <w:cols w:space="720" w:num="1"/>
          <w:titlePg/>
          <w:docGrid w:type="lines" w:linePitch="312" w:charSpace="0"/>
        </w:sectPr>
      </w:pPr>
    </w:p>
    <w:p>
      <w:pPr>
        <w:keepNext w:val="0"/>
        <w:keepLines w:val="0"/>
        <w:pageBreakBefore w:val="0"/>
        <w:widowControl w:val="0"/>
        <w:kinsoku/>
        <w:wordWrap/>
        <w:overflowPunct/>
        <w:topLinePunct w:val="0"/>
        <w:autoSpaceDE/>
        <w:autoSpaceDN/>
        <w:bidi w:val="0"/>
        <w:snapToGrid/>
        <w:spacing w:line="360" w:lineRule="auto"/>
        <w:ind w:firstLine="420" w:firstLineChars="200"/>
        <w:jc w:val="left"/>
        <w:outlineLvl w:val="0"/>
        <w:rPr>
          <w:rFonts w:hint="eastAsia" w:ascii="宋体" w:hAnsi="宋体" w:eastAsia="宋体" w:cs="宋体"/>
          <w:sz w:val="21"/>
          <w:szCs w:val="21"/>
          <w:u w:val="single"/>
        </w:rPr>
      </w:pPr>
      <w:r>
        <w:rPr>
          <w:rFonts w:hint="eastAsia" w:ascii="宋体" w:hAnsi="宋体" w:eastAsia="宋体" w:cs="宋体"/>
          <w:sz w:val="21"/>
          <w:szCs w:val="21"/>
        </w:rPr>
        <w:t>甲方：</w:t>
      </w:r>
      <w:r>
        <w:rPr>
          <w:rFonts w:hint="eastAsia" w:ascii="宋体" w:hAnsi="宋体" w:eastAsia="宋体" w:cs="宋体"/>
          <w:sz w:val="21"/>
          <w:szCs w:val="21"/>
          <w:u w:val="single"/>
        </w:rPr>
        <w:t>数字江门网络建设有限公司</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outlineLvl w:val="0"/>
        <w:rPr>
          <w:rFonts w:hint="eastAsia" w:ascii="宋体" w:hAnsi="宋体" w:eastAsia="宋体" w:cs="宋体"/>
          <w:sz w:val="21"/>
          <w:szCs w:val="21"/>
          <w:u w:val="single"/>
          <w:lang w:eastAsia="zh-CN"/>
        </w:rPr>
      </w:pPr>
      <w:r>
        <w:rPr>
          <w:rFonts w:hint="eastAsia" w:ascii="宋体" w:hAnsi="宋体" w:eastAsia="宋体" w:cs="宋体"/>
          <w:sz w:val="21"/>
          <w:szCs w:val="21"/>
        </w:rPr>
        <w:t>乙方：</w:t>
      </w:r>
      <w:r>
        <w:rPr>
          <w:rFonts w:hint="eastAsia" w:ascii="宋体" w:hAnsi="宋体" w:eastAsia="宋体" w:cs="宋体"/>
          <w:sz w:val="21"/>
          <w:szCs w:val="21"/>
          <w:u w:val="single"/>
          <w:lang w:val="en-US" w:eastAsia="zh-CN"/>
        </w:rPr>
        <w:t>x</w:t>
      </w:r>
    </w:p>
    <w:p>
      <w:pPr>
        <w:pStyle w:val="2"/>
        <w:keepNext w:val="0"/>
        <w:keepLines w:val="0"/>
        <w:pageBreakBefore w:val="0"/>
        <w:widowControl w:val="0"/>
        <w:kinsoku/>
        <w:wordWrap/>
        <w:overflowPunct/>
        <w:topLinePunct w:val="0"/>
        <w:autoSpaceDE/>
        <w:autoSpaceDN/>
        <w:bidi w:val="0"/>
        <w:snapToGrid/>
        <w:spacing w:after="0" w:line="360" w:lineRule="auto"/>
        <w:ind w:firstLine="420" w:firstLineChars="200"/>
        <w:jc w:val="left"/>
        <w:rPr>
          <w:rFonts w:hint="eastAsia" w:ascii="宋体" w:hAnsi="宋体" w:eastAsia="宋体" w:cs="宋体"/>
          <w:sz w:val="21"/>
          <w:szCs w:val="21"/>
        </w:rPr>
      </w:pPr>
    </w:p>
    <w:p>
      <w:pPr>
        <w:pStyle w:val="2"/>
        <w:keepNext w:val="0"/>
        <w:keepLines w:val="0"/>
        <w:pageBreakBefore w:val="0"/>
        <w:widowControl w:val="0"/>
        <w:kinsoku/>
        <w:wordWrap/>
        <w:overflowPunct/>
        <w:topLinePunct w:val="0"/>
        <w:autoSpaceDE/>
        <w:autoSpaceDN/>
        <w:bidi w:val="0"/>
        <w:snapToGrid/>
        <w:spacing w:after="0"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甲乙双方根据《中华人民共和国民法典》、《中华人民共和国招标投标法》</w:t>
      </w:r>
      <w:r>
        <w:rPr>
          <w:rFonts w:hint="eastAsia" w:ascii="宋体" w:hAnsi="宋体" w:eastAsia="宋体" w:cs="宋体"/>
          <w:sz w:val="21"/>
          <w:szCs w:val="21"/>
          <w:lang w:eastAsia="zh-CN"/>
        </w:rPr>
        <w:t>、</w:t>
      </w:r>
      <w:r>
        <w:rPr>
          <w:rFonts w:hint="eastAsia" w:ascii="宋体" w:hAnsi="宋体" w:eastAsia="宋体" w:cs="宋体"/>
          <w:sz w:val="21"/>
          <w:szCs w:val="21"/>
        </w:rPr>
        <w:t>《中华人民共和国政府采购法》等有关法律法规的规定，按照 2022年</w:t>
      </w:r>
      <w:r>
        <w:rPr>
          <w:rFonts w:hint="eastAsia" w:ascii="宋体" w:hAnsi="宋体" w:eastAsia="宋体" w:cs="宋体"/>
          <w:sz w:val="21"/>
          <w:szCs w:val="21"/>
          <w:lang w:val="en-US" w:eastAsia="zh-CN"/>
        </w:rPr>
        <w:t>x</w:t>
      </w:r>
      <w:r>
        <w:rPr>
          <w:rFonts w:hint="eastAsia" w:ascii="宋体" w:hAnsi="宋体" w:eastAsia="宋体" w:cs="宋体"/>
          <w:sz w:val="21"/>
          <w:szCs w:val="21"/>
        </w:rPr>
        <w:t>月</w:t>
      </w:r>
      <w:r>
        <w:rPr>
          <w:rFonts w:hint="eastAsia" w:ascii="宋体" w:hAnsi="宋体" w:eastAsia="宋体" w:cs="宋体"/>
          <w:sz w:val="21"/>
          <w:szCs w:val="21"/>
          <w:lang w:val="en-US" w:eastAsia="zh-CN"/>
        </w:rPr>
        <w:t>x</w:t>
      </w:r>
      <w:r>
        <w:rPr>
          <w:rFonts w:hint="eastAsia" w:ascii="宋体" w:hAnsi="宋体" w:eastAsia="宋体" w:cs="宋体"/>
          <w:sz w:val="21"/>
          <w:szCs w:val="21"/>
        </w:rPr>
        <w:t>日</w:t>
      </w:r>
      <w:r>
        <w:rPr>
          <w:rFonts w:hint="eastAsia" w:ascii="宋体" w:hAnsi="宋体" w:eastAsia="宋体" w:cs="宋体"/>
          <w:sz w:val="21"/>
          <w:szCs w:val="21"/>
          <w:lang w:val="en-US" w:eastAsia="zh-CN"/>
        </w:rPr>
        <w:t>x</w:t>
      </w:r>
      <w:r>
        <w:rPr>
          <w:rFonts w:hint="eastAsia" w:ascii="宋体" w:hAnsi="宋体" w:eastAsia="宋体" w:cs="宋体"/>
          <w:sz w:val="21"/>
          <w:szCs w:val="21"/>
        </w:rPr>
        <w:t>采购项目</w:t>
      </w:r>
      <w:r>
        <w:rPr>
          <w:rFonts w:hint="eastAsia" w:ascii="宋体" w:hAnsi="宋体" w:eastAsia="宋体" w:cs="宋体"/>
          <w:sz w:val="21"/>
          <w:szCs w:val="21"/>
        </w:rPr>
        <w:t>的</w:t>
      </w:r>
      <w:r>
        <w:rPr>
          <w:rFonts w:hint="eastAsia" w:ascii="宋体" w:hAnsi="宋体" w:eastAsia="宋体" w:cs="宋体"/>
          <w:sz w:val="21"/>
          <w:szCs w:val="21"/>
          <w:lang w:val="en-US" w:eastAsia="zh-CN"/>
        </w:rPr>
        <w:t>成交</w:t>
      </w:r>
      <w:r>
        <w:rPr>
          <w:rFonts w:hint="eastAsia" w:ascii="宋体" w:hAnsi="宋体" w:eastAsia="宋体" w:cs="宋体"/>
          <w:sz w:val="21"/>
          <w:szCs w:val="21"/>
        </w:rPr>
        <w:t>结果、</w:t>
      </w:r>
      <w:r>
        <w:rPr>
          <w:rFonts w:hint="eastAsia" w:ascii="宋体" w:hAnsi="宋体" w:eastAsia="宋体" w:cs="宋体"/>
          <w:sz w:val="21"/>
          <w:szCs w:val="21"/>
          <w:lang w:val="en-US" w:eastAsia="zh-CN"/>
        </w:rPr>
        <w:t>采购</w:t>
      </w:r>
      <w:r>
        <w:rPr>
          <w:rFonts w:hint="eastAsia" w:ascii="宋体" w:hAnsi="宋体" w:eastAsia="宋体" w:cs="宋体"/>
          <w:sz w:val="21"/>
          <w:szCs w:val="21"/>
        </w:rPr>
        <w:t>文件、乙方的响应文件及澄清文件和成交通知书的要求，经双方协商一致，订立合同如下：</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lang w:val="en-US" w:eastAsia="zh-CN"/>
        </w:rPr>
      </w:pPr>
      <w:r>
        <w:rPr>
          <w:rFonts w:hint="eastAsia" w:ascii="宋体" w:hAnsi="宋体" w:eastAsia="宋体" w:cs="宋体"/>
          <w:b/>
          <w:sz w:val="21"/>
          <w:szCs w:val="21"/>
        </w:rPr>
        <w:t>第一条  项目的名称、项目总价</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（一）项目名称：数字江门网络建设有限公司区市现场调研及项目管理支撑服务（</w:t>
      </w:r>
      <w:r>
        <w:rPr>
          <w:rFonts w:hint="eastAsia" w:ascii="宋体" w:hAnsi="宋体" w:eastAsia="宋体" w:cs="宋体"/>
          <w:sz w:val="21"/>
          <w:szCs w:val="21"/>
          <w:lang w:val="en-US" w:eastAsia="zh-CN"/>
        </w:rPr>
        <w:t>项目</w:t>
      </w:r>
      <w:r>
        <w:rPr>
          <w:rFonts w:hint="eastAsia" w:ascii="宋体" w:hAnsi="宋体" w:eastAsia="宋体" w:cs="宋体"/>
          <w:sz w:val="21"/>
          <w:szCs w:val="21"/>
        </w:rPr>
        <w:t>编号：</w:t>
      </w:r>
      <w:r>
        <w:rPr>
          <w:rFonts w:hint="eastAsia" w:ascii="宋体" w:hAnsi="宋体" w:eastAsia="宋体" w:cs="宋体"/>
          <w:sz w:val="21"/>
          <w:szCs w:val="21"/>
          <w:lang w:val="en-US" w:eastAsia="zh-CN"/>
        </w:rPr>
        <w:t>x</w:t>
      </w:r>
      <w:r>
        <w:rPr>
          <w:rFonts w:hint="eastAsia" w:ascii="宋体" w:hAnsi="宋体" w:eastAsia="宋体" w:cs="宋体"/>
          <w:sz w:val="21"/>
          <w:szCs w:val="21"/>
        </w:rPr>
        <w:t>）。</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u w:val="single"/>
        </w:rPr>
      </w:pPr>
      <w:r>
        <w:rPr>
          <w:rFonts w:hint="eastAsia" w:ascii="宋体" w:hAnsi="宋体" w:eastAsia="宋体" w:cs="宋体"/>
          <w:kern w:val="0"/>
          <w:sz w:val="21"/>
          <w:szCs w:val="21"/>
        </w:rPr>
        <w:t>（二）项目总价是完成项目的含税全包价，含增值税专用发票，项目总价采取总价包干的方式，包括驻场人员的工资；驻场人员在工作中的通讯费；驻场人员在工作中的交通费；驻场人员在服务过程产生的住宿费以及其他不可预见的费用等相关服务的一切费用。所有价格变动的风险均由乙方承担，甲方不需再向乙方支付任何其他费用。</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u w:val="single"/>
        </w:rPr>
      </w:pPr>
      <w:r>
        <w:rPr>
          <w:rFonts w:hint="eastAsia" w:ascii="宋体" w:hAnsi="宋体" w:eastAsia="宋体" w:cs="宋体"/>
          <w:sz w:val="21"/>
          <w:szCs w:val="21"/>
        </w:rPr>
        <w:t>项目总价为（小写）¥</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元，（大写）</w:t>
      </w:r>
      <w:r>
        <w:rPr>
          <w:rFonts w:hint="eastAsia" w:ascii="宋体" w:hAnsi="宋体" w:eastAsia="宋体" w:cs="宋体"/>
          <w:sz w:val="21"/>
          <w:szCs w:val="21"/>
          <w:lang w:val="en-US" w:eastAsia="zh-CN"/>
        </w:rPr>
        <w:t>人民币</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。不含税价为（小写）¥</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元，上述项目适用</w:t>
      </w:r>
      <w:r>
        <w:rPr>
          <w:rFonts w:hint="eastAsia" w:ascii="宋体" w:hAnsi="宋体" w:eastAsia="宋体" w:cs="宋体"/>
          <w:sz w:val="21"/>
          <w:szCs w:val="21"/>
          <w:u w:val="single"/>
          <w:lang w:val="en-US" w:eastAsia="zh-CN"/>
        </w:rPr>
        <w:t>x</w:t>
      </w:r>
      <w:r>
        <w:rPr>
          <w:rFonts w:hint="eastAsia" w:ascii="宋体" w:hAnsi="宋体" w:eastAsia="宋体" w:cs="宋体"/>
          <w:sz w:val="21"/>
          <w:szCs w:val="21"/>
          <w:u w:val="single"/>
        </w:rPr>
        <w:t>%</w:t>
      </w:r>
      <w:r>
        <w:rPr>
          <w:rFonts w:hint="eastAsia" w:ascii="宋体" w:hAnsi="宋体" w:eastAsia="宋体" w:cs="宋体"/>
          <w:sz w:val="21"/>
          <w:szCs w:val="21"/>
        </w:rPr>
        <w:t>增值税率，项目总价包含增值税¥</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元。</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lang w:val="en-US" w:eastAsia="zh-CN"/>
        </w:rPr>
      </w:pPr>
      <w:r>
        <w:rPr>
          <w:rFonts w:hint="eastAsia" w:ascii="宋体" w:hAnsi="宋体" w:eastAsia="宋体" w:cs="宋体"/>
          <w:b/>
          <w:sz w:val="21"/>
          <w:szCs w:val="21"/>
        </w:rPr>
        <w:t xml:space="preserve">第二条  </w:t>
      </w:r>
      <w:r>
        <w:rPr>
          <w:rFonts w:hint="eastAsia" w:ascii="宋体" w:hAnsi="宋体" w:eastAsia="宋体" w:cs="宋体"/>
          <w:b/>
          <w:sz w:val="21"/>
          <w:szCs w:val="21"/>
          <w:lang w:val="en-US" w:eastAsia="zh-CN"/>
        </w:rPr>
        <w:t>项目服务内容</w:t>
      </w:r>
    </w:p>
    <w:p>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rPr>
        <w:t>协助</w:t>
      </w:r>
      <w:r>
        <w:rPr>
          <w:rFonts w:hint="eastAsia" w:ascii="宋体" w:hAnsi="宋体" w:eastAsia="宋体" w:cs="宋体"/>
          <w:b w:val="0"/>
          <w:bCs w:val="0"/>
          <w:kern w:val="2"/>
          <w:sz w:val="21"/>
          <w:szCs w:val="21"/>
          <w:lang w:eastAsia="zh-CN"/>
        </w:rPr>
        <w:t>甲方</w:t>
      </w:r>
      <w:r>
        <w:rPr>
          <w:rFonts w:hint="eastAsia" w:ascii="宋体" w:hAnsi="宋体" w:eastAsia="宋体" w:cs="宋体"/>
          <w:b w:val="0"/>
          <w:bCs w:val="0"/>
          <w:kern w:val="2"/>
          <w:sz w:val="21"/>
          <w:szCs w:val="21"/>
        </w:rPr>
        <w:t>完成三区四市的现场调研支撑及梳理工作。</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leftChars="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rPr>
        <w:t>协助</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完成目标用户的信息系统现状、信息系统应用需求、业务数据对接需求等情况的调研工作；</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leftChars="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rPr>
        <w:t>协助</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完成需求梳理工作；</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leftChars="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rPr>
        <w:t>根据调研和需求梳理工作，输出相关成果报告。</w:t>
      </w:r>
    </w:p>
    <w:p>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rPr>
        <w:t>为</w:t>
      </w:r>
      <w:r>
        <w:rPr>
          <w:rFonts w:hint="eastAsia" w:ascii="宋体" w:hAnsi="宋体" w:eastAsia="宋体" w:cs="宋体"/>
          <w:b w:val="0"/>
          <w:bCs w:val="0"/>
          <w:kern w:val="2"/>
          <w:sz w:val="21"/>
          <w:szCs w:val="21"/>
          <w:lang w:eastAsia="zh-CN"/>
        </w:rPr>
        <w:t>甲方</w:t>
      </w:r>
      <w:r>
        <w:rPr>
          <w:rFonts w:hint="eastAsia" w:ascii="宋体" w:hAnsi="宋体" w:eastAsia="宋体" w:cs="宋体"/>
          <w:b w:val="0"/>
          <w:bCs w:val="0"/>
          <w:kern w:val="2"/>
          <w:sz w:val="21"/>
          <w:szCs w:val="21"/>
        </w:rPr>
        <w:t>提供项目管理支撑服务。</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rPr>
        <w:t>为</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提供项目管理支撑服务，统筹项目总体管理工作，跟踪、掌握项目进程节点，对关键节点进行监督控制，定期向</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汇报项目情况；</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rPr>
        <w:t>落实</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项目管理实施细则和流程控制要求，为</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项目全流程管理提供必要的协助支持（包括但不限于调研组织、进度管理、质量管理、人员管理等内容），确保项目按时按质完成交付。</w:t>
      </w:r>
    </w:p>
    <w:p>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val="0"/>
          <w:bCs w:val="0"/>
          <w:kern w:val="2"/>
          <w:sz w:val="21"/>
          <w:szCs w:val="21"/>
        </w:rPr>
      </w:pPr>
      <w:r>
        <w:rPr>
          <w:rFonts w:hint="eastAsia" w:ascii="宋体" w:hAnsi="宋体" w:eastAsia="宋体" w:cs="宋体"/>
          <w:b w:val="0"/>
          <w:bCs w:val="0"/>
          <w:kern w:val="2"/>
          <w:sz w:val="21"/>
          <w:szCs w:val="21"/>
        </w:rPr>
        <w:t>项目人员要求</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rPr>
        <w:t>要求</w:t>
      </w:r>
      <w:r>
        <w:rPr>
          <w:rFonts w:hint="eastAsia" w:ascii="宋体" w:hAnsi="宋体" w:eastAsia="宋体" w:cs="宋体"/>
          <w:kern w:val="2"/>
          <w:sz w:val="21"/>
          <w:szCs w:val="21"/>
          <w:lang w:eastAsia="zh-CN"/>
        </w:rPr>
        <w:t>乙方</w:t>
      </w:r>
      <w:r>
        <w:rPr>
          <w:rFonts w:hint="eastAsia" w:ascii="宋体" w:hAnsi="宋体" w:eastAsia="宋体" w:cs="宋体"/>
          <w:kern w:val="2"/>
          <w:sz w:val="21"/>
          <w:szCs w:val="21"/>
        </w:rPr>
        <w:t>成立服务团队，提供不少于1名现场常驻人员，专门针对本项目的技术服务队伍不少于2人为本项目提供支撑服务</w:t>
      </w:r>
      <w:r>
        <w:rPr>
          <w:rFonts w:hint="eastAsia" w:ascii="宋体" w:hAnsi="宋体" w:eastAsia="宋体" w:cs="宋体"/>
          <w:kern w:val="2"/>
          <w:sz w:val="21"/>
          <w:szCs w:val="21"/>
          <w:lang w:eastAsia="zh-CN"/>
        </w:rPr>
        <w:t>。</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rPr>
        <w:t>项目成员需提供不少于一年的项目现场驻点服务，验收时需提供相关人员的考勤资料作为证明。</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rPr>
        <w:t>项目成员需要对服务项目的建设提供全程支持，若服务项目建设周期延长，项目成员需无条件配合完成相关服务支持工作，直到服务项目完成验收。</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4、</w:t>
      </w:r>
      <w:r>
        <w:rPr>
          <w:rFonts w:hint="eastAsia" w:ascii="宋体" w:hAnsi="宋体" w:eastAsia="宋体" w:cs="宋体"/>
          <w:kern w:val="2"/>
          <w:sz w:val="21"/>
          <w:szCs w:val="21"/>
        </w:rPr>
        <w:t>驻场人员在整个服务过程中所产生的费用都包含在本采购项目费用当中，具体包括：驻场人员的工资；驻场人员在工作中的通讯费；驻场人员在工作中的交通费；驻场人员在服务过程产生的住宿费以及其他不可预见的费用。</w:t>
      </w:r>
    </w:p>
    <w:p>
      <w:pPr>
        <w:pStyle w:val="39"/>
        <w:keepNext w:val="0"/>
        <w:keepLines w:val="0"/>
        <w:pageBreakBefore w:val="0"/>
        <w:widowControl w:val="0"/>
        <w:numPr>
          <w:ilvl w:val="-1"/>
          <w:numId w:val="0"/>
        </w:numPr>
        <w:kinsoku/>
        <w:wordWrap/>
        <w:overflowPunct/>
        <w:topLinePunct w:val="0"/>
        <w:autoSpaceDE/>
        <w:autoSpaceDN/>
        <w:bidi w:val="0"/>
        <w:snapToGrid/>
        <w:spacing w:line="360" w:lineRule="auto"/>
        <w:ind w:left="0"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rPr>
        <w:t>5、</w:t>
      </w:r>
      <w:r>
        <w:rPr>
          <w:rFonts w:hint="eastAsia" w:ascii="宋体" w:hAnsi="宋体" w:eastAsia="宋体" w:cs="宋体"/>
          <w:kern w:val="2"/>
          <w:sz w:val="21"/>
          <w:szCs w:val="21"/>
        </w:rPr>
        <w:t>驻场人员在运维过程中必须遵守</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所有规章制度，包括但不限定于</w:t>
      </w:r>
      <w:r>
        <w:rPr>
          <w:rFonts w:hint="eastAsia" w:ascii="宋体" w:hAnsi="宋体" w:eastAsia="宋体" w:cs="宋体"/>
          <w:kern w:val="2"/>
          <w:sz w:val="21"/>
          <w:szCs w:val="21"/>
          <w:lang w:eastAsia="zh-CN"/>
        </w:rPr>
        <w:t>甲方</w:t>
      </w:r>
      <w:r>
        <w:rPr>
          <w:rFonts w:hint="eastAsia" w:ascii="宋体" w:hAnsi="宋体" w:eastAsia="宋体" w:cs="宋体"/>
          <w:kern w:val="2"/>
          <w:sz w:val="21"/>
          <w:szCs w:val="21"/>
        </w:rPr>
        <w:t>的考勤制度、安全作业制度、保密管理制度、网络安全制度、疫情防控制度、信息化工作制度以及工作纪律等。</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lang w:val="en-US" w:eastAsia="zh-CN"/>
        </w:rPr>
      </w:pPr>
      <w:r>
        <w:rPr>
          <w:rFonts w:hint="eastAsia" w:ascii="宋体" w:hAnsi="宋体" w:eastAsia="宋体" w:cs="宋体"/>
          <w:b/>
          <w:sz w:val="21"/>
          <w:szCs w:val="21"/>
        </w:rPr>
        <w:t xml:space="preserve">第三条  </w:t>
      </w:r>
      <w:r>
        <w:rPr>
          <w:rFonts w:hint="eastAsia" w:ascii="宋体" w:hAnsi="宋体" w:eastAsia="宋体" w:cs="宋体"/>
          <w:b/>
          <w:sz w:val="21"/>
          <w:szCs w:val="21"/>
          <w:lang w:val="en-US" w:eastAsia="zh-CN"/>
        </w:rPr>
        <w:t>服务周期</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合同签订生效后提供12个月的地市现场调研及项目管理支撑服务。</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lang w:eastAsia="zh-CN"/>
        </w:rPr>
      </w:pPr>
      <w:r>
        <w:rPr>
          <w:rFonts w:hint="eastAsia" w:ascii="宋体" w:hAnsi="宋体" w:eastAsia="宋体" w:cs="宋体"/>
          <w:b/>
          <w:sz w:val="21"/>
          <w:szCs w:val="21"/>
        </w:rPr>
        <w:t>第四条  验收</w:t>
      </w:r>
      <w:r>
        <w:rPr>
          <w:rFonts w:hint="eastAsia" w:ascii="宋体" w:hAnsi="宋体" w:eastAsia="宋体" w:cs="宋体"/>
          <w:b/>
          <w:sz w:val="21"/>
          <w:szCs w:val="21"/>
          <w:lang w:val="en-US" w:eastAsia="zh-CN"/>
        </w:rPr>
        <w:t>要求</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outlineLvl w:val="0"/>
        <w:rPr>
          <w:rFonts w:hint="eastAsia" w:ascii="宋体" w:hAnsi="宋体" w:eastAsia="宋体" w:cs="宋体"/>
          <w:sz w:val="21"/>
          <w:szCs w:val="21"/>
        </w:rPr>
      </w:pPr>
      <w:r>
        <w:rPr>
          <w:rFonts w:hint="eastAsia" w:ascii="宋体" w:hAnsi="宋体" w:eastAsia="宋体" w:cs="宋体"/>
          <w:sz w:val="21"/>
          <w:szCs w:val="21"/>
        </w:rPr>
        <w:t>本项目主要是地市现场调研及项目管理支撑服务，当</w:t>
      </w:r>
      <w:r>
        <w:rPr>
          <w:rFonts w:hint="eastAsia" w:ascii="宋体" w:hAnsi="宋体" w:eastAsia="宋体" w:cs="宋体"/>
          <w:sz w:val="21"/>
          <w:szCs w:val="21"/>
          <w:lang w:val="en-US" w:eastAsia="zh-CN"/>
        </w:rPr>
        <w:t>乙方</w:t>
      </w:r>
      <w:r>
        <w:rPr>
          <w:rFonts w:hint="eastAsia" w:ascii="宋体" w:hAnsi="宋体" w:eastAsia="宋体" w:cs="宋体"/>
          <w:sz w:val="21"/>
          <w:szCs w:val="21"/>
        </w:rPr>
        <w:t>根据要求完成相关的工作、进行成果输出物提交并经</w:t>
      </w:r>
      <w:r>
        <w:rPr>
          <w:rFonts w:hint="eastAsia" w:ascii="宋体" w:hAnsi="宋体" w:eastAsia="宋体" w:cs="宋体"/>
          <w:sz w:val="21"/>
          <w:szCs w:val="21"/>
          <w:lang w:val="en-US" w:eastAsia="zh-CN"/>
        </w:rPr>
        <w:t>甲方</w:t>
      </w:r>
      <w:r>
        <w:rPr>
          <w:rFonts w:hint="eastAsia" w:ascii="宋体" w:hAnsi="宋体" w:eastAsia="宋体" w:cs="宋体"/>
          <w:sz w:val="21"/>
          <w:szCs w:val="21"/>
        </w:rPr>
        <w:t>确认内容符合相关质量要求后，即认为本项目达到验收要求。</w:t>
      </w:r>
    </w:p>
    <w:p>
      <w:pPr>
        <w:keepNext w:val="0"/>
        <w:keepLines w:val="0"/>
        <w:pageBreakBefore w:val="0"/>
        <w:widowControl w:val="0"/>
        <w:numPr>
          <w:ilvl w:val="0"/>
          <w:numId w:val="5"/>
        </w:numPr>
        <w:kinsoku/>
        <w:wordWrap/>
        <w:overflowPunct/>
        <w:topLinePunct w:val="0"/>
        <w:autoSpaceDE/>
        <w:autoSpaceDN/>
        <w:bidi w:val="0"/>
        <w:snapToGrid/>
        <w:spacing w:line="360" w:lineRule="auto"/>
        <w:ind w:firstLine="420" w:firstLineChars="200"/>
        <w:jc w:val="left"/>
        <w:outlineLvl w:val="0"/>
        <w:rPr>
          <w:rFonts w:hint="eastAsia" w:ascii="宋体" w:hAnsi="宋体" w:eastAsia="宋体" w:cs="宋体"/>
          <w:sz w:val="21"/>
          <w:szCs w:val="21"/>
        </w:rPr>
      </w:pPr>
      <w:r>
        <w:rPr>
          <w:rFonts w:hint="eastAsia" w:ascii="宋体" w:hAnsi="宋体" w:eastAsia="宋体" w:cs="宋体"/>
          <w:sz w:val="21"/>
          <w:szCs w:val="21"/>
        </w:rPr>
        <w:t>验收时间：完成全部服务后进行项目验收。</w:t>
      </w:r>
    </w:p>
    <w:p>
      <w:pPr>
        <w:keepNext w:val="0"/>
        <w:keepLines w:val="0"/>
        <w:pageBreakBefore w:val="0"/>
        <w:widowControl w:val="0"/>
        <w:numPr>
          <w:ilvl w:val="0"/>
          <w:numId w:val="5"/>
        </w:numPr>
        <w:kinsoku/>
        <w:wordWrap/>
        <w:overflowPunct/>
        <w:topLinePunct w:val="0"/>
        <w:autoSpaceDE/>
        <w:autoSpaceDN/>
        <w:bidi w:val="0"/>
        <w:snapToGrid/>
        <w:spacing w:line="360" w:lineRule="auto"/>
        <w:ind w:firstLine="420" w:firstLineChars="200"/>
        <w:jc w:val="left"/>
        <w:outlineLvl w:val="0"/>
        <w:rPr>
          <w:rFonts w:hint="eastAsia" w:ascii="宋体" w:hAnsi="宋体" w:eastAsia="宋体" w:cs="宋体"/>
          <w:sz w:val="21"/>
          <w:szCs w:val="21"/>
        </w:rPr>
      </w:pPr>
      <w:r>
        <w:rPr>
          <w:rFonts w:hint="eastAsia" w:ascii="宋体" w:hAnsi="宋体" w:eastAsia="宋体" w:cs="宋体"/>
          <w:sz w:val="21"/>
          <w:szCs w:val="21"/>
        </w:rPr>
        <w:t>验收方法：甲方派遣有经验有能力的人员检验服务的质量和指标。</w:t>
      </w:r>
    </w:p>
    <w:p>
      <w:pPr>
        <w:keepNext w:val="0"/>
        <w:keepLines w:val="0"/>
        <w:pageBreakBefore w:val="0"/>
        <w:widowControl w:val="0"/>
        <w:numPr>
          <w:ilvl w:val="0"/>
          <w:numId w:val="5"/>
        </w:numPr>
        <w:kinsoku/>
        <w:wordWrap/>
        <w:overflowPunct/>
        <w:topLinePunct w:val="0"/>
        <w:autoSpaceDE/>
        <w:autoSpaceDN/>
        <w:bidi w:val="0"/>
        <w:snapToGrid/>
        <w:spacing w:line="360" w:lineRule="auto"/>
        <w:ind w:firstLine="420" w:firstLineChars="200"/>
        <w:jc w:val="left"/>
        <w:outlineLvl w:val="0"/>
        <w:rPr>
          <w:rFonts w:hint="eastAsia" w:ascii="宋体" w:hAnsi="宋体" w:eastAsia="宋体" w:cs="宋体"/>
          <w:sz w:val="21"/>
          <w:szCs w:val="21"/>
        </w:rPr>
      </w:pPr>
      <w:r>
        <w:rPr>
          <w:rFonts w:hint="eastAsia" w:ascii="宋体" w:hAnsi="宋体" w:eastAsia="宋体" w:cs="宋体"/>
          <w:sz w:val="21"/>
          <w:szCs w:val="21"/>
        </w:rPr>
        <w:t>验收标准：按国家、广东省相关政策与最新技术标准与技术规范进行验收；符合</w:t>
      </w:r>
      <w:r>
        <w:rPr>
          <w:rFonts w:hint="eastAsia" w:ascii="宋体" w:hAnsi="宋体" w:eastAsia="宋体" w:cs="宋体"/>
          <w:sz w:val="21"/>
          <w:szCs w:val="21"/>
          <w:lang w:val="en-US" w:eastAsia="zh-CN"/>
        </w:rPr>
        <w:t>采购</w:t>
      </w:r>
      <w:r>
        <w:rPr>
          <w:rFonts w:hint="eastAsia" w:ascii="宋体" w:hAnsi="宋体" w:eastAsia="宋体" w:cs="宋体"/>
          <w:sz w:val="21"/>
          <w:szCs w:val="21"/>
        </w:rPr>
        <w:t>文件、乙方的</w:t>
      </w:r>
      <w:r>
        <w:rPr>
          <w:rFonts w:hint="eastAsia" w:ascii="宋体" w:hAnsi="宋体" w:eastAsia="宋体" w:cs="宋体"/>
          <w:sz w:val="21"/>
          <w:szCs w:val="21"/>
          <w:lang w:val="en-US" w:eastAsia="zh-CN"/>
        </w:rPr>
        <w:t>响应</w:t>
      </w:r>
      <w:r>
        <w:rPr>
          <w:rFonts w:hint="eastAsia" w:ascii="宋体" w:hAnsi="宋体" w:eastAsia="宋体" w:cs="宋体"/>
          <w:sz w:val="21"/>
          <w:szCs w:val="21"/>
        </w:rPr>
        <w:t>文件、澄清、说明或者补正文件和中标通知书的要求。</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第五条  对</w:t>
      </w:r>
      <w:r>
        <w:rPr>
          <w:rFonts w:hint="eastAsia" w:ascii="宋体" w:hAnsi="宋体" w:eastAsia="宋体" w:cs="宋体"/>
          <w:b/>
          <w:sz w:val="21"/>
          <w:szCs w:val="21"/>
          <w:lang w:val="en-US" w:eastAsia="zh-CN"/>
        </w:rPr>
        <w:t>服务</w:t>
      </w:r>
      <w:r>
        <w:rPr>
          <w:rFonts w:hint="eastAsia" w:ascii="宋体" w:hAnsi="宋体" w:eastAsia="宋体" w:cs="宋体"/>
          <w:b/>
          <w:sz w:val="21"/>
          <w:szCs w:val="21"/>
        </w:rPr>
        <w:t>异议的时间和办法</w:t>
      </w:r>
    </w:p>
    <w:p>
      <w:pPr>
        <w:keepNext w:val="0"/>
        <w:keepLines w:val="0"/>
        <w:pageBreakBefore w:val="0"/>
        <w:widowControl w:val="0"/>
        <w:tabs>
          <w:tab w:val="left" w:pos="0"/>
        </w:tabs>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w:t>
      </w:r>
      <w:r>
        <w:rPr>
          <w:rFonts w:hint="eastAsia" w:ascii="宋体" w:hAnsi="宋体" w:eastAsia="宋体" w:cs="宋体"/>
          <w:kern w:val="0"/>
          <w:sz w:val="21"/>
          <w:szCs w:val="21"/>
        </w:rPr>
        <w:t>甲方如果发现服务不合规定的</w:t>
      </w:r>
      <w:r>
        <w:rPr>
          <w:rFonts w:hint="eastAsia" w:ascii="宋体" w:hAnsi="宋体" w:eastAsia="宋体" w:cs="宋体"/>
          <w:sz w:val="21"/>
          <w:szCs w:val="21"/>
        </w:rPr>
        <w:t>，</w:t>
      </w:r>
      <w:r>
        <w:rPr>
          <w:rFonts w:hint="eastAsia" w:ascii="宋体" w:hAnsi="宋体" w:eastAsia="宋体" w:cs="宋体"/>
          <w:sz w:val="21"/>
          <w:szCs w:val="21"/>
          <w:lang w:val="en-US" w:eastAsia="zh-CN"/>
        </w:rPr>
        <w:t>应</w:t>
      </w:r>
      <w:r>
        <w:rPr>
          <w:rFonts w:hint="eastAsia" w:ascii="宋体" w:hAnsi="宋体" w:eastAsia="宋体" w:cs="宋体"/>
          <w:sz w:val="21"/>
          <w:szCs w:val="21"/>
        </w:rPr>
        <w:t>向乙方提出书面异议。</w:t>
      </w:r>
    </w:p>
    <w:p>
      <w:pPr>
        <w:keepNext w:val="0"/>
        <w:keepLines w:val="0"/>
        <w:pageBreakBefore w:val="0"/>
        <w:widowControl w:val="0"/>
        <w:tabs>
          <w:tab w:val="left" w:pos="0"/>
        </w:tabs>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sz w:val="21"/>
          <w:szCs w:val="21"/>
        </w:rPr>
      </w:pPr>
      <w:r>
        <w:rPr>
          <w:rFonts w:hint="eastAsia" w:ascii="宋体" w:hAnsi="宋体" w:eastAsia="宋体" w:cs="宋体"/>
          <w:sz w:val="21"/>
          <w:szCs w:val="21"/>
        </w:rPr>
        <w:t>（二）乙方在接到甲方书面异议后，应在十天内处理，否则，视为乙方承认该产品存在甲方所指出的瑕疵并同意甲方提出的处理意见。</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第六条  费用支付</w:t>
      </w:r>
    </w:p>
    <w:p>
      <w:pPr>
        <w:keepNext w:val="0"/>
        <w:keepLines w:val="0"/>
        <w:pageBreakBefore w:val="0"/>
        <w:widowControl w:val="0"/>
        <w:tabs>
          <w:tab w:val="left" w:pos="0"/>
        </w:tabs>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lang w:eastAsia="zh-Hans"/>
        </w:rPr>
      </w:pPr>
      <w:r>
        <w:rPr>
          <w:rFonts w:hint="eastAsia" w:ascii="宋体" w:hAnsi="宋体" w:eastAsia="宋体" w:cs="宋体"/>
          <w:sz w:val="21"/>
          <w:szCs w:val="21"/>
          <w:lang w:eastAsia="zh-Hans"/>
        </w:rPr>
        <w:t>本项目付款原则上按以下方式支付，如有特殊情况以合同双方共同协商为准。</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200"/>
        <w:jc w:val="left"/>
        <w:textAlignment w:val="auto"/>
        <w:rPr>
          <w:rFonts w:hint="eastAsia"/>
          <w:lang w:eastAsia="zh-Hans"/>
        </w:rPr>
      </w:pPr>
      <w:r>
        <w:rPr>
          <w:rFonts w:hint="eastAsia" w:ascii="宋体" w:hAnsi="宋体" w:eastAsia="宋体" w:cs="宋体"/>
          <w:sz w:val="21"/>
          <w:szCs w:val="21"/>
          <w:lang w:eastAsia="zh-Hans"/>
        </w:rPr>
        <w:t>本合同签订生效且</w:t>
      </w:r>
      <w:r>
        <w:rPr>
          <w:rFonts w:hint="eastAsia" w:ascii="宋体" w:hAnsi="宋体" w:eastAsia="宋体" w:cs="宋体"/>
          <w:sz w:val="21"/>
          <w:szCs w:val="21"/>
          <w:lang w:eastAsia="zh-CN"/>
        </w:rPr>
        <w:t>乙方</w:t>
      </w:r>
      <w:r>
        <w:rPr>
          <w:rFonts w:hint="eastAsia" w:ascii="宋体" w:hAnsi="宋体" w:eastAsia="宋体" w:cs="宋体"/>
          <w:sz w:val="21"/>
          <w:szCs w:val="21"/>
          <w:lang w:eastAsia="zh-Hans"/>
        </w:rPr>
        <w:t>向</w:t>
      </w:r>
      <w:r>
        <w:rPr>
          <w:rFonts w:hint="eastAsia" w:ascii="宋体" w:hAnsi="宋体" w:eastAsia="宋体" w:cs="宋体"/>
          <w:sz w:val="21"/>
          <w:szCs w:val="21"/>
          <w:lang w:eastAsia="zh-CN"/>
        </w:rPr>
        <w:t>甲方</w:t>
      </w:r>
      <w:r>
        <w:rPr>
          <w:rFonts w:hint="eastAsia" w:ascii="宋体" w:hAnsi="宋体" w:eastAsia="宋体" w:cs="宋体"/>
          <w:sz w:val="21"/>
          <w:szCs w:val="21"/>
          <w:lang w:eastAsia="zh-Hans"/>
        </w:rPr>
        <w:t>提供符合国家财务规定的增值税专用发票后15个工作日内，</w:t>
      </w:r>
      <w:r>
        <w:rPr>
          <w:rFonts w:hint="eastAsia" w:ascii="宋体" w:hAnsi="宋体" w:eastAsia="宋体" w:cs="宋体"/>
          <w:sz w:val="21"/>
          <w:szCs w:val="21"/>
          <w:lang w:eastAsia="zh-CN"/>
        </w:rPr>
        <w:t>乙方</w:t>
      </w:r>
      <w:r>
        <w:rPr>
          <w:rFonts w:hint="eastAsia" w:ascii="宋体" w:hAnsi="宋体" w:eastAsia="宋体" w:cs="宋体"/>
          <w:sz w:val="21"/>
          <w:szCs w:val="21"/>
          <w:lang w:eastAsia="zh-Hans"/>
        </w:rPr>
        <w:t>办理申请付款手续。</w:t>
      </w:r>
      <w:r>
        <w:rPr>
          <w:rFonts w:hint="eastAsia" w:ascii="宋体" w:hAnsi="宋体" w:eastAsia="宋体" w:cs="宋体"/>
          <w:sz w:val="21"/>
          <w:szCs w:val="21"/>
          <w:lang w:eastAsia="zh-CN"/>
        </w:rPr>
        <w:t>甲方</w:t>
      </w:r>
      <w:r>
        <w:rPr>
          <w:rFonts w:hint="eastAsia" w:ascii="宋体" w:hAnsi="宋体" w:eastAsia="宋体" w:cs="宋体"/>
          <w:sz w:val="21"/>
          <w:szCs w:val="21"/>
          <w:lang w:eastAsia="zh-Hans"/>
        </w:rPr>
        <w:t>收到财政拨付资金后，视实际资金到位情况，支付合同总金额30%。</w:t>
      </w:r>
    </w:p>
    <w:p>
      <w:pPr>
        <w:keepNext w:val="0"/>
        <w:keepLines w:val="0"/>
        <w:pageBreakBefore w:val="0"/>
        <w:widowControl w:val="0"/>
        <w:numPr>
          <w:ilvl w:val="0"/>
          <w:numId w:val="6"/>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sz w:val="21"/>
          <w:szCs w:val="21"/>
          <w:lang w:eastAsia="zh-Hans"/>
        </w:rPr>
      </w:pPr>
      <w:r>
        <w:rPr>
          <w:rFonts w:hint="eastAsia" w:ascii="宋体" w:hAnsi="宋体" w:eastAsia="宋体" w:cs="宋体"/>
          <w:sz w:val="21"/>
          <w:szCs w:val="21"/>
          <w:lang w:eastAsia="zh-Hans"/>
        </w:rPr>
        <w:t>项目进度经</w:t>
      </w:r>
      <w:r>
        <w:rPr>
          <w:rFonts w:hint="eastAsia" w:ascii="宋体" w:hAnsi="宋体" w:eastAsia="宋体" w:cs="宋体"/>
          <w:sz w:val="21"/>
          <w:szCs w:val="21"/>
          <w:lang w:eastAsia="zh-CN"/>
        </w:rPr>
        <w:t>甲方</w:t>
      </w:r>
      <w:r>
        <w:rPr>
          <w:rFonts w:hint="eastAsia" w:ascii="宋体" w:hAnsi="宋体" w:eastAsia="宋体" w:cs="宋体"/>
          <w:sz w:val="21"/>
          <w:szCs w:val="21"/>
          <w:lang w:eastAsia="zh-Hans"/>
        </w:rPr>
        <w:t>确认项目实际进度，</w:t>
      </w:r>
      <w:r>
        <w:rPr>
          <w:rFonts w:hint="eastAsia" w:ascii="宋体" w:hAnsi="宋体" w:eastAsia="宋体" w:cs="宋体"/>
          <w:sz w:val="21"/>
          <w:szCs w:val="21"/>
          <w:lang w:eastAsia="zh-CN"/>
        </w:rPr>
        <w:t>乙方</w:t>
      </w:r>
      <w:r>
        <w:rPr>
          <w:rFonts w:hint="eastAsia" w:ascii="宋体" w:hAnsi="宋体" w:eastAsia="宋体" w:cs="宋体"/>
          <w:sz w:val="21"/>
          <w:szCs w:val="21"/>
          <w:lang w:eastAsia="zh-Hans"/>
        </w:rPr>
        <w:t>可多次向</w:t>
      </w:r>
      <w:r>
        <w:rPr>
          <w:rFonts w:hint="eastAsia" w:ascii="宋体" w:hAnsi="宋体" w:eastAsia="宋体" w:cs="宋体"/>
          <w:sz w:val="21"/>
          <w:szCs w:val="21"/>
          <w:lang w:eastAsia="zh-CN"/>
        </w:rPr>
        <w:t>甲方</w:t>
      </w:r>
      <w:r>
        <w:rPr>
          <w:rFonts w:hint="eastAsia" w:ascii="宋体" w:hAnsi="宋体" w:eastAsia="宋体" w:cs="宋体"/>
          <w:sz w:val="21"/>
          <w:szCs w:val="21"/>
          <w:lang w:eastAsia="zh-Hans"/>
        </w:rPr>
        <w:t>提供符合国家财务规定的增值税专用发票和申请付款手续，</w:t>
      </w:r>
      <w:r>
        <w:rPr>
          <w:rFonts w:hint="eastAsia" w:ascii="宋体" w:hAnsi="宋体" w:eastAsia="宋体" w:cs="宋体"/>
          <w:sz w:val="21"/>
          <w:szCs w:val="21"/>
          <w:lang w:eastAsia="zh-CN"/>
        </w:rPr>
        <w:t>甲方</w:t>
      </w:r>
      <w:r>
        <w:rPr>
          <w:rFonts w:hint="eastAsia" w:ascii="宋体" w:hAnsi="宋体" w:eastAsia="宋体" w:cs="宋体"/>
          <w:sz w:val="21"/>
          <w:szCs w:val="21"/>
          <w:lang w:eastAsia="zh-Hans"/>
        </w:rPr>
        <w:t>收到财政拨付资金后的15个工作日内，视实际资金到位情况，向</w:t>
      </w:r>
      <w:r>
        <w:rPr>
          <w:rFonts w:hint="eastAsia" w:ascii="宋体" w:hAnsi="宋体" w:eastAsia="宋体" w:cs="宋体"/>
          <w:sz w:val="21"/>
          <w:szCs w:val="21"/>
          <w:lang w:eastAsia="zh-CN"/>
        </w:rPr>
        <w:t>乙方</w:t>
      </w:r>
      <w:r>
        <w:rPr>
          <w:rFonts w:hint="eastAsia" w:ascii="宋体" w:hAnsi="宋体" w:eastAsia="宋体" w:cs="宋体"/>
          <w:sz w:val="21"/>
          <w:szCs w:val="21"/>
          <w:lang w:eastAsia="zh-Hans"/>
        </w:rPr>
        <w:t>支付项目进度款，进度款和首期款合计不高于实际进度的90%。</w:t>
      </w:r>
    </w:p>
    <w:p>
      <w:pPr>
        <w:keepNext w:val="0"/>
        <w:keepLines w:val="0"/>
        <w:pageBreakBefore w:val="0"/>
        <w:widowControl w:val="0"/>
        <w:numPr>
          <w:ilvl w:val="0"/>
          <w:numId w:val="6"/>
        </w:numPr>
        <w:kinsoku/>
        <w:wordWrap/>
        <w:overflowPunct/>
        <w:topLinePunct w:val="0"/>
        <w:autoSpaceDE/>
        <w:autoSpaceDN/>
        <w:bidi w:val="0"/>
        <w:snapToGrid/>
        <w:spacing w:line="360" w:lineRule="auto"/>
        <w:ind w:firstLine="420" w:firstLineChars="200"/>
        <w:jc w:val="left"/>
        <w:outlineLvl w:val="9"/>
        <w:rPr>
          <w:rFonts w:hint="eastAsia" w:ascii="宋体" w:hAnsi="宋体" w:eastAsia="宋体" w:cs="宋体"/>
          <w:b w:val="0"/>
          <w:bCs w:val="0"/>
          <w:sz w:val="21"/>
          <w:szCs w:val="21"/>
        </w:rPr>
      </w:pPr>
      <w:r>
        <w:rPr>
          <w:rFonts w:hint="eastAsia" w:ascii="宋体" w:hAnsi="宋体" w:eastAsia="宋体" w:cs="宋体"/>
          <w:b w:val="0"/>
          <w:bCs w:val="0"/>
          <w:sz w:val="21"/>
          <w:szCs w:val="21"/>
          <w:lang w:eastAsia="zh-Hans"/>
        </w:rPr>
        <w:t>项目终验合格且服务期期满并经</w:t>
      </w:r>
      <w:r>
        <w:rPr>
          <w:rFonts w:hint="eastAsia" w:ascii="宋体" w:hAnsi="宋体" w:eastAsia="宋体" w:cs="宋体"/>
          <w:b w:val="0"/>
          <w:bCs w:val="0"/>
          <w:sz w:val="21"/>
          <w:szCs w:val="21"/>
          <w:lang w:eastAsia="zh-CN"/>
        </w:rPr>
        <w:t>甲方</w:t>
      </w:r>
      <w:r>
        <w:rPr>
          <w:rFonts w:hint="eastAsia" w:ascii="宋体" w:hAnsi="宋体" w:eastAsia="宋体" w:cs="宋体"/>
          <w:b w:val="0"/>
          <w:bCs w:val="0"/>
          <w:sz w:val="21"/>
          <w:szCs w:val="21"/>
          <w:lang w:eastAsia="zh-Hans"/>
        </w:rPr>
        <w:t>确认，且</w:t>
      </w:r>
      <w:r>
        <w:rPr>
          <w:rFonts w:hint="eastAsia" w:ascii="宋体" w:hAnsi="宋体" w:eastAsia="宋体" w:cs="宋体"/>
          <w:b w:val="0"/>
          <w:bCs w:val="0"/>
          <w:sz w:val="21"/>
          <w:szCs w:val="21"/>
          <w:lang w:eastAsia="zh-CN"/>
        </w:rPr>
        <w:t>乙方</w:t>
      </w:r>
      <w:r>
        <w:rPr>
          <w:rFonts w:hint="eastAsia" w:ascii="宋体" w:hAnsi="宋体" w:eastAsia="宋体" w:cs="宋体"/>
          <w:b w:val="0"/>
          <w:bCs w:val="0"/>
          <w:sz w:val="21"/>
          <w:szCs w:val="21"/>
          <w:lang w:eastAsia="zh-Hans"/>
        </w:rPr>
        <w:t>向</w:t>
      </w:r>
      <w:r>
        <w:rPr>
          <w:rFonts w:hint="eastAsia" w:ascii="宋体" w:hAnsi="宋体" w:eastAsia="宋体" w:cs="宋体"/>
          <w:b w:val="0"/>
          <w:bCs w:val="0"/>
          <w:sz w:val="21"/>
          <w:szCs w:val="21"/>
          <w:lang w:eastAsia="zh-CN"/>
        </w:rPr>
        <w:t>甲方</w:t>
      </w:r>
      <w:r>
        <w:rPr>
          <w:rFonts w:hint="eastAsia" w:ascii="宋体" w:hAnsi="宋体" w:eastAsia="宋体" w:cs="宋体"/>
          <w:b w:val="0"/>
          <w:bCs w:val="0"/>
          <w:sz w:val="21"/>
          <w:szCs w:val="21"/>
          <w:lang w:eastAsia="zh-Hans"/>
        </w:rPr>
        <w:t>提供符合国家财务规定的发票后，</w:t>
      </w:r>
      <w:r>
        <w:rPr>
          <w:rFonts w:hint="eastAsia" w:ascii="宋体" w:hAnsi="宋体" w:eastAsia="宋体" w:cs="宋体"/>
          <w:b w:val="0"/>
          <w:bCs w:val="0"/>
          <w:sz w:val="21"/>
          <w:szCs w:val="21"/>
          <w:lang w:eastAsia="zh-CN"/>
        </w:rPr>
        <w:t>甲方</w:t>
      </w:r>
      <w:r>
        <w:rPr>
          <w:rFonts w:hint="eastAsia" w:ascii="宋体" w:hAnsi="宋体" w:eastAsia="宋体" w:cs="宋体"/>
          <w:b w:val="0"/>
          <w:bCs w:val="0"/>
          <w:sz w:val="21"/>
          <w:szCs w:val="21"/>
          <w:lang w:eastAsia="zh-Hans"/>
        </w:rPr>
        <w:t>办理申请付款手续。</w:t>
      </w:r>
      <w:r>
        <w:rPr>
          <w:rFonts w:hint="eastAsia" w:ascii="宋体" w:hAnsi="宋体" w:eastAsia="宋体" w:cs="宋体"/>
          <w:b w:val="0"/>
          <w:bCs w:val="0"/>
          <w:sz w:val="21"/>
          <w:szCs w:val="21"/>
          <w:lang w:eastAsia="zh-CN"/>
        </w:rPr>
        <w:t>甲方</w:t>
      </w:r>
      <w:r>
        <w:rPr>
          <w:rFonts w:hint="eastAsia" w:ascii="宋体" w:hAnsi="宋体" w:eastAsia="宋体" w:cs="宋体"/>
          <w:b w:val="0"/>
          <w:bCs w:val="0"/>
          <w:sz w:val="21"/>
          <w:szCs w:val="21"/>
          <w:lang w:eastAsia="zh-Hans"/>
        </w:rPr>
        <w:t>收到财政拨付资金后的15个工作日内，视实际资金到位情况，将合同总金额余下款项支付给</w:t>
      </w:r>
      <w:r>
        <w:rPr>
          <w:rFonts w:hint="eastAsia" w:ascii="宋体" w:hAnsi="宋体" w:eastAsia="宋体" w:cs="宋体"/>
          <w:b w:val="0"/>
          <w:bCs w:val="0"/>
          <w:sz w:val="21"/>
          <w:szCs w:val="21"/>
          <w:lang w:eastAsia="zh-CN"/>
        </w:rPr>
        <w:t>乙方</w:t>
      </w:r>
      <w:r>
        <w:rPr>
          <w:rFonts w:hint="eastAsia" w:ascii="宋体" w:hAnsi="宋体" w:eastAsia="宋体" w:cs="宋体"/>
          <w:b w:val="0"/>
          <w:bCs w:val="0"/>
          <w:sz w:val="21"/>
          <w:szCs w:val="21"/>
          <w:lang w:eastAsia="zh-Hans"/>
        </w:rPr>
        <w:t>。</w:t>
      </w:r>
    </w:p>
    <w:p>
      <w:pPr>
        <w:keepNext w:val="0"/>
        <w:keepLines w:val="0"/>
        <w:pageBreakBefore w:val="0"/>
        <w:widowControl w:val="0"/>
        <w:numPr>
          <w:ilvl w:val="-1"/>
          <w:numId w:val="0"/>
        </w:numPr>
        <w:kinsoku/>
        <w:wordWrap/>
        <w:overflowPunct/>
        <w:topLinePunct w:val="0"/>
        <w:autoSpaceDE/>
        <w:autoSpaceDN/>
        <w:bidi w:val="0"/>
        <w:snapToGrid/>
        <w:spacing w:line="360" w:lineRule="auto"/>
        <w:ind w:left="0" w:firstLine="422" w:firstLineChars="200"/>
        <w:jc w:val="left"/>
        <w:outlineLvl w:val="9"/>
        <w:rPr>
          <w:rFonts w:hint="eastAsia" w:ascii="宋体" w:hAnsi="宋体" w:eastAsia="宋体" w:cs="宋体"/>
          <w:b/>
          <w:sz w:val="21"/>
          <w:szCs w:val="21"/>
        </w:rPr>
      </w:pPr>
      <w:r>
        <w:rPr>
          <w:rFonts w:hint="eastAsia" w:ascii="宋体" w:hAnsi="宋体" w:eastAsia="宋体" w:cs="宋体"/>
          <w:b/>
          <w:sz w:val="21"/>
          <w:szCs w:val="21"/>
        </w:rPr>
        <w:t>第七条  甲方的义务</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（一）甲方就本项目的需求有效性负责，承担本项目的需求确认、项目的建设管理、运行管理等工作，为开展项目建设工作提供必要的支持和便利条件。</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二</w:t>
      </w:r>
      <w:r>
        <w:rPr>
          <w:rFonts w:hint="eastAsia" w:ascii="宋体" w:hAnsi="宋体" w:eastAsia="宋体" w:cs="宋体"/>
          <w:kern w:val="0"/>
          <w:sz w:val="21"/>
          <w:szCs w:val="21"/>
        </w:rPr>
        <w:t>）甲方应负责本项目审批等相关流程事项，并应向乙方披露进度，为乙方履行项目实施提供必要的与本项目建设相关协调、支持。</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三</w:t>
      </w:r>
      <w:r>
        <w:rPr>
          <w:rFonts w:hint="eastAsia" w:ascii="宋体" w:hAnsi="宋体" w:eastAsia="宋体" w:cs="宋体"/>
          <w:kern w:val="0"/>
          <w:sz w:val="21"/>
          <w:szCs w:val="21"/>
        </w:rPr>
        <w:t>）甲方对在履行合同过程中被告知的乙方非公开信息承担保密义务。</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lang w:eastAsia="zh-Hans"/>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四</w:t>
      </w:r>
      <w:r>
        <w:rPr>
          <w:rFonts w:hint="eastAsia" w:ascii="宋体" w:hAnsi="宋体" w:eastAsia="宋体" w:cs="宋体"/>
          <w:kern w:val="0"/>
          <w:sz w:val="21"/>
          <w:szCs w:val="21"/>
        </w:rPr>
        <w:t>）甲方在本合同项下的其他义务以及依据国家法律法规应当履行的义务。</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第八条  乙方的义务</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sz w:val="21"/>
          <w:szCs w:val="21"/>
          <w:lang w:eastAsia="zh-Hans"/>
        </w:rPr>
        <w:t>（一）</w:t>
      </w:r>
      <w:r>
        <w:rPr>
          <w:rFonts w:hint="eastAsia" w:ascii="宋体" w:hAnsi="宋体" w:eastAsia="宋体" w:cs="宋体"/>
          <w:kern w:val="0"/>
          <w:sz w:val="21"/>
          <w:szCs w:val="21"/>
        </w:rPr>
        <w:t>乙方提供相关服务的有效资格</w:t>
      </w:r>
      <w:r>
        <w:rPr>
          <w:rFonts w:hint="eastAsia" w:ascii="宋体" w:hAnsi="宋体" w:eastAsia="宋体" w:cs="宋体"/>
          <w:kern w:val="0"/>
          <w:sz w:val="21"/>
          <w:szCs w:val="21"/>
          <w:lang w:eastAsia="zh-Hans"/>
        </w:rPr>
        <w:t>，并保证具备履约能力和资质</w:t>
      </w:r>
      <w:r>
        <w:rPr>
          <w:rFonts w:hint="eastAsia" w:ascii="宋体" w:hAnsi="宋体" w:eastAsia="宋体" w:cs="宋体"/>
          <w:kern w:val="0"/>
          <w:sz w:val="21"/>
          <w:szCs w:val="21"/>
        </w:rPr>
        <w:t>。</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lang w:eastAsia="zh-Hans"/>
        </w:rPr>
      </w:pPr>
      <w:r>
        <w:rPr>
          <w:rFonts w:hint="eastAsia" w:ascii="宋体" w:hAnsi="宋体" w:eastAsia="宋体" w:cs="宋体"/>
          <w:sz w:val="21"/>
          <w:szCs w:val="21"/>
        </w:rPr>
        <w:t>（</w:t>
      </w:r>
      <w:r>
        <w:rPr>
          <w:rFonts w:hint="eastAsia" w:ascii="宋体" w:hAnsi="宋体" w:eastAsia="宋体" w:cs="宋体"/>
          <w:sz w:val="21"/>
          <w:szCs w:val="21"/>
          <w:lang w:val="en-US" w:eastAsia="zh-CN"/>
        </w:rPr>
        <w:t>二</w:t>
      </w:r>
      <w:r>
        <w:rPr>
          <w:rFonts w:hint="eastAsia" w:ascii="宋体" w:hAnsi="宋体" w:eastAsia="宋体" w:cs="宋体"/>
          <w:sz w:val="21"/>
          <w:szCs w:val="21"/>
        </w:rPr>
        <w:t>）</w:t>
      </w:r>
      <w:r>
        <w:rPr>
          <w:rFonts w:hint="eastAsia" w:ascii="宋体" w:hAnsi="宋体" w:eastAsia="宋体" w:cs="宋体"/>
          <w:sz w:val="21"/>
          <w:szCs w:val="21"/>
          <w:lang w:eastAsia="zh-Hans"/>
        </w:rPr>
        <w:t>乙方应遵循江门市有关信息化相关规定组织项目实施。当甲方投诉服务存在质量问题时，乙方承诺按照本合同及</w:t>
      </w:r>
      <w:r>
        <w:rPr>
          <w:rFonts w:hint="eastAsia" w:ascii="宋体" w:hAnsi="宋体" w:eastAsia="宋体" w:cs="宋体"/>
          <w:sz w:val="21"/>
          <w:szCs w:val="21"/>
        </w:rPr>
        <w:t>采购</w:t>
      </w:r>
      <w:r>
        <w:rPr>
          <w:rFonts w:hint="eastAsia" w:ascii="宋体" w:hAnsi="宋体" w:eastAsia="宋体" w:cs="宋体"/>
          <w:sz w:val="21"/>
          <w:szCs w:val="21"/>
          <w:lang w:eastAsia="zh-Hans"/>
        </w:rPr>
        <w:t>文件、响应文件、</w:t>
      </w:r>
      <w:r>
        <w:rPr>
          <w:rFonts w:hint="eastAsia" w:ascii="宋体" w:hAnsi="宋体" w:eastAsia="宋体" w:cs="宋体"/>
          <w:sz w:val="21"/>
          <w:szCs w:val="21"/>
        </w:rPr>
        <w:t>项目合同</w:t>
      </w:r>
      <w:r>
        <w:rPr>
          <w:rFonts w:hint="eastAsia" w:ascii="宋体" w:hAnsi="宋体" w:eastAsia="宋体" w:cs="宋体"/>
          <w:sz w:val="21"/>
          <w:szCs w:val="21"/>
          <w:lang w:eastAsia="zh-Hans"/>
        </w:rPr>
        <w:t>中相关的规定、约定处理。</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lang w:eastAsia="zh-Hans"/>
        </w:rPr>
      </w:pPr>
      <w:r>
        <w:rPr>
          <w:rFonts w:hint="eastAsia" w:ascii="宋体" w:hAnsi="宋体" w:eastAsia="宋体" w:cs="宋体"/>
          <w:sz w:val="21"/>
          <w:szCs w:val="21"/>
          <w:lang w:eastAsia="zh-Hans"/>
        </w:rPr>
        <w:t>（</w:t>
      </w:r>
      <w:r>
        <w:rPr>
          <w:rFonts w:hint="eastAsia" w:ascii="宋体" w:hAnsi="宋体" w:eastAsia="宋体" w:cs="宋体"/>
          <w:sz w:val="21"/>
          <w:szCs w:val="21"/>
          <w:lang w:val="en-US" w:eastAsia="zh-CN"/>
        </w:rPr>
        <w:t>三</w:t>
      </w:r>
      <w:r>
        <w:rPr>
          <w:rFonts w:hint="eastAsia" w:ascii="宋体" w:hAnsi="宋体" w:eastAsia="宋体" w:cs="宋体"/>
          <w:sz w:val="21"/>
          <w:szCs w:val="21"/>
          <w:lang w:eastAsia="zh-Hans"/>
        </w:rPr>
        <w:t>）乙方承诺：乙方在本</w:t>
      </w:r>
      <w:r>
        <w:rPr>
          <w:rFonts w:hint="eastAsia" w:ascii="宋体" w:hAnsi="宋体" w:eastAsia="宋体" w:cs="宋体"/>
          <w:sz w:val="21"/>
          <w:szCs w:val="21"/>
        </w:rPr>
        <w:t>项目</w:t>
      </w:r>
      <w:r>
        <w:rPr>
          <w:rFonts w:hint="eastAsia" w:ascii="宋体" w:hAnsi="宋体" w:eastAsia="宋体" w:cs="宋体"/>
          <w:sz w:val="21"/>
          <w:szCs w:val="21"/>
          <w:lang w:eastAsia="zh-Hans"/>
        </w:rPr>
        <w:t>下的任何行为均将严格遵守法律、法规的规定，包括但不限于应当符合有关依法纳税、环境保护、知识产权、童工禁用、劳动保护、劳动保险与待遇、安全生产等各方面的规定。</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sz w:val="21"/>
          <w:szCs w:val="21"/>
          <w:lang w:eastAsia="zh-Hans"/>
        </w:rPr>
        <w:t>（</w:t>
      </w:r>
      <w:r>
        <w:rPr>
          <w:rFonts w:hint="eastAsia" w:ascii="宋体" w:hAnsi="宋体" w:eastAsia="宋体" w:cs="宋体"/>
          <w:sz w:val="21"/>
          <w:szCs w:val="21"/>
          <w:lang w:val="en-US" w:eastAsia="zh-CN"/>
        </w:rPr>
        <w:t>四</w:t>
      </w:r>
      <w:r>
        <w:rPr>
          <w:rFonts w:hint="eastAsia" w:ascii="宋体" w:hAnsi="宋体" w:eastAsia="宋体" w:cs="宋体"/>
          <w:sz w:val="21"/>
          <w:szCs w:val="21"/>
          <w:lang w:eastAsia="zh-Hans"/>
        </w:rPr>
        <w:t>）</w:t>
      </w:r>
      <w:r>
        <w:rPr>
          <w:rFonts w:hint="eastAsia" w:ascii="宋体" w:hAnsi="宋体" w:eastAsia="宋体" w:cs="宋体"/>
          <w:kern w:val="0"/>
          <w:sz w:val="21"/>
          <w:szCs w:val="21"/>
        </w:rPr>
        <w:t>乙方有权要求甲方确保本项目实施的外部合规遵从、符合国家法律法规以及当地监管政策要求，如因乙方原因导致第三方诉讼，甲方不承担责任。</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lang w:eastAsia="zh-Hans"/>
        </w:rPr>
      </w:pPr>
      <w:r>
        <w:rPr>
          <w:rFonts w:hint="eastAsia" w:ascii="宋体" w:hAnsi="宋体" w:eastAsia="宋体" w:cs="宋体"/>
          <w:sz w:val="21"/>
          <w:szCs w:val="21"/>
          <w:lang w:eastAsia="zh-Hans"/>
        </w:rPr>
        <w:t>（</w:t>
      </w:r>
      <w:r>
        <w:rPr>
          <w:rFonts w:hint="eastAsia" w:ascii="宋体" w:hAnsi="宋体" w:eastAsia="宋体" w:cs="宋体"/>
          <w:sz w:val="21"/>
          <w:szCs w:val="21"/>
          <w:lang w:val="en-US" w:eastAsia="zh-CN"/>
        </w:rPr>
        <w:t>五</w:t>
      </w:r>
      <w:r>
        <w:rPr>
          <w:rFonts w:hint="eastAsia" w:ascii="宋体" w:hAnsi="宋体" w:eastAsia="宋体" w:cs="宋体"/>
          <w:sz w:val="21"/>
          <w:szCs w:val="21"/>
          <w:lang w:eastAsia="zh-Hans"/>
        </w:rPr>
        <w:t>）乙方应任命专业化团队，成交以后提供团队名单，获得甲方的书面同意，按照本合同要求，在规定时间内完成本项目实施的各项任务。</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lang w:eastAsia="zh-Hans"/>
        </w:rPr>
      </w:pPr>
      <w:r>
        <w:rPr>
          <w:rFonts w:hint="eastAsia" w:ascii="宋体" w:hAnsi="宋体" w:eastAsia="宋体" w:cs="宋体"/>
          <w:sz w:val="21"/>
          <w:szCs w:val="21"/>
          <w:lang w:eastAsia="zh-Hans"/>
        </w:rPr>
        <w:t>（</w:t>
      </w:r>
      <w:r>
        <w:rPr>
          <w:rFonts w:hint="eastAsia" w:ascii="宋体" w:hAnsi="宋体" w:eastAsia="宋体" w:cs="宋体"/>
          <w:sz w:val="21"/>
          <w:szCs w:val="21"/>
          <w:lang w:val="en-US" w:eastAsia="zh-CN"/>
        </w:rPr>
        <w:t>六</w:t>
      </w:r>
      <w:r>
        <w:rPr>
          <w:rFonts w:hint="eastAsia" w:ascii="宋体" w:hAnsi="宋体" w:eastAsia="宋体" w:cs="宋体"/>
          <w:sz w:val="21"/>
          <w:szCs w:val="21"/>
          <w:lang w:eastAsia="zh-Hans"/>
        </w:rPr>
        <w:t>）对于甲方的项目实施疑问、意见、建议、投诉等，乙方应在【5】个工作日内及时提供答复或改进措施，确保项目顺利实施。</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lang w:eastAsia="zh-Hans"/>
        </w:rPr>
      </w:pPr>
      <w:r>
        <w:rPr>
          <w:rFonts w:hint="eastAsia" w:ascii="宋体" w:hAnsi="宋体" w:eastAsia="宋体" w:cs="宋体"/>
          <w:sz w:val="21"/>
          <w:szCs w:val="21"/>
          <w:lang w:eastAsia="zh-Hans"/>
        </w:rPr>
        <w:t>（</w:t>
      </w:r>
      <w:r>
        <w:rPr>
          <w:rFonts w:hint="eastAsia" w:ascii="宋体" w:hAnsi="宋体" w:eastAsia="宋体" w:cs="宋体"/>
          <w:sz w:val="21"/>
          <w:szCs w:val="21"/>
          <w:lang w:val="en-US" w:eastAsia="zh-CN"/>
        </w:rPr>
        <w:t>七</w:t>
      </w:r>
      <w:r>
        <w:rPr>
          <w:rFonts w:hint="eastAsia" w:ascii="宋体" w:hAnsi="宋体" w:eastAsia="宋体" w:cs="宋体"/>
          <w:sz w:val="21"/>
          <w:szCs w:val="21"/>
          <w:lang w:eastAsia="zh-Hans"/>
        </w:rPr>
        <w:t>）乙方有义务应甲方要求对本项目的建设管理、运行管理等披露进度。</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第九条  乙方的违约责任</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（一）乙方所提供服务不符合合同约定，乙方应负责整改，如乙方无法整改合格或逾期整改的，甲方有权解除本项目协议，要求乙方支付相当于本项目协议总金额【</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】%的违约金，并赔偿该部分服务不合格造成甲方的损失。</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（二）乙方逾期提供服务的，每日应向甲方偿付项目协议总额的万分之二作为违约金，违约金累计不超过项目协议总金额的</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 xml:space="preserve"> %。逾期【</w:t>
      </w:r>
      <w:r>
        <w:rPr>
          <w:rFonts w:hint="eastAsia" w:ascii="宋体" w:hAnsi="宋体" w:eastAsia="宋体" w:cs="宋体"/>
          <w:sz w:val="21"/>
          <w:szCs w:val="21"/>
          <w:lang w:val="en-US" w:eastAsia="zh-CN"/>
        </w:rPr>
        <w:t>x</w:t>
      </w:r>
      <w:r>
        <w:rPr>
          <w:rFonts w:hint="eastAsia" w:ascii="宋体" w:hAnsi="宋体" w:eastAsia="宋体" w:cs="宋体"/>
          <w:sz w:val="21"/>
          <w:szCs w:val="21"/>
        </w:rPr>
        <w:t>】日的，甲方有权解除本项目协议。</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（三）非因甲方原因乙方中断服务的，应在甲方指定时间内恢复服务，否则甲方有权扣减相应服务费，且要求乙方赔偿损失。</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sz w:val="21"/>
          <w:szCs w:val="21"/>
        </w:rPr>
      </w:pPr>
      <w:r>
        <w:rPr>
          <w:rFonts w:hint="eastAsia" w:ascii="宋体" w:hAnsi="宋体" w:eastAsia="宋体" w:cs="宋体"/>
          <w:sz w:val="21"/>
          <w:szCs w:val="21"/>
        </w:rPr>
        <w:t>（四）本项目合同因乙方原因导致解除、终止，</w:t>
      </w:r>
      <w:r>
        <w:rPr>
          <w:rFonts w:hint="eastAsia" w:ascii="宋体" w:hAnsi="宋体" w:eastAsia="宋体" w:cs="宋体"/>
          <w:sz w:val="21"/>
          <w:szCs w:val="21"/>
          <w:lang w:eastAsia="zh-Hans"/>
        </w:rPr>
        <w:t>甲方有权追究乙方一切违约责任，乙方应当承担因此给甲方造成的一切损失。</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sz w:val="21"/>
          <w:szCs w:val="21"/>
        </w:rPr>
      </w:pPr>
      <w:r>
        <w:rPr>
          <w:rFonts w:hint="eastAsia" w:ascii="宋体" w:hAnsi="宋体" w:eastAsia="宋体" w:cs="宋体"/>
          <w:sz w:val="21"/>
          <w:szCs w:val="21"/>
        </w:rPr>
        <w:t>（五）本项目协议无论因何原因解除、终止，乙方均应返还已收取但未履行及履行不符合约定部分的款项。</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第十条  甲方的违约责任</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（一）甲方无故逾期付款的，每日应向乙方偿付本项目协议拖欠金额的万分之</w:t>
      </w:r>
      <w:r>
        <w:rPr>
          <w:rFonts w:hint="eastAsia" w:ascii="宋体" w:hAnsi="宋体" w:eastAsia="宋体" w:cs="宋体"/>
          <w:sz w:val="21"/>
          <w:szCs w:val="21"/>
          <w:u w:val="single"/>
        </w:rPr>
        <w:t>二</w:t>
      </w:r>
      <w:r>
        <w:rPr>
          <w:rFonts w:hint="eastAsia" w:ascii="宋体" w:hAnsi="宋体" w:eastAsia="宋体" w:cs="宋体"/>
          <w:sz w:val="21"/>
          <w:szCs w:val="21"/>
        </w:rPr>
        <w:t>作为违约金，违约金累计不超过项目协议总金额的</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w:t>
      </w:r>
      <w:r>
        <w:rPr>
          <w:rFonts w:hint="eastAsia" w:ascii="宋体" w:hAnsi="宋体" w:eastAsia="宋体" w:cs="宋体"/>
          <w:sz w:val="21"/>
          <w:szCs w:val="21"/>
          <w:lang w:eastAsia="zh-CN"/>
        </w:rPr>
        <w:t>。</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（二）甲方违反合同约定拒绝接受服务的，应当承担由此而对乙方造成的直接损失。</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（三）本项目协议无论因何原因解除、终止，乙方均应返还已收取但未履行及履行不符合约定部分的款项。</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一</w:t>
      </w:r>
      <w:r>
        <w:rPr>
          <w:rFonts w:hint="eastAsia" w:ascii="宋体" w:hAnsi="宋体" w:eastAsia="宋体" w:cs="宋体"/>
          <w:b/>
          <w:sz w:val="21"/>
          <w:szCs w:val="21"/>
        </w:rPr>
        <w:t>条  保密条款</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本合同一方（“资料披露方”）对其向本合同另一方（“资料接受方”）。按照本合同规定所提供的各类技术和商业资料、规格说明、图纸、文件及专有技术等（以下简称“保密资料”）享有合法完整的所有权。</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（二）除本合同授权实施的行为外，资料接受方应将保密资料作为商业秘密予以保护，且不得将该保密资料任何部分或全部进行复制或向第三方披露。资料 接受方可仅为本合同的目的向其确有知悉必要的雇员披露对方提供的保密资料，能但同时须指示其雇员遵守本章规定的保密及不披露义务。资料接受方应对根据本合同接受的保密资料妥善保管，向其提供不低于向接受方自有商业秘密提供的保护之保护。对于保密资料在资料接受方期间发生的因接受方故意或过失行为导致保密资料被盗、遗失、不慎泄露以及其他对其保密性存在现实或潜在损害的事件，资料接受方应承担全部责任，并赔偿资料披露方因此遭受的全部经济损失。本合同终止或解除后，一方必须销毁所有保密资料的复制件并将原件返还给另一方。</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（三）当出现下述情况时，本条对保密资料的限制不适用，当保密资料：</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1、并非因资料接受方的过错而已经进入公有领域的。</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2、己通过该方的有关记录证明是由资料接受方独立开发的。</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3、由资料接受方从没有违反对资料披露方的保密义务的人处取得的。</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4、法律或有关证券交易所、有管辖权的司法、监察机关要求资料接受方披露的，但资料接受方应在合理的时间提前通知资料披露方，使其得以釆取其认为必要的保护措施。</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kern w:val="0"/>
          <w:sz w:val="21"/>
          <w:szCs w:val="21"/>
        </w:rPr>
        <w:t>国家法律、法规规定的其他情形。</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（四）关于甲方的数据保密性，乙方不得将该项目的设计和数据转用于第三方。</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（五）本保密条款不受本合同期满、解除或终止的影响而一直有效。</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二</w:t>
      </w:r>
      <w:r>
        <w:rPr>
          <w:rFonts w:hint="eastAsia" w:ascii="宋体" w:hAnsi="宋体" w:eastAsia="宋体" w:cs="宋体"/>
          <w:b/>
          <w:sz w:val="21"/>
          <w:szCs w:val="21"/>
        </w:rPr>
        <w:t>条  不可抗力及责任限制</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二）在任何情形下，甲、乙双方之间的赔偿责任种类，仅限于违约责任、侵权责任导致的直接损失，即一方因违约、侵权导致另一方遭受的直接、现实经济损失，而不包括任何间接损失，例如商誉、信用、数据丢失、系统中断之间的营业损失等；在本项目合同项下承担的全部赔偿责任的总和不超过本项目合同项下乙方收到的受指控产品或服务款项金额的百分之二十（20%）。</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sz w:val="21"/>
          <w:szCs w:val="21"/>
        </w:rPr>
      </w:pPr>
      <w:r>
        <w:rPr>
          <w:rFonts w:hint="eastAsia" w:ascii="宋体" w:hAnsi="宋体" w:eastAsia="宋体" w:cs="宋体"/>
          <w:sz w:val="21"/>
          <w:szCs w:val="21"/>
        </w:rPr>
        <w:t>（三）发生合同解除、终止的，双方应于合同解除、终止时核算乙方已经完成的合格工作量，甲方按照乙方实际完成的工作量支付相应报酬。</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bCs/>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三</w:t>
      </w:r>
      <w:r>
        <w:rPr>
          <w:rFonts w:hint="eastAsia" w:ascii="宋体" w:hAnsi="宋体" w:eastAsia="宋体" w:cs="宋体"/>
          <w:b/>
          <w:sz w:val="21"/>
          <w:szCs w:val="21"/>
        </w:rPr>
        <w:t xml:space="preserve">条  </w:t>
      </w:r>
      <w:r>
        <w:rPr>
          <w:rFonts w:hint="eastAsia" w:ascii="宋体" w:hAnsi="宋体" w:eastAsia="宋体" w:cs="宋体"/>
          <w:b/>
          <w:bCs/>
          <w:sz w:val="21"/>
          <w:szCs w:val="21"/>
        </w:rPr>
        <w:t>争议的解决</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（一）如因产品的质量问题发生争议，由法定的质量技术鉴定机构进行质量鉴定，双方应当服从该鉴定的结论。如经鉴定，产品质量存在问题，鉴定费用由乙方承担。</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b/>
          <w:sz w:val="21"/>
          <w:szCs w:val="21"/>
        </w:rPr>
      </w:pPr>
      <w:r>
        <w:rPr>
          <w:rFonts w:hint="eastAsia" w:ascii="宋体" w:hAnsi="宋体" w:eastAsia="宋体" w:cs="宋体"/>
          <w:sz w:val="21"/>
          <w:szCs w:val="21"/>
        </w:rPr>
        <w:t>（二）若</w:t>
      </w:r>
      <w:r>
        <w:rPr>
          <w:rFonts w:hint="eastAsia" w:ascii="宋体" w:hAnsi="宋体" w:eastAsia="宋体" w:cs="宋体"/>
          <w:sz w:val="21"/>
          <w:szCs w:val="21"/>
          <w:lang w:eastAsia="zh-Hans"/>
        </w:rPr>
        <w:t>履</w:t>
      </w:r>
      <w:r>
        <w:rPr>
          <w:rFonts w:hint="eastAsia" w:ascii="宋体" w:hAnsi="宋体" w:eastAsia="宋体" w:cs="宋体"/>
          <w:sz w:val="21"/>
          <w:szCs w:val="21"/>
        </w:rPr>
        <w:t>行本合同的过程中发生纠纷，双方当事人应当及时协商解决；协商不成时，可向</w:t>
      </w:r>
      <w:r>
        <w:rPr>
          <w:rFonts w:hint="eastAsia" w:ascii="宋体" w:hAnsi="宋体" w:eastAsia="宋体" w:cs="宋体"/>
          <w:sz w:val="21"/>
          <w:szCs w:val="21"/>
          <w:lang w:eastAsia="zh-Hans"/>
        </w:rPr>
        <w:t>甲方所在地</w:t>
      </w:r>
      <w:r>
        <w:rPr>
          <w:rFonts w:hint="eastAsia" w:ascii="宋体" w:hAnsi="宋体" w:eastAsia="宋体" w:cs="宋体"/>
          <w:sz w:val="21"/>
          <w:szCs w:val="21"/>
        </w:rPr>
        <w:t>人民法院提起诉讼。期间所产生的一切费用（包括但不限于律师费、诉讼费、保全费）均由败诉方承担。</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四</w:t>
      </w:r>
      <w:r>
        <w:rPr>
          <w:rFonts w:hint="eastAsia" w:ascii="宋体" w:hAnsi="宋体" w:eastAsia="宋体" w:cs="宋体"/>
          <w:b/>
          <w:sz w:val="21"/>
          <w:szCs w:val="21"/>
        </w:rPr>
        <w:t>条  无效合同</w:t>
      </w:r>
    </w:p>
    <w:p>
      <w:pPr>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top"/>
        <w:rPr>
          <w:rFonts w:hint="eastAsia" w:ascii="宋体" w:hAnsi="宋体" w:eastAsia="宋体" w:cs="宋体"/>
          <w:sz w:val="21"/>
          <w:szCs w:val="21"/>
        </w:rPr>
      </w:pPr>
      <w:r>
        <w:rPr>
          <w:rFonts w:hint="eastAsia" w:ascii="宋体" w:hAnsi="宋体" w:eastAsia="宋体" w:cs="宋体"/>
          <w:sz w:val="21"/>
          <w:szCs w:val="21"/>
        </w:rPr>
        <w:t>甲乙双方如因违反法律和有关规定，合同被宣告无效的，有过错的一方应当承担赔偿责任，双方都有过错的，各自承担相应的责任。</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五</w:t>
      </w:r>
      <w:r>
        <w:rPr>
          <w:rFonts w:hint="eastAsia" w:ascii="宋体" w:hAnsi="宋体" w:eastAsia="宋体" w:cs="宋体"/>
          <w:b/>
          <w:sz w:val="21"/>
          <w:szCs w:val="21"/>
        </w:rPr>
        <w:t>条  投诉</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甲方如对乙方所提供的产品质量及服务提出投诉，经核查如属有效投诉并超过三次，甲方有权解除合同并按有关规定接受处理。</w:t>
      </w:r>
    </w:p>
    <w:p>
      <w:pPr>
        <w:keepNext w:val="0"/>
        <w:keepLines w:val="0"/>
        <w:pageBreakBefore w:val="0"/>
        <w:widowControl w:val="0"/>
        <w:kinsoku/>
        <w:wordWrap/>
        <w:overflowPunct/>
        <w:topLinePunct w:val="0"/>
        <w:autoSpaceDE/>
        <w:autoSpaceDN/>
        <w:bidi w:val="0"/>
        <w:snapToGrid/>
        <w:spacing w:line="360" w:lineRule="auto"/>
        <w:ind w:firstLine="422" w:firstLineChars="200"/>
        <w:jc w:val="left"/>
        <w:outlineLvl w:val="0"/>
        <w:rPr>
          <w:rFonts w:hint="eastAsia" w:ascii="宋体" w:hAnsi="宋体" w:eastAsia="宋体" w:cs="宋体"/>
          <w:b/>
          <w:sz w:val="21"/>
          <w:szCs w:val="21"/>
        </w:rPr>
      </w:pPr>
      <w:r>
        <w:rPr>
          <w:rFonts w:hint="eastAsia" w:ascii="宋体" w:hAnsi="宋体" w:eastAsia="宋体" w:cs="宋体"/>
          <w:b/>
          <w:sz w:val="21"/>
          <w:szCs w:val="21"/>
        </w:rPr>
        <w:t>第十</w:t>
      </w:r>
      <w:r>
        <w:rPr>
          <w:rFonts w:hint="eastAsia" w:ascii="宋体" w:hAnsi="宋体" w:eastAsia="宋体" w:cs="宋体"/>
          <w:b/>
          <w:sz w:val="21"/>
          <w:szCs w:val="21"/>
          <w:lang w:val="en-US" w:eastAsia="zh-CN"/>
        </w:rPr>
        <w:t>六</w:t>
      </w:r>
      <w:r>
        <w:rPr>
          <w:rFonts w:hint="eastAsia" w:ascii="宋体" w:hAnsi="宋体" w:eastAsia="宋体" w:cs="宋体"/>
          <w:b/>
          <w:sz w:val="21"/>
          <w:szCs w:val="21"/>
        </w:rPr>
        <w:t>条  附则</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pacing w:val="-4"/>
          <w:sz w:val="21"/>
          <w:szCs w:val="21"/>
        </w:rPr>
      </w:pPr>
      <w:r>
        <w:rPr>
          <w:rFonts w:hint="eastAsia" w:ascii="宋体" w:hAnsi="宋体" w:eastAsia="宋体" w:cs="宋体"/>
          <w:sz w:val="21"/>
          <w:szCs w:val="21"/>
        </w:rPr>
        <w:t>（一）</w:t>
      </w:r>
      <w:r>
        <w:rPr>
          <w:rFonts w:hint="eastAsia" w:ascii="宋体" w:hAnsi="宋体" w:eastAsia="宋体" w:cs="宋体"/>
          <w:spacing w:val="-4"/>
          <w:sz w:val="21"/>
          <w:szCs w:val="21"/>
        </w:rPr>
        <w:t>本合同一式</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u w:val="single"/>
          <w:lang w:val="en-US" w:eastAsia="zh-CN"/>
        </w:rPr>
        <w:t>肆</w:t>
      </w:r>
      <w:r>
        <w:rPr>
          <w:rFonts w:hint="eastAsia" w:ascii="宋体" w:hAnsi="宋体" w:eastAsia="宋体" w:cs="宋体"/>
          <w:spacing w:val="-4"/>
          <w:sz w:val="21"/>
          <w:szCs w:val="21"/>
          <w:u w:val="single"/>
        </w:rPr>
        <w:t xml:space="preserve"> </w:t>
      </w:r>
      <w:r>
        <w:rPr>
          <w:rFonts w:hint="eastAsia" w:ascii="宋体" w:hAnsi="宋体" w:eastAsia="宋体" w:cs="宋体"/>
          <w:spacing w:val="-4"/>
          <w:sz w:val="21"/>
          <w:szCs w:val="21"/>
        </w:rPr>
        <w:t>份，甲方执</w:t>
      </w:r>
      <w:r>
        <w:rPr>
          <w:rFonts w:hint="eastAsia" w:ascii="宋体" w:hAnsi="宋体" w:eastAsia="宋体" w:cs="宋体"/>
          <w:spacing w:val="-4"/>
          <w:sz w:val="21"/>
          <w:szCs w:val="21"/>
          <w:u w:val="single"/>
        </w:rPr>
        <w:t xml:space="preserve"> 贰 </w:t>
      </w:r>
      <w:r>
        <w:rPr>
          <w:rFonts w:hint="eastAsia" w:ascii="宋体" w:hAnsi="宋体" w:eastAsia="宋体" w:cs="宋体"/>
          <w:spacing w:val="-4"/>
          <w:sz w:val="21"/>
          <w:szCs w:val="21"/>
        </w:rPr>
        <w:t>份，乙方执</w:t>
      </w:r>
      <w:r>
        <w:rPr>
          <w:rFonts w:hint="eastAsia" w:ascii="宋体" w:hAnsi="宋体" w:eastAsia="宋体" w:cs="宋体"/>
          <w:spacing w:val="-4"/>
          <w:sz w:val="21"/>
          <w:szCs w:val="21"/>
          <w:u w:val="single"/>
        </w:rPr>
        <w:t xml:space="preserve"> 贰 </w:t>
      </w:r>
      <w:r>
        <w:rPr>
          <w:rFonts w:hint="eastAsia" w:ascii="宋体" w:hAnsi="宋体" w:eastAsia="宋体" w:cs="宋体"/>
          <w:spacing w:val="-4"/>
          <w:sz w:val="21"/>
          <w:szCs w:val="21"/>
        </w:rPr>
        <w:t>份</w:t>
      </w:r>
      <w:r>
        <w:rPr>
          <w:rFonts w:hint="eastAsia" w:ascii="宋体" w:hAnsi="宋体" w:eastAsia="宋体" w:cs="宋体"/>
          <w:sz w:val="21"/>
          <w:szCs w:val="21"/>
        </w:rPr>
        <w:t>。</w:t>
      </w:r>
      <w:r>
        <w:rPr>
          <w:rFonts w:hint="eastAsia" w:ascii="宋体" w:hAnsi="宋体" w:eastAsia="宋体" w:cs="宋体"/>
          <w:spacing w:val="-4"/>
          <w:sz w:val="21"/>
          <w:szCs w:val="21"/>
        </w:rPr>
        <w:t>每份均具有同等法律效力。</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（二）本合同自甲乙双方签字盖章后生效。</w:t>
      </w:r>
    </w:p>
    <w:p>
      <w:pPr>
        <w:keepNext w:val="0"/>
        <w:keepLines w:val="0"/>
        <w:pageBreakBefore w:val="0"/>
        <w:widowControl w:val="0"/>
        <w:kinsoku/>
        <w:wordWrap/>
        <w:overflowPunct/>
        <w:topLinePunct w:val="0"/>
        <w:autoSpaceDE/>
        <w:autoSpaceDN/>
        <w:bidi w:val="0"/>
        <w:snapToGrid/>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rPr>
        <w:t>（三）双方确定，在本合同有效期</w:t>
      </w:r>
      <w:r>
        <w:rPr>
          <w:rFonts w:hint="eastAsia" w:ascii="宋体" w:hAnsi="宋体" w:eastAsia="宋体" w:cs="宋体"/>
          <w:sz w:val="21"/>
          <w:szCs w:val="21"/>
          <w:highlight w:val="none"/>
        </w:rPr>
        <w:t>内，甲方指定</w:t>
      </w:r>
      <w:r>
        <w:rPr>
          <w:rFonts w:hint="eastAsia" w:ascii="宋体" w:hAnsi="宋体" w:eastAsia="宋体" w:cs="宋体"/>
          <w:sz w:val="21"/>
          <w:szCs w:val="21"/>
          <w:u w:val="single"/>
          <w:lang w:val="en-US" w:eastAsia="zh-CN"/>
        </w:rPr>
        <w:t>x</w:t>
      </w:r>
      <w:r>
        <w:rPr>
          <w:rFonts w:hint="eastAsia" w:ascii="宋体" w:hAnsi="宋体" w:eastAsia="宋体" w:cs="宋体"/>
          <w:sz w:val="21"/>
          <w:szCs w:val="21"/>
          <w:highlight w:val="none"/>
        </w:rPr>
        <w:t>（电话：</w:t>
      </w:r>
      <w:r>
        <w:rPr>
          <w:rFonts w:hint="eastAsia" w:ascii="宋体" w:hAnsi="宋体" w:eastAsia="宋体" w:cs="宋体"/>
          <w:sz w:val="21"/>
          <w:szCs w:val="21"/>
          <w:u w:val="single"/>
          <w:lang w:val="en-US" w:eastAsia="zh-CN"/>
        </w:rPr>
        <w:t>x</w:t>
      </w:r>
      <w:r>
        <w:rPr>
          <w:rFonts w:hint="eastAsia" w:ascii="宋体" w:hAnsi="宋体" w:eastAsia="宋体" w:cs="宋体"/>
          <w:sz w:val="21"/>
          <w:szCs w:val="21"/>
          <w:highlight w:val="none"/>
        </w:rPr>
        <w:t>邮箱地址：</w:t>
      </w:r>
      <w:r>
        <w:rPr>
          <w:rFonts w:hint="eastAsia" w:ascii="宋体" w:hAnsi="宋体" w:eastAsia="宋体" w:cs="宋体"/>
          <w:sz w:val="21"/>
          <w:szCs w:val="21"/>
          <w:u w:val="single"/>
          <w:lang w:val="en-US" w:eastAsia="zh-CN"/>
        </w:rPr>
        <w:t>x</w:t>
      </w:r>
      <w:r>
        <w:rPr>
          <w:rFonts w:hint="eastAsia" w:ascii="宋体" w:hAnsi="宋体" w:eastAsia="宋体" w:cs="宋体"/>
          <w:sz w:val="21"/>
          <w:szCs w:val="21"/>
          <w:u w:val="none"/>
        </w:rPr>
        <w:t>）</w:t>
      </w:r>
      <w:r>
        <w:rPr>
          <w:rFonts w:hint="eastAsia" w:ascii="宋体" w:hAnsi="宋体" w:eastAsia="宋体" w:cs="宋体"/>
          <w:sz w:val="21"/>
          <w:szCs w:val="21"/>
        </w:rPr>
        <w:t>为甲方项目联系人及验收负责人，甲方授权其通过签字或电子邮件对交付、验收等相关的文档、报告进行确认，前述人员的签字或邮件确认行为代表甲方的真实意思表示，对甲方具有法律约束力。乙方指定</w:t>
      </w:r>
      <w:r>
        <w:rPr>
          <w:rFonts w:hint="eastAsia" w:ascii="宋体" w:hAnsi="宋体" w:eastAsia="宋体" w:cs="宋体"/>
          <w:sz w:val="21"/>
          <w:szCs w:val="21"/>
          <w:u w:val="single"/>
          <w:lang w:val="en-US" w:eastAsia="zh-CN"/>
        </w:rPr>
        <w:t>x</w:t>
      </w:r>
      <w:r>
        <w:rPr>
          <w:rFonts w:hint="eastAsia" w:ascii="宋体" w:hAnsi="宋体" w:eastAsia="宋体" w:cs="宋体"/>
          <w:sz w:val="21"/>
          <w:szCs w:val="21"/>
          <w:u w:val="single"/>
        </w:rPr>
        <w:t xml:space="preserve"> </w:t>
      </w:r>
      <w:r>
        <w:rPr>
          <w:rFonts w:hint="eastAsia" w:ascii="宋体" w:hAnsi="宋体" w:eastAsia="宋体" w:cs="宋体"/>
          <w:sz w:val="21"/>
          <w:szCs w:val="21"/>
        </w:rPr>
        <w:t>（电话：</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邮箱地址：</w:t>
      </w:r>
      <w:r>
        <w:rPr>
          <w:rFonts w:hint="eastAsia" w:ascii="宋体" w:hAnsi="宋体" w:eastAsia="宋体" w:cs="宋体"/>
          <w:sz w:val="21"/>
          <w:szCs w:val="21"/>
          <w:u w:val="single"/>
          <w:lang w:val="en-US" w:eastAsia="zh-CN"/>
        </w:rPr>
        <w:t>x</w:t>
      </w:r>
      <w:r>
        <w:rPr>
          <w:rFonts w:hint="eastAsia" w:ascii="宋体" w:hAnsi="宋体" w:eastAsia="宋体" w:cs="宋体"/>
          <w:sz w:val="21"/>
          <w:szCs w:val="21"/>
        </w:rPr>
        <w:t>）为乙方项目联系人</w:t>
      </w:r>
      <w:r>
        <w:rPr>
          <w:rFonts w:hint="eastAsia" w:ascii="宋体" w:hAnsi="宋体" w:eastAsia="宋体" w:cs="宋体"/>
          <w:sz w:val="21"/>
          <w:szCs w:val="21"/>
          <w:lang w:eastAsia="zh-Hans"/>
        </w:rPr>
        <w:t>，对乙方具有法律约束力</w:t>
      </w:r>
      <w:r>
        <w:rPr>
          <w:rFonts w:hint="eastAsia" w:ascii="宋体" w:hAnsi="宋体" w:eastAsia="宋体" w:cs="宋体"/>
          <w:sz w:val="21"/>
          <w:szCs w:val="21"/>
        </w:rPr>
        <w:t>。一方变更项目联系人的，应当及时以书面形式或上述指定邮箱通知另一方。未及时通知并影响本合同履行或造成损失的，应承担相应的责任。</w:t>
      </w:r>
    </w:p>
    <w:p>
      <w:pPr>
        <w:pStyle w:val="3"/>
        <w:keepNext w:val="0"/>
        <w:keepLines w:val="0"/>
        <w:pageBreakBefore w:val="0"/>
        <w:widowControl w:val="0"/>
        <w:kinsoku/>
        <w:wordWrap/>
        <w:overflowPunct/>
        <w:topLinePunct w:val="0"/>
        <w:autoSpaceDE/>
        <w:autoSpaceDN/>
        <w:bidi w:val="0"/>
        <w:snapToGrid/>
        <w:spacing w:after="0" w:line="360" w:lineRule="auto"/>
        <w:ind w:firstLine="420" w:firstLineChars="20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以下无正文</w:t>
      </w:r>
      <w:r>
        <w:rPr>
          <w:rFonts w:hint="eastAsia" w:ascii="宋体" w:hAnsi="宋体" w:eastAsia="宋体" w:cs="宋体"/>
          <w:sz w:val="21"/>
          <w:szCs w:val="21"/>
          <w:lang w:eastAsia="zh-CN"/>
        </w:rPr>
        <w:t>）</w:t>
      </w:r>
    </w:p>
    <w:p>
      <w:pPr>
        <w:pStyle w:val="3"/>
        <w:pageBreakBefore w:val="0"/>
        <w:widowControl w:val="0"/>
        <w:kinsoku/>
        <w:wordWrap/>
        <w:overflowPunct/>
        <w:bidi w:val="0"/>
        <w:spacing w:line="360" w:lineRule="auto"/>
        <w:ind w:firstLine="300"/>
        <w:rPr>
          <w:rFonts w:hint="eastAsia" w:ascii="宋体" w:hAnsi="宋体" w:eastAsia="宋体" w:cs="宋体"/>
          <w:sz w:val="24"/>
          <w:szCs w:val="24"/>
          <w:lang w:eastAsia="zh-CN"/>
        </w:rPr>
      </w:pPr>
    </w:p>
    <w:tbl>
      <w:tblPr>
        <w:tblStyle w:val="18"/>
        <w:tblW w:w="8517" w:type="dxa"/>
        <w:tblInd w:w="108" w:type="dxa"/>
        <w:tblLayout w:type="fixed"/>
        <w:tblCellMar>
          <w:top w:w="0" w:type="dxa"/>
          <w:left w:w="108" w:type="dxa"/>
          <w:bottom w:w="0" w:type="dxa"/>
          <w:right w:w="108" w:type="dxa"/>
        </w:tblCellMar>
      </w:tblPr>
      <w:tblGrid>
        <w:gridCol w:w="4678"/>
        <w:gridCol w:w="3839"/>
      </w:tblGrid>
      <w:tr>
        <w:tblPrEx>
          <w:tblCellMar>
            <w:top w:w="0" w:type="dxa"/>
            <w:left w:w="108" w:type="dxa"/>
            <w:bottom w:w="0" w:type="dxa"/>
            <w:right w:w="108" w:type="dxa"/>
          </w:tblCellMar>
        </w:tblPrEx>
        <w:trPr>
          <w:trHeight w:val="788" w:hRule="atLeast"/>
        </w:trPr>
        <w:tc>
          <w:tcPr>
            <w:tcW w:w="4678" w:type="dxa"/>
          </w:tcPr>
          <w:p>
            <w:pPr>
              <w:pageBreakBefore w:val="0"/>
              <w:widowControl w:val="0"/>
              <w:kinsoku/>
              <w:wordWrap/>
              <w:overflowPunct/>
              <w:bidi w:val="0"/>
              <w:spacing w:line="360" w:lineRule="auto"/>
              <w:rPr>
                <w:rFonts w:ascii="宋体" w:hAnsi="宋体" w:eastAsia="宋体" w:cs="宋体"/>
                <w:sz w:val="21"/>
                <w:szCs w:val="21"/>
              </w:rPr>
            </w:pPr>
            <w:r>
              <w:rPr>
                <w:rFonts w:hint="eastAsia" w:ascii="宋体" w:hAnsi="宋体" w:eastAsia="宋体" w:cs="宋体"/>
                <w:sz w:val="21"/>
                <w:szCs w:val="21"/>
              </w:rPr>
              <w:t>甲方（盖章）：数字江门网络建设有限公司</w:t>
            </w:r>
          </w:p>
        </w:tc>
        <w:tc>
          <w:tcPr>
            <w:tcW w:w="3839" w:type="dxa"/>
          </w:tcPr>
          <w:p>
            <w:pPr>
              <w:pageBreakBefore w:val="0"/>
              <w:widowControl w:val="0"/>
              <w:kinsoku/>
              <w:wordWrap/>
              <w:overflowPunct/>
              <w:bidi w:val="0"/>
              <w:spacing w:line="360" w:lineRule="auto"/>
              <w:rPr>
                <w:rFonts w:hint="eastAsia" w:ascii="宋体" w:hAnsi="宋体" w:eastAsia="宋体" w:cs="宋体"/>
                <w:sz w:val="21"/>
                <w:szCs w:val="21"/>
                <w:lang w:eastAsia="zh-CN"/>
              </w:rPr>
            </w:pPr>
            <w:r>
              <w:rPr>
                <w:rFonts w:hint="eastAsia" w:ascii="宋体" w:hAnsi="宋体" w:eastAsia="宋体" w:cs="宋体"/>
                <w:sz w:val="21"/>
                <w:szCs w:val="21"/>
              </w:rPr>
              <w:t>乙方（盖章）：</w:t>
            </w:r>
          </w:p>
        </w:tc>
      </w:tr>
      <w:tr>
        <w:tblPrEx>
          <w:tblCellMar>
            <w:top w:w="0" w:type="dxa"/>
            <w:left w:w="108" w:type="dxa"/>
            <w:bottom w:w="0" w:type="dxa"/>
            <w:right w:w="108" w:type="dxa"/>
          </w:tblCellMar>
        </w:tblPrEx>
        <w:trPr>
          <w:trHeight w:val="762" w:hRule="atLeast"/>
        </w:trPr>
        <w:tc>
          <w:tcPr>
            <w:tcW w:w="4678" w:type="dxa"/>
          </w:tcPr>
          <w:p>
            <w:pPr>
              <w:pageBreakBefore w:val="0"/>
              <w:widowControl w:val="0"/>
              <w:kinsoku/>
              <w:wordWrap/>
              <w:overflowPunct/>
              <w:bidi w:val="0"/>
              <w:spacing w:line="360" w:lineRule="auto"/>
              <w:rPr>
                <w:rFonts w:ascii="宋体" w:hAnsi="宋体" w:eastAsia="宋体" w:cs="宋体"/>
                <w:sz w:val="21"/>
                <w:szCs w:val="21"/>
              </w:rPr>
            </w:pPr>
            <w:r>
              <w:rPr>
                <w:rFonts w:hint="eastAsia" w:ascii="宋体" w:hAnsi="宋体" w:eastAsia="宋体" w:cs="宋体"/>
                <w:sz w:val="21"/>
                <w:szCs w:val="21"/>
              </w:rPr>
              <w:t>法定代表或授权代表：</w:t>
            </w:r>
          </w:p>
        </w:tc>
        <w:tc>
          <w:tcPr>
            <w:tcW w:w="3839" w:type="dxa"/>
          </w:tcPr>
          <w:p>
            <w:pPr>
              <w:pageBreakBefore w:val="0"/>
              <w:widowControl w:val="0"/>
              <w:kinsoku/>
              <w:wordWrap/>
              <w:overflowPunct/>
              <w:bidi w:val="0"/>
              <w:spacing w:line="360" w:lineRule="auto"/>
              <w:rPr>
                <w:rFonts w:ascii="宋体" w:hAnsi="宋体" w:eastAsia="宋体" w:cs="宋体"/>
                <w:sz w:val="21"/>
                <w:szCs w:val="21"/>
              </w:rPr>
            </w:pPr>
            <w:r>
              <w:rPr>
                <w:rFonts w:hint="eastAsia" w:ascii="宋体" w:hAnsi="宋体" w:eastAsia="宋体" w:cs="宋体"/>
                <w:sz w:val="21"/>
                <w:szCs w:val="21"/>
              </w:rPr>
              <w:t>法定代表/负责人或授权代表：</w:t>
            </w:r>
          </w:p>
        </w:tc>
      </w:tr>
      <w:tr>
        <w:tblPrEx>
          <w:tblCellMar>
            <w:top w:w="0" w:type="dxa"/>
            <w:left w:w="108" w:type="dxa"/>
            <w:bottom w:w="0" w:type="dxa"/>
            <w:right w:w="108" w:type="dxa"/>
          </w:tblCellMar>
        </w:tblPrEx>
        <w:trPr>
          <w:trHeight w:val="542" w:hRule="atLeast"/>
        </w:trPr>
        <w:tc>
          <w:tcPr>
            <w:tcW w:w="4678" w:type="dxa"/>
            <w:vAlign w:val="bottom"/>
          </w:tcPr>
          <w:p>
            <w:pPr>
              <w:pageBreakBefore w:val="0"/>
              <w:widowControl w:val="0"/>
              <w:kinsoku/>
              <w:wordWrap/>
              <w:overflowPunct/>
              <w:bidi w:val="0"/>
              <w:spacing w:line="360" w:lineRule="auto"/>
              <w:rPr>
                <w:rFonts w:ascii="宋体" w:hAnsi="宋体" w:eastAsia="宋体" w:cs="宋体"/>
                <w:sz w:val="21"/>
                <w:szCs w:val="21"/>
              </w:rPr>
            </w:pPr>
            <w:r>
              <w:rPr>
                <w:rFonts w:hint="eastAsia" w:ascii="宋体" w:hAnsi="宋体" w:eastAsia="宋体" w:cs="宋体"/>
                <w:sz w:val="21"/>
                <w:szCs w:val="21"/>
              </w:rPr>
              <w:t>地址：</w:t>
            </w:r>
          </w:p>
        </w:tc>
        <w:tc>
          <w:tcPr>
            <w:tcW w:w="3839" w:type="dxa"/>
            <w:vAlign w:val="bottom"/>
          </w:tcPr>
          <w:p>
            <w:pPr>
              <w:pageBreakBefore w:val="0"/>
              <w:widowControl w:val="0"/>
              <w:kinsoku/>
              <w:wordWrap/>
              <w:overflowPunct/>
              <w:bidi w:val="0"/>
              <w:spacing w:line="360" w:lineRule="auto"/>
              <w:rPr>
                <w:rFonts w:hint="eastAsia" w:ascii="宋体" w:hAnsi="宋体" w:eastAsia="宋体" w:cs="宋体"/>
                <w:sz w:val="21"/>
                <w:szCs w:val="21"/>
                <w:lang w:eastAsia="zh-CN"/>
              </w:rPr>
            </w:pPr>
            <w:r>
              <w:rPr>
                <w:rFonts w:hint="eastAsia" w:ascii="宋体" w:hAnsi="宋体" w:eastAsia="宋体" w:cs="宋体"/>
                <w:sz w:val="21"/>
                <w:szCs w:val="21"/>
              </w:rPr>
              <w:t>地址：</w:t>
            </w:r>
          </w:p>
        </w:tc>
      </w:tr>
      <w:tr>
        <w:tblPrEx>
          <w:tblCellMar>
            <w:top w:w="0" w:type="dxa"/>
            <w:left w:w="108" w:type="dxa"/>
            <w:bottom w:w="0" w:type="dxa"/>
            <w:right w:w="108" w:type="dxa"/>
          </w:tblCellMar>
        </w:tblPrEx>
        <w:trPr>
          <w:trHeight w:val="460" w:hRule="atLeast"/>
        </w:trPr>
        <w:tc>
          <w:tcPr>
            <w:tcW w:w="4678" w:type="dxa"/>
            <w:vAlign w:val="top"/>
          </w:tcPr>
          <w:p>
            <w:pPr>
              <w:pageBreakBefore w:val="0"/>
              <w:widowControl w:val="0"/>
              <w:kinsoku/>
              <w:wordWrap/>
              <w:overflowPunct/>
              <w:bidi w:val="0"/>
              <w:spacing w:line="360" w:lineRule="auto"/>
              <w:jc w:val="both"/>
              <w:rPr>
                <w:rFonts w:hint="eastAsia"/>
                <w:sz w:val="21"/>
                <w:szCs w:val="21"/>
              </w:rPr>
            </w:pPr>
            <w:r>
              <w:rPr>
                <w:rFonts w:hint="eastAsia" w:ascii="宋体" w:hAnsi="宋体" w:eastAsia="宋体" w:cs="宋体"/>
                <w:sz w:val="21"/>
                <w:szCs w:val="21"/>
              </w:rPr>
              <w:t>开户银行：</w:t>
            </w:r>
          </w:p>
        </w:tc>
        <w:tc>
          <w:tcPr>
            <w:tcW w:w="3839" w:type="dxa"/>
            <w:vAlign w:val="bottom"/>
          </w:tcPr>
          <w:p>
            <w:pPr>
              <w:pageBreakBefore w:val="0"/>
              <w:widowControl w:val="0"/>
              <w:kinsoku/>
              <w:wordWrap/>
              <w:overflowPunct/>
              <w:bidi w:val="0"/>
              <w:spacing w:line="360" w:lineRule="auto"/>
              <w:jc w:val="left"/>
              <w:rPr>
                <w:rFonts w:hint="eastAsia" w:ascii="宋体" w:hAnsi="宋体" w:eastAsia="宋体" w:cs="宋体"/>
                <w:sz w:val="21"/>
                <w:szCs w:val="21"/>
                <w:lang w:eastAsia="zh-CN"/>
              </w:rPr>
            </w:pPr>
            <w:r>
              <w:rPr>
                <w:rFonts w:hint="eastAsia" w:ascii="宋体" w:hAnsi="宋体" w:eastAsia="宋体" w:cs="宋体"/>
                <w:sz w:val="21"/>
                <w:szCs w:val="21"/>
              </w:rPr>
              <w:t>开户银行：</w:t>
            </w:r>
          </w:p>
        </w:tc>
      </w:tr>
      <w:tr>
        <w:tblPrEx>
          <w:tblCellMar>
            <w:top w:w="0" w:type="dxa"/>
            <w:left w:w="108" w:type="dxa"/>
            <w:bottom w:w="0" w:type="dxa"/>
            <w:right w:w="108" w:type="dxa"/>
          </w:tblCellMar>
        </w:tblPrEx>
        <w:trPr>
          <w:trHeight w:val="435" w:hRule="atLeast"/>
        </w:trPr>
        <w:tc>
          <w:tcPr>
            <w:tcW w:w="4678" w:type="dxa"/>
            <w:vAlign w:val="bottom"/>
          </w:tcPr>
          <w:p>
            <w:pPr>
              <w:pageBreakBefore w:val="0"/>
              <w:widowControl w:val="0"/>
              <w:kinsoku/>
              <w:wordWrap/>
              <w:overflowPunct/>
              <w:bidi w:val="0"/>
              <w:spacing w:line="360" w:lineRule="auto"/>
              <w:rPr>
                <w:rFonts w:hint="eastAsia" w:ascii="宋体" w:hAnsi="宋体" w:eastAsia="宋体" w:cs="宋体"/>
                <w:sz w:val="21"/>
                <w:szCs w:val="21"/>
              </w:rPr>
            </w:pPr>
            <w:r>
              <w:rPr>
                <w:rFonts w:hint="eastAsia" w:ascii="宋体" w:hAnsi="宋体" w:eastAsia="宋体" w:cs="宋体"/>
                <w:sz w:val="21"/>
                <w:szCs w:val="21"/>
              </w:rPr>
              <w:t>账号：</w:t>
            </w:r>
          </w:p>
        </w:tc>
        <w:tc>
          <w:tcPr>
            <w:tcW w:w="3839" w:type="dxa"/>
            <w:vAlign w:val="bottom"/>
          </w:tcPr>
          <w:p>
            <w:pPr>
              <w:pageBreakBefore w:val="0"/>
              <w:widowControl w:val="0"/>
              <w:kinsoku/>
              <w:wordWrap/>
              <w:overflowPunct/>
              <w:bidi w:val="0"/>
              <w:spacing w:line="360" w:lineRule="auto"/>
              <w:jc w:val="left"/>
              <w:rPr>
                <w:rFonts w:hint="eastAsia" w:ascii="宋体" w:hAnsi="宋体" w:eastAsia="宋体" w:cs="宋体"/>
                <w:sz w:val="21"/>
                <w:szCs w:val="21"/>
                <w:lang w:eastAsia="zh-CN"/>
              </w:rPr>
            </w:pPr>
            <w:r>
              <w:rPr>
                <w:rFonts w:hint="eastAsia" w:ascii="宋体" w:hAnsi="宋体" w:eastAsia="宋体" w:cs="宋体"/>
                <w:sz w:val="21"/>
                <w:szCs w:val="21"/>
              </w:rPr>
              <w:t>账号：</w:t>
            </w:r>
          </w:p>
        </w:tc>
      </w:tr>
      <w:tr>
        <w:tblPrEx>
          <w:tblCellMar>
            <w:top w:w="0" w:type="dxa"/>
            <w:left w:w="108" w:type="dxa"/>
            <w:bottom w:w="0" w:type="dxa"/>
            <w:right w:w="108" w:type="dxa"/>
          </w:tblCellMar>
        </w:tblPrEx>
        <w:trPr>
          <w:trHeight w:val="472" w:hRule="atLeast"/>
        </w:trPr>
        <w:tc>
          <w:tcPr>
            <w:tcW w:w="4678" w:type="dxa"/>
            <w:vAlign w:val="bottom"/>
          </w:tcPr>
          <w:p>
            <w:pPr>
              <w:pageBreakBefore w:val="0"/>
              <w:widowControl w:val="0"/>
              <w:kinsoku/>
              <w:wordWrap/>
              <w:overflowPunct/>
              <w:bidi w:val="0"/>
              <w:spacing w:line="360" w:lineRule="auto"/>
              <w:rPr>
                <w:rFonts w:hint="eastAsia" w:ascii="宋体" w:hAnsi="宋体" w:eastAsia="宋体" w:cs="宋体"/>
                <w:sz w:val="21"/>
                <w:szCs w:val="21"/>
              </w:rPr>
            </w:pPr>
            <w:r>
              <w:rPr>
                <w:rFonts w:hint="eastAsia" w:ascii="宋体" w:hAnsi="宋体" w:eastAsia="宋体" w:cs="宋体"/>
                <w:sz w:val="21"/>
                <w:szCs w:val="21"/>
              </w:rPr>
              <w:t>电话：</w:t>
            </w:r>
          </w:p>
        </w:tc>
        <w:tc>
          <w:tcPr>
            <w:tcW w:w="3839" w:type="dxa"/>
            <w:vAlign w:val="bottom"/>
          </w:tcPr>
          <w:p>
            <w:pPr>
              <w:pageBreakBefore w:val="0"/>
              <w:widowControl w:val="0"/>
              <w:kinsoku/>
              <w:wordWrap/>
              <w:overflowPunct/>
              <w:bidi w:val="0"/>
              <w:spacing w:line="360" w:lineRule="auto"/>
              <w:jc w:val="left"/>
              <w:rPr>
                <w:rFonts w:ascii="宋体" w:hAnsi="宋体" w:eastAsia="宋体" w:cs="宋体"/>
                <w:sz w:val="21"/>
                <w:szCs w:val="21"/>
              </w:rPr>
            </w:pPr>
            <w:r>
              <w:rPr>
                <w:rFonts w:hint="eastAsia" w:ascii="宋体" w:hAnsi="宋体" w:eastAsia="宋体" w:cs="宋体"/>
                <w:sz w:val="21"/>
                <w:szCs w:val="21"/>
              </w:rPr>
              <w:t>电话：</w:t>
            </w:r>
          </w:p>
        </w:tc>
      </w:tr>
      <w:tr>
        <w:tblPrEx>
          <w:tblCellMar>
            <w:top w:w="0" w:type="dxa"/>
            <w:left w:w="108" w:type="dxa"/>
            <w:bottom w:w="0" w:type="dxa"/>
            <w:right w:w="108" w:type="dxa"/>
          </w:tblCellMar>
        </w:tblPrEx>
        <w:trPr>
          <w:trHeight w:val="460" w:hRule="atLeast"/>
        </w:trPr>
        <w:tc>
          <w:tcPr>
            <w:tcW w:w="4678" w:type="dxa"/>
            <w:vAlign w:val="bottom"/>
          </w:tcPr>
          <w:p>
            <w:pPr>
              <w:pageBreakBefore w:val="0"/>
              <w:widowControl w:val="0"/>
              <w:kinsoku/>
              <w:wordWrap/>
              <w:overflowPunct/>
              <w:bidi w:val="0"/>
              <w:spacing w:line="360" w:lineRule="auto"/>
              <w:jc w:val="left"/>
              <w:rPr>
                <w:rFonts w:ascii="宋体" w:hAnsi="宋体" w:eastAsia="宋体" w:cs="宋体"/>
                <w:sz w:val="21"/>
                <w:szCs w:val="21"/>
              </w:rPr>
            </w:pPr>
            <w:r>
              <w:rPr>
                <w:rFonts w:hint="eastAsia" w:ascii="宋体" w:hAnsi="宋体" w:eastAsia="宋体" w:cs="宋体"/>
                <w:sz w:val="21"/>
                <w:szCs w:val="21"/>
              </w:rPr>
              <w:t>签约时间：   年   月   日</w:t>
            </w:r>
          </w:p>
        </w:tc>
        <w:tc>
          <w:tcPr>
            <w:tcW w:w="3839" w:type="dxa"/>
            <w:vAlign w:val="bottom"/>
          </w:tcPr>
          <w:p>
            <w:pPr>
              <w:pageBreakBefore w:val="0"/>
              <w:widowControl w:val="0"/>
              <w:kinsoku/>
              <w:wordWrap/>
              <w:overflowPunct/>
              <w:bidi w:val="0"/>
              <w:spacing w:line="360" w:lineRule="auto"/>
              <w:jc w:val="left"/>
              <w:rPr>
                <w:rFonts w:ascii="宋体" w:hAnsi="宋体" w:eastAsia="宋体" w:cs="宋体"/>
                <w:sz w:val="21"/>
                <w:szCs w:val="21"/>
              </w:rPr>
            </w:pPr>
            <w:r>
              <w:rPr>
                <w:rFonts w:hint="eastAsia" w:ascii="宋体" w:hAnsi="宋体" w:eastAsia="宋体" w:cs="宋体"/>
                <w:sz w:val="21"/>
                <w:szCs w:val="21"/>
              </w:rPr>
              <w:t>签约时间：   年   月   日</w:t>
            </w:r>
          </w:p>
        </w:tc>
      </w:tr>
      <w:tr>
        <w:tblPrEx>
          <w:tblCellMar>
            <w:top w:w="0" w:type="dxa"/>
            <w:left w:w="108" w:type="dxa"/>
            <w:bottom w:w="0" w:type="dxa"/>
            <w:right w:w="108" w:type="dxa"/>
          </w:tblCellMar>
        </w:tblPrEx>
        <w:trPr>
          <w:trHeight w:val="935" w:hRule="atLeast"/>
        </w:trPr>
        <w:tc>
          <w:tcPr>
            <w:tcW w:w="8517" w:type="dxa"/>
            <w:gridSpan w:val="2"/>
            <w:vAlign w:val="bottom"/>
          </w:tcPr>
          <w:p>
            <w:pPr>
              <w:pStyle w:val="12"/>
              <w:pageBreakBefore w:val="0"/>
              <w:widowControl w:val="0"/>
              <w:kinsoku/>
              <w:wordWrap/>
              <w:overflowPunct/>
              <w:bidi w:val="0"/>
              <w:spacing w:line="360" w:lineRule="auto"/>
              <w:rPr>
                <w:rFonts w:hAnsi="宋体" w:cs="宋体"/>
                <w:kern w:val="2"/>
                <w:sz w:val="21"/>
                <w:szCs w:val="21"/>
              </w:rPr>
            </w:pPr>
          </w:p>
          <w:p>
            <w:pPr>
              <w:pStyle w:val="12"/>
              <w:pageBreakBefore w:val="0"/>
              <w:widowControl w:val="0"/>
              <w:kinsoku/>
              <w:wordWrap/>
              <w:overflowPunct/>
              <w:bidi w:val="0"/>
              <w:spacing w:line="360" w:lineRule="auto"/>
              <w:rPr>
                <w:rFonts w:hAnsi="宋体" w:cs="宋体"/>
                <w:sz w:val="21"/>
                <w:szCs w:val="21"/>
              </w:rPr>
            </w:pPr>
            <w:r>
              <w:rPr>
                <w:rFonts w:hint="eastAsia" w:hAnsi="宋体" w:cs="宋体"/>
                <w:kern w:val="2"/>
                <w:sz w:val="21"/>
                <w:szCs w:val="21"/>
              </w:rPr>
              <w:t>签约地点：江门市蓬江区</w:t>
            </w:r>
          </w:p>
        </w:tc>
      </w:tr>
    </w:tbl>
    <w:p>
      <w:pPr>
        <w:pageBreakBefore w:val="0"/>
        <w:widowControl w:val="0"/>
        <w:kinsoku/>
        <w:wordWrap/>
        <w:overflowPunct/>
        <w:bidi w:val="0"/>
        <w:rPr>
          <w:rFonts w:hint="eastAsia"/>
          <w:highlight w:val="none"/>
          <w:lang w:eastAsia="zh-CN"/>
        </w:rPr>
      </w:pPr>
      <w:r>
        <w:rPr>
          <w:rFonts w:hint="eastAsia"/>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p>
    <w:p>
      <w:pPr>
        <w:pStyle w:val="16"/>
        <w:pageBreakBefore w:val="0"/>
        <w:widowControl w:val="0"/>
        <w:kinsoku/>
        <w:wordWrap/>
        <w:overflowPunct/>
        <w:bidi w:val="0"/>
        <w:ind w:left="0" w:leftChars="0" w:firstLine="0" w:firstLineChars="0"/>
        <w:rPr>
          <w:rFonts w:hint="eastAsia"/>
          <w:lang w:val="en-US" w:eastAsia="zh-CN"/>
        </w:rPr>
      </w:pPr>
      <w:r>
        <w:rPr>
          <w:rFonts w:hint="eastAsia" w:ascii="宋体" w:hAnsi="宋体" w:eastAsia="宋体" w:cs="宋体"/>
          <w:b/>
          <w:bCs/>
          <w:sz w:val="24"/>
          <w:szCs w:val="24"/>
          <w:highlight w:val="none"/>
        </w:rPr>
        <w:t>注：本合同样本仅供形式上的参考，具体条款内容由采购人和成交供应商协商确定。</w:t>
      </w:r>
    </w:p>
    <w:p>
      <w:pPr>
        <w:pageBreakBefore w:val="0"/>
        <w:widowControl w:val="0"/>
        <w:kinsoku/>
        <w:wordWrap/>
        <w:overflowPunct/>
        <w:bidi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4"/>
        <w:pageBreakBefore w:val="0"/>
        <w:widowControl w:val="0"/>
        <w:kinsoku/>
        <w:wordWrap/>
        <w:overflowPunct/>
        <w:bidi w:val="0"/>
        <w:jc w:val="center"/>
        <w:rPr>
          <w:rFonts w:ascii="宋体" w:hAnsi="宋体"/>
          <w:b w:val="0"/>
          <w:sz w:val="30"/>
          <w:szCs w:val="30"/>
          <w:highlight w:val="none"/>
        </w:rPr>
      </w:pPr>
      <w:bookmarkStart w:id="41" w:name="_Toc7910"/>
      <w:bookmarkStart w:id="42" w:name="_Toc11673"/>
      <w:bookmarkStart w:id="43" w:name="_Toc25007"/>
      <w:r>
        <w:rPr>
          <w:rFonts w:hint="eastAsia"/>
          <w:b w:val="0"/>
          <w:sz w:val="32"/>
          <w:szCs w:val="32"/>
          <w:highlight w:val="none"/>
        </w:rPr>
        <w:t>第五章 采购需求</w:t>
      </w:r>
      <w:bookmarkEnd w:id="41"/>
      <w:bookmarkEnd w:id="42"/>
      <w:bookmarkEnd w:id="43"/>
    </w:p>
    <w:p>
      <w:pPr>
        <w:pageBreakBefore w:val="0"/>
        <w:widowControl w:val="0"/>
        <w:numPr>
          <w:ilvl w:val="0"/>
          <w:numId w:val="7"/>
        </w:numPr>
        <w:kinsoku/>
        <w:wordWrap/>
        <w:overflowPunct/>
        <w:bidi w:val="0"/>
        <w:spacing w:line="360" w:lineRule="auto"/>
        <w:rPr>
          <w:rFonts w:hint="eastAsia" w:ascii="宋体" w:hAnsi="宋体" w:eastAsia="宋体" w:cs="宋体"/>
          <w:b/>
          <w:sz w:val="21"/>
          <w:szCs w:val="21"/>
        </w:rPr>
      </w:pPr>
      <w:r>
        <w:rPr>
          <w:rFonts w:hint="eastAsia" w:ascii="宋体" w:hAnsi="宋体" w:eastAsia="宋体" w:cs="宋体"/>
          <w:b/>
          <w:sz w:val="21"/>
          <w:szCs w:val="21"/>
        </w:rPr>
        <w:t>项目概述</w:t>
      </w:r>
    </w:p>
    <w:p>
      <w:pPr>
        <w:pStyle w:val="39"/>
        <w:pageBreakBefore w:val="0"/>
        <w:widowControl w:val="0"/>
        <w:kinsoku/>
        <w:wordWrap/>
        <w:overflowPunct/>
        <w:bidi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为了加强相关项目的管理，推进项目建设规范、专业、有序、高效运行，提供地市现场调研及项目管理支撑服务，为项目全流程提供必要的项目管理支撑活动，确保项目按时按质完成交付。</w:t>
      </w:r>
    </w:p>
    <w:p>
      <w:pPr>
        <w:pageBreakBefore w:val="0"/>
        <w:widowControl w:val="0"/>
        <w:numPr>
          <w:ilvl w:val="0"/>
          <w:numId w:val="7"/>
        </w:numPr>
        <w:kinsoku/>
        <w:wordWrap/>
        <w:overflowPunct/>
        <w:bidi w:val="0"/>
        <w:spacing w:line="360" w:lineRule="auto"/>
        <w:rPr>
          <w:rFonts w:hint="eastAsia" w:ascii="宋体" w:hAnsi="宋体" w:eastAsia="宋体" w:cs="宋体"/>
          <w:b/>
          <w:sz w:val="21"/>
          <w:szCs w:val="21"/>
        </w:rPr>
      </w:pPr>
      <w:r>
        <w:rPr>
          <w:rFonts w:hint="eastAsia" w:ascii="宋体" w:hAnsi="宋体" w:eastAsia="宋体" w:cs="宋体"/>
          <w:b/>
          <w:sz w:val="21"/>
          <w:szCs w:val="21"/>
        </w:rPr>
        <w:t>项目服务内容</w:t>
      </w:r>
    </w:p>
    <w:p>
      <w:pPr>
        <w:pStyle w:val="39"/>
        <w:pageBreakBefore w:val="0"/>
        <w:widowControl w:val="0"/>
        <w:numPr>
          <w:ilvl w:val="0"/>
          <w:numId w:val="8"/>
        </w:numPr>
        <w:kinsoku/>
        <w:wordWrap/>
        <w:overflowPunct/>
        <w:bidi w:val="0"/>
        <w:spacing w:line="360" w:lineRule="auto"/>
        <w:rPr>
          <w:rFonts w:hint="eastAsia" w:ascii="宋体" w:hAnsi="宋体" w:eastAsia="宋体" w:cs="宋体"/>
          <w:b/>
          <w:bCs/>
          <w:kern w:val="0"/>
          <w:sz w:val="21"/>
          <w:szCs w:val="21"/>
        </w:rPr>
      </w:pPr>
      <w:r>
        <w:rPr>
          <w:rFonts w:hint="eastAsia" w:ascii="宋体" w:hAnsi="宋体" w:eastAsia="宋体" w:cs="宋体"/>
          <w:b/>
          <w:bCs/>
          <w:kern w:val="0"/>
          <w:sz w:val="21"/>
          <w:szCs w:val="21"/>
        </w:rPr>
        <w:t>协助采购人完成三区四市的现场调研支撑及梳理工作。</w:t>
      </w:r>
    </w:p>
    <w:p>
      <w:pPr>
        <w:pStyle w:val="39"/>
        <w:pageBreakBefore w:val="0"/>
        <w:widowControl w:val="0"/>
        <w:numPr>
          <w:ilvl w:val="0"/>
          <w:numId w:val="9"/>
        </w:numPr>
        <w:kinsoku/>
        <w:wordWrap/>
        <w:overflowPunct/>
        <w:bidi w:val="0"/>
        <w:spacing w:line="360" w:lineRule="auto"/>
        <w:ind w:left="0"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协助采购人完成目标用户的信息系统现状、信息系统应用需求、业务数据对接需求等情况的调研工作；</w:t>
      </w:r>
    </w:p>
    <w:p>
      <w:pPr>
        <w:pStyle w:val="39"/>
        <w:pageBreakBefore w:val="0"/>
        <w:widowControl w:val="0"/>
        <w:numPr>
          <w:ilvl w:val="0"/>
          <w:numId w:val="9"/>
        </w:numPr>
        <w:kinsoku/>
        <w:wordWrap/>
        <w:overflowPunct/>
        <w:bidi w:val="0"/>
        <w:spacing w:line="360" w:lineRule="auto"/>
        <w:ind w:left="0"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协助采购人完成需求梳理工作；</w:t>
      </w:r>
    </w:p>
    <w:p>
      <w:pPr>
        <w:pStyle w:val="39"/>
        <w:pageBreakBefore w:val="0"/>
        <w:widowControl w:val="0"/>
        <w:numPr>
          <w:ilvl w:val="0"/>
          <w:numId w:val="9"/>
        </w:numPr>
        <w:kinsoku/>
        <w:wordWrap/>
        <w:overflowPunct/>
        <w:bidi w:val="0"/>
        <w:spacing w:line="360" w:lineRule="auto"/>
        <w:ind w:left="0"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根据调研和需求梳理工作，输出相关成果报告。</w:t>
      </w:r>
    </w:p>
    <w:p>
      <w:pPr>
        <w:pStyle w:val="39"/>
        <w:pageBreakBefore w:val="0"/>
        <w:widowControl w:val="0"/>
        <w:numPr>
          <w:ilvl w:val="0"/>
          <w:numId w:val="8"/>
        </w:numPr>
        <w:kinsoku/>
        <w:wordWrap/>
        <w:overflowPunct/>
        <w:bidi w:val="0"/>
        <w:spacing w:line="360" w:lineRule="auto"/>
        <w:rPr>
          <w:rFonts w:hint="eastAsia" w:ascii="宋体" w:hAnsi="宋体" w:eastAsia="宋体" w:cs="宋体"/>
          <w:b/>
          <w:bCs/>
          <w:kern w:val="0"/>
          <w:sz w:val="21"/>
          <w:szCs w:val="21"/>
        </w:rPr>
      </w:pPr>
      <w:r>
        <w:rPr>
          <w:rFonts w:hint="eastAsia" w:ascii="宋体" w:hAnsi="宋体" w:eastAsia="宋体" w:cs="宋体"/>
          <w:b/>
          <w:bCs/>
          <w:kern w:val="0"/>
          <w:sz w:val="21"/>
          <w:szCs w:val="21"/>
        </w:rPr>
        <w:t>为采购人提供项目管理支撑服务。</w:t>
      </w:r>
    </w:p>
    <w:p>
      <w:pPr>
        <w:pStyle w:val="39"/>
        <w:pageBreakBefore w:val="0"/>
        <w:widowControl w:val="0"/>
        <w:numPr>
          <w:ilvl w:val="0"/>
          <w:numId w:val="10"/>
        </w:numPr>
        <w:kinsoku/>
        <w:wordWrap/>
        <w:overflowPunct/>
        <w:bidi w:val="0"/>
        <w:spacing w:line="360" w:lineRule="auto"/>
        <w:ind w:left="0"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为采购人提供项目管理支撑服务，统筹项目总体管理工作，跟踪、掌握项目进程节点，对关键节点进行监督控制，定期向采购人汇报项目情况；</w:t>
      </w:r>
    </w:p>
    <w:p>
      <w:pPr>
        <w:pStyle w:val="39"/>
        <w:pageBreakBefore w:val="0"/>
        <w:widowControl w:val="0"/>
        <w:numPr>
          <w:ilvl w:val="0"/>
          <w:numId w:val="10"/>
        </w:numPr>
        <w:kinsoku/>
        <w:wordWrap/>
        <w:overflowPunct/>
        <w:bidi w:val="0"/>
        <w:spacing w:line="360" w:lineRule="auto"/>
        <w:ind w:left="0"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落实采购人项目管理实施细则和流程控制要求，为采购人项目全流程管理提供必要的协助支持（包括但不限于调研组织、进度管理、质量管理、人员管理等内容），确保项目按时按质完成交付。</w:t>
      </w:r>
    </w:p>
    <w:p>
      <w:pPr>
        <w:pStyle w:val="39"/>
        <w:pageBreakBefore w:val="0"/>
        <w:widowControl w:val="0"/>
        <w:numPr>
          <w:ilvl w:val="0"/>
          <w:numId w:val="8"/>
        </w:numPr>
        <w:kinsoku/>
        <w:wordWrap/>
        <w:overflowPunct/>
        <w:bidi w:val="0"/>
        <w:spacing w:line="360" w:lineRule="auto"/>
        <w:rPr>
          <w:rFonts w:hint="eastAsia" w:ascii="宋体" w:hAnsi="宋体" w:eastAsia="宋体" w:cs="宋体"/>
          <w:b/>
          <w:bCs/>
          <w:kern w:val="0"/>
          <w:sz w:val="21"/>
          <w:szCs w:val="21"/>
        </w:rPr>
      </w:pPr>
      <w:r>
        <w:rPr>
          <w:rFonts w:hint="eastAsia" w:ascii="宋体" w:hAnsi="宋体" w:eastAsia="宋体" w:cs="宋体"/>
          <w:b/>
          <w:bCs/>
          <w:kern w:val="0"/>
          <w:sz w:val="21"/>
          <w:szCs w:val="21"/>
        </w:rPr>
        <w:t>项目人员要求</w:t>
      </w:r>
    </w:p>
    <w:p>
      <w:pPr>
        <w:pStyle w:val="3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要求中选供应商成立服务团队，提供不少于1名现场常驻人员，专门针对本项目的技术服务队伍不少于2人为本项目提供支撑服务，具体人员那名单如下：</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3"/>
        <w:gridCol w:w="1631"/>
        <w:gridCol w:w="2708"/>
        <w:gridCol w:w="2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pct"/>
          </w:tcPr>
          <w:p>
            <w:pPr>
              <w:pStyle w:val="39"/>
              <w:pageBreakBefore w:val="0"/>
              <w:widowControl w:val="0"/>
              <w:kinsoku/>
              <w:wordWrap/>
              <w:overflowPunct/>
              <w:bidi w:val="0"/>
              <w:spacing w:line="36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姓名</w:t>
            </w:r>
          </w:p>
        </w:tc>
        <w:tc>
          <w:tcPr>
            <w:tcW w:w="889" w:type="pct"/>
          </w:tcPr>
          <w:p>
            <w:pPr>
              <w:pStyle w:val="39"/>
              <w:pageBreakBefore w:val="0"/>
              <w:widowControl w:val="0"/>
              <w:kinsoku/>
              <w:wordWrap/>
              <w:overflowPunct/>
              <w:bidi w:val="0"/>
              <w:spacing w:line="36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职务</w:t>
            </w:r>
          </w:p>
        </w:tc>
        <w:tc>
          <w:tcPr>
            <w:tcW w:w="1476" w:type="pct"/>
          </w:tcPr>
          <w:p>
            <w:pPr>
              <w:pStyle w:val="39"/>
              <w:pageBreakBefore w:val="0"/>
              <w:widowControl w:val="0"/>
              <w:kinsoku/>
              <w:wordWrap/>
              <w:overflowPunct/>
              <w:bidi w:val="0"/>
              <w:spacing w:line="36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相关资质</w:t>
            </w:r>
          </w:p>
        </w:tc>
        <w:tc>
          <w:tcPr>
            <w:tcW w:w="1476" w:type="pct"/>
          </w:tcPr>
          <w:p>
            <w:pPr>
              <w:pStyle w:val="39"/>
              <w:pageBreakBefore w:val="0"/>
              <w:widowControl w:val="0"/>
              <w:kinsoku/>
              <w:wordWrap/>
              <w:overflowPunct/>
              <w:bidi w:val="0"/>
              <w:spacing w:line="360" w:lineRule="auto"/>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57"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889"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1476"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1476" w:type="pct"/>
          </w:tcPr>
          <w:p>
            <w:pPr>
              <w:pStyle w:val="39"/>
              <w:pageBreakBefore w:val="0"/>
              <w:widowControl w:val="0"/>
              <w:kinsoku/>
              <w:wordWrap/>
              <w:overflowPunct/>
              <w:bidi w:val="0"/>
              <w:spacing w:line="360" w:lineRule="auto"/>
              <w:rPr>
                <w:rFonts w:hint="eastAsia" w:ascii="宋体" w:hAnsi="宋体" w:eastAsia="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889"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1476"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1476" w:type="pct"/>
          </w:tcPr>
          <w:p>
            <w:pPr>
              <w:pStyle w:val="39"/>
              <w:pageBreakBefore w:val="0"/>
              <w:widowControl w:val="0"/>
              <w:kinsoku/>
              <w:wordWrap/>
              <w:overflowPunct/>
              <w:bidi w:val="0"/>
              <w:spacing w:line="360" w:lineRule="auto"/>
              <w:rPr>
                <w:rFonts w:hint="eastAsia" w:ascii="宋体" w:hAnsi="宋体" w:eastAsia="宋体" w:cs="宋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7"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889"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1476" w:type="pct"/>
          </w:tcPr>
          <w:p>
            <w:pPr>
              <w:pStyle w:val="39"/>
              <w:pageBreakBefore w:val="0"/>
              <w:widowControl w:val="0"/>
              <w:kinsoku/>
              <w:wordWrap/>
              <w:overflowPunct/>
              <w:bidi w:val="0"/>
              <w:spacing w:line="360" w:lineRule="auto"/>
              <w:jc w:val="center"/>
              <w:rPr>
                <w:rFonts w:hint="eastAsia" w:ascii="宋体" w:hAnsi="宋体" w:eastAsia="宋体" w:cs="宋体"/>
                <w:kern w:val="0"/>
                <w:sz w:val="21"/>
                <w:szCs w:val="21"/>
              </w:rPr>
            </w:pPr>
          </w:p>
        </w:tc>
        <w:tc>
          <w:tcPr>
            <w:tcW w:w="1476" w:type="pct"/>
          </w:tcPr>
          <w:p>
            <w:pPr>
              <w:pStyle w:val="39"/>
              <w:pageBreakBefore w:val="0"/>
              <w:widowControl w:val="0"/>
              <w:kinsoku/>
              <w:wordWrap/>
              <w:overflowPunct/>
              <w:bidi w:val="0"/>
              <w:spacing w:line="360" w:lineRule="auto"/>
              <w:rPr>
                <w:rFonts w:hint="eastAsia" w:ascii="宋体" w:hAnsi="宋体" w:eastAsia="宋体" w:cs="宋体"/>
                <w:kern w:val="0"/>
                <w:sz w:val="21"/>
                <w:szCs w:val="21"/>
              </w:rPr>
            </w:pPr>
          </w:p>
        </w:tc>
      </w:tr>
    </w:tbl>
    <w:p>
      <w:pPr>
        <w:pStyle w:val="39"/>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项目成员需提供不少于一年的项目现场驻点服务，验收时需提供相关人员的考勤资料作为证明。</w:t>
      </w:r>
    </w:p>
    <w:p>
      <w:pPr>
        <w:pStyle w:val="39"/>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项目成员需要对服务项目的建设提供全程支持，若服务项目建设周期延长，项目成员需无条件配合完成相关服务支持工作，直到服务项目完成验收。</w:t>
      </w:r>
    </w:p>
    <w:p>
      <w:pPr>
        <w:pStyle w:val="39"/>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驻场人员在整个服务过程中所产生的费用都包含在本采购项目费用当中，具体包括：驻场人员的工资；驻场人员在工作中的通讯费；驻场人员在工作中的交通费；驻场人员在服务过程产生的住宿费以及其他不可预见的费用。</w:t>
      </w:r>
    </w:p>
    <w:p>
      <w:pPr>
        <w:pStyle w:val="39"/>
        <w:keepNext w:val="0"/>
        <w:keepLines w:val="0"/>
        <w:pageBreakBefore w:val="0"/>
        <w:widowControl w:val="0"/>
        <w:numPr>
          <w:ilvl w:val="0"/>
          <w:numId w:val="11"/>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驻场人员在运维过程中必须遵守采购人所有规章制度，包括但不限定于采购人的考勤制度、安全作业制度、保密管理制度、网络安全制度、疫情防控制度、信息化工作制度以及工作纪律等。</w:t>
      </w:r>
    </w:p>
    <w:p>
      <w:pPr>
        <w:pageBreakBefore w:val="0"/>
        <w:widowControl w:val="0"/>
        <w:numPr>
          <w:ilvl w:val="0"/>
          <w:numId w:val="7"/>
        </w:numPr>
        <w:kinsoku/>
        <w:wordWrap/>
        <w:overflowPunct/>
        <w:bidi w:val="0"/>
        <w:spacing w:line="360" w:lineRule="auto"/>
        <w:rPr>
          <w:rFonts w:hint="eastAsia" w:ascii="宋体" w:hAnsi="宋体" w:eastAsia="宋体" w:cs="宋体"/>
          <w:b/>
          <w:sz w:val="21"/>
          <w:szCs w:val="21"/>
        </w:rPr>
      </w:pPr>
      <w:r>
        <w:rPr>
          <w:rFonts w:hint="eastAsia" w:ascii="宋体" w:hAnsi="宋体" w:eastAsia="宋体" w:cs="宋体"/>
          <w:b/>
          <w:sz w:val="21"/>
          <w:szCs w:val="21"/>
        </w:rPr>
        <w:t>服务周期</w:t>
      </w:r>
    </w:p>
    <w:p>
      <w:pPr>
        <w:pStyle w:val="39"/>
        <w:pageBreakBefore w:val="0"/>
        <w:widowControl w:val="0"/>
        <w:kinsoku/>
        <w:wordWrap/>
        <w:overflowPunct/>
        <w:bidi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合同签订生效后提供12个月的地市现场调研及项目管理支撑服务。</w:t>
      </w:r>
    </w:p>
    <w:p>
      <w:pPr>
        <w:pageBreakBefore w:val="0"/>
        <w:widowControl w:val="0"/>
        <w:numPr>
          <w:ilvl w:val="0"/>
          <w:numId w:val="7"/>
        </w:numPr>
        <w:kinsoku/>
        <w:wordWrap/>
        <w:overflowPunct/>
        <w:bidi w:val="0"/>
        <w:spacing w:line="360" w:lineRule="auto"/>
        <w:rPr>
          <w:rFonts w:hint="eastAsia" w:ascii="宋体" w:hAnsi="宋体" w:eastAsia="宋体" w:cs="宋体"/>
          <w:b/>
          <w:sz w:val="21"/>
          <w:szCs w:val="21"/>
        </w:rPr>
      </w:pPr>
      <w:r>
        <w:rPr>
          <w:rFonts w:hint="eastAsia" w:ascii="宋体" w:hAnsi="宋体" w:eastAsia="宋体" w:cs="宋体"/>
          <w:b/>
          <w:sz w:val="21"/>
          <w:szCs w:val="21"/>
        </w:rPr>
        <w:t>验收要求</w:t>
      </w:r>
    </w:p>
    <w:p>
      <w:pPr>
        <w:pStyle w:val="39"/>
        <w:pageBreakBefore w:val="0"/>
        <w:widowControl w:val="0"/>
        <w:kinsoku/>
        <w:wordWrap/>
        <w:overflowPunct/>
        <w:bidi w:val="0"/>
        <w:spacing w:line="360" w:lineRule="auto"/>
        <w:ind w:firstLine="420" w:firstLineChars="200"/>
        <w:rPr>
          <w:rFonts w:hint="eastAsia" w:ascii="宋体" w:hAnsi="宋体" w:eastAsia="宋体" w:cs="宋体"/>
          <w:kern w:val="0"/>
          <w:sz w:val="21"/>
          <w:szCs w:val="21"/>
        </w:rPr>
      </w:pPr>
      <w:r>
        <w:rPr>
          <w:rFonts w:hint="eastAsia" w:ascii="宋体" w:hAnsi="宋体" w:eastAsia="宋体" w:cs="宋体"/>
          <w:kern w:val="0"/>
          <w:sz w:val="21"/>
          <w:szCs w:val="21"/>
        </w:rPr>
        <w:t>本项目主要是地市现场调研及项目管理支撑服务，当中选供应商根据要求完成相关的工作、进行成果输出物提交并经确认内容符合相关质量要求后，即认为本项目达到验收要求。</w:t>
      </w:r>
    </w:p>
    <w:p>
      <w:pPr>
        <w:pageBreakBefore w:val="0"/>
        <w:widowControl w:val="0"/>
        <w:numPr>
          <w:ilvl w:val="0"/>
          <w:numId w:val="7"/>
        </w:numPr>
        <w:kinsoku/>
        <w:wordWrap/>
        <w:overflowPunct/>
        <w:bidi w:val="0"/>
        <w:spacing w:line="360" w:lineRule="auto"/>
        <w:rPr>
          <w:rFonts w:hint="eastAsia" w:ascii="宋体" w:hAnsi="宋体" w:eastAsia="宋体" w:cs="宋体"/>
          <w:b/>
          <w:sz w:val="21"/>
          <w:szCs w:val="21"/>
        </w:rPr>
      </w:pPr>
      <w:r>
        <w:rPr>
          <w:rFonts w:hint="eastAsia" w:ascii="宋体" w:hAnsi="宋体" w:eastAsia="宋体" w:cs="宋体"/>
          <w:b/>
          <w:sz w:val="21"/>
          <w:szCs w:val="21"/>
        </w:rPr>
        <w:t>项目预算</w:t>
      </w:r>
    </w:p>
    <w:p>
      <w:pPr>
        <w:pStyle w:val="31"/>
        <w:pageBreakBefore w:val="0"/>
        <w:widowControl w:val="0"/>
        <w:numPr>
          <w:ilvl w:val="0"/>
          <w:numId w:val="12"/>
        </w:numPr>
        <w:kinsoku/>
        <w:wordWrap/>
        <w:overflowPunct/>
        <w:bidi w:val="0"/>
        <w:spacing w:line="360" w:lineRule="auto"/>
        <w:ind w:firstLine="560"/>
        <w:rPr>
          <w:rFonts w:hint="eastAsia" w:ascii="宋体" w:hAnsi="宋体" w:eastAsia="宋体" w:cs="宋体"/>
          <w:kern w:val="0"/>
          <w:sz w:val="21"/>
          <w:szCs w:val="21"/>
        </w:rPr>
      </w:pPr>
      <w:r>
        <w:rPr>
          <w:rFonts w:hint="eastAsia" w:ascii="宋体" w:hAnsi="宋体" w:eastAsia="宋体" w:cs="宋体"/>
          <w:kern w:val="0"/>
          <w:sz w:val="21"/>
          <w:szCs w:val="21"/>
        </w:rPr>
        <w:t>本</w:t>
      </w:r>
      <w:r>
        <w:rPr>
          <w:rFonts w:hint="eastAsia" w:ascii="宋体" w:hAnsi="宋体" w:eastAsia="宋体" w:cs="宋体"/>
          <w:kern w:val="0"/>
          <w:sz w:val="21"/>
          <w:szCs w:val="21"/>
          <w:lang w:val="zh-CN"/>
        </w:rPr>
        <w:t>项目</w:t>
      </w:r>
      <w:r>
        <w:rPr>
          <w:rFonts w:hint="eastAsia" w:ascii="宋体" w:hAnsi="宋体" w:eastAsia="宋体" w:cs="宋体"/>
          <w:kern w:val="0"/>
          <w:sz w:val="21"/>
          <w:szCs w:val="21"/>
        </w:rPr>
        <w:t>（含税）最高限价为人民币10万元（含税），中选供应商需根据实际成交价提供相应税率的增值税发票。</w:t>
      </w:r>
    </w:p>
    <w:p>
      <w:pPr>
        <w:pStyle w:val="44"/>
        <w:pageBreakBefore w:val="0"/>
        <w:widowControl w:val="0"/>
        <w:kinsoku/>
        <w:wordWrap/>
        <w:overflowPunct/>
        <w:bidi w:val="0"/>
        <w:spacing w:line="360" w:lineRule="auto"/>
        <w:ind w:firstLine="560"/>
        <w:rPr>
          <w:rFonts w:hint="eastAsia" w:ascii="宋体" w:hAnsi="宋体" w:eastAsia="宋体" w:cs="宋体"/>
          <w:sz w:val="21"/>
          <w:szCs w:val="21"/>
        </w:rPr>
      </w:pPr>
      <w:r>
        <w:rPr>
          <w:rFonts w:hint="eastAsia" w:ascii="宋体" w:hAnsi="宋体" w:eastAsia="宋体" w:cs="宋体"/>
          <w:sz w:val="21"/>
          <w:szCs w:val="21"/>
        </w:rPr>
        <w:t>（二）支付方式：</w:t>
      </w:r>
    </w:p>
    <w:p>
      <w:pPr>
        <w:pStyle w:val="44"/>
        <w:pageBreakBefore w:val="0"/>
        <w:widowControl w:val="0"/>
        <w:numPr>
          <w:ilvl w:val="0"/>
          <w:numId w:val="13"/>
        </w:numPr>
        <w:kinsoku/>
        <w:wordWrap/>
        <w:overflowPunct/>
        <w:bidi w:val="0"/>
        <w:spacing w:line="360" w:lineRule="auto"/>
        <w:ind w:left="0" w:firstLine="560"/>
        <w:rPr>
          <w:rFonts w:hint="eastAsia" w:ascii="宋体" w:hAnsi="宋体" w:eastAsia="宋体" w:cs="宋体"/>
          <w:sz w:val="21"/>
          <w:szCs w:val="21"/>
        </w:rPr>
      </w:pPr>
      <w:r>
        <w:rPr>
          <w:rFonts w:hint="eastAsia" w:ascii="宋体" w:hAnsi="宋体" w:eastAsia="宋体" w:cs="宋体"/>
          <w:sz w:val="21"/>
          <w:szCs w:val="21"/>
        </w:rPr>
        <w:t>本合同签订生效且</w:t>
      </w:r>
      <w:r>
        <w:rPr>
          <w:rFonts w:hint="eastAsia" w:ascii="宋体" w:hAnsi="宋体" w:eastAsia="宋体" w:cs="宋体"/>
          <w:kern w:val="0"/>
          <w:sz w:val="21"/>
          <w:szCs w:val="21"/>
        </w:rPr>
        <w:t>中选供应商</w:t>
      </w:r>
      <w:r>
        <w:rPr>
          <w:rFonts w:hint="eastAsia" w:ascii="宋体" w:hAnsi="宋体" w:eastAsia="宋体" w:cs="宋体"/>
          <w:sz w:val="21"/>
          <w:szCs w:val="21"/>
        </w:rPr>
        <w:t>向采购人提供符合国家财务规定的增值税专用发票后15个工作日内，</w:t>
      </w:r>
      <w:r>
        <w:rPr>
          <w:rFonts w:hint="eastAsia" w:ascii="宋体" w:hAnsi="宋体" w:eastAsia="宋体" w:cs="宋体"/>
          <w:kern w:val="0"/>
          <w:sz w:val="21"/>
          <w:szCs w:val="21"/>
        </w:rPr>
        <w:t>中选供应商</w:t>
      </w:r>
      <w:r>
        <w:rPr>
          <w:rFonts w:hint="eastAsia" w:ascii="宋体" w:hAnsi="宋体" w:eastAsia="宋体" w:cs="宋体"/>
          <w:sz w:val="21"/>
          <w:szCs w:val="21"/>
        </w:rPr>
        <w:t>办理申请付款手续。采购人收到财政拨付资金后，视实际资金到位情况，支付合同总金额30%。</w:t>
      </w:r>
    </w:p>
    <w:p>
      <w:pPr>
        <w:pStyle w:val="44"/>
        <w:pageBreakBefore w:val="0"/>
        <w:widowControl w:val="0"/>
        <w:numPr>
          <w:ilvl w:val="0"/>
          <w:numId w:val="13"/>
        </w:numPr>
        <w:kinsoku/>
        <w:wordWrap/>
        <w:overflowPunct/>
        <w:bidi w:val="0"/>
        <w:spacing w:line="360" w:lineRule="auto"/>
        <w:ind w:left="0" w:firstLine="56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rPr>
        <w:t>项目进度经采购人确认项目实际进度，</w:t>
      </w:r>
      <w:r>
        <w:rPr>
          <w:rFonts w:hint="eastAsia" w:ascii="宋体" w:hAnsi="宋体" w:eastAsia="宋体" w:cs="宋体"/>
          <w:kern w:val="0"/>
          <w:sz w:val="21"/>
          <w:szCs w:val="21"/>
        </w:rPr>
        <w:t>中选供应商</w:t>
      </w:r>
      <w:r>
        <w:rPr>
          <w:rFonts w:hint="eastAsia" w:ascii="宋体" w:hAnsi="宋体" w:eastAsia="宋体" w:cs="宋体"/>
          <w:sz w:val="21"/>
          <w:szCs w:val="21"/>
        </w:rPr>
        <w:t>可多次向采购人提供符合国家财务规定的增值税专用发票和申请付款手续，采购人收到财政拨付资金后的15个工作日内，视实际资金到位情况，向</w:t>
      </w:r>
      <w:r>
        <w:rPr>
          <w:rFonts w:hint="eastAsia" w:ascii="宋体" w:hAnsi="宋体" w:eastAsia="宋体" w:cs="宋体"/>
          <w:kern w:val="0"/>
          <w:sz w:val="21"/>
          <w:szCs w:val="21"/>
        </w:rPr>
        <w:t>中选供应商</w:t>
      </w:r>
      <w:r>
        <w:rPr>
          <w:rFonts w:hint="eastAsia" w:ascii="宋体" w:hAnsi="宋体" w:eastAsia="宋体" w:cs="宋体"/>
          <w:sz w:val="21"/>
          <w:szCs w:val="21"/>
        </w:rPr>
        <w:t>支付项目进度款，进度款和首期款合计不高于实际进度的90%。</w:t>
      </w:r>
    </w:p>
    <w:p>
      <w:pPr>
        <w:pStyle w:val="44"/>
        <w:pageBreakBefore w:val="0"/>
        <w:widowControl w:val="0"/>
        <w:numPr>
          <w:ilvl w:val="0"/>
          <w:numId w:val="13"/>
        </w:numPr>
        <w:kinsoku/>
        <w:wordWrap/>
        <w:overflowPunct/>
        <w:bidi w:val="0"/>
        <w:spacing w:line="360" w:lineRule="auto"/>
        <w:ind w:left="0" w:firstLine="56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rPr>
        <w:t>项目终验合格且服务期期满并经采购人确认，且中选供应商向采购人提供符合国家财务规定的发票后，采购人办理申请付款手续。采购人收到财政拨付资金后的15个工作日内，视实际资金到位情况，将</w:t>
      </w:r>
      <w:r>
        <w:rPr>
          <w:rFonts w:hint="eastAsia" w:ascii="宋体" w:hAnsi="宋体" w:eastAsia="宋体" w:cs="宋体"/>
          <w:sz w:val="21"/>
          <w:szCs w:val="21"/>
          <w:lang w:val="en-US" w:eastAsia="zh-CN"/>
        </w:rPr>
        <w:t>合同</w:t>
      </w:r>
      <w:r>
        <w:rPr>
          <w:rFonts w:hint="eastAsia" w:ascii="宋体" w:hAnsi="宋体" w:eastAsia="宋体" w:cs="宋体"/>
          <w:sz w:val="21"/>
          <w:szCs w:val="21"/>
        </w:rPr>
        <w:t>总金额余下款项支付给中选供应商。</w:t>
      </w:r>
    </w:p>
    <w:p>
      <w:pPr>
        <w:pageBreakBefore w:val="0"/>
        <w:widowControl w:val="0"/>
        <w:kinsoku/>
        <w:wordWrap/>
        <w:overflowPunct/>
        <w:bidi w:val="0"/>
        <w:rPr>
          <w:rFonts w:hint="default" w:ascii="宋体" w:hAnsi="宋体" w:eastAsia="宋体" w:cs="宋体"/>
          <w:kern w:val="2"/>
          <w:sz w:val="24"/>
          <w:szCs w:val="24"/>
          <w:highlight w:val="none"/>
          <w:lang w:val="en-US" w:eastAsia="zh-CN" w:bidi="ar-SA"/>
        </w:rPr>
      </w:pPr>
      <w:r>
        <w:rPr>
          <w:rFonts w:hint="default" w:ascii="宋体" w:hAnsi="宋体" w:eastAsia="宋体" w:cs="宋体"/>
          <w:kern w:val="2"/>
          <w:sz w:val="24"/>
          <w:szCs w:val="24"/>
          <w:highlight w:val="none"/>
          <w:lang w:val="en-US" w:eastAsia="zh-CN" w:bidi="ar-SA"/>
        </w:rPr>
        <w:br w:type="page"/>
      </w:r>
    </w:p>
    <w:p>
      <w:pPr>
        <w:pStyle w:val="16"/>
        <w:pageBreakBefore w:val="0"/>
        <w:widowControl w:val="0"/>
        <w:kinsoku/>
        <w:wordWrap/>
        <w:overflowPunct/>
        <w:bidi w:val="0"/>
      </w:pPr>
    </w:p>
    <w:p>
      <w:pPr>
        <w:pStyle w:val="4"/>
        <w:pageBreakBefore w:val="0"/>
        <w:widowControl w:val="0"/>
        <w:kinsoku/>
        <w:wordWrap/>
        <w:overflowPunct/>
        <w:bidi w:val="0"/>
        <w:jc w:val="center"/>
        <w:rPr>
          <w:b w:val="0"/>
          <w:sz w:val="32"/>
          <w:szCs w:val="32"/>
          <w:highlight w:val="none"/>
        </w:rPr>
      </w:pPr>
      <w:bookmarkStart w:id="44" w:name="_Toc337"/>
      <w:bookmarkStart w:id="45" w:name="_Toc15722"/>
      <w:bookmarkStart w:id="46" w:name="_Toc20951"/>
      <w:r>
        <w:rPr>
          <w:rFonts w:hint="eastAsia"/>
          <w:b w:val="0"/>
          <w:sz w:val="32"/>
          <w:szCs w:val="32"/>
          <w:highlight w:val="none"/>
        </w:rPr>
        <w:t>第六章 响应文件格式</w:t>
      </w:r>
      <w:bookmarkEnd w:id="44"/>
      <w:bookmarkEnd w:id="45"/>
      <w:bookmarkEnd w:id="46"/>
    </w:p>
    <w:p>
      <w:pPr>
        <w:pageBreakBefore w:val="0"/>
        <w:widowControl w:val="0"/>
        <w:kinsoku/>
        <w:wordWrap/>
        <w:overflowPunct/>
        <w:bidi w:val="0"/>
        <w:jc w:val="right"/>
        <w:rPr>
          <w:rFonts w:hint="eastAsia" w:ascii="宋体" w:hAnsi="宋体" w:eastAsia="宋体" w:cs="宋体"/>
          <w:b/>
          <w:bCs/>
          <w:sz w:val="52"/>
          <w:szCs w:val="52"/>
          <w:highlight w:val="none"/>
        </w:rPr>
      </w:pPr>
    </w:p>
    <w:p>
      <w:pPr>
        <w:pageBreakBefore w:val="0"/>
        <w:widowControl w:val="0"/>
        <w:kinsoku/>
        <w:wordWrap/>
        <w:overflowPunct/>
        <w:bidi w:val="0"/>
        <w:jc w:val="center"/>
        <w:rPr>
          <w:rFonts w:hint="eastAsia" w:ascii="宋体" w:hAnsi="宋体" w:eastAsia="宋体" w:cs="宋体"/>
          <w:sz w:val="36"/>
          <w:szCs w:val="36"/>
          <w:highlight w:val="none"/>
        </w:rPr>
      </w:pPr>
    </w:p>
    <w:p>
      <w:pPr>
        <w:pageBreakBefore w:val="0"/>
        <w:widowControl w:val="0"/>
        <w:kinsoku/>
        <w:wordWrap/>
        <w:overflowPunct/>
        <w:bidi w:val="0"/>
        <w:spacing w:after="120" w:line="920" w:lineRule="exact"/>
        <w:jc w:val="center"/>
        <w:rPr>
          <w:rFonts w:hint="eastAsia" w:eastAsia="黑体"/>
          <w:spacing w:val="20"/>
          <w:sz w:val="36"/>
          <w:szCs w:val="36"/>
          <w:highlight w:val="none"/>
          <w:lang w:val="en-US" w:eastAsia="zh-CN"/>
        </w:rPr>
      </w:pPr>
      <w:r>
        <w:rPr>
          <w:rFonts w:hint="eastAsia" w:eastAsia="黑体"/>
          <w:spacing w:val="20"/>
          <w:sz w:val="36"/>
          <w:szCs w:val="36"/>
          <w:highlight w:val="none"/>
          <w:lang w:val="en-US" w:eastAsia="zh-CN"/>
        </w:rPr>
        <w:t>数字江门网络建设有限公司</w:t>
      </w:r>
    </w:p>
    <w:p>
      <w:pPr>
        <w:pageBreakBefore w:val="0"/>
        <w:widowControl w:val="0"/>
        <w:kinsoku/>
        <w:wordWrap/>
        <w:overflowPunct/>
        <w:bidi w:val="0"/>
        <w:spacing w:after="120" w:line="920" w:lineRule="exact"/>
        <w:jc w:val="center"/>
        <w:rPr>
          <w:rFonts w:hint="eastAsia" w:eastAsia="黑体"/>
          <w:spacing w:val="20"/>
          <w:sz w:val="36"/>
          <w:szCs w:val="36"/>
          <w:highlight w:val="none"/>
          <w:lang w:val="en-US" w:eastAsia="zh-CN"/>
        </w:rPr>
      </w:pPr>
      <w:r>
        <w:rPr>
          <w:rFonts w:hint="eastAsia" w:eastAsia="黑体"/>
          <w:spacing w:val="20"/>
          <w:sz w:val="36"/>
          <w:szCs w:val="36"/>
          <w:highlight w:val="none"/>
          <w:lang w:val="en-US" w:eastAsia="zh-CN"/>
        </w:rPr>
        <w:t>区市现场调研及项目管理支撑服务</w:t>
      </w:r>
    </w:p>
    <w:p>
      <w:pPr>
        <w:pageBreakBefore w:val="0"/>
        <w:widowControl w:val="0"/>
        <w:kinsoku/>
        <w:wordWrap/>
        <w:overflowPunct/>
        <w:bidi w:val="0"/>
        <w:jc w:val="center"/>
        <w:rPr>
          <w:rFonts w:hint="eastAsia" w:ascii="宋体" w:hAnsi="宋体" w:eastAsia="宋体" w:cs="宋体"/>
          <w:sz w:val="36"/>
          <w:szCs w:val="36"/>
          <w:highlight w:val="none"/>
        </w:rPr>
      </w:pPr>
    </w:p>
    <w:p>
      <w:pPr>
        <w:pageBreakBefore w:val="0"/>
        <w:widowControl w:val="0"/>
        <w:kinsoku/>
        <w:wordWrap/>
        <w:overflowPunct/>
        <w:bidi w:val="0"/>
        <w:jc w:val="center"/>
        <w:rPr>
          <w:rFonts w:hint="eastAsia" w:ascii="宋体" w:hAnsi="宋体" w:eastAsia="宋体" w:cs="宋体"/>
          <w:spacing w:val="20"/>
          <w:sz w:val="36"/>
          <w:szCs w:val="36"/>
          <w:highlight w:val="none"/>
          <w:lang w:val="en-US" w:eastAsia="zh-CN"/>
        </w:rPr>
      </w:pPr>
      <w:r>
        <w:rPr>
          <w:rFonts w:hint="eastAsia" w:ascii="宋体" w:hAnsi="宋体" w:eastAsia="宋体" w:cs="宋体"/>
          <w:sz w:val="36"/>
          <w:szCs w:val="36"/>
          <w:highlight w:val="none"/>
        </w:rPr>
        <w:t>项目编号：</w:t>
      </w:r>
      <w:r>
        <w:rPr>
          <w:rFonts w:hint="eastAsia" w:ascii="宋体" w:hAnsi="宋体" w:eastAsia="宋体" w:cs="宋体"/>
          <w:kern w:val="2"/>
          <w:sz w:val="36"/>
          <w:szCs w:val="36"/>
          <w:highlight w:val="none"/>
          <w:lang w:val="en-US" w:eastAsia="zh-CN" w:bidi="ar-SA"/>
        </w:rPr>
        <w:t>JYCG2022015</w:t>
      </w:r>
    </w:p>
    <w:p>
      <w:pPr>
        <w:pageBreakBefore w:val="0"/>
        <w:widowControl w:val="0"/>
        <w:kinsoku/>
        <w:wordWrap/>
        <w:overflowPunct/>
        <w:bidi w:val="0"/>
        <w:spacing w:after="120" w:line="720" w:lineRule="exact"/>
        <w:rPr>
          <w:rFonts w:hint="eastAsia"/>
          <w:color w:val="000000"/>
          <w:sz w:val="36"/>
          <w:szCs w:val="36"/>
          <w:highlight w:val="none"/>
        </w:rPr>
      </w:pPr>
    </w:p>
    <w:p>
      <w:pPr>
        <w:pageBreakBefore w:val="0"/>
        <w:widowControl w:val="0"/>
        <w:kinsoku/>
        <w:wordWrap/>
        <w:overflowPunct/>
        <w:bidi w:val="0"/>
        <w:spacing w:after="120" w:line="920" w:lineRule="exact"/>
        <w:jc w:val="center"/>
        <w:rPr>
          <w:rFonts w:eastAsia="黑体"/>
          <w:spacing w:val="20"/>
          <w:sz w:val="36"/>
          <w:szCs w:val="36"/>
          <w:highlight w:val="none"/>
        </w:rPr>
      </w:pPr>
      <w:r>
        <w:rPr>
          <w:rFonts w:hint="eastAsia" w:eastAsia="黑体"/>
          <w:spacing w:val="20"/>
          <w:sz w:val="36"/>
          <w:szCs w:val="36"/>
          <w:highlight w:val="none"/>
          <w:lang w:val="en-US" w:eastAsia="zh-CN"/>
        </w:rPr>
        <w:t>采购文件</w:t>
      </w:r>
    </w:p>
    <w:p>
      <w:pPr>
        <w:pageBreakBefore w:val="0"/>
        <w:widowControl w:val="0"/>
        <w:kinsoku/>
        <w:wordWrap/>
        <w:overflowPunct/>
        <w:bidi w:val="0"/>
        <w:spacing w:after="120" w:line="920" w:lineRule="exact"/>
        <w:jc w:val="center"/>
        <w:rPr>
          <w:rFonts w:eastAsia="黑体"/>
          <w:spacing w:val="20"/>
          <w:sz w:val="50"/>
          <w:szCs w:val="50"/>
          <w:highlight w:val="none"/>
        </w:rPr>
      </w:pPr>
    </w:p>
    <w:p>
      <w:pPr>
        <w:pageBreakBefore w:val="0"/>
        <w:widowControl w:val="0"/>
        <w:kinsoku/>
        <w:wordWrap/>
        <w:overflowPunct/>
        <w:bidi w:val="0"/>
        <w:spacing w:after="120" w:line="440" w:lineRule="exact"/>
        <w:jc w:val="both"/>
        <w:rPr>
          <w:color w:val="000000"/>
          <w:sz w:val="20"/>
          <w:highlight w:val="none"/>
        </w:rPr>
      </w:pPr>
    </w:p>
    <w:p>
      <w:pPr>
        <w:pageBreakBefore w:val="0"/>
        <w:widowControl w:val="0"/>
        <w:kinsoku/>
        <w:wordWrap/>
        <w:overflowPunct/>
        <w:bidi w:val="0"/>
        <w:spacing w:after="120" w:line="440" w:lineRule="exact"/>
        <w:jc w:val="both"/>
        <w:rPr>
          <w:sz w:val="20"/>
          <w:highlight w:val="none"/>
        </w:rPr>
      </w:pPr>
    </w:p>
    <w:p>
      <w:pPr>
        <w:pageBreakBefore w:val="0"/>
        <w:widowControl w:val="0"/>
        <w:kinsoku/>
        <w:wordWrap/>
        <w:overflowPunct/>
        <w:bidi w:val="0"/>
        <w:spacing w:after="120" w:line="440" w:lineRule="exact"/>
        <w:jc w:val="center"/>
        <w:rPr>
          <w:sz w:val="20"/>
          <w:highlight w:val="none"/>
        </w:rPr>
      </w:pPr>
    </w:p>
    <w:p>
      <w:pPr>
        <w:pageBreakBefore w:val="0"/>
        <w:widowControl w:val="0"/>
        <w:kinsoku/>
        <w:wordWrap/>
        <w:overflowPunct/>
        <w:bidi w:val="0"/>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供应商：</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(盖单位公章)</w:t>
      </w:r>
    </w:p>
    <w:p>
      <w:pPr>
        <w:pageBreakBefore w:val="0"/>
        <w:widowControl w:val="0"/>
        <w:kinsoku/>
        <w:wordWrap/>
        <w:overflowPunct/>
        <w:bidi w:val="0"/>
        <w:spacing w:line="720" w:lineRule="exact"/>
        <w:jc w:val="center"/>
        <w:rPr>
          <w:rFonts w:ascii="黑体" w:hAnsi="宋体" w:eastAsia="黑体"/>
          <w:color w:val="000000"/>
          <w:spacing w:val="20"/>
          <w:sz w:val="24"/>
          <w:szCs w:val="24"/>
          <w:highlight w:val="none"/>
        </w:rPr>
      </w:pPr>
      <w:r>
        <w:rPr>
          <w:rFonts w:hint="eastAsia" w:ascii="黑体" w:hAnsi="宋体" w:eastAsia="黑体"/>
          <w:color w:val="000000"/>
          <w:spacing w:val="20"/>
          <w:sz w:val="24"/>
          <w:szCs w:val="24"/>
          <w:highlight w:val="none"/>
        </w:rPr>
        <w:t>法定代表人/负责人或其委托代理人：</w:t>
      </w:r>
      <w:r>
        <w:rPr>
          <w:rFonts w:hint="eastAsia" w:ascii="黑体" w:hAnsi="宋体" w:eastAsia="黑体"/>
          <w:color w:val="000000"/>
          <w:spacing w:val="20"/>
          <w:sz w:val="24"/>
          <w:szCs w:val="24"/>
          <w:highlight w:val="none"/>
          <w:u w:val="single"/>
        </w:rPr>
        <w:t xml:space="preserve">     </w:t>
      </w:r>
      <w:r>
        <w:rPr>
          <w:rFonts w:hint="eastAsia" w:ascii="黑体" w:hAnsi="宋体" w:eastAsia="黑体"/>
          <w:color w:val="000000"/>
          <w:spacing w:val="20"/>
          <w:sz w:val="24"/>
          <w:szCs w:val="24"/>
          <w:highlight w:val="none"/>
        </w:rPr>
        <w:t>（签字）</w:t>
      </w:r>
    </w:p>
    <w:p>
      <w:pPr>
        <w:pageBreakBefore w:val="0"/>
        <w:widowControl w:val="0"/>
        <w:kinsoku/>
        <w:wordWrap/>
        <w:overflowPunct/>
        <w:bidi w:val="0"/>
        <w:spacing w:line="720" w:lineRule="exact"/>
        <w:jc w:val="center"/>
        <w:rPr>
          <w:rFonts w:hint="eastAsia" w:ascii="黑体" w:hAnsi="宋体" w:eastAsia="黑体"/>
          <w:color w:val="000000"/>
          <w:sz w:val="24"/>
          <w:szCs w:val="24"/>
          <w:highlight w:val="none"/>
        </w:rPr>
        <w:sectPr>
          <w:footerReference r:id="rId9" w:type="first"/>
          <w:footerReference r:id="rId8" w:type="default"/>
          <w:pgSz w:w="11906" w:h="16838"/>
          <w:pgMar w:top="1610" w:right="1474" w:bottom="1304" w:left="1474" w:header="851" w:footer="684" w:gutter="0"/>
          <w:pgNumType w:fmt="numberInDash"/>
          <w:cols w:space="720" w:num="1"/>
          <w:docGrid w:type="lines" w:linePitch="312" w:charSpace="0"/>
        </w:sectPr>
      </w:pPr>
      <w:r>
        <w:rPr>
          <w:rFonts w:hint="eastAsia" w:ascii="黑体" w:hAnsi="宋体" w:eastAsia="黑体"/>
          <w:color w:val="000000"/>
          <w:sz w:val="24"/>
          <w:szCs w:val="24"/>
          <w:highlight w:val="none"/>
        </w:rPr>
        <w:t>日</w:t>
      </w:r>
      <w:r>
        <w:rPr>
          <w:rFonts w:ascii="黑体" w:hAnsi="宋体" w:eastAsia="黑体"/>
          <w:color w:val="000000"/>
          <w:sz w:val="24"/>
          <w:szCs w:val="24"/>
          <w:highlight w:val="none"/>
        </w:rPr>
        <w:t xml:space="preserve">   </w:t>
      </w:r>
      <w:r>
        <w:rPr>
          <w:rFonts w:hint="eastAsia" w:ascii="黑体" w:hAnsi="宋体" w:eastAsia="黑体"/>
          <w:color w:val="000000"/>
          <w:sz w:val="24"/>
          <w:szCs w:val="24"/>
          <w:highlight w:val="none"/>
        </w:rPr>
        <w:t>期：</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年</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月</w:t>
      </w:r>
      <w:r>
        <w:rPr>
          <w:rFonts w:hint="eastAsia" w:ascii="黑体" w:hAnsi="宋体" w:eastAsia="黑体"/>
          <w:color w:val="000000"/>
          <w:sz w:val="24"/>
          <w:szCs w:val="24"/>
          <w:highlight w:val="none"/>
          <w:u w:val="single"/>
        </w:rPr>
        <w:t xml:space="preserve">    </w:t>
      </w:r>
      <w:r>
        <w:rPr>
          <w:rFonts w:hint="eastAsia" w:ascii="黑体" w:hAnsi="宋体" w:eastAsia="黑体"/>
          <w:color w:val="000000"/>
          <w:sz w:val="24"/>
          <w:szCs w:val="24"/>
          <w:highlight w:val="none"/>
        </w:rPr>
        <w:t>日</w:t>
      </w:r>
    </w:p>
    <w:p>
      <w:pPr>
        <w:pageBreakBefore w:val="0"/>
        <w:widowControl w:val="0"/>
        <w:kinsoku/>
        <w:wordWrap/>
        <w:overflowPunct/>
        <w:bidi w:val="0"/>
        <w:jc w:val="center"/>
        <w:rPr>
          <w:sz w:val="28"/>
          <w:szCs w:val="28"/>
          <w:highlight w:val="none"/>
        </w:rPr>
      </w:pPr>
      <w:r>
        <w:rPr>
          <w:rFonts w:hint="eastAsia"/>
          <w:sz w:val="28"/>
          <w:szCs w:val="28"/>
          <w:highlight w:val="none"/>
        </w:rPr>
        <w:t>目录</w:t>
      </w:r>
    </w:p>
    <w:p>
      <w:pPr>
        <w:pageBreakBefore w:val="0"/>
        <w:widowControl w:val="0"/>
        <w:kinsoku/>
        <w:wordWrap/>
        <w:overflowPunct/>
        <w:bidi w:val="0"/>
        <w:spacing w:before="100" w:after="156" w:afterLines="50" w:line="400" w:lineRule="exact"/>
        <w:jc w:val="left"/>
        <w:rPr>
          <w:rFonts w:hint="eastAsia" w:ascii="宋体" w:hAnsi="宋体"/>
          <w:sz w:val="24"/>
          <w:szCs w:val="24"/>
          <w:highlight w:val="none"/>
          <w:u w:val="single"/>
        </w:rPr>
      </w:pPr>
      <w:r>
        <w:rPr>
          <w:rFonts w:hint="eastAsia" w:ascii="宋体" w:hAnsi="宋体"/>
          <w:sz w:val="24"/>
          <w:szCs w:val="24"/>
          <w:highlight w:val="none"/>
          <w:u w:val="single"/>
        </w:rPr>
        <w:t>供应商须标注每一项的页码</w:t>
      </w:r>
    </w:p>
    <w:p>
      <w:pPr>
        <w:pageBreakBefore w:val="0"/>
        <w:widowControl w:val="0"/>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第一部分：商务技术响应文件</w:t>
      </w:r>
    </w:p>
    <w:p>
      <w:pPr>
        <w:pageBreakBefore w:val="0"/>
        <w:widowControl w:val="0"/>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1、响应函</w:t>
      </w:r>
    </w:p>
    <w:p>
      <w:pPr>
        <w:pageBreakBefore w:val="0"/>
        <w:widowControl w:val="0"/>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2、企业代表人/负责人身份证明（附身份证复印件）</w:t>
      </w:r>
    </w:p>
    <w:p>
      <w:pPr>
        <w:pageBreakBefore w:val="0"/>
        <w:widowControl w:val="0"/>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3、授权委托书（附身份证复印件）</w:t>
      </w:r>
    </w:p>
    <w:p>
      <w:pPr>
        <w:pageBreakBefore w:val="0"/>
        <w:widowControl w:val="0"/>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4、合同条款偏离表</w:t>
      </w:r>
    </w:p>
    <w:p>
      <w:pPr>
        <w:pageBreakBefore w:val="0"/>
        <w:widowControl w:val="0"/>
        <w:kinsoku/>
        <w:wordWrap/>
        <w:overflowPunct/>
        <w:bidi w:val="0"/>
        <w:spacing w:line="480" w:lineRule="exact"/>
        <w:rPr>
          <w:rFonts w:hint="default" w:ascii="宋体" w:hAnsi="宋体" w:eastAsia="宋体"/>
          <w:sz w:val="24"/>
          <w:szCs w:val="22"/>
          <w:highlight w:val="none"/>
          <w:lang w:val="en-US" w:eastAsia="zh-CN"/>
        </w:rPr>
      </w:pPr>
      <w:r>
        <w:rPr>
          <w:rFonts w:hint="eastAsia" w:ascii="宋体" w:hAnsi="宋体"/>
          <w:sz w:val="24"/>
          <w:szCs w:val="22"/>
          <w:highlight w:val="none"/>
        </w:rPr>
        <w:t>5、用户需求书</w:t>
      </w:r>
      <w:r>
        <w:rPr>
          <w:rFonts w:hint="eastAsia" w:ascii="宋体" w:hAnsi="宋体"/>
          <w:sz w:val="24"/>
          <w:szCs w:val="22"/>
          <w:highlight w:val="none"/>
          <w:lang w:val="en-US" w:eastAsia="zh-CN"/>
        </w:rPr>
        <w:t>偏离表</w:t>
      </w:r>
    </w:p>
    <w:p>
      <w:pPr>
        <w:pageBreakBefore w:val="0"/>
        <w:widowControl w:val="0"/>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6、信誉承诺函</w:t>
      </w:r>
    </w:p>
    <w:p>
      <w:pPr>
        <w:pageBreakBefore w:val="0"/>
        <w:widowControl w:val="0"/>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7、资格审查资料</w:t>
      </w:r>
    </w:p>
    <w:p>
      <w:pPr>
        <w:pageBreakBefore w:val="0"/>
        <w:widowControl w:val="0"/>
        <w:kinsoku/>
        <w:wordWrap/>
        <w:overflowPunct/>
        <w:bidi w:val="0"/>
        <w:spacing w:line="480" w:lineRule="exact"/>
        <w:rPr>
          <w:rFonts w:hint="eastAsia" w:ascii="宋体" w:hAnsi="宋体"/>
          <w:sz w:val="24"/>
          <w:szCs w:val="22"/>
          <w:highlight w:val="none"/>
        </w:rPr>
      </w:pPr>
      <w:r>
        <w:rPr>
          <w:rFonts w:hint="eastAsia" w:ascii="宋体" w:hAnsi="宋体"/>
          <w:sz w:val="24"/>
          <w:szCs w:val="22"/>
          <w:highlight w:val="none"/>
        </w:rPr>
        <w:t>第二部分：报价文件</w:t>
      </w:r>
    </w:p>
    <w:p>
      <w:pPr>
        <w:pageBreakBefore w:val="0"/>
        <w:widowControl w:val="0"/>
        <w:kinsoku/>
        <w:wordWrap/>
        <w:overflowPunct/>
        <w:bidi w:val="0"/>
        <w:rPr>
          <w:rFonts w:hint="eastAsia" w:ascii="宋体" w:hAnsi="宋体"/>
          <w:b/>
          <w:szCs w:val="21"/>
          <w:highlight w:val="none"/>
        </w:rPr>
      </w:pPr>
      <w:bookmarkStart w:id="47" w:name="_Toc144974860"/>
      <w:bookmarkStart w:id="48" w:name="_Toc247085877"/>
      <w:bookmarkStart w:id="49" w:name="_Toc246997102"/>
      <w:bookmarkStart w:id="50" w:name="_Toc246996359"/>
      <w:bookmarkStart w:id="51" w:name="_Toc152042580"/>
      <w:bookmarkStart w:id="52" w:name="_Toc179632811"/>
      <w:bookmarkStart w:id="53" w:name="_Toc152045791"/>
      <w:bookmarkStart w:id="54" w:name="_Toc357695534"/>
      <w:bookmarkStart w:id="55" w:name="_Toc357682117"/>
      <w:bookmarkStart w:id="56" w:name="_Toc357696413"/>
      <w:bookmarkStart w:id="57" w:name="_Toc357693185"/>
      <w:bookmarkStart w:id="58" w:name="_Toc357681973"/>
      <w:bookmarkStart w:id="59" w:name="_Toc144974468"/>
      <w:bookmarkStart w:id="60" w:name="_Toc152047264"/>
      <w:bookmarkStart w:id="61" w:name="_Toc357675754"/>
      <w:bookmarkStart w:id="62" w:name="_Toc179715757"/>
      <w:bookmarkStart w:id="63" w:name="_Toc357693995"/>
      <w:bookmarkStart w:id="64" w:name="_Toc357682076"/>
    </w:p>
    <w:p>
      <w:pPr>
        <w:pageBreakBefore w:val="0"/>
        <w:widowControl w:val="0"/>
        <w:kinsoku/>
        <w:wordWrap/>
        <w:overflowPunct/>
        <w:bidi w:val="0"/>
        <w:rPr>
          <w:rFonts w:hint="eastAsia" w:ascii="宋体" w:hAnsi="宋体"/>
          <w:b/>
          <w:szCs w:val="21"/>
          <w:highlight w:val="none"/>
        </w:rPr>
      </w:pPr>
      <w:r>
        <w:rPr>
          <w:rFonts w:ascii="宋体" w:hAnsi="宋体"/>
          <w:b/>
          <w:szCs w:val="21"/>
          <w:highlight w:val="none"/>
        </w:rPr>
        <w:br w:type="page"/>
      </w:r>
    </w:p>
    <w:p>
      <w:pPr>
        <w:pageBreakBefore w:val="0"/>
        <w:widowControl w:val="0"/>
        <w:kinsoku/>
        <w:wordWrap/>
        <w:overflowPunct/>
        <w:bidi w:val="0"/>
        <w:jc w:val="center"/>
        <w:rPr>
          <w:rFonts w:hint="eastAsia" w:ascii="宋体" w:hAnsi="宋体" w:eastAsia="宋体"/>
          <w:b/>
          <w:szCs w:val="30"/>
          <w:highlight w:val="none"/>
        </w:rPr>
      </w:pPr>
      <w:bookmarkStart w:id="65" w:name="_Toc456522634"/>
      <w:r>
        <w:rPr>
          <w:rFonts w:hint="eastAsia" w:ascii="黑体" w:hAnsi="黑体" w:eastAsia="黑体" w:cs="黑体"/>
          <w:sz w:val="28"/>
          <w:szCs w:val="28"/>
          <w:highlight w:val="none"/>
        </w:rPr>
        <w:t>评审索引（速查表）</w:t>
      </w:r>
      <w:bookmarkEnd w:id="65"/>
    </w:p>
    <w:p>
      <w:pPr>
        <w:pageBreakBefore w:val="0"/>
        <w:widowControl w:val="0"/>
        <w:kinsoku/>
        <w:wordWrap/>
        <w:overflowPunct/>
        <w:bidi w:val="0"/>
        <w:rPr>
          <w:rFonts w:hint="eastAsia"/>
          <w:szCs w:val="21"/>
          <w:highlight w:val="none"/>
        </w:rPr>
      </w:pPr>
      <w:r>
        <w:rPr>
          <w:szCs w:val="21"/>
          <w:highlight w:val="none"/>
        </w:rPr>
        <w:t>为提高评审工作效率，请供应商根据符合性审查编制索引（速查表），放在响应文件目录后面，并标出每项对应页码</w:t>
      </w:r>
    </w:p>
    <w:p>
      <w:pPr>
        <w:pageBreakBefore w:val="0"/>
        <w:widowControl w:val="0"/>
        <w:kinsoku/>
        <w:wordWrap/>
        <w:overflowPunct/>
        <w:bidi w:val="0"/>
        <w:jc w:val="left"/>
        <w:rPr>
          <w:rFonts w:hint="eastAsia"/>
          <w:highlight w:val="none"/>
        </w:rPr>
      </w:pPr>
      <w:r>
        <w:rPr>
          <w:rFonts w:hint="eastAsia"/>
          <w:highlight w:val="none"/>
        </w:rPr>
        <w:t>一、符合性评审</w:t>
      </w:r>
    </w:p>
    <w:tbl>
      <w:tblPr>
        <w:tblStyle w:val="18"/>
        <w:tblW w:w="0" w:type="auto"/>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r>
              <w:rPr>
                <w:rFonts w:hint="eastAsia" w:ascii="宋体" w:hAnsi="宋体" w:cs="宋体"/>
                <w:kern w:val="0"/>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r>
              <w:rPr>
                <w:rFonts w:hint="eastAsia" w:ascii="宋体" w:hAnsi="宋体" w:cs="宋体"/>
                <w:kern w:val="0"/>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r>
              <w:rPr>
                <w:rFonts w:hint="eastAsia" w:ascii="宋体" w:hAnsi="宋体" w:cs="宋体"/>
                <w:kern w:val="0"/>
              </w:rPr>
              <w:t>响应函</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r>
              <w:rPr>
                <w:rFonts w:hint="eastAsia" w:ascii="宋体" w:hAnsi="宋体" w:cs="宋体"/>
                <w:kern w:val="0"/>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r>
              <w:rPr>
                <w:rFonts w:hint="eastAsia" w:ascii="宋体" w:hAnsi="宋体" w:cs="宋体"/>
                <w:kern w:val="0"/>
              </w:rPr>
              <w:t>供应商资格</w:t>
            </w:r>
            <w:r>
              <w:rPr>
                <w:rFonts w:ascii="宋体" w:hAnsi="宋体" w:cs="宋体"/>
                <w:kern w:val="0"/>
              </w:rPr>
              <w:t>要求</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60" w:lineRule="exact"/>
              <w:jc w:val="left"/>
              <w:rPr>
                <w:rFonts w:hint="eastAsia" w:ascii="宋体" w:hAnsi="宋体"/>
                <w:kern w:val="0"/>
                <w:szCs w:val="24"/>
              </w:rPr>
            </w:pPr>
            <w:r>
              <w:rPr>
                <w:rFonts w:hint="eastAsia" w:ascii="宋体" w:hAnsi="宋体"/>
                <w:kern w:val="0"/>
                <w:szCs w:val="24"/>
              </w:rPr>
              <w:t>1.供应商须为独立法人或其他组织且经营范围符合本次项目的要求，提供营业执照同时应提供商事主体信息最新查询结果（http://www.gsxt.gov.cn，需显示经营范围等信息，提供截屏打印件并加盖公章）。</w:t>
            </w:r>
          </w:p>
          <w:p>
            <w:pPr>
              <w:pageBreakBefore w:val="0"/>
              <w:widowControl w:val="0"/>
              <w:kinsoku/>
              <w:wordWrap/>
              <w:overflowPunct/>
              <w:bidi w:val="0"/>
              <w:spacing w:line="360" w:lineRule="exact"/>
              <w:jc w:val="left"/>
              <w:rPr>
                <w:rFonts w:hint="default"/>
                <w:lang w:val="en-US"/>
              </w:rPr>
            </w:pPr>
            <w:r>
              <w:rPr>
                <w:rFonts w:hint="eastAsia" w:ascii="宋体" w:hAnsi="宋体"/>
                <w:kern w:val="0"/>
                <w:szCs w:val="24"/>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r>
              <w:rPr>
                <w:rFonts w:hint="eastAsia" w:ascii="宋体" w:hAnsi="宋体"/>
                <w:szCs w:val="24"/>
              </w:rPr>
              <w:t>信誉要求</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60" w:lineRule="exact"/>
              <w:jc w:val="left"/>
              <w:rPr>
                <w:rFonts w:ascii="宋体" w:hAnsi="宋体"/>
                <w:kern w:val="0"/>
                <w:szCs w:val="21"/>
                <w:highlight w:val="none"/>
              </w:rPr>
            </w:pPr>
            <w:r>
              <w:rPr>
                <w:rFonts w:hint="eastAsia" w:ascii="宋体" w:hAnsi="宋体"/>
                <w:szCs w:val="24"/>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szCs w:val="21"/>
                <w:highlight w:val="none"/>
              </w:rPr>
            </w:pPr>
            <w:r>
              <w:rPr>
                <w:rFonts w:hint="eastAsia" w:ascii="宋体" w:hAnsi="宋体"/>
                <w:szCs w:val="24"/>
              </w:rPr>
              <w:t>联合体</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spacing w:line="360" w:lineRule="exact"/>
              <w:jc w:val="left"/>
              <w:rPr>
                <w:rFonts w:hint="default" w:ascii="宋体" w:hAnsi="宋体" w:eastAsiaTheme="minorEastAsia"/>
                <w:szCs w:val="21"/>
                <w:highlight w:val="none"/>
                <w:lang w:val="en-US" w:eastAsia="zh-CN"/>
              </w:rPr>
            </w:pPr>
            <w:r>
              <w:rPr>
                <w:rFonts w:hint="eastAsia" w:ascii="宋体" w:hAnsi="宋体"/>
                <w:szCs w:val="24"/>
              </w:rPr>
              <w:t>本次</w:t>
            </w:r>
            <w:r>
              <w:rPr>
                <w:rFonts w:hint="eastAsia" w:ascii="宋体" w:hAnsi="宋体"/>
                <w:b/>
                <w:szCs w:val="24"/>
                <w:u w:val="single"/>
              </w:rPr>
              <w:t>不接受</w:t>
            </w:r>
            <w:r>
              <w:rPr>
                <w:rFonts w:hint="eastAsia" w:ascii="宋体" w:hAnsi="宋体"/>
                <w:szCs w:val="24"/>
              </w:rPr>
              <w:t>联合体参与</w:t>
            </w:r>
            <w:r>
              <w:rPr>
                <w:rFonts w:hint="eastAsia" w:ascii="宋体" w:hAnsi="宋体"/>
                <w:szCs w:val="24"/>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ascii="宋体" w:hAnsi="宋体" w:cs="宋体"/>
                <w:kern w:val="0"/>
                <w:szCs w:val="21"/>
                <w:highlight w:val="none"/>
              </w:rPr>
            </w:pPr>
            <w:r>
              <w:rPr>
                <w:rFonts w:hint="eastAsia" w:ascii="宋体" w:hAnsi="宋体" w:cs="宋体"/>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r>
              <w:rPr>
                <w:rFonts w:hint="eastAsia" w:ascii="宋体" w:hAnsi="宋体" w:cs="宋体"/>
                <w:kern w:val="0"/>
              </w:rPr>
              <w:t>报价</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left"/>
              <w:rPr>
                <w:rFonts w:ascii="宋体" w:hAnsi="宋体" w:cs="宋体"/>
                <w:kern w:val="0"/>
                <w:szCs w:val="21"/>
                <w:highlight w:val="none"/>
              </w:rPr>
            </w:pPr>
            <w:r>
              <w:rPr>
                <w:rFonts w:hint="eastAsia" w:ascii="宋体" w:hAnsi="宋体" w:cs="宋体"/>
                <w:kern w:val="0"/>
              </w:rPr>
              <w:t>本项目设最高限价，含税报价不超出预算总价</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szCs w:val="21"/>
                <w:highlight w:val="none"/>
              </w:rPr>
            </w:pPr>
            <w:r>
              <w:rPr>
                <w:rFonts w:hint="eastAsia" w:ascii="宋体" w:hAnsi="宋体" w:cs="宋体"/>
                <w:kern w:val="0"/>
                <w:szCs w:val="21"/>
              </w:rPr>
              <w:t>点对点应答</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left"/>
              <w:rPr>
                <w:rFonts w:hint="eastAsia" w:ascii="宋体" w:hAnsi="宋体" w:cs="宋体"/>
                <w:kern w:val="0"/>
                <w:szCs w:val="21"/>
                <w:highlight w:val="none"/>
              </w:rPr>
            </w:pPr>
            <w:r>
              <w:rPr>
                <w:rFonts w:hint="eastAsia" w:ascii="宋体" w:hAnsi="宋体" w:cs="宋体"/>
                <w:kern w:val="0"/>
                <w:szCs w:val="21"/>
              </w:rPr>
              <w:t>供应商须对第四章“合同条款”和第五章“采购需求”内容进行应答，并提交合同条款偏离表和用户需求偏离表，本项目不允许负偏离。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spacing w:line="380" w:lineRule="exact"/>
              <w:jc w:val="center"/>
              <w:rPr>
                <w:rFonts w:hint="eastAsia" w:ascii="宋体" w:hAnsi="宋体" w:eastAsia="宋体" w:cs="宋体"/>
                <w:kern w:val="0"/>
                <w:szCs w:val="21"/>
                <w:highlight w:val="none"/>
                <w:lang w:val="en-US" w:eastAsia="zh-CN"/>
              </w:rPr>
            </w:pPr>
            <w:r>
              <w:rPr>
                <w:rFonts w:hint="eastAsia" w:ascii="宋体" w:hAnsi="宋体" w:cs="宋体"/>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sz w:val="21"/>
                <w:szCs w:val="21"/>
                <w:highlight w:val="none"/>
                <w:lang w:val="en-US" w:eastAsia="zh-CN" w:bidi="ar-SA"/>
              </w:rPr>
            </w:pPr>
            <w:r>
              <w:rPr>
                <w:rFonts w:hint="eastAsia" w:ascii="宋体" w:hAnsi="宋体" w:cs="宋体"/>
                <w:kern w:val="0"/>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响应文件中凡出现供应商单位落款的地方应盖单位公章。</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同时响应文件签字盖章必须满足以下其中一条规定：</w:t>
            </w:r>
          </w:p>
          <w:p>
            <w:pPr>
              <w:pageBreakBefore w:val="0"/>
              <w:widowControl w:val="0"/>
              <w:kinsoku/>
              <w:wordWrap/>
              <w:overflowPunct/>
              <w:bidi w:val="0"/>
              <w:jc w:val="left"/>
              <w:rPr>
                <w:rFonts w:hint="eastAsia" w:ascii="宋体" w:hAnsi="宋体" w:cs="宋体"/>
                <w:kern w:val="0"/>
              </w:rPr>
            </w:pPr>
            <w:r>
              <w:rPr>
                <w:rFonts w:hint="eastAsia" w:ascii="宋体" w:hAnsi="宋体"/>
                <w:kern w:val="0"/>
                <w:szCs w:val="24"/>
              </w:rPr>
              <w:t>1.</w:t>
            </w:r>
            <w:r>
              <w:rPr>
                <w:rFonts w:hint="eastAsia" w:ascii="宋体" w:hAnsi="宋体" w:cs="宋体"/>
                <w:kern w:val="0"/>
              </w:rPr>
              <w:t>供应商的法定代表人/负责人或其授权人逐页签字；</w:t>
            </w:r>
          </w:p>
          <w:p>
            <w:pPr>
              <w:pageBreakBefore w:val="0"/>
              <w:widowControl w:val="0"/>
              <w:kinsoku/>
              <w:wordWrap/>
              <w:overflowPunct/>
              <w:bidi w:val="0"/>
              <w:jc w:val="left"/>
              <w:rPr>
                <w:rFonts w:hint="eastAsia" w:ascii="宋体" w:hAnsi="宋体" w:cs="宋体"/>
                <w:kern w:val="0"/>
              </w:rPr>
            </w:pPr>
            <w:r>
              <w:rPr>
                <w:rFonts w:hint="eastAsia" w:ascii="宋体" w:hAnsi="宋体"/>
                <w:kern w:val="0"/>
                <w:szCs w:val="24"/>
              </w:rPr>
              <w:t>2.</w:t>
            </w:r>
            <w:r>
              <w:rPr>
                <w:rFonts w:hint="eastAsia" w:ascii="宋体" w:hAnsi="宋体" w:cs="宋体"/>
                <w:kern w:val="0"/>
              </w:rPr>
              <w:t>响应文件加盖供应商单位骑缝章（加盖骑缝章的为单位公章）；</w:t>
            </w:r>
          </w:p>
          <w:p>
            <w:pPr>
              <w:pageBreakBefore w:val="0"/>
              <w:widowControl w:val="0"/>
              <w:kinsoku/>
              <w:wordWrap/>
              <w:overflowPunct/>
              <w:bidi w:val="0"/>
              <w:jc w:val="left"/>
              <w:rPr>
                <w:rFonts w:hint="eastAsia" w:ascii="宋体" w:hAnsi="宋体" w:cs="宋体"/>
                <w:kern w:val="0"/>
                <w:sz w:val="21"/>
                <w:szCs w:val="21"/>
                <w:highlight w:val="none"/>
                <w:lang w:val="en-US" w:eastAsia="zh-CN" w:bidi="ar-SA"/>
              </w:rPr>
            </w:pPr>
            <w:r>
              <w:rPr>
                <w:rFonts w:hint="eastAsia" w:ascii="宋体" w:hAnsi="宋体"/>
                <w:kern w:val="0"/>
                <w:szCs w:val="24"/>
              </w:rPr>
              <w:t>3.</w:t>
            </w:r>
            <w:r>
              <w:rPr>
                <w:rFonts w:hint="eastAsia" w:ascii="宋体" w:hAnsi="宋体" w:cs="宋体"/>
                <w:kern w:val="0"/>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szCs w:val="21"/>
                <w:highlight w:val="none"/>
              </w:rPr>
            </w:pPr>
          </w:p>
        </w:tc>
      </w:tr>
    </w:tbl>
    <w:p>
      <w:pPr>
        <w:pageBreakBefore w:val="0"/>
        <w:widowControl w:val="0"/>
        <w:kinsoku/>
        <w:wordWrap/>
        <w:overflowPunct/>
        <w:bidi w:val="0"/>
        <w:spacing w:line="276" w:lineRule="auto"/>
        <w:rPr>
          <w:rFonts w:hint="eastAsia" w:ascii="宋体" w:hAnsi="宋体"/>
          <w:b/>
          <w:color w:val="000000"/>
          <w:szCs w:val="21"/>
          <w:highlight w:val="none"/>
        </w:rPr>
      </w:pPr>
    </w:p>
    <w:p>
      <w:pPr>
        <w:pStyle w:val="2"/>
        <w:pageBreakBefore w:val="0"/>
        <w:widowControl w:val="0"/>
        <w:kinsoku/>
        <w:wordWrap/>
        <w:overflowPunct/>
        <w:bidi w:val="0"/>
        <w:rPr>
          <w:rFonts w:hint="eastAsia"/>
        </w:rPr>
      </w:pPr>
    </w:p>
    <w:p>
      <w:pPr>
        <w:pStyle w:val="42"/>
        <w:pageBreakBefore w:val="0"/>
        <w:widowControl w:val="0"/>
        <w:tabs>
          <w:tab w:val="left" w:pos="945"/>
          <w:tab w:val="left" w:pos="1050"/>
        </w:tabs>
        <w:kinsoku/>
        <w:wordWrap/>
        <w:overflowPunct/>
        <w:bidi w:val="0"/>
        <w:jc w:val="both"/>
        <w:rPr>
          <w:rFonts w:hint="eastAsia" w:hAnsi="宋体"/>
          <w:b/>
          <w:sz w:val="24"/>
          <w:highlight w:val="none"/>
        </w:rPr>
      </w:pPr>
      <w:r>
        <w:rPr>
          <w:rFonts w:hAnsi="宋体"/>
          <w:b/>
          <w:sz w:val="24"/>
          <w:highlight w:val="none"/>
        </w:rPr>
        <w:t>二</w:t>
      </w:r>
      <w:r>
        <w:rPr>
          <w:rFonts w:hint="eastAsia" w:hAnsi="宋体"/>
          <w:b/>
          <w:sz w:val="24"/>
          <w:highlight w:val="none"/>
        </w:rPr>
        <w:t>、商务部分（</w:t>
      </w:r>
      <w:r>
        <w:rPr>
          <w:rFonts w:hint="eastAsia" w:hAnsi="宋体" w:cs="Times New Roman"/>
          <w:b/>
          <w:kern w:val="2"/>
          <w:sz w:val="24"/>
          <w:szCs w:val="24"/>
          <w:highlight w:val="none"/>
          <w:lang w:val="en-US" w:eastAsia="zh-CN" w:bidi="ar-SA"/>
        </w:rPr>
        <w:t>50</w:t>
      </w:r>
      <w:r>
        <w:rPr>
          <w:rFonts w:hint="eastAsia" w:hAnsi="宋体"/>
          <w:b/>
          <w:sz w:val="24"/>
          <w:highlight w:val="none"/>
        </w:rPr>
        <w:t>分）</w:t>
      </w:r>
    </w:p>
    <w:tbl>
      <w:tblPr>
        <w:tblStyle w:val="18"/>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7"/>
        <w:gridCol w:w="1624"/>
        <w:gridCol w:w="5403"/>
        <w:gridCol w:w="8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tcBorders>
              <w:bottom w:val="single" w:color="auto" w:sz="4" w:space="0"/>
            </w:tcBorders>
            <w:noWrap w:val="0"/>
            <w:vAlign w:val="center"/>
          </w:tcPr>
          <w:p>
            <w:pPr>
              <w:pageBreakBefore w:val="0"/>
              <w:widowControl w:val="0"/>
              <w:kinsoku/>
              <w:wordWrap/>
              <w:overflowPunct/>
              <w:bidi w:val="0"/>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624" w:type="dxa"/>
            <w:tcBorders>
              <w:bottom w:val="single" w:color="auto" w:sz="4" w:space="0"/>
            </w:tcBorders>
            <w:noWrap w:val="0"/>
            <w:vAlign w:val="center"/>
          </w:tcPr>
          <w:p>
            <w:pPr>
              <w:pageBreakBefore w:val="0"/>
              <w:widowControl w:val="0"/>
              <w:kinsoku/>
              <w:wordWrap/>
              <w:overflowPunct/>
              <w:bidi w:val="0"/>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403" w:type="dxa"/>
            <w:noWrap w:val="0"/>
            <w:vAlign w:val="center"/>
          </w:tcPr>
          <w:p>
            <w:pPr>
              <w:pageBreakBefore w:val="0"/>
              <w:widowControl w:val="0"/>
              <w:kinsoku/>
              <w:wordWrap/>
              <w:overflowPunct/>
              <w:bidi w:val="0"/>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839" w:type="dxa"/>
            <w:noWrap w:val="0"/>
            <w:vAlign w:val="top"/>
          </w:tcPr>
          <w:p>
            <w:pPr>
              <w:pageBreakBefore w:val="0"/>
              <w:widowControl w:val="0"/>
              <w:kinsoku/>
              <w:wordWrap/>
              <w:overflowPunct/>
              <w:bidi w:val="0"/>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restart"/>
            <w:tcBorders>
              <w:top w:val="single" w:color="auto" w:sz="4" w:space="0"/>
              <w:left w:val="single" w:color="auto" w:sz="4" w:space="0"/>
              <w:right w:val="single" w:color="auto" w:sz="4" w:space="0"/>
            </w:tcBorders>
            <w:noWrap w:val="0"/>
            <w:vAlign w:val="center"/>
          </w:tcPr>
          <w:p>
            <w:pPr>
              <w:pageBreakBefore w:val="0"/>
              <w:widowControl w:val="0"/>
              <w:kinsoku/>
              <w:wordWrap/>
              <w:overflowPunct/>
              <w:bidi w:val="0"/>
              <w:adjustRightInd w:val="0"/>
              <w:spacing w:line="400" w:lineRule="exact"/>
              <w:contextualSpacing/>
              <w:jc w:val="center"/>
              <w:rPr>
                <w:rFonts w:hint="eastAsia" w:hAnsi="宋体"/>
                <w:b/>
                <w:sz w:val="24"/>
                <w:highlight w:val="none"/>
              </w:rPr>
            </w:pPr>
            <w:r>
              <w:rPr>
                <w:rFonts w:hint="eastAsia" w:ascii="宋体" w:hAnsi="宋体" w:cs="宋体"/>
                <w:kern w:val="0"/>
              </w:rPr>
              <w:t>商务评分（50分）</w:t>
            </w:r>
          </w:p>
        </w:tc>
        <w:tc>
          <w:tcPr>
            <w:tcW w:w="162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同类项目业绩</w:t>
            </w:r>
          </w:p>
          <w:p>
            <w:pPr>
              <w:pageBreakBefore w:val="0"/>
              <w:widowControl w:val="0"/>
              <w:kinsoku/>
              <w:wordWrap/>
              <w:overflowPunct/>
              <w:bidi w:val="0"/>
              <w:jc w:val="center"/>
              <w:rPr>
                <w:rFonts w:ascii="宋体" w:hAnsi="宋体" w:cs="宋体"/>
                <w:kern w:val="0"/>
                <w:highlight w:val="none"/>
              </w:rPr>
            </w:pPr>
            <w:r>
              <w:rPr>
                <w:rFonts w:hint="eastAsia" w:ascii="宋体" w:hAnsi="宋体" w:cs="宋体"/>
                <w:kern w:val="0"/>
              </w:rPr>
              <w:t>（12分）</w:t>
            </w:r>
          </w:p>
        </w:tc>
        <w:tc>
          <w:tcPr>
            <w:tcW w:w="5403" w:type="dxa"/>
            <w:tcBorders>
              <w:left w:val="single" w:color="auto" w:sz="4" w:space="0"/>
            </w:tcBorders>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eastAsia="zh-CN"/>
              </w:rPr>
              <w:t>响应人</w:t>
            </w:r>
            <w:r>
              <w:rPr>
                <w:rFonts w:hint="eastAsia" w:ascii="宋体" w:hAnsi="宋体" w:cs="宋体"/>
                <w:kern w:val="0"/>
              </w:rPr>
              <w:t>2019年</w:t>
            </w:r>
            <w:r>
              <w:rPr>
                <w:rFonts w:hint="eastAsia" w:ascii="宋体" w:hAnsi="宋体" w:cs="宋体"/>
                <w:kern w:val="0"/>
                <w:lang w:val="en-US" w:eastAsia="zh-CN"/>
              </w:rPr>
              <w:t>1</w:t>
            </w:r>
            <w:r>
              <w:rPr>
                <w:rFonts w:hint="eastAsia" w:ascii="宋体" w:hAnsi="宋体" w:cs="宋体"/>
                <w:kern w:val="0"/>
              </w:rPr>
              <w:t>月1日至今（以合同签订日期为准）承担过同类项目（维护服务项目类型）且单项合同金额≥人民币30万元的，每份合同得3分，未提供得0分。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本项最高得分为12分。</w:t>
            </w:r>
          </w:p>
          <w:p>
            <w:pPr>
              <w:pageBreakBefore w:val="0"/>
              <w:widowControl w:val="0"/>
              <w:kinsoku/>
              <w:wordWrap/>
              <w:overflowPunct/>
              <w:bidi w:val="0"/>
              <w:jc w:val="left"/>
              <w:rPr>
                <w:rFonts w:ascii="宋体" w:hAnsi="宋体" w:cs="宋体"/>
                <w:kern w:val="0"/>
                <w:highlight w:val="none"/>
              </w:rPr>
            </w:pPr>
            <w:r>
              <w:rPr>
                <w:rFonts w:hint="eastAsia" w:ascii="宋体" w:hAnsi="宋体" w:cs="宋体"/>
                <w:kern w:val="0"/>
              </w:rPr>
              <w:t>需提供项目合同复印件，并加盖</w:t>
            </w:r>
            <w:r>
              <w:rPr>
                <w:rFonts w:hint="eastAsia" w:ascii="宋体" w:hAnsi="宋体" w:cs="宋体"/>
                <w:kern w:val="0"/>
                <w:lang w:eastAsia="zh-CN"/>
              </w:rPr>
              <w:t>响应人</w:t>
            </w:r>
            <w:r>
              <w:rPr>
                <w:rFonts w:hint="eastAsia" w:ascii="宋体" w:hAnsi="宋体" w:cs="宋体"/>
                <w:kern w:val="0"/>
              </w:rPr>
              <w:t>单位公章，否则不得分。</w:t>
            </w:r>
          </w:p>
        </w:tc>
        <w:tc>
          <w:tcPr>
            <w:tcW w:w="839" w:type="dxa"/>
            <w:tcBorders>
              <w:left w:val="single" w:color="auto" w:sz="4" w:space="0"/>
            </w:tcBorders>
            <w:noWrap w:val="0"/>
            <w:vAlign w:val="top"/>
          </w:tcPr>
          <w:p>
            <w:pPr>
              <w:pageBreakBefore w:val="0"/>
              <w:widowControl w:val="0"/>
              <w:kinsoku/>
              <w:wordWrap/>
              <w:overflowPunct/>
              <w:bidi w:val="0"/>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7" w:type="dxa"/>
            <w:vMerge w:val="continue"/>
            <w:tcBorders>
              <w:left w:val="single" w:color="auto" w:sz="4" w:space="0"/>
              <w:right w:val="single" w:color="auto" w:sz="4" w:space="0"/>
            </w:tcBorders>
            <w:noWrap w:val="0"/>
            <w:vAlign w:val="center"/>
          </w:tcPr>
          <w:p>
            <w:pPr>
              <w:pageBreakBefore w:val="0"/>
              <w:widowControl w:val="0"/>
              <w:kinsoku/>
              <w:wordWrap/>
              <w:overflowPunct/>
              <w:bidi w:val="0"/>
              <w:adjustRightInd w:val="0"/>
              <w:spacing w:line="400" w:lineRule="exact"/>
              <w:contextualSpacing/>
              <w:jc w:val="center"/>
              <w:rPr>
                <w:rFonts w:ascii="宋体" w:hAnsi="宋体" w:cs="宋体"/>
                <w:szCs w:val="21"/>
                <w:highlight w:val="none"/>
                <w:shd w:val="clear" w:color="auto" w:fill="FFFFFF"/>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rPr>
              <w:t>项目经理资质</w:t>
            </w:r>
          </w:p>
          <w:p>
            <w:pPr>
              <w:pageBreakBefore w:val="0"/>
              <w:widowControl w:val="0"/>
              <w:kinsoku/>
              <w:wordWrap/>
              <w:overflowPunct/>
              <w:bidi w:val="0"/>
              <w:jc w:val="center"/>
              <w:rPr>
                <w:rFonts w:ascii="宋体" w:hAnsi="宋体" w:cs="宋体"/>
                <w:kern w:val="0"/>
                <w:highlight w:val="none"/>
              </w:rPr>
            </w:pPr>
            <w:r>
              <w:rPr>
                <w:rFonts w:hint="eastAsia" w:ascii="宋体" w:hAnsi="宋体" w:cs="宋体"/>
                <w:kern w:val="0"/>
              </w:rPr>
              <w:t>（10分）</w:t>
            </w:r>
          </w:p>
        </w:tc>
        <w:tc>
          <w:tcPr>
            <w:tcW w:w="5403" w:type="dxa"/>
            <w:tcBorders>
              <w:left w:val="single" w:color="auto" w:sz="4" w:space="0"/>
            </w:tcBorders>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项目经理（个人）同时具有以下有效证书，得10分：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1、具有计算机信息高新技术 Linux 系统管理模块管理员、计算机信息高新技术办公软件应用模块高级操作员四级或以上得5分，没有不得分；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2、获得中级或以上网络认证工程师证书得 5 分，没有不得分；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本小项最高得 10分。</w:t>
            </w:r>
          </w:p>
          <w:p>
            <w:pPr>
              <w:pageBreakBefore w:val="0"/>
              <w:widowControl w:val="0"/>
              <w:kinsoku/>
              <w:wordWrap/>
              <w:overflowPunct/>
              <w:bidi w:val="0"/>
              <w:jc w:val="left"/>
              <w:rPr>
                <w:rFonts w:ascii="宋体" w:hAnsi="宋体" w:cs="宋体"/>
                <w:kern w:val="0"/>
                <w:highlight w:val="none"/>
              </w:rPr>
            </w:pPr>
            <w:r>
              <w:rPr>
                <w:rFonts w:hint="eastAsia" w:ascii="宋体" w:hAnsi="宋体" w:cs="宋体"/>
                <w:kern w:val="0"/>
              </w:rPr>
              <w:t>（注：</w:t>
            </w:r>
            <w:r>
              <w:rPr>
                <w:rFonts w:hint="eastAsia" w:ascii="宋体" w:hAnsi="宋体" w:cs="宋体"/>
                <w:kern w:val="0"/>
                <w:lang w:eastAsia="zh-CN"/>
              </w:rPr>
              <w:t>响应</w:t>
            </w:r>
            <w:r>
              <w:rPr>
                <w:rFonts w:hint="eastAsia" w:ascii="宋体" w:hAnsi="宋体" w:cs="宋体"/>
                <w:kern w:val="0"/>
              </w:rPr>
              <w:t>文件中需提供近3个月在本企业参保人员清单（社保局盖章复印件）和人员（须在参保人员清单之列） 资质证明材料复印件（加盖</w:t>
            </w:r>
            <w:r>
              <w:rPr>
                <w:rFonts w:hint="eastAsia" w:ascii="宋体" w:hAnsi="宋体" w:cs="宋体"/>
                <w:kern w:val="0"/>
                <w:lang w:eastAsia="zh-CN"/>
              </w:rPr>
              <w:t>响应人</w:t>
            </w:r>
            <w:r>
              <w:rPr>
                <w:rFonts w:hint="eastAsia" w:ascii="宋体" w:hAnsi="宋体" w:cs="宋体"/>
                <w:kern w:val="0"/>
              </w:rPr>
              <w:t>公章）。</w:t>
            </w:r>
          </w:p>
        </w:tc>
        <w:tc>
          <w:tcPr>
            <w:tcW w:w="839" w:type="dxa"/>
            <w:tcBorders>
              <w:left w:val="single" w:color="auto" w:sz="4" w:space="0"/>
            </w:tcBorders>
            <w:noWrap w:val="0"/>
            <w:vAlign w:val="top"/>
          </w:tcPr>
          <w:p>
            <w:pPr>
              <w:pageBreakBefore w:val="0"/>
              <w:widowControl w:val="0"/>
              <w:kinsoku/>
              <w:wordWrap/>
              <w:overflowPunct/>
              <w:bidi w:val="0"/>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127" w:type="dxa"/>
            <w:vMerge w:val="continue"/>
            <w:tcBorders>
              <w:left w:val="single" w:color="auto" w:sz="4" w:space="0"/>
              <w:right w:val="single" w:color="auto" w:sz="4" w:space="0"/>
            </w:tcBorders>
            <w:noWrap w:val="0"/>
            <w:vAlign w:val="center"/>
          </w:tcPr>
          <w:p>
            <w:pPr>
              <w:pageBreakBefore w:val="0"/>
              <w:widowControl w:val="0"/>
              <w:kinsoku/>
              <w:wordWrap/>
              <w:overflowPunct/>
              <w:bidi w:val="0"/>
              <w:adjustRightInd w:val="0"/>
              <w:spacing w:line="400" w:lineRule="exact"/>
              <w:contextualSpacing/>
              <w:jc w:val="center"/>
              <w:rPr>
                <w:rFonts w:ascii="宋体" w:hAnsi="宋体" w:cs="宋体"/>
                <w:szCs w:val="21"/>
                <w:highlight w:val="none"/>
                <w:shd w:val="clear" w:color="auto" w:fill="FFFFFF"/>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jc w:val="center"/>
              <w:rPr>
                <w:rFonts w:ascii="宋体" w:hAnsi="宋体" w:cs="宋体"/>
                <w:kern w:val="0"/>
                <w:highlight w:val="none"/>
              </w:rPr>
            </w:pPr>
            <w:r>
              <w:rPr>
                <w:rFonts w:hint="eastAsia" w:ascii="宋体" w:hAnsi="宋体" w:cs="宋体"/>
                <w:kern w:val="0"/>
                <w:lang w:val="en-US" w:eastAsia="zh-CN"/>
              </w:rPr>
              <w:t>项目团队资质</w:t>
            </w:r>
            <w:r>
              <w:rPr>
                <w:rFonts w:hint="eastAsia" w:ascii="宋体" w:hAnsi="宋体" w:cs="宋体"/>
                <w:kern w:val="0"/>
              </w:rPr>
              <w:t>（10分）</w:t>
            </w:r>
          </w:p>
        </w:tc>
        <w:tc>
          <w:tcPr>
            <w:tcW w:w="5403" w:type="dxa"/>
            <w:tcBorders>
              <w:left w:val="single" w:color="auto" w:sz="4" w:space="0"/>
            </w:tcBorders>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1、</w:t>
            </w:r>
            <w:r>
              <w:rPr>
                <w:rFonts w:hint="eastAsia" w:ascii="宋体" w:hAnsi="宋体" w:cs="宋体"/>
                <w:kern w:val="0"/>
              </w:rPr>
              <w:t>项目团队成员具系统集成项目管理工程师高级证书的，得3分；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2、</w:t>
            </w:r>
            <w:r>
              <w:rPr>
                <w:rFonts w:hint="eastAsia" w:ascii="宋体" w:hAnsi="宋体" w:cs="宋体"/>
                <w:kern w:val="0"/>
              </w:rPr>
              <w:t>项目团队成员具网络认证工程师证书的，每人得2分；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3、</w:t>
            </w:r>
            <w:r>
              <w:rPr>
                <w:rFonts w:hint="eastAsia" w:ascii="宋体" w:hAnsi="宋体" w:cs="宋体"/>
                <w:kern w:val="0"/>
              </w:rPr>
              <w:t>项目团队成员具备高级软件工程师的，每人得3分；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本项最高得分10分，同一人员持有多个证书不重复计算，按照最高得分项证书计算。</w:t>
            </w:r>
          </w:p>
          <w:p>
            <w:pPr>
              <w:pageBreakBefore w:val="0"/>
              <w:widowControl w:val="0"/>
              <w:kinsoku/>
              <w:wordWrap/>
              <w:overflowPunct/>
              <w:bidi w:val="0"/>
              <w:jc w:val="left"/>
              <w:rPr>
                <w:rFonts w:ascii="宋体" w:hAnsi="宋体" w:cs="宋体"/>
                <w:kern w:val="0"/>
                <w:highlight w:val="none"/>
              </w:rPr>
            </w:pPr>
            <w:r>
              <w:rPr>
                <w:rFonts w:hint="eastAsia" w:ascii="宋体" w:hAnsi="宋体" w:cs="宋体"/>
                <w:kern w:val="0"/>
              </w:rPr>
              <w:t>（注：</w:t>
            </w:r>
            <w:r>
              <w:rPr>
                <w:rFonts w:hint="eastAsia" w:ascii="宋体" w:hAnsi="宋体" w:cs="宋体"/>
                <w:kern w:val="0"/>
                <w:lang w:eastAsia="zh-CN"/>
              </w:rPr>
              <w:t>响应</w:t>
            </w:r>
            <w:r>
              <w:rPr>
                <w:rFonts w:hint="eastAsia" w:ascii="宋体" w:hAnsi="宋体" w:cs="宋体"/>
                <w:kern w:val="0"/>
              </w:rPr>
              <w:t>文件中需提供近3个月在本企业参保人员清单（社保局盖章复印件）和人员（须在参保人员清单之列） 资质证明材料复印件（加盖</w:t>
            </w:r>
            <w:r>
              <w:rPr>
                <w:rFonts w:hint="eastAsia" w:ascii="宋体" w:hAnsi="宋体" w:cs="宋体"/>
                <w:kern w:val="0"/>
                <w:lang w:eastAsia="zh-CN"/>
              </w:rPr>
              <w:t>响应人</w:t>
            </w:r>
            <w:r>
              <w:rPr>
                <w:rFonts w:hint="eastAsia" w:ascii="宋体" w:hAnsi="宋体" w:cs="宋体"/>
                <w:kern w:val="0"/>
              </w:rPr>
              <w:t>公章）。</w:t>
            </w:r>
          </w:p>
        </w:tc>
        <w:tc>
          <w:tcPr>
            <w:tcW w:w="839" w:type="dxa"/>
            <w:tcBorders>
              <w:left w:val="single" w:color="auto" w:sz="4" w:space="0"/>
            </w:tcBorders>
            <w:noWrap w:val="0"/>
            <w:vAlign w:val="top"/>
          </w:tcPr>
          <w:p>
            <w:pPr>
              <w:pageBreakBefore w:val="0"/>
              <w:widowControl w:val="0"/>
              <w:kinsoku/>
              <w:wordWrap/>
              <w:overflowPunct/>
              <w:bidi w:val="0"/>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127" w:type="dxa"/>
            <w:vMerge w:val="continue"/>
            <w:tcBorders>
              <w:left w:val="single" w:color="auto" w:sz="4" w:space="0"/>
              <w:right w:val="single" w:color="auto" w:sz="4" w:space="0"/>
            </w:tcBorders>
            <w:noWrap w:val="0"/>
            <w:vAlign w:val="center"/>
          </w:tcPr>
          <w:p>
            <w:pPr>
              <w:pageBreakBefore w:val="0"/>
              <w:widowControl w:val="0"/>
              <w:kinsoku/>
              <w:wordWrap/>
              <w:overflowPunct/>
              <w:bidi w:val="0"/>
              <w:adjustRightInd w:val="0"/>
              <w:spacing w:line="400" w:lineRule="exact"/>
              <w:contextualSpacing/>
              <w:jc w:val="center"/>
              <w:rPr>
                <w:rFonts w:ascii="宋体" w:hAnsi="宋体" w:cs="宋体"/>
                <w:szCs w:val="21"/>
                <w:highlight w:val="none"/>
                <w:shd w:val="clear" w:color="auto" w:fill="FFFFFF"/>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rPr>
            </w:pPr>
            <w:r>
              <w:rPr>
                <w:rFonts w:hint="eastAsia" w:ascii="宋体" w:hAnsi="宋体" w:cs="宋体"/>
                <w:kern w:val="0"/>
                <w:lang w:val="en-US" w:eastAsia="zh-CN"/>
              </w:rPr>
              <w:t>企业</w:t>
            </w:r>
            <w:r>
              <w:rPr>
                <w:rFonts w:hint="eastAsia" w:ascii="宋体" w:hAnsi="宋体" w:cs="宋体"/>
                <w:kern w:val="0"/>
              </w:rPr>
              <w:t>资质</w:t>
            </w:r>
          </w:p>
          <w:p>
            <w:pPr>
              <w:pageBreakBefore w:val="0"/>
              <w:widowControl w:val="0"/>
              <w:kinsoku/>
              <w:wordWrap/>
              <w:overflowPunct/>
              <w:bidi w:val="0"/>
              <w:jc w:val="center"/>
              <w:rPr>
                <w:rFonts w:hint="eastAsia" w:ascii="宋体" w:hAnsi="宋体" w:cs="宋体"/>
                <w:kern w:val="0"/>
                <w:highlight w:val="none"/>
              </w:rPr>
            </w:pPr>
            <w:r>
              <w:rPr>
                <w:rFonts w:hint="eastAsia" w:ascii="宋体" w:hAnsi="宋体" w:cs="宋体"/>
                <w:kern w:val="0"/>
              </w:rPr>
              <w:t>（12分）</w:t>
            </w:r>
          </w:p>
        </w:tc>
        <w:tc>
          <w:tcPr>
            <w:tcW w:w="5403" w:type="dxa"/>
            <w:tcBorders>
              <w:left w:val="single" w:color="auto" w:sz="4" w:space="0"/>
            </w:tcBorders>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1、具有ISO9001质量管理体系认证证书的得4分；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2、具有广东省高新技术企业证书的得4分；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3、具有信息系统建设和服务能力（ CS1）证的得4分；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本项最高得分为12分，未提供得0分。</w:t>
            </w:r>
          </w:p>
          <w:p>
            <w:pPr>
              <w:pageBreakBefore w:val="0"/>
              <w:widowControl w:val="0"/>
              <w:kinsoku/>
              <w:wordWrap/>
              <w:overflowPunct/>
              <w:bidi w:val="0"/>
              <w:jc w:val="left"/>
              <w:rPr>
                <w:rFonts w:hint="eastAsia" w:ascii="宋体" w:hAnsi="宋体" w:cs="宋体"/>
                <w:kern w:val="0"/>
                <w:szCs w:val="22"/>
                <w:highlight w:val="none"/>
                <w:lang w:eastAsia="zh-CN"/>
              </w:rPr>
            </w:pPr>
            <w:r>
              <w:rPr>
                <w:rFonts w:hint="eastAsia" w:ascii="宋体" w:hAnsi="宋体" w:cs="宋体"/>
                <w:kern w:val="0"/>
              </w:rPr>
              <w:t>注：需提供相应的证明文件复印件，并加盖</w:t>
            </w:r>
            <w:r>
              <w:rPr>
                <w:rFonts w:hint="eastAsia" w:ascii="宋体" w:hAnsi="宋体" w:cs="宋体"/>
                <w:kern w:val="0"/>
                <w:lang w:eastAsia="zh-CN"/>
              </w:rPr>
              <w:t>响应人</w:t>
            </w:r>
            <w:r>
              <w:rPr>
                <w:rFonts w:hint="eastAsia" w:ascii="宋体" w:hAnsi="宋体" w:cs="宋体"/>
                <w:kern w:val="0"/>
              </w:rPr>
              <w:t>单位公章，否则不得分。</w:t>
            </w:r>
          </w:p>
        </w:tc>
        <w:tc>
          <w:tcPr>
            <w:tcW w:w="839" w:type="dxa"/>
            <w:tcBorders>
              <w:left w:val="single" w:color="auto" w:sz="4" w:space="0"/>
            </w:tcBorders>
            <w:noWrap w:val="0"/>
            <w:vAlign w:val="top"/>
          </w:tcPr>
          <w:p>
            <w:pPr>
              <w:pageBreakBefore w:val="0"/>
              <w:widowControl w:val="0"/>
              <w:kinsoku/>
              <w:wordWrap/>
              <w:overflowPunct/>
              <w:bidi w:val="0"/>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127" w:type="dxa"/>
            <w:vMerge w:val="continue"/>
            <w:tcBorders>
              <w:left w:val="single" w:color="auto" w:sz="4" w:space="0"/>
              <w:right w:val="single" w:color="auto" w:sz="4" w:space="0"/>
            </w:tcBorders>
            <w:noWrap w:val="0"/>
            <w:vAlign w:val="center"/>
          </w:tcPr>
          <w:p>
            <w:pPr>
              <w:pageBreakBefore w:val="0"/>
              <w:widowControl w:val="0"/>
              <w:kinsoku/>
              <w:wordWrap/>
              <w:overflowPunct/>
              <w:bidi w:val="0"/>
              <w:adjustRightInd w:val="0"/>
              <w:spacing w:line="400" w:lineRule="exact"/>
              <w:contextualSpacing/>
              <w:jc w:val="center"/>
              <w:rPr>
                <w:rFonts w:ascii="宋体" w:hAnsi="宋体" w:cs="宋体"/>
                <w:szCs w:val="21"/>
                <w:highlight w:val="none"/>
                <w:shd w:val="clear" w:color="auto" w:fill="FFFFFF"/>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lang w:val="en-US" w:eastAsia="zh-CN"/>
              </w:rPr>
            </w:pPr>
            <w:r>
              <w:rPr>
                <w:rFonts w:hint="eastAsia" w:ascii="宋体" w:hAnsi="宋体" w:cs="宋体"/>
                <w:kern w:val="0"/>
                <w:lang w:val="en-US" w:eastAsia="zh-CN"/>
              </w:rPr>
              <w:t>履约能力</w:t>
            </w:r>
          </w:p>
          <w:p>
            <w:pPr>
              <w:pageBreakBefore w:val="0"/>
              <w:widowControl w:val="0"/>
              <w:kinsoku/>
              <w:wordWrap/>
              <w:overflowPunct/>
              <w:bidi w:val="0"/>
              <w:jc w:val="center"/>
              <w:rPr>
                <w:rFonts w:hint="eastAsia" w:ascii="宋体" w:hAnsi="宋体" w:cs="宋体"/>
                <w:kern w:val="0"/>
                <w:lang w:val="en-US" w:eastAsia="zh-CN"/>
              </w:rPr>
            </w:pPr>
            <w:r>
              <w:rPr>
                <w:rFonts w:hint="eastAsia" w:ascii="宋体" w:hAnsi="宋体" w:cs="宋体"/>
                <w:kern w:val="0"/>
                <w:lang w:val="en-US" w:eastAsia="zh-CN"/>
              </w:rPr>
              <w:t>（4分）</w:t>
            </w:r>
          </w:p>
        </w:tc>
        <w:tc>
          <w:tcPr>
            <w:tcW w:w="5403" w:type="dxa"/>
            <w:tcBorders>
              <w:left w:val="single" w:color="auto" w:sz="4" w:space="0"/>
            </w:tcBorders>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1、连续4年获得相关行政管理部门颁发的“守合同重信用”荣誉证书的得4分；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 xml:space="preserve">2、连续2年获得相关行政管理部门颁发的“守合同重信用”荣誉证书的得3分； </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3、获得1年相关行政管理部门颁发的“守合同重信用”荣誉证书的得2分；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4、没有得0分。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（需提供有效期内的证书复印件并加盖</w:t>
            </w:r>
            <w:r>
              <w:rPr>
                <w:rFonts w:hint="eastAsia" w:ascii="宋体" w:hAnsi="宋体" w:cs="宋体"/>
                <w:kern w:val="0"/>
                <w:lang w:eastAsia="zh-CN"/>
              </w:rPr>
              <w:t>响应人</w:t>
            </w:r>
            <w:r>
              <w:rPr>
                <w:rFonts w:hint="eastAsia" w:ascii="宋体" w:hAnsi="宋体" w:cs="宋体"/>
                <w:kern w:val="0"/>
              </w:rPr>
              <w:t>公章，不提供者不得分。）</w:t>
            </w:r>
          </w:p>
        </w:tc>
        <w:tc>
          <w:tcPr>
            <w:tcW w:w="839" w:type="dxa"/>
            <w:tcBorders>
              <w:left w:val="single" w:color="auto" w:sz="4" w:space="0"/>
            </w:tcBorders>
            <w:noWrap w:val="0"/>
            <w:vAlign w:val="top"/>
          </w:tcPr>
          <w:p>
            <w:pPr>
              <w:pageBreakBefore w:val="0"/>
              <w:widowControl w:val="0"/>
              <w:kinsoku/>
              <w:wordWrap/>
              <w:overflowPunct/>
              <w:bidi w:val="0"/>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127" w:type="dxa"/>
            <w:vMerge w:val="continue"/>
            <w:tcBorders>
              <w:left w:val="single" w:color="auto" w:sz="4" w:space="0"/>
              <w:right w:val="single" w:color="auto" w:sz="4" w:space="0"/>
            </w:tcBorders>
            <w:noWrap w:val="0"/>
            <w:vAlign w:val="center"/>
          </w:tcPr>
          <w:p>
            <w:pPr>
              <w:pageBreakBefore w:val="0"/>
              <w:widowControl w:val="0"/>
              <w:kinsoku/>
              <w:wordWrap/>
              <w:overflowPunct/>
              <w:bidi w:val="0"/>
              <w:adjustRightInd w:val="0"/>
              <w:spacing w:line="400" w:lineRule="exact"/>
              <w:contextualSpacing/>
              <w:jc w:val="center"/>
              <w:rPr>
                <w:rFonts w:ascii="宋体" w:hAnsi="宋体" w:cs="宋体"/>
                <w:szCs w:val="21"/>
                <w:highlight w:val="none"/>
                <w:shd w:val="clear" w:color="auto" w:fill="FFFFFF"/>
              </w:rPr>
            </w:pPr>
          </w:p>
        </w:tc>
        <w:tc>
          <w:tcPr>
            <w:tcW w:w="1624" w:type="dxa"/>
            <w:tcBorders>
              <w:top w:val="single" w:color="auto" w:sz="4" w:space="0"/>
              <w:left w:val="single" w:color="auto" w:sz="4" w:space="0"/>
              <w:bottom w:val="single" w:color="auto" w:sz="4" w:space="0"/>
              <w:right w:val="single" w:color="auto" w:sz="4" w:space="0"/>
            </w:tcBorders>
            <w:noWrap w:val="0"/>
            <w:vAlign w:val="center"/>
          </w:tcPr>
          <w:p>
            <w:pPr>
              <w:pageBreakBefore w:val="0"/>
              <w:widowControl w:val="0"/>
              <w:kinsoku/>
              <w:wordWrap/>
              <w:overflowPunct/>
              <w:bidi w:val="0"/>
              <w:jc w:val="center"/>
              <w:rPr>
                <w:rFonts w:hint="eastAsia" w:ascii="宋体" w:hAnsi="宋体" w:cs="宋体"/>
                <w:kern w:val="0"/>
                <w:lang w:val="en-US" w:eastAsia="zh-CN"/>
              </w:rPr>
            </w:pPr>
          </w:p>
          <w:p>
            <w:pPr>
              <w:pageBreakBefore w:val="0"/>
              <w:widowControl w:val="0"/>
              <w:kinsoku/>
              <w:wordWrap/>
              <w:overflowPunct/>
              <w:bidi w:val="0"/>
              <w:jc w:val="center"/>
              <w:rPr>
                <w:rFonts w:hint="eastAsia" w:ascii="宋体" w:hAnsi="宋体" w:cs="宋体"/>
                <w:kern w:val="0"/>
                <w:lang w:val="en-US" w:eastAsia="zh-CN"/>
              </w:rPr>
            </w:pPr>
          </w:p>
          <w:p>
            <w:pPr>
              <w:pageBreakBefore w:val="0"/>
              <w:widowControl w:val="0"/>
              <w:kinsoku/>
              <w:wordWrap/>
              <w:overflowPunct/>
              <w:bidi w:val="0"/>
              <w:jc w:val="center"/>
              <w:rPr>
                <w:rFonts w:hint="eastAsia" w:ascii="宋体" w:hAnsi="宋体" w:cs="宋体"/>
                <w:kern w:val="0"/>
                <w:lang w:val="en-US" w:eastAsia="zh-CN"/>
              </w:rPr>
            </w:pPr>
          </w:p>
          <w:p>
            <w:pPr>
              <w:pageBreakBefore w:val="0"/>
              <w:widowControl w:val="0"/>
              <w:kinsoku/>
              <w:wordWrap/>
              <w:overflowPunct/>
              <w:bidi w:val="0"/>
              <w:jc w:val="both"/>
              <w:rPr>
                <w:rFonts w:hint="eastAsia" w:ascii="宋体" w:hAnsi="宋体" w:cs="宋体"/>
                <w:kern w:val="0"/>
                <w:lang w:val="en-US" w:eastAsia="zh-CN"/>
              </w:rPr>
            </w:pPr>
            <w:r>
              <w:rPr>
                <w:rFonts w:hint="eastAsia" w:ascii="宋体" w:hAnsi="宋体" w:cs="宋体"/>
                <w:kern w:val="0"/>
                <w:lang w:val="en-US" w:eastAsia="zh-CN"/>
              </w:rPr>
              <w:t>本地化服务能力</w:t>
            </w:r>
          </w:p>
          <w:p>
            <w:pPr>
              <w:pageBreakBefore w:val="0"/>
              <w:widowControl w:val="0"/>
              <w:kinsoku/>
              <w:wordWrap/>
              <w:overflowPunct/>
              <w:bidi w:val="0"/>
              <w:jc w:val="center"/>
              <w:rPr>
                <w:rFonts w:hint="eastAsia" w:ascii="宋体" w:hAnsi="宋体" w:cs="宋体"/>
                <w:kern w:val="0"/>
                <w:lang w:val="en-US" w:eastAsia="zh-CN"/>
              </w:rPr>
            </w:pPr>
            <w:r>
              <w:rPr>
                <w:rFonts w:hint="eastAsia" w:ascii="宋体" w:hAnsi="宋体" w:cs="宋体"/>
                <w:kern w:val="0"/>
                <w:lang w:val="en-US" w:eastAsia="zh-CN"/>
              </w:rPr>
              <w:t>（2分）</w:t>
            </w:r>
          </w:p>
        </w:tc>
        <w:tc>
          <w:tcPr>
            <w:tcW w:w="5403" w:type="dxa"/>
            <w:tcBorders>
              <w:left w:val="single" w:color="auto" w:sz="4" w:space="0"/>
            </w:tcBorders>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eastAsia="zh-CN"/>
              </w:rPr>
              <w:t>响应人</w:t>
            </w:r>
            <w:r>
              <w:rPr>
                <w:rFonts w:hint="eastAsia" w:ascii="宋体" w:hAnsi="宋体" w:cs="宋体"/>
                <w:kern w:val="0"/>
              </w:rPr>
              <w:t>的本地化服务能力评价：</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1、</w:t>
            </w:r>
            <w:r>
              <w:rPr>
                <w:rFonts w:hint="eastAsia" w:ascii="宋体" w:hAnsi="宋体" w:cs="宋体"/>
                <w:kern w:val="0"/>
                <w:lang w:eastAsia="zh-CN"/>
              </w:rPr>
              <w:t>响应人</w:t>
            </w:r>
            <w:r>
              <w:rPr>
                <w:rFonts w:hint="eastAsia" w:ascii="宋体" w:hAnsi="宋体" w:cs="宋体"/>
                <w:kern w:val="0"/>
              </w:rPr>
              <w:t>在江门市市区内注册有固定售后服务机构，得2分；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2、</w:t>
            </w:r>
            <w:r>
              <w:rPr>
                <w:rFonts w:hint="eastAsia" w:ascii="宋体" w:hAnsi="宋体" w:cs="宋体"/>
                <w:kern w:val="0"/>
                <w:lang w:eastAsia="zh-CN"/>
              </w:rPr>
              <w:t>响应人</w:t>
            </w:r>
            <w:r>
              <w:rPr>
                <w:rFonts w:hint="eastAsia" w:ascii="宋体" w:hAnsi="宋体" w:cs="宋体"/>
                <w:kern w:val="0"/>
              </w:rPr>
              <w:t>非广东省江门市内注册，但在江门市内有驻点分支机构的，得1分；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lang w:val="en-US" w:eastAsia="zh-CN"/>
              </w:rPr>
              <w:t>3、</w:t>
            </w:r>
            <w:r>
              <w:rPr>
                <w:rFonts w:hint="eastAsia" w:ascii="宋体" w:hAnsi="宋体" w:cs="宋体"/>
                <w:kern w:val="0"/>
              </w:rPr>
              <w:t>否则0分。</w:t>
            </w:r>
          </w:p>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注：</w:t>
            </w:r>
            <w:r>
              <w:rPr>
                <w:rFonts w:hint="eastAsia" w:ascii="宋体" w:hAnsi="宋体" w:cs="宋体"/>
                <w:kern w:val="0"/>
                <w:lang w:eastAsia="zh-CN"/>
              </w:rPr>
              <w:t>响应</w:t>
            </w:r>
            <w:r>
              <w:rPr>
                <w:rFonts w:hint="eastAsia" w:ascii="宋体" w:hAnsi="宋体" w:cs="宋体"/>
                <w:kern w:val="0"/>
              </w:rPr>
              <w:t>文件中需提供售后服务机构的营业执照、房产证或场地租赁合同的复印件并加盖本单位公章；</w:t>
            </w:r>
            <w:r>
              <w:rPr>
                <w:rFonts w:hint="eastAsia" w:ascii="宋体" w:hAnsi="宋体" w:cs="宋体"/>
                <w:kern w:val="0"/>
                <w:lang w:eastAsia="zh-CN"/>
              </w:rPr>
              <w:t>响应人</w:t>
            </w:r>
            <w:r>
              <w:rPr>
                <w:rFonts w:hint="eastAsia" w:ascii="宋体" w:hAnsi="宋体" w:cs="宋体"/>
                <w:kern w:val="0"/>
              </w:rPr>
              <w:t>（含其分支机构）工商注册地在江门地区内的视为在江门地区内注册有售后服务机构。</w:t>
            </w:r>
          </w:p>
        </w:tc>
        <w:tc>
          <w:tcPr>
            <w:tcW w:w="839" w:type="dxa"/>
            <w:tcBorders>
              <w:left w:val="single" w:color="auto" w:sz="4" w:space="0"/>
            </w:tcBorders>
            <w:noWrap w:val="0"/>
            <w:vAlign w:val="top"/>
          </w:tcPr>
          <w:p>
            <w:pPr>
              <w:pageBreakBefore w:val="0"/>
              <w:widowControl w:val="0"/>
              <w:kinsoku/>
              <w:wordWrap/>
              <w:overflowPunct/>
              <w:bidi w:val="0"/>
              <w:jc w:val="left"/>
              <w:rPr>
                <w:rFonts w:hint="eastAsia" w:ascii="宋体" w:hAnsi="宋体" w:cs="宋体"/>
                <w:kern w:val="0"/>
                <w:highlight w:val="none"/>
              </w:rPr>
            </w:pPr>
          </w:p>
        </w:tc>
      </w:tr>
    </w:tbl>
    <w:p>
      <w:pPr>
        <w:pStyle w:val="42"/>
        <w:pageBreakBefore w:val="0"/>
        <w:widowControl w:val="0"/>
        <w:tabs>
          <w:tab w:val="left" w:pos="945"/>
          <w:tab w:val="left" w:pos="1050"/>
        </w:tabs>
        <w:kinsoku/>
        <w:wordWrap/>
        <w:overflowPunct/>
        <w:bidi w:val="0"/>
        <w:jc w:val="both"/>
        <w:rPr>
          <w:rFonts w:hint="eastAsia" w:hAnsi="宋体"/>
          <w:b/>
          <w:sz w:val="24"/>
          <w:highlight w:val="none"/>
        </w:rPr>
      </w:pPr>
    </w:p>
    <w:p>
      <w:pPr>
        <w:pStyle w:val="42"/>
        <w:pageBreakBefore w:val="0"/>
        <w:widowControl w:val="0"/>
        <w:tabs>
          <w:tab w:val="left" w:pos="945"/>
          <w:tab w:val="left" w:pos="1050"/>
        </w:tabs>
        <w:kinsoku/>
        <w:wordWrap/>
        <w:overflowPunct/>
        <w:bidi w:val="0"/>
        <w:jc w:val="both"/>
        <w:rPr>
          <w:rFonts w:hint="eastAsia" w:hAnsi="宋体"/>
          <w:b/>
          <w:sz w:val="24"/>
          <w:highlight w:val="none"/>
        </w:rPr>
      </w:pPr>
    </w:p>
    <w:p>
      <w:pPr>
        <w:pStyle w:val="42"/>
        <w:pageBreakBefore w:val="0"/>
        <w:widowControl w:val="0"/>
        <w:tabs>
          <w:tab w:val="left" w:pos="945"/>
          <w:tab w:val="left" w:pos="1050"/>
        </w:tabs>
        <w:kinsoku/>
        <w:wordWrap/>
        <w:overflowPunct/>
        <w:bidi w:val="0"/>
        <w:jc w:val="both"/>
        <w:rPr>
          <w:rFonts w:hint="eastAsia" w:hAnsi="宋体"/>
          <w:b/>
          <w:sz w:val="24"/>
          <w:highlight w:val="none"/>
        </w:rPr>
      </w:pPr>
    </w:p>
    <w:p>
      <w:pPr>
        <w:pStyle w:val="42"/>
        <w:pageBreakBefore w:val="0"/>
        <w:widowControl w:val="0"/>
        <w:tabs>
          <w:tab w:val="left" w:pos="945"/>
          <w:tab w:val="left" w:pos="1050"/>
        </w:tabs>
        <w:kinsoku/>
        <w:wordWrap/>
        <w:overflowPunct/>
        <w:bidi w:val="0"/>
        <w:jc w:val="both"/>
        <w:rPr>
          <w:rFonts w:hint="eastAsia" w:hAnsi="宋体"/>
          <w:b/>
          <w:sz w:val="24"/>
          <w:highlight w:val="none"/>
        </w:rPr>
      </w:pPr>
      <w:r>
        <w:rPr>
          <w:rFonts w:hint="eastAsia" w:hAnsi="宋体"/>
          <w:b/>
          <w:sz w:val="24"/>
          <w:highlight w:val="none"/>
          <w:lang w:val="en-US" w:eastAsia="zh-CN"/>
        </w:rPr>
        <w:t>三、</w:t>
      </w:r>
      <w:r>
        <w:rPr>
          <w:rFonts w:hint="eastAsia" w:hAnsi="宋体"/>
          <w:b/>
          <w:sz w:val="24"/>
          <w:highlight w:val="none"/>
        </w:rPr>
        <w:t>技术部分（</w:t>
      </w:r>
      <w:r>
        <w:rPr>
          <w:rFonts w:hint="eastAsia" w:hAnsi="宋体" w:cs="Times New Roman"/>
          <w:b/>
          <w:kern w:val="2"/>
          <w:sz w:val="24"/>
          <w:szCs w:val="24"/>
          <w:highlight w:val="none"/>
          <w:lang w:val="en-US" w:eastAsia="zh-CN" w:bidi="ar-SA"/>
        </w:rPr>
        <w:t>40</w:t>
      </w:r>
      <w:r>
        <w:rPr>
          <w:rFonts w:hint="eastAsia" w:hAnsi="宋体"/>
          <w:b/>
          <w:sz w:val="24"/>
          <w:highlight w:val="none"/>
        </w:rPr>
        <w:t>分）</w:t>
      </w:r>
    </w:p>
    <w:tbl>
      <w:tblPr>
        <w:tblStyle w:val="1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139"/>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pPr>
              <w:pageBreakBefore w:val="0"/>
              <w:widowControl w:val="0"/>
              <w:kinsoku/>
              <w:wordWrap/>
              <w:overflowPunct/>
              <w:bidi w:val="0"/>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w:t>
            </w:r>
            <w:r>
              <w:rPr>
                <w:rFonts w:hint="eastAsia" w:ascii="宋体" w:hAnsi="宋体" w:cs="宋体"/>
                <w:b/>
                <w:bCs/>
                <w:kern w:val="0"/>
                <w:sz w:val="20"/>
                <w:highlight w:val="none"/>
              </w:rPr>
              <w:t>项目</w:t>
            </w:r>
          </w:p>
        </w:tc>
        <w:tc>
          <w:tcPr>
            <w:tcW w:w="1459" w:type="dxa"/>
            <w:noWrap w:val="0"/>
            <w:vAlign w:val="center"/>
          </w:tcPr>
          <w:p>
            <w:pPr>
              <w:pageBreakBefore w:val="0"/>
              <w:widowControl w:val="0"/>
              <w:kinsoku/>
              <w:wordWrap/>
              <w:overflowPunct/>
              <w:bidi w:val="0"/>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评分因素</w:t>
            </w:r>
          </w:p>
        </w:tc>
        <w:tc>
          <w:tcPr>
            <w:tcW w:w="5139" w:type="dxa"/>
            <w:noWrap w:val="0"/>
            <w:vAlign w:val="center"/>
          </w:tcPr>
          <w:p>
            <w:pPr>
              <w:pageBreakBefore w:val="0"/>
              <w:widowControl w:val="0"/>
              <w:kinsoku/>
              <w:wordWrap/>
              <w:overflowPunct/>
              <w:bidi w:val="0"/>
              <w:adjustRightInd w:val="0"/>
              <w:spacing w:line="360" w:lineRule="auto"/>
              <w:contextualSpacing/>
              <w:jc w:val="center"/>
              <w:rPr>
                <w:rFonts w:ascii="宋体" w:hAnsi="宋体"/>
                <w:b/>
                <w:sz w:val="24"/>
                <w:highlight w:val="none"/>
                <w:shd w:val="clear" w:color="auto" w:fill="FFFFFF"/>
              </w:rPr>
            </w:pPr>
            <w:r>
              <w:rPr>
                <w:rFonts w:ascii="宋体" w:hAnsi="宋体" w:cs="宋体"/>
                <w:b/>
                <w:bCs/>
                <w:kern w:val="0"/>
                <w:sz w:val="20"/>
                <w:highlight w:val="none"/>
              </w:rPr>
              <w:t>评分标准</w:t>
            </w:r>
          </w:p>
        </w:tc>
        <w:tc>
          <w:tcPr>
            <w:tcW w:w="1054" w:type="dxa"/>
            <w:noWrap w:val="0"/>
            <w:vAlign w:val="top"/>
          </w:tcPr>
          <w:p>
            <w:pPr>
              <w:pageBreakBefore w:val="0"/>
              <w:widowControl w:val="0"/>
              <w:kinsoku/>
              <w:wordWrap/>
              <w:overflowPunct/>
              <w:bidi w:val="0"/>
              <w:adjustRightInd w:val="0"/>
              <w:spacing w:line="360" w:lineRule="auto"/>
              <w:contextualSpacing/>
              <w:jc w:val="center"/>
              <w:rPr>
                <w:rFonts w:ascii="宋体" w:hAnsi="宋体" w:cs="宋体"/>
                <w:b/>
                <w:bCs/>
                <w:kern w:val="0"/>
                <w:sz w:val="20"/>
                <w:highlight w:val="none"/>
              </w:rPr>
            </w:pPr>
            <w:r>
              <w:rPr>
                <w:rFonts w:hint="eastAsia" w:ascii="宋体" w:hAnsi="宋体" w:cs="宋体"/>
                <w:b/>
                <w:bCs/>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18" w:type="dxa"/>
            <w:vMerge w:val="restart"/>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技术评审</w:t>
            </w:r>
          </w:p>
          <w:p>
            <w:pPr>
              <w:pageBreakBefore w:val="0"/>
              <w:widowControl w:val="0"/>
              <w:kinsoku/>
              <w:wordWrap/>
              <w:overflowPunct/>
              <w:bidi w:val="0"/>
              <w:jc w:val="center"/>
              <w:rPr>
                <w:rFonts w:hint="eastAsia" w:ascii="宋体" w:hAnsi="宋体"/>
                <w:b/>
                <w:szCs w:val="21"/>
                <w:highlight w:val="none"/>
              </w:rPr>
            </w:pPr>
            <w:r>
              <w:rPr>
                <w:rFonts w:hint="eastAsia" w:ascii="宋体" w:hAnsi="宋体"/>
                <w:szCs w:val="24"/>
              </w:rPr>
              <w:t>（40分）</w:t>
            </w:r>
          </w:p>
        </w:tc>
        <w:tc>
          <w:tcPr>
            <w:tcW w:w="1459" w:type="dxa"/>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项目理解</w:t>
            </w:r>
          </w:p>
          <w:p>
            <w:pPr>
              <w:pageBreakBefore w:val="0"/>
              <w:widowControl w:val="0"/>
              <w:kinsoku/>
              <w:wordWrap/>
              <w:overflowPunct/>
              <w:bidi w:val="0"/>
              <w:jc w:val="center"/>
              <w:rPr>
                <w:rFonts w:ascii="宋体" w:hAnsi="宋体" w:cs="宋体"/>
                <w:kern w:val="0"/>
                <w:highlight w:val="none"/>
              </w:rPr>
            </w:pPr>
            <w:r>
              <w:rPr>
                <w:rFonts w:hint="eastAsia" w:ascii="宋体" w:hAnsi="宋体"/>
                <w:szCs w:val="24"/>
              </w:rPr>
              <w:t>（10分）</w:t>
            </w:r>
          </w:p>
        </w:tc>
        <w:tc>
          <w:tcPr>
            <w:tcW w:w="5139"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对本项目建设目标理解分析，结合建设项目成本管控，对本项目的建设背景、建设目标，建设现状、项目实施的重点及关键点进行合理有据的分析；</w:t>
            </w:r>
          </w:p>
          <w:p>
            <w:pPr>
              <w:pageBreakBefore w:val="0"/>
              <w:widowControl w:val="0"/>
              <w:kinsoku/>
              <w:wordWrap/>
              <w:overflowPunct/>
              <w:bidi w:val="0"/>
              <w:jc w:val="left"/>
              <w:rPr>
                <w:rFonts w:ascii="宋体" w:hAnsi="宋体" w:cs="宋体"/>
                <w:kern w:val="0"/>
                <w:highlight w:val="none"/>
              </w:rPr>
            </w:pPr>
            <w:r>
              <w:rPr>
                <w:rFonts w:hint="eastAsia" w:ascii="宋体" w:hAnsi="宋体" w:cs="宋体"/>
                <w:kern w:val="0"/>
              </w:rPr>
              <w:t>优：10分；良：6分；</w:t>
            </w:r>
            <w:r>
              <w:rPr>
                <w:rFonts w:hint="eastAsia" w:ascii="宋体" w:hAnsi="宋体" w:cs="宋体"/>
                <w:kern w:val="0"/>
                <w:lang w:val="en-US" w:eastAsia="zh-CN"/>
              </w:rPr>
              <w:t>中：4分；</w:t>
            </w:r>
            <w:r>
              <w:rPr>
                <w:rFonts w:hint="eastAsia" w:ascii="宋体" w:hAnsi="宋体" w:cs="宋体"/>
                <w:kern w:val="0"/>
              </w:rPr>
              <w:t>差：2分。</w:t>
            </w:r>
          </w:p>
        </w:tc>
        <w:tc>
          <w:tcPr>
            <w:tcW w:w="1054" w:type="dxa"/>
            <w:noWrap w:val="0"/>
            <w:vAlign w:val="center"/>
          </w:tcPr>
          <w:p>
            <w:pPr>
              <w:pageBreakBefore w:val="0"/>
              <w:widowControl w:val="0"/>
              <w:kinsoku/>
              <w:wordWrap/>
              <w:overflowPunct/>
              <w:bidi w:val="0"/>
              <w:jc w:val="left"/>
              <w:rPr>
                <w:rFonts w:hint="eastAsia" w:ascii="宋体" w:hAnsi="宋体" w:cs="宋体"/>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pageBreakBefore w:val="0"/>
              <w:widowControl w:val="0"/>
              <w:kinsoku/>
              <w:wordWrap/>
              <w:overflowPunct/>
              <w:bidi w:val="0"/>
              <w:jc w:val="center"/>
              <w:rPr>
                <w:rFonts w:ascii="宋体" w:hAnsi="宋体" w:cs="宋体"/>
                <w:szCs w:val="21"/>
                <w:highlight w:val="none"/>
                <w:shd w:val="clear" w:color="auto" w:fill="FFFFFF"/>
              </w:rPr>
            </w:pPr>
          </w:p>
        </w:tc>
        <w:tc>
          <w:tcPr>
            <w:tcW w:w="1459" w:type="dxa"/>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需求分析</w:t>
            </w:r>
          </w:p>
          <w:p>
            <w:pPr>
              <w:pageBreakBefore w:val="0"/>
              <w:widowControl w:val="0"/>
              <w:kinsoku/>
              <w:wordWrap/>
              <w:overflowPunct/>
              <w:bidi w:val="0"/>
              <w:jc w:val="center"/>
              <w:rPr>
                <w:rFonts w:ascii="宋体" w:hAnsi="宋体" w:cs="宋体"/>
                <w:kern w:val="0"/>
                <w:highlight w:val="none"/>
              </w:rPr>
            </w:pPr>
            <w:r>
              <w:rPr>
                <w:rFonts w:hint="eastAsia" w:ascii="宋体" w:hAnsi="宋体"/>
                <w:szCs w:val="24"/>
              </w:rPr>
              <w:t>（10分）</w:t>
            </w:r>
          </w:p>
        </w:tc>
        <w:tc>
          <w:tcPr>
            <w:tcW w:w="5139"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对本项目技术方案与需求的吻合度，包括对用户项目建设思路是否清晰，对用户的信息化现状是否分析充分，对项目业务流程是否理解透彻，对业务流程是否详细阐述。</w:t>
            </w:r>
          </w:p>
          <w:p>
            <w:pPr>
              <w:pageBreakBefore w:val="0"/>
              <w:widowControl w:val="0"/>
              <w:kinsoku/>
              <w:wordWrap/>
              <w:overflowPunct/>
              <w:bidi w:val="0"/>
              <w:jc w:val="left"/>
              <w:rPr>
                <w:rFonts w:ascii="宋体" w:hAnsi="宋体" w:cs="宋体"/>
                <w:kern w:val="0"/>
                <w:highlight w:val="none"/>
              </w:rPr>
            </w:pPr>
            <w:r>
              <w:rPr>
                <w:rFonts w:hint="eastAsia" w:ascii="宋体" w:hAnsi="宋体" w:cs="宋体"/>
                <w:kern w:val="0"/>
              </w:rPr>
              <w:t>优：10分；良：6分；差：2分。</w:t>
            </w:r>
          </w:p>
        </w:tc>
        <w:tc>
          <w:tcPr>
            <w:tcW w:w="1054" w:type="dxa"/>
            <w:noWrap w:val="0"/>
            <w:vAlign w:val="center"/>
          </w:tcPr>
          <w:p>
            <w:pPr>
              <w:pageBreakBefore w:val="0"/>
              <w:widowControl w:val="0"/>
              <w:kinsoku/>
              <w:wordWrap/>
              <w:overflowPunct/>
              <w:bidi w:val="0"/>
              <w:jc w:val="left"/>
              <w:rPr>
                <w:rFonts w:hint="eastAsia" w:ascii="宋体" w:hAnsi="宋体" w:cs="宋体"/>
                <w:color w:val="FF0000"/>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pageBreakBefore w:val="0"/>
              <w:widowControl w:val="0"/>
              <w:kinsoku/>
              <w:wordWrap/>
              <w:overflowPunct/>
              <w:bidi w:val="0"/>
              <w:jc w:val="center"/>
              <w:rPr>
                <w:rFonts w:ascii="宋体" w:hAnsi="宋体" w:cs="宋体"/>
                <w:szCs w:val="21"/>
                <w:highlight w:val="none"/>
                <w:shd w:val="clear" w:color="auto" w:fill="FFFFFF"/>
              </w:rPr>
            </w:pPr>
          </w:p>
        </w:tc>
        <w:tc>
          <w:tcPr>
            <w:tcW w:w="1459" w:type="dxa"/>
            <w:noWrap w:val="0"/>
            <w:vAlign w:val="center"/>
          </w:tcPr>
          <w:p>
            <w:pPr>
              <w:pageBreakBefore w:val="0"/>
              <w:widowControl w:val="0"/>
              <w:kinsoku/>
              <w:wordWrap/>
              <w:overflowPunct/>
              <w:bidi w:val="0"/>
              <w:jc w:val="center"/>
              <w:rPr>
                <w:rFonts w:hint="eastAsia" w:ascii="宋体" w:hAnsi="宋体"/>
                <w:szCs w:val="24"/>
              </w:rPr>
            </w:pPr>
            <w:r>
              <w:rPr>
                <w:rFonts w:hint="eastAsia" w:ascii="宋体" w:hAnsi="宋体"/>
                <w:szCs w:val="24"/>
              </w:rPr>
              <w:t>总体服务方案</w:t>
            </w:r>
          </w:p>
          <w:p>
            <w:pPr>
              <w:pageBreakBefore w:val="0"/>
              <w:widowControl w:val="0"/>
              <w:kinsoku/>
              <w:wordWrap/>
              <w:overflowPunct/>
              <w:bidi w:val="0"/>
              <w:jc w:val="center"/>
              <w:rPr>
                <w:rFonts w:ascii="宋体" w:hAnsi="宋体" w:cs="宋体"/>
                <w:kern w:val="0"/>
                <w:highlight w:val="none"/>
              </w:rPr>
            </w:pPr>
            <w:r>
              <w:rPr>
                <w:rFonts w:hint="eastAsia" w:ascii="宋体" w:hAnsi="宋体"/>
                <w:szCs w:val="24"/>
              </w:rPr>
              <w:t>（20分）</w:t>
            </w:r>
          </w:p>
        </w:tc>
        <w:tc>
          <w:tcPr>
            <w:tcW w:w="5139" w:type="dxa"/>
            <w:noWrap w:val="0"/>
            <w:vAlign w:val="center"/>
          </w:tcPr>
          <w:p>
            <w:pPr>
              <w:pageBreakBefore w:val="0"/>
              <w:widowControl w:val="0"/>
              <w:kinsoku/>
              <w:wordWrap/>
              <w:overflowPunct/>
              <w:bidi w:val="0"/>
              <w:jc w:val="left"/>
              <w:rPr>
                <w:rFonts w:hint="eastAsia" w:ascii="宋体" w:hAnsi="宋体" w:cs="宋体"/>
                <w:kern w:val="0"/>
              </w:rPr>
            </w:pPr>
            <w:r>
              <w:rPr>
                <w:rFonts w:hint="eastAsia" w:ascii="宋体" w:hAnsi="宋体" w:cs="宋体"/>
                <w:kern w:val="0"/>
              </w:rPr>
              <w:t>对本项目总体服务框架、服务计划的全面性、准确性、科学性、可执行性等情况。</w:t>
            </w:r>
          </w:p>
          <w:p>
            <w:pPr>
              <w:pageBreakBefore w:val="0"/>
              <w:widowControl w:val="0"/>
              <w:kinsoku/>
              <w:wordWrap/>
              <w:overflowPunct/>
              <w:bidi w:val="0"/>
              <w:jc w:val="left"/>
              <w:rPr>
                <w:rFonts w:ascii="宋体" w:hAnsi="宋体" w:cs="宋体"/>
                <w:kern w:val="0"/>
                <w:highlight w:val="none"/>
              </w:rPr>
            </w:pPr>
            <w:r>
              <w:rPr>
                <w:rFonts w:hint="eastAsia" w:ascii="宋体" w:hAnsi="宋体" w:cs="宋体"/>
                <w:kern w:val="0"/>
              </w:rPr>
              <w:t>优：20分；良：12分；差：4分。</w:t>
            </w:r>
          </w:p>
        </w:tc>
        <w:tc>
          <w:tcPr>
            <w:tcW w:w="1054" w:type="dxa"/>
            <w:noWrap w:val="0"/>
            <w:vAlign w:val="center"/>
          </w:tcPr>
          <w:p>
            <w:pPr>
              <w:pageBreakBefore w:val="0"/>
              <w:widowControl w:val="0"/>
              <w:kinsoku/>
              <w:wordWrap/>
              <w:overflowPunct/>
              <w:bidi w:val="0"/>
              <w:jc w:val="left"/>
              <w:rPr>
                <w:rFonts w:hint="eastAsia" w:ascii="宋体" w:hAnsi="宋体" w:cs="宋体"/>
                <w:kern w:val="0"/>
                <w:highlight w:val="none"/>
              </w:rPr>
            </w:pPr>
          </w:p>
        </w:tc>
      </w:tr>
    </w:tbl>
    <w:p>
      <w:pPr>
        <w:pageBreakBefore w:val="0"/>
        <w:widowControl w:val="0"/>
        <w:kinsoku/>
        <w:wordWrap/>
        <w:overflowPunct/>
        <w:bidi w:val="0"/>
        <w:rPr>
          <w:rFonts w:hint="eastAsia"/>
          <w:highlight w:val="none"/>
        </w:rPr>
        <w:sectPr>
          <w:pgSz w:w="11906" w:h="16838"/>
          <w:pgMar w:top="1610" w:right="1474" w:bottom="1304" w:left="1474" w:header="851" w:footer="684" w:gutter="0"/>
          <w:pgNumType w:fmt="numberInDash"/>
          <w:cols w:space="720" w:num="1"/>
          <w:titlePg/>
          <w:docGrid w:type="lines" w:linePitch="312" w:charSpace="0"/>
        </w:sectPr>
      </w:pPr>
    </w:p>
    <w:p>
      <w:pPr>
        <w:pageBreakBefore w:val="0"/>
        <w:widowControl w:val="0"/>
        <w:kinsoku/>
        <w:wordWrap/>
        <w:overflowPunct/>
        <w:bidi w:val="0"/>
        <w:rPr>
          <w:sz w:val="32"/>
          <w:szCs w:val="32"/>
          <w:highlight w:val="none"/>
        </w:rPr>
      </w:pPr>
      <w:r>
        <w:rPr>
          <w:rFonts w:hint="eastAsia" w:ascii="宋体" w:hAnsi="宋体" w:eastAsia="宋体" w:cs="宋体"/>
          <w:sz w:val="32"/>
          <w:szCs w:val="32"/>
          <w:highlight w:val="none"/>
        </w:rPr>
        <w:t>第一部分：商务服务响应文件</w:t>
      </w:r>
    </w:p>
    <w:p>
      <w:pPr>
        <w:pageBreakBefore w:val="0"/>
        <w:widowControl w:val="0"/>
        <w:kinsoku/>
        <w:wordWrap/>
        <w:overflowPunct/>
        <w:bidi w:val="0"/>
        <w:jc w:val="center"/>
        <w:rPr>
          <w:sz w:val="32"/>
          <w:szCs w:val="32"/>
          <w:highlight w:val="none"/>
        </w:rPr>
      </w:pPr>
      <w:r>
        <w:rPr>
          <w:rFonts w:hint="eastAsia"/>
          <w:sz w:val="32"/>
          <w:szCs w:val="32"/>
          <w:highlight w:val="none"/>
        </w:rPr>
        <w:t>一、响应函</w:t>
      </w:r>
    </w:p>
    <w:p>
      <w:pPr>
        <w:pageBreakBefore w:val="0"/>
        <w:widowControl w:val="0"/>
        <w:kinsoku/>
        <w:wordWrap/>
        <w:overflowPunct/>
        <w:bidi w:val="0"/>
        <w:spacing w:line="440" w:lineRule="exact"/>
        <w:rPr>
          <w:szCs w:val="21"/>
          <w:highlight w:val="none"/>
        </w:rPr>
      </w:pPr>
      <w:r>
        <w:rPr>
          <w:rFonts w:hint="eastAsia"/>
          <w:szCs w:val="21"/>
          <w:highlight w:val="none"/>
          <w:u w:val="single"/>
        </w:rPr>
        <w:t>数字江门网络建设有限公司</w:t>
      </w:r>
      <w:r>
        <w:rPr>
          <w:szCs w:val="21"/>
          <w:highlight w:val="none"/>
        </w:rPr>
        <w:t>：</w:t>
      </w:r>
    </w:p>
    <w:p>
      <w:pPr>
        <w:pageBreakBefore w:val="0"/>
        <w:widowControl w:val="0"/>
        <w:kinsoku/>
        <w:wordWrap/>
        <w:overflowPunct/>
        <w:bidi w:val="0"/>
        <w:ind w:firstLine="420" w:firstLineChars="200"/>
        <w:rPr>
          <w:szCs w:val="21"/>
          <w:highlight w:val="none"/>
        </w:rPr>
      </w:pPr>
    </w:p>
    <w:p>
      <w:pPr>
        <w:pageBreakBefore w:val="0"/>
        <w:widowControl w:val="0"/>
        <w:kinsoku/>
        <w:wordWrap/>
        <w:overflowPunct/>
        <w:bidi w:val="0"/>
        <w:ind w:firstLine="420" w:firstLineChars="200"/>
        <w:rPr>
          <w:rFonts w:hint="eastAsia"/>
          <w:szCs w:val="21"/>
          <w:highlight w:val="none"/>
        </w:rPr>
      </w:pPr>
      <w:r>
        <w:rPr>
          <w:szCs w:val="21"/>
          <w:highlight w:val="none"/>
        </w:rPr>
        <w:t>1．我方已仔细研究了</w:t>
      </w:r>
      <w:r>
        <w:rPr>
          <w:rFonts w:hint="default"/>
          <w:szCs w:val="21"/>
          <w:highlight w:val="none"/>
          <w:lang w:val="en-US" w:eastAsia="zh-CN"/>
        </w:rPr>
        <w:t>数字江门网络建设有限公司区市现场调研及项目管理支撑服务</w:t>
      </w:r>
      <w:r>
        <w:rPr>
          <w:rFonts w:hint="eastAsia"/>
          <w:szCs w:val="21"/>
          <w:highlight w:val="none"/>
          <w:lang w:val="en-US" w:eastAsia="zh-CN"/>
        </w:rPr>
        <w:t>采购</w:t>
      </w:r>
      <w:r>
        <w:rPr>
          <w:szCs w:val="21"/>
          <w:highlight w:val="none"/>
        </w:rPr>
        <w:t>文件的全部内容，</w:t>
      </w:r>
      <w:r>
        <w:rPr>
          <w:rFonts w:hint="eastAsia"/>
          <w:szCs w:val="21"/>
          <w:highlight w:val="none"/>
        </w:rPr>
        <w:t>现提交响应文件（响应文件正本一份</w:t>
      </w:r>
      <w:r>
        <w:rPr>
          <w:rFonts w:hint="eastAsia"/>
          <w:szCs w:val="21"/>
          <w:highlight w:val="none"/>
          <w:lang w:eastAsia="zh-CN"/>
        </w:rPr>
        <w:t>，</w:t>
      </w:r>
      <w:r>
        <w:rPr>
          <w:rFonts w:hint="eastAsia"/>
          <w:szCs w:val="21"/>
          <w:highlight w:val="none"/>
        </w:rPr>
        <w:t>响应文件电子版（U盘）一份）。包括以下内容：</w:t>
      </w:r>
    </w:p>
    <w:p>
      <w:pPr>
        <w:pageBreakBefore w:val="0"/>
        <w:widowControl w:val="0"/>
        <w:kinsoku/>
        <w:wordWrap/>
        <w:overflowPunct/>
        <w:bidi w:val="0"/>
        <w:ind w:firstLine="1701" w:firstLineChars="810"/>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rPr>
        <w:tab/>
      </w:r>
      <w:r>
        <w:rPr>
          <w:rFonts w:hint="eastAsia" w:ascii="宋体" w:hAnsi="宋体"/>
          <w:szCs w:val="21"/>
          <w:highlight w:val="none"/>
        </w:rPr>
        <w:t>响应函；</w:t>
      </w:r>
    </w:p>
    <w:p>
      <w:pPr>
        <w:pageBreakBefore w:val="0"/>
        <w:widowControl w:val="0"/>
        <w:kinsoku/>
        <w:wordWrap/>
        <w:overflowPunct/>
        <w:bidi w:val="0"/>
        <w:ind w:firstLine="1701" w:firstLineChars="810"/>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rPr>
        <w:tab/>
      </w:r>
      <w:r>
        <w:rPr>
          <w:rFonts w:hint="eastAsia" w:ascii="宋体" w:hAnsi="宋体"/>
          <w:szCs w:val="21"/>
          <w:highlight w:val="none"/>
        </w:rPr>
        <w:t>法人授权委托书及授权代表身份证明；</w:t>
      </w:r>
    </w:p>
    <w:p>
      <w:pPr>
        <w:pageBreakBefore w:val="0"/>
        <w:widowControl w:val="0"/>
        <w:kinsoku/>
        <w:wordWrap/>
        <w:overflowPunct/>
        <w:bidi w:val="0"/>
        <w:ind w:firstLine="1701" w:firstLineChars="810"/>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rPr>
        <w:tab/>
      </w:r>
      <w:r>
        <w:rPr>
          <w:rFonts w:hint="eastAsia" w:ascii="宋体" w:hAnsi="宋体"/>
          <w:szCs w:val="21"/>
          <w:highlight w:val="none"/>
        </w:rPr>
        <w:t>营业执照（或事业单位法人证书等）；</w:t>
      </w:r>
    </w:p>
    <w:p>
      <w:pPr>
        <w:pageBreakBefore w:val="0"/>
        <w:widowControl w:val="0"/>
        <w:kinsoku/>
        <w:wordWrap/>
        <w:overflowPunct/>
        <w:bidi w:val="0"/>
        <w:ind w:firstLine="1701" w:firstLineChars="810"/>
        <w:rPr>
          <w:rFonts w:hint="eastAsia" w:ascii="宋体" w:hAnsi="宋体"/>
          <w:szCs w:val="21"/>
          <w:highlight w:val="none"/>
        </w:rPr>
      </w:pPr>
      <w:r>
        <w:rPr>
          <w:rFonts w:hint="eastAsia" w:ascii="宋体" w:hAnsi="宋体"/>
          <w:szCs w:val="21"/>
          <w:highlight w:val="none"/>
        </w:rPr>
        <w:t>4.</w:t>
      </w:r>
      <w:r>
        <w:rPr>
          <w:rFonts w:hint="eastAsia" w:ascii="宋体" w:hAnsi="宋体"/>
          <w:szCs w:val="21"/>
          <w:highlight w:val="none"/>
        </w:rPr>
        <w:tab/>
      </w:r>
      <w:r>
        <w:rPr>
          <w:rFonts w:hint="eastAsia" w:ascii="宋体" w:hAnsi="宋体"/>
          <w:szCs w:val="21"/>
          <w:highlight w:val="none"/>
        </w:rPr>
        <w:t>对项目需求书的应答；</w:t>
      </w:r>
    </w:p>
    <w:p>
      <w:pPr>
        <w:pageBreakBefore w:val="0"/>
        <w:widowControl w:val="0"/>
        <w:kinsoku/>
        <w:wordWrap/>
        <w:overflowPunct/>
        <w:bidi w:val="0"/>
        <w:ind w:firstLine="1701" w:firstLineChars="810"/>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rPr>
        <w:tab/>
      </w:r>
      <w:r>
        <w:rPr>
          <w:rFonts w:hint="eastAsia" w:ascii="宋体" w:hAnsi="宋体"/>
          <w:szCs w:val="21"/>
          <w:highlight w:val="none"/>
        </w:rPr>
        <w:t>企业实力；</w:t>
      </w:r>
    </w:p>
    <w:p>
      <w:pPr>
        <w:pageBreakBefore w:val="0"/>
        <w:widowControl w:val="0"/>
        <w:kinsoku/>
        <w:wordWrap/>
        <w:overflowPunct/>
        <w:bidi w:val="0"/>
        <w:ind w:firstLine="1701" w:firstLineChars="810"/>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rPr>
        <w:tab/>
      </w:r>
      <w:r>
        <w:rPr>
          <w:rFonts w:hint="eastAsia" w:ascii="宋体" w:hAnsi="宋体"/>
          <w:szCs w:val="21"/>
          <w:highlight w:val="none"/>
        </w:rPr>
        <w:t>项目实施方案；</w:t>
      </w:r>
    </w:p>
    <w:p>
      <w:pPr>
        <w:pageBreakBefore w:val="0"/>
        <w:widowControl w:val="0"/>
        <w:kinsoku/>
        <w:wordWrap/>
        <w:overflowPunct/>
        <w:bidi w:val="0"/>
        <w:ind w:firstLine="1701" w:firstLineChars="810"/>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rPr>
        <w:tab/>
      </w:r>
      <w:r>
        <w:rPr>
          <w:rFonts w:hint="eastAsia" w:ascii="宋体" w:hAnsi="宋体"/>
          <w:szCs w:val="21"/>
          <w:highlight w:val="none"/>
          <w:lang w:val="en-US" w:eastAsia="zh-CN"/>
        </w:rPr>
        <w:t>采购</w:t>
      </w:r>
      <w:r>
        <w:rPr>
          <w:rFonts w:hint="eastAsia" w:ascii="宋体" w:hAnsi="宋体"/>
          <w:szCs w:val="21"/>
          <w:highlight w:val="none"/>
        </w:rPr>
        <w:t>文件规定及供应商认为需要提供的其他资料。</w:t>
      </w:r>
    </w:p>
    <w:p>
      <w:pPr>
        <w:pageBreakBefore w:val="0"/>
        <w:widowControl w:val="0"/>
        <w:kinsoku/>
        <w:wordWrap/>
        <w:overflowPunct/>
        <w:bidi w:val="0"/>
        <w:spacing w:after="156" w:afterLines="50"/>
        <w:ind w:firstLine="240"/>
        <w:rPr>
          <w:rFonts w:hint="eastAsia" w:ascii="宋体" w:hAnsi="宋体" w:cs="宋体"/>
          <w:highlight w:val="none"/>
        </w:rPr>
      </w:pPr>
      <w:r>
        <w:rPr>
          <w:rFonts w:hint="eastAsia" w:ascii="宋体" w:hAnsi="宋体" w:cs="宋体"/>
          <w:highlight w:val="none"/>
        </w:rPr>
        <w:t>我方在此声明：</w:t>
      </w:r>
    </w:p>
    <w:p>
      <w:pPr>
        <w:pageBreakBefore w:val="0"/>
        <w:widowControl w:val="0"/>
        <w:kinsoku/>
        <w:wordWrap/>
        <w:overflowPunct/>
        <w:bidi w:val="0"/>
        <w:ind w:firstLine="420" w:firstLineChars="200"/>
        <w:rPr>
          <w:szCs w:val="21"/>
          <w:highlight w:val="none"/>
        </w:rPr>
      </w:pPr>
      <w:r>
        <w:rPr>
          <w:szCs w:val="21"/>
          <w:highlight w:val="none"/>
        </w:rPr>
        <w:t>2．我方承诺在</w:t>
      </w:r>
      <w:r>
        <w:rPr>
          <w:rFonts w:hint="eastAsia"/>
          <w:szCs w:val="21"/>
          <w:highlight w:val="none"/>
          <w:lang w:val="en-US" w:eastAsia="zh-CN"/>
        </w:rPr>
        <w:t>采购</w:t>
      </w:r>
      <w:r>
        <w:rPr>
          <w:rFonts w:hint="eastAsia"/>
          <w:szCs w:val="21"/>
          <w:highlight w:val="none"/>
        </w:rPr>
        <w:t>文件规定的</w:t>
      </w:r>
      <w:r>
        <w:rPr>
          <w:rFonts w:hint="eastAsia"/>
          <w:szCs w:val="21"/>
          <w:highlight w:val="none"/>
          <w:lang w:val="en-US" w:eastAsia="zh-CN"/>
        </w:rPr>
        <w:t>采购</w:t>
      </w:r>
      <w:r>
        <w:rPr>
          <w:szCs w:val="21"/>
          <w:highlight w:val="none"/>
        </w:rPr>
        <w:t>有效期内不修改、撤销</w:t>
      </w:r>
      <w:r>
        <w:rPr>
          <w:rFonts w:hint="eastAsia"/>
          <w:szCs w:val="21"/>
          <w:highlight w:val="none"/>
        </w:rPr>
        <w:t>响应文件</w:t>
      </w:r>
      <w:r>
        <w:rPr>
          <w:szCs w:val="21"/>
          <w:highlight w:val="none"/>
        </w:rPr>
        <w:t>。</w:t>
      </w:r>
    </w:p>
    <w:p>
      <w:pPr>
        <w:pageBreakBefore w:val="0"/>
        <w:widowControl w:val="0"/>
        <w:kinsoku/>
        <w:wordWrap/>
        <w:overflowPunct/>
        <w:bidi w:val="0"/>
        <w:ind w:firstLine="420" w:firstLineChars="200"/>
        <w:rPr>
          <w:szCs w:val="21"/>
          <w:highlight w:val="none"/>
        </w:rPr>
      </w:pPr>
      <w:r>
        <w:rPr>
          <w:rFonts w:hint="eastAsia"/>
          <w:szCs w:val="21"/>
          <w:highlight w:val="none"/>
        </w:rPr>
        <w:t>3</w:t>
      </w:r>
      <w:r>
        <w:rPr>
          <w:szCs w:val="21"/>
          <w:highlight w:val="none"/>
        </w:rPr>
        <w:t>．如我方</w:t>
      </w:r>
      <w:r>
        <w:rPr>
          <w:rFonts w:hint="eastAsia"/>
          <w:szCs w:val="21"/>
          <w:highlight w:val="none"/>
        </w:rPr>
        <w:t>成交</w:t>
      </w:r>
      <w:r>
        <w:rPr>
          <w:szCs w:val="21"/>
          <w:highlight w:val="none"/>
        </w:rPr>
        <w:t>：</w:t>
      </w:r>
    </w:p>
    <w:p>
      <w:pPr>
        <w:pageBreakBefore w:val="0"/>
        <w:widowControl w:val="0"/>
        <w:kinsoku/>
        <w:wordWrap/>
        <w:overflowPunct/>
        <w:bidi w:val="0"/>
        <w:ind w:firstLine="718" w:firstLineChars="342"/>
        <w:rPr>
          <w:rFonts w:hint="eastAsia"/>
          <w:szCs w:val="21"/>
          <w:highlight w:val="none"/>
        </w:rPr>
      </w:pPr>
      <w:r>
        <w:rPr>
          <w:szCs w:val="21"/>
          <w:highlight w:val="none"/>
        </w:rPr>
        <w:t>（1）我方承诺在收到</w:t>
      </w:r>
      <w:r>
        <w:rPr>
          <w:rFonts w:hint="eastAsia"/>
          <w:szCs w:val="21"/>
          <w:highlight w:val="none"/>
        </w:rPr>
        <w:t>成交</w:t>
      </w:r>
      <w:r>
        <w:rPr>
          <w:szCs w:val="21"/>
          <w:highlight w:val="none"/>
        </w:rPr>
        <w:t>通知书后，在</w:t>
      </w:r>
      <w:r>
        <w:rPr>
          <w:rFonts w:hint="eastAsia"/>
          <w:szCs w:val="21"/>
          <w:highlight w:val="none"/>
        </w:rPr>
        <w:t>成交</w:t>
      </w:r>
      <w:r>
        <w:rPr>
          <w:szCs w:val="21"/>
          <w:highlight w:val="none"/>
        </w:rPr>
        <w:t>通知书规定的期限内与你方签订合同</w:t>
      </w:r>
      <w:r>
        <w:rPr>
          <w:rFonts w:hint="eastAsia"/>
          <w:szCs w:val="21"/>
          <w:highlight w:val="none"/>
        </w:rPr>
        <w:t>；</w:t>
      </w:r>
    </w:p>
    <w:p>
      <w:pPr>
        <w:pageBreakBefore w:val="0"/>
        <w:widowControl w:val="0"/>
        <w:kinsoku/>
        <w:wordWrap/>
        <w:overflowPunct/>
        <w:bidi w:val="0"/>
        <w:ind w:firstLine="718" w:firstLineChars="342"/>
        <w:rPr>
          <w:rFonts w:hint="eastAsia"/>
          <w:szCs w:val="21"/>
          <w:highlight w:val="none"/>
        </w:rPr>
      </w:pPr>
      <w:r>
        <w:rPr>
          <w:rFonts w:hint="eastAsia"/>
          <w:szCs w:val="21"/>
          <w:highlight w:val="none"/>
        </w:rPr>
        <w:t>（2）我方完全理解贵方无义务必须接受最低报价的响应文件并有权拒绝所有的响应文件；</w:t>
      </w:r>
    </w:p>
    <w:p>
      <w:pPr>
        <w:pageBreakBefore w:val="0"/>
        <w:widowControl w:val="0"/>
        <w:kinsoku/>
        <w:wordWrap/>
        <w:overflowPunct/>
        <w:bidi w:val="0"/>
        <w:ind w:firstLine="718" w:firstLineChars="342"/>
        <w:rPr>
          <w:rFonts w:hint="eastAsia"/>
          <w:szCs w:val="21"/>
          <w:highlight w:val="none"/>
        </w:rPr>
      </w:pPr>
      <w:r>
        <w:rPr>
          <w:rFonts w:hint="eastAsia"/>
          <w:szCs w:val="21"/>
          <w:highlight w:val="none"/>
        </w:rPr>
        <w:t>（3）我方同意本响应文件自本项目提交响应文件截止时间之日起90日内保持有效，该规定对我方具有约束力。如果我方成交，贵方的</w:t>
      </w:r>
      <w:r>
        <w:rPr>
          <w:rFonts w:hint="eastAsia"/>
          <w:szCs w:val="21"/>
          <w:highlight w:val="none"/>
          <w:lang w:val="en-US" w:eastAsia="zh-CN"/>
        </w:rPr>
        <w:t>采购</w:t>
      </w:r>
      <w:r>
        <w:rPr>
          <w:rFonts w:hint="eastAsia"/>
          <w:szCs w:val="21"/>
          <w:highlight w:val="none"/>
        </w:rPr>
        <w:t>文件、</w:t>
      </w:r>
      <w:r>
        <w:rPr>
          <w:rFonts w:hint="eastAsia"/>
          <w:szCs w:val="21"/>
          <w:highlight w:val="none"/>
          <w:lang w:val="en-US" w:eastAsia="zh-CN"/>
        </w:rPr>
        <w:t>采购</w:t>
      </w:r>
      <w:r>
        <w:rPr>
          <w:rFonts w:hint="eastAsia"/>
          <w:szCs w:val="21"/>
          <w:highlight w:val="none"/>
        </w:rPr>
        <w:t>记录、成交通知书、我方的响应文件均依据法律法规作为解释合同法律效力的组成部分；</w:t>
      </w:r>
    </w:p>
    <w:p>
      <w:pPr>
        <w:pageBreakBefore w:val="0"/>
        <w:widowControl w:val="0"/>
        <w:kinsoku/>
        <w:wordWrap/>
        <w:overflowPunct/>
        <w:bidi w:val="0"/>
        <w:ind w:firstLine="718" w:firstLineChars="342"/>
        <w:rPr>
          <w:szCs w:val="21"/>
          <w:highlight w:val="none"/>
        </w:rPr>
      </w:pPr>
      <w:r>
        <w:rPr>
          <w:rFonts w:hint="eastAsia"/>
          <w:szCs w:val="21"/>
          <w:highlight w:val="none"/>
        </w:rPr>
        <w:t>（4）我方承诺我方响应文件中递交的文件均为真实、有效的，如有虚假信息，并承担相应法律责任；</w:t>
      </w:r>
    </w:p>
    <w:p>
      <w:pPr>
        <w:pageBreakBefore w:val="0"/>
        <w:widowControl w:val="0"/>
        <w:kinsoku/>
        <w:wordWrap/>
        <w:overflowPunct/>
        <w:bidi w:val="0"/>
        <w:ind w:firstLine="718" w:firstLineChars="342"/>
        <w:rPr>
          <w:szCs w:val="21"/>
          <w:highlight w:val="none"/>
        </w:rPr>
      </w:pPr>
      <w:r>
        <w:rPr>
          <w:szCs w:val="21"/>
          <w:highlight w:val="none"/>
        </w:rPr>
        <w:t>（</w:t>
      </w:r>
      <w:r>
        <w:rPr>
          <w:rFonts w:hint="eastAsia"/>
          <w:szCs w:val="21"/>
          <w:highlight w:val="none"/>
        </w:rPr>
        <w:t>5</w:t>
      </w:r>
      <w:r>
        <w:rPr>
          <w:szCs w:val="21"/>
          <w:highlight w:val="none"/>
        </w:rPr>
        <w:t>）我方承诺在合同约定的期限内</w:t>
      </w:r>
      <w:r>
        <w:rPr>
          <w:rFonts w:hint="eastAsia" w:ascii="宋体" w:hAnsi="宋体"/>
          <w:szCs w:val="21"/>
          <w:highlight w:val="none"/>
        </w:rPr>
        <w:t>完成全部服务工作，并提交全套成果文件</w:t>
      </w:r>
      <w:r>
        <w:rPr>
          <w:szCs w:val="21"/>
          <w:highlight w:val="none"/>
        </w:rPr>
        <w:t>。</w:t>
      </w:r>
    </w:p>
    <w:p>
      <w:pPr>
        <w:pageBreakBefore w:val="0"/>
        <w:widowControl w:val="0"/>
        <w:kinsoku/>
        <w:wordWrap/>
        <w:overflowPunct/>
        <w:bidi w:val="0"/>
        <w:ind w:firstLine="420" w:firstLineChars="200"/>
        <w:rPr>
          <w:rFonts w:hint="eastAsia"/>
          <w:highlight w:val="none"/>
        </w:rPr>
      </w:pPr>
      <w:r>
        <w:rPr>
          <w:rFonts w:hint="eastAsia"/>
          <w:szCs w:val="21"/>
          <w:highlight w:val="none"/>
        </w:rPr>
        <w:t>4</w:t>
      </w:r>
      <w:r>
        <w:rPr>
          <w:szCs w:val="21"/>
          <w:highlight w:val="none"/>
        </w:rPr>
        <w:t>．</w:t>
      </w:r>
      <w:r>
        <w:rPr>
          <w:rFonts w:hint="eastAsia"/>
          <w:highlight w:val="none"/>
        </w:rPr>
        <w:t>我方在此声明，所递交的响应文件及有关资料内容完整、真实和准确，且不存在任何违反相关法律法规关于供应商资格要求的情形。</w:t>
      </w:r>
    </w:p>
    <w:p>
      <w:pPr>
        <w:pageBreakBefore w:val="0"/>
        <w:widowControl w:val="0"/>
        <w:kinsoku/>
        <w:wordWrap/>
        <w:overflowPunct/>
        <w:bidi w:val="0"/>
        <w:ind w:firstLine="420" w:firstLineChars="200"/>
        <w:rPr>
          <w:szCs w:val="21"/>
          <w:highlight w:val="none"/>
        </w:rPr>
      </w:pPr>
      <w:r>
        <w:rPr>
          <w:rFonts w:hint="eastAsia"/>
          <w:highlight w:val="none"/>
          <w:lang w:val="en-US" w:eastAsia="zh-CN"/>
        </w:rPr>
        <w:t>5</w:t>
      </w:r>
      <w:r>
        <w:rPr>
          <w:szCs w:val="21"/>
          <w:highlight w:val="none"/>
        </w:rPr>
        <w:t>．</w:t>
      </w:r>
      <w:r>
        <w:rPr>
          <w:rFonts w:hint="eastAsia"/>
          <w:highlight w:val="none"/>
        </w:rPr>
        <w:t>我方承诺未组成联合体响应本项目的应答。</w:t>
      </w:r>
    </w:p>
    <w:p>
      <w:pPr>
        <w:pageBreakBefore w:val="0"/>
        <w:widowControl w:val="0"/>
        <w:kinsoku/>
        <w:wordWrap/>
        <w:overflowPunct/>
        <w:bidi w:val="0"/>
        <w:ind w:firstLine="420" w:firstLineChars="200"/>
        <w:rPr>
          <w:szCs w:val="21"/>
          <w:highlight w:val="none"/>
        </w:rPr>
      </w:pPr>
      <w:r>
        <w:rPr>
          <w:rFonts w:hint="eastAsia"/>
          <w:szCs w:val="21"/>
          <w:highlight w:val="none"/>
          <w:lang w:val="en-US" w:eastAsia="zh-CN"/>
        </w:rPr>
        <w:t>6</w:t>
      </w:r>
      <w:r>
        <w:rPr>
          <w:rFonts w:hint="eastAsia"/>
          <w:szCs w:val="21"/>
          <w:highlight w:val="none"/>
        </w:rPr>
        <w:t>．</w:t>
      </w:r>
      <w:r>
        <w:rPr>
          <w:szCs w:val="21"/>
          <w:highlight w:val="none"/>
          <w:u w:val="single"/>
        </w:rPr>
        <w:t xml:space="preserve">                                       </w:t>
      </w:r>
      <w:r>
        <w:rPr>
          <w:szCs w:val="21"/>
          <w:highlight w:val="none"/>
        </w:rPr>
        <w:t>（</w:t>
      </w:r>
      <w:r>
        <w:rPr>
          <w:rFonts w:hint="eastAsia"/>
          <w:szCs w:val="21"/>
          <w:highlight w:val="none"/>
        </w:rPr>
        <w:t>其他</w:t>
      </w:r>
      <w:r>
        <w:rPr>
          <w:szCs w:val="21"/>
          <w:highlight w:val="none"/>
        </w:rPr>
        <w:t>补充说明）。</w:t>
      </w:r>
    </w:p>
    <w:p>
      <w:pPr>
        <w:pageBreakBefore w:val="0"/>
        <w:widowControl w:val="0"/>
        <w:kinsoku/>
        <w:wordWrap/>
        <w:overflowPunct/>
        <w:bidi w:val="0"/>
        <w:spacing w:line="440" w:lineRule="exact"/>
        <w:rPr>
          <w:szCs w:val="21"/>
          <w:highlight w:val="none"/>
        </w:rPr>
      </w:pPr>
    </w:p>
    <w:p>
      <w:pPr>
        <w:keepNext w:val="0"/>
        <w:keepLines w:val="0"/>
        <w:pageBreakBefore w:val="0"/>
        <w:widowControl w:val="0"/>
        <w:kinsoku/>
        <w:wordWrap/>
        <w:overflowPunct/>
        <w:topLinePunct w:val="0"/>
        <w:autoSpaceDE/>
        <w:autoSpaceDN/>
        <w:bidi w:val="0"/>
        <w:adjustRightInd/>
        <w:snapToGrid/>
        <w:spacing w:line="440" w:lineRule="exact"/>
        <w:ind w:firstLine="3570" w:firstLineChars="1700"/>
        <w:textAlignment w:val="auto"/>
        <w:rPr>
          <w:szCs w:val="21"/>
          <w:highlight w:val="none"/>
        </w:rPr>
      </w:pPr>
      <w:r>
        <w:rPr>
          <w:rFonts w:hint="eastAsia"/>
          <w:szCs w:val="21"/>
          <w:highlight w:val="none"/>
        </w:rPr>
        <w:t>供应商</w:t>
      </w:r>
      <w:r>
        <w:rPr>
          <w:szCs w:val="21"/>
          <w:highlight w:val="none"/>
        </w:rPr>
        <w:t>：</w:t>
      </w:r>
      <w:r>
        <w:rPr>
          <w:szCs w:val="21"/>
          <w:highlight w:val="none"/>
          <w:u w:val="single"/>
        </w:rPr>
        <w:t xml:space="preserve">                      </w:t>
      </w:r>
      <w:r>
        <w:rPr>
          <w:szCs w:val="21"/>
          <w:highlight w:val="none"/>
        </w:rPr>
        <w:t>（盖单位章）</w:t>
      </w:r>
    </w:p>
    <w:p>
      <w:pPr>
        <w:keepNext w:val="0"/>
        <w:keepLines w:val="0"/>
        <w:pageBreakBefore w:val="0"/>
        <w:widowControl w:val="0"/>
        <w:kinsoku/>
        <w:wordWrap/>
        <w:overflowPunct/>
        <w:topLinePunct w:val="0"/>
        <w:autoSpaceDE/>
        <w:autoSpaceDN/>
        <w:bidi w:val="0"/>
        <w:adjustRightInd/>
        <w:snapToGrid/>
        <w:spacing w:line="440" w:lineRule="exact"/>
        <w:ind w:firstLine="3570" w:firstLineChars="1700"/>
        <w:textAlignment w:val="auto"/>
        <w:rPr>
          <w:szCs w:val="21"/>
          <w:highlight w:val="none"/>
        </w:rPr>
      </w:pPr>
      <w:r>
        <w:rPr>
          <w:rFonts w:hint="eastAsia" w:ascii="Times New Roman" w:hAnsi="Times New Roman" w:cs="Times New Roman"/>
          <w:szCs w:val="21"/>
          <w:highlight w:val="none"/>
        </w:rPr>
        <w:t>法定代表人/负责人或其委托代理人：</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r>
        <w:rPr>
          <w:szCs w:val="21"/>
          <w:highlight w:val="none"/>
        </w:rPr>
        <w:t>（签字）</w:t>
      </w:r>
    </w:p>
    <w:p>
      <w:pPr>
        <w:keepNext w:val="0"/>
        <w:keepLines w:val="0"/>
        <w:pageBreakBefore w:val="0"/>
        <w:widowControl w:val="0"/>
        <w:kinsoku/>
        <w:wordWrap/>
        <w:overflowPunct/>
        <w:topLinePunct w:val="0"/>
        <w:autoSpaceDE/>
        <w:autoSpaceDN/>
        <w:bidi w:val="0"/>
        <w:adjustRightInd/>
        <w:snapToGrid/>
        <w:spacing w:line="440" w:lineRule="exact"/>
        <w:ind w:firstLine="3990" w:firstLineChars="1900"/>
        <w:textAlignment w:val="auto"/>
        <w:rPr>
          <w:szCs w:val="21"/>
          <w:highlight w:val="none"/>
        </w:rPr>
      </w:pPr>
      <w:r>
        <w:rPr>
          <w:rFonts w:hint="eastAsia"/>
          <w:szCs w:val="21"/>
          <w:highlight w:val="none"/>
          <w:u w:val="single"/>
        </w:rPr>
        <w:t xml:space="preserve">        </w:t>
      </w:r>
      <w:r>
        <w:rPr>
          <w:szCs w:val="21"/>
          <w:highlight w:val="none"/>
        </w:rPr>
        <w:t>年</w:t>
      </w:r>
      <w:r>
        <w:rPr>
          <w:rFonts w:hint="eastAsia"/>
          <w:szCs w:val="21"/>
          <w:highlight w:val="none"/>
          <w:u w:val="single"/>
        </w:rPr>
        <w:t xml:space="preserve">        </w:t>
      </w:r>
      <w:r>
        <w:rPr>
          <w:szCs w:val="21"/>
          <w:highlight w:val="none"/>
        </w:rPr>
        <w:t>月</w:t>
      </w:r>
      <w:r>
        <w:rPr>
          <w:rFonts w:hint="eastAsia"/>
          <w:szCs w:val="21"/>
          <w:highlight w:val="none"/>
          <w:u w:val="single"/>
        </w:rPr>
        <w:t xml:space="preserve">        </w:t>
      </w:r>
      <w:r>
        <w:rPr>
          <w:szCs w:val="21"/>
          <w:highlight w:val="none"/>
        </w:rPr>
        <w:t>日</w:t>
      </w:r>
    </w:p>
    <w:p>
      <w:pPr>
        <w:pageBreakBefore w:val="0"/>
        <w:widowControl w:val="0"/>
        <w:kinsoku/>
        <w:wordWrap/>
        <w:overflowPunct/>
        <w:bidi w:val="0"/>
        <w:rPr>
          <w:highlight w:val="none"/>
        </w:rPr>
      </w:pPr>
    </w:p>
    <w:p>
      <w:pPr>
        <w:pStyle w:val="5"/>
        <w:pageBreakBefore w:val="0"/>
        <w:widowControl w:val="0"/>
        <w:kinsoku/>
        <w:wordWrap/>
        <w:overflowPunct/>
        <w:bidi w:val="0"/>
        <w:jc w:val="center"/>
        <w:rPr>
          <w:b w:val="0"/>
          <w:highlight w:val="none"/>
        </w:rPr>
      </w:pPr>
      <w:r>
        <w:rPr>
          <w:b w:val="0"/>
          <w:highlight w:val="none"/>
        </w:rPr>
        <w:br w:type="page"/>
      </w:r>
      <w:r>
        <w:rPr>
          <w:rFonts w:hint="eastAsia"/>
          <w:b w:val="0"/>
          <w:highlight w:val="none"/>
        </w:rPr>
        <w:t>二</w:t>
      </w:r>
      <w:r>
        <w:rPr>
          <w:b w:val="0"/>
          <w:highlight w:val="none"/>
        </w:rPr>
        <w:t>、</w:t>
      </w:r>
      <w:r>
        <w:rPr>
          <w:rFonts w:hint="eastAsia"/>
          <w:b w:val="0"/>
          <w:highlight w:val="none"/>
        </w:rPr>
        <w:t>企业</w:t>
      </w:r>
      <w:r>
        <w:rPr>
          <w:b w:val="0"/>
          <w:highlight w:val="none"/>
        </w:rPr>
        <w:t>法定代表人</w:t>
      </w:r>
      <w:r>
        <w:rPr>
          <w:rFonts w:hint="eastAsia"/>
          <w:b w:val="0"/>
          <w:highlight w:val="none"/>
        </w:rPr>
        <w:t>/负责人</w:t>
      </w:r>
      <w:r>
        <w:rPr>
          <w:b w:val="0"/>
          <w:highlight w:val="none"/>
        </w:rPr>
        <w:t>身份证明</w:t>
      </w:r>
      <w:bookmarkEnd w:id="47"/>
      <w:bookmarkEnd w:id="48"/>
      <w:bookmarkEnd w:id="49"/>
      <w:bookmarkEnd w:id="50"/>
      <w:bookmarkEnd w:id="51"/>
      <w:bookmarkEnd w:id="52"/>
      <w:bookmarkEnd w:id="53"/>
    </w:p>
    <w:p>
      <w:pPr>
        <w:pageBreakBefore w:val="0"/>
        <w:widowControl w:val="0"/>
        <w:kinsoku/>
        <w:wordWrap/>
        <w:overflowPunct/>
        <w:bidi w:val="0"/>
        <w:spacing w:line="440" w:lineRule="exact"/>
        <w:rPr>
          <w:szCs w:val="21"/>
          <w:highlight w:val="none"/>
        </w:rPr>
      </w:pPr>
      <w:r>
        <w:rPr>
          <w:rFonts w:hint="eastAsia"/>
          <w:szCs w:val="21"/>
          <w:highlight w:val="none"/>
        </w:rPr>
        <w:t>供应商</w:t>
      </w:r>
      <w:r>
        <w:rPr>
          <w:szCs w:val="21"/>
          <w:highlight w:val="none"/>
        </w:rPr>
        <w:t>名称：</w:t>
      </w:r>
      <w:r>
        <w:rPr>
          <w:szCs w:val="21"/>
          <w:highlight w:val="none"/>
          <w:u w:val="single"/>
        </w:rPr>
        <w:t xml:space="preserve">                            </w:t>
      </w:r>
    </w:p>
    <w:p>
      <w:pPr>
        <w:pageBreakBefore w:val="0"/>
        <w:widowControl w:val="0"/>
        <w:kinsoku/>
        <w:wordWrap/>
        <w:overflowPunct/>
        <w:bidi w:val="0"/>
        <w:spacing w:line="440" w:lineRule="exact"/>
        <w:rPr>
          <w:szCs w:val="21"/>
          <w:highlight w:val="none"/>
        </w:rPr>
      </w:pPr>
      <w:r>
        <w:rPr>
          <w:szCs w:val="21"/>
          <w:highlight w:val="none"/>
        </w:rPr>
        <w:t>单位性质：</w:t>
      </w:r>
      <w:r>
        <w:rPr>
          <w:szCs w:val="21"/>
          <w:highlight w:val="none"/>
          <w:u w:val="single"/>
        </w:rPr>
        <w:t xml:space="preserve">                               </w:t>
      </w:r>
      <w:r>
        <w:rPr>
          <w:szCs w:val="21"/>
          <w:highlight w:val="none"/>
        </w:rPr>
        <w:t xml:space="preserve"> </w:t>
      </w:r>
    </w:p>
    <w:p>
      <w:pPr>
        <w:pageBreakBefore w:val="0"/>
        <w:widowControl w:val="0"/>
        <w:kinsoku/>
        <w:wordWrap/>
        <w:overflowPunct/>
        <w:bidi w:val="0"/>
        <w:spacing w:line="440" w:lineRule="exact"/>
        <w:rPr>
          <w:szCs w:val="21"/>
          <w:highlight w:val="none"/>
        </w:rPr>
      </w:pPr>
      <w:r>
        <w:rPr>
          <w:szCs w:val="21"/>
          <w:highlight w:val="none"/>
        </w:rPr>
        <w:t>地址：</w:t>
      </w:r>
      <w:r>
        <w:rPr>
          <w:szCs w:val="21"/>
          <w:highlight w:val="none"/>
          <w:u w:val="single"/>
        </w:rPr>
        <w:t xml:space="preserve">                                   </w:t>
      </w:r>
    </w:p>
    <w:p>
      <w:pPr>
        <w:pageBreakBefore w:val="0"/>
        <w:widowControl w:val="0"/>
        <w:kinsoku/>
        <w:wordWrap/>
        <w:overflowPunct/>
        <w:bidi w:val="0"/>
        <w:spacing w:line="440" w:lineRule="exact"/>
        <w:rPr>
          <w:szCs w:val="21"/>
          <w:highlight w:val="none"/>
        </w:rPr>
      </w:pPr>
      <w:r>
        <w:rPr>
          <w:szCs w:val="21"/>
          <w:highlight w:val="none"/>
        </w:rPr>
        <w:t>成立时间：</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p>
    <w:p>
      <w:pPr>
        <w:pageBreakBefore w:val="0"/>
        <w:widowControl w:val="0"/>
        <w:kinsoku/>
        <w:wordWrap/>
        <w:overflowPunct/>
        <w:bidi w:val="0"/>
        <w:spacing w:line="440" w:lineRule="exact"/>
        <w:rPr>
          <w:szCs w:val="21"/>
          <w:highlight w:val="none"/>
        </w:rPr>
      </w:pPr>
      <w:r>
        <w:rPr>
          <w:szCs w:val="21"/>
          <w:highlight w:val="none"/>
        </w:rPr>
        <w:t>经营期限：</w:t>
      </w:r>
      <w:r>
        <w:rPr>
          <w:szCs w:val="21"/>
          <w:highlight w:val="none"/>
          <w:u w:val="single"/>
        </w:rPr>
        <w:t xml:space="preserve">                               </w:t>
      </w:r>
    </w:p>
    <w:p>
      <w:pPr>
        <w:pageBreakBefore w:val="0"/>
        <w:widowControl w:val="0"/>
        <w:kinsoku/>
        <w:wordWrap/>
        <w:overflowPunct/>
        <w:bidi w:val="0"/>
        <w:spacing w:line="440" w:lineRule="exact"/>
        <w:rPr>
          <w:szCs w:val="21"/>
          <w:highlight w:val="none"/>
        </w:rPr>
      </w:pPr>
      <w:r>
        <w:rPr>
          <w:szCs w:val="21"/>
          <w:highlight w:val="none"/>
        </w:rPr>
        <w:t>姓名：</w:t>
      </w:r>
      <w:r>
        <w:rPr>
          <w:szCs w:val="21"/>
          <w:highlight w:val="none"/>
          <w:u w:val="single"/>
        </w:rPr>
        <w:t xml:space="preserve">        </w:t>
      </w:r>
      <w:r>
        <w:rPr>
          <w:rFonts w:hint="eastAsia"/>
          <w:szCs w:val="21"/>
          <w:highlight w:val="none"/>
          <w:u w:val="single"/>
        </w:rPr>
        <w:t xml:space="preserve"> </w:t>
      </w:r>
      <w:r>
        <w:rPr>
          <w:szCs w:val="21"/>
          <w:highlight w:val="none"/>
        </w:rPr>
        <w:t xml:space="preserve"> 性别：</w:t>
      </w:r>
      <w:r>
        <w:rPr>
          <w:szCs w:val="21"/>
          <w:highlight w:val="none"/>
          <w:u w:val="single"/>
        </w:rPr>
        <w:t xml:space="preserve">         </w:t>
      </w:r>
      <w:r>
        <w:rPr>
          <w:szCs w:val="21"/>
          <w:highlight w:val="none"/>
        </w:rPr>
        <w:t>年龄：</w:t>
      </w:r>
      <w:r>
        <w:rPr>
          <w:szCs w:val="21"/>
          <w:highlight w:val="none"/>
          <w:u w:val="single"/>
        </w:rPr>
        <w:t xml:space="preserve">        </w:t>
      </w:r>
      <w:r>
        <w:rPr>
          <w:szCs w:val="21"/>
          <w:highlight w:val="none"/>
        </w:rPr>
        <w:t>职务：</w:t>
      </w:r>
      <w:r>
        <w:rPr>
          <w:szCs w:val="21"/>
          <w:highlight w:val="none"/>
          <w:u w:val="single"/>
        </w:rPr>
        <w:t xml:space="preserve">        </w:t>
      </w:r>
    </w:p>
    <w:p>
      <w:pPr>
        <w:pageBreakBefore w:val="0"/>
        <w:widowControl w:val="0"/>
        <w:kinsoku/>
        <w:wordWrap/>
        <w:overflowPunct/>
        <w:bidi w:val="0"/>
        <w:spacing w:line="440" w:lineRule="exact"/>
        <w:rPr>
          <w:szCs w:val="21"/>
          <w:highlight w:val="none"/>
        </w:rPr>
      </w:pPr>
      <w:r>
        <w:rPr>
          <w:szCs w:val="21"/>
          <w:highlight w:val="none"/>
        </w:rPr>
        <w:t>系</w:t>
      </w:r>
      <w:r>
        <w:rPr>
          <w:szCs w:val="21"/>
          <w:highlight w:val="none"/>
          <w:u w:val="single"/>
        </w:rPr>
        <w:t xml:space="preserve">                             </w:t>
      </w:r>
      <w:r>
        <w:rPr>
          <w:szCs w:val="21"/>
          <w:highlight w:val="none"/>
        </w:rPr>
        <w:t xml:space="preserve"> </w:t>
      </w:r>
      <w:r>
        <w:rPr>
          <w:rFonts w:hint="eastAsia"/>
          <w:szCs w:val="21"/>
          <w:highlight w:val="none"/>
        </w:rPr>
        <w:t>（供应商</w:t>
      </w:r>
      <w:r>
        <w:rPr>
          <w:szCs w:val="21"/>
          <w:highlight w:val="none"/>
        </w:rPr>
        <w:t>名称</w:t>
      </w:r>
      <w:r>
        <w:rPr>
          <w:rFonts w:hint="eastAsia"/>
          <w:szCs w:val="21"/>
          <w:highlight w:val="none"/>
        </w:rPr>
        <w:t>）</w:t>
      </w:r>
      <w:r>
        <w:rPr>
          <w:szCs w:val="21"/>
          <w:highlight w:val="none"/>
        </w:rPr>
        <w:t>的</w:t>
      </w:r>
      <w:r>
        <w:rPr>
          <w:rFonts w:hint="eastAsia"/>
          <w:szCs w:val="21"/>
          <w:highlight w:val="none"/>
        </w:rPr>
        <w:t>法定代表人/负责人</w:t>
      </w:r>
      <w:r>
        <w:rPr>
          <w:szCs w:val="21"/>
          <w:highlight w:val="none"/>
        </w:rPr>
        <w:t>。</w:t>
      </w:r>
    </w:p>
    <w:p>
      <w:pPr>
        <w:pageBreakBefore w:val="0"/>
        <w:widowControl w:val="0"/>
        <w:kinsoku/>
        <w:wordWrap/>
        <w:overflowPunct/>
        <w:bidi w:val="0"/>
        <w:spacing w:line="440" w:lineRule="exact"/>
        <w:ind w:firstLine="420" w:firstLineChars="200"/>
        <w:rPr>
          <w:szCs w:val="21"/>
          <w:highlight w:val="none"/>
        </w:rPr>
      </w:pPr>
      <w:r>
        <w:rPr>
          <w:szCs w:val="21"/>
          <w:highlight w:val="none"/>
        </w:rPr>
        <w:t>特此证明。</w:t>
      </w:r>
    </w:p>
    <w:p>
      <w:pPr>
        <w:pageBreakBefore w:val="0"/>
        <w:widowControl w:val="0"/>
        <w:kinsoku/>
        <w:wordWrap/>
        <w:overflowPunct/>
        <w:bidi w:val="0"/>
        <w:spacing w:line="440" w:lineRule="exact"/>
        <w:ind w:firstLine="420" w:firstLineChars="200"/>
        <w:rPr>
          <w:szCs w:val="21"/>
          <w:highlight w:val="none"/>
        </w:rPr>
      </w:pPr>
      <w:r>
        <w:rPr>
          <w:rFonts w:hint="eastAsia"/>
          <w:szCs w:val="21"/>
          <w:highlight w:val="none"/>
        </w:rPr>
        <w:t>附：法定代表人/负责人身份证复印件或扫描件（正反面）并加盖公章</w:t>
      </w:r>
    </w:p>
    <w:p>
      <w:pPr>
        <w:pageBreakBefore w:val="0"/>
        <w:widowControl w:val="0"/>
        <w:kinsoku/>
        <w:wordWrap/>
        <w:overflowPunct/>
        <w:bidi w:val="0"/>
        <w:spacing w:line="440" w:lineRule="exact"/>
        <w:ind w:firstLine="420" w:firstLineChars="200"/>
        <w:rPr>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pageBreakBefore w:val="0"/>
              <w:widowControl w:val="0"/>
              <w:kinsoku/>
              <w:wordWrap/>
              <w:overflowPunct/>
              <w:bidi w:val="0"/>
              <w:jc w:val="center"/>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pageBreakBefore w:val="0"/>
              <w:widowControl w:val="0"/>
              <w:kinsoku/>
              <w:wordWrap/>
              <w:overflowPunct/>
              <w:bidi w:val="0"/>
              <w:jc w:val="center"/>
              <w:rPr>
                <w:rFonts w:ascii="Times New Roman" w:hAnsi="宋体"/>
                <w:color w:val="000000"/>
                <w:sz w:val="28"/>
                <w:szCs w:val="28"/>
                <w:highlight w:val="none"/>
              </w:rPr>
            </w:pPr>
          </w:p>
          <w:p>
            <w:pPr>
              <w:pageBreakBefore w:val="0"/>
              <w:widowControl w:val="0"/>
              <w:kinsoku/>
              <w:wordWrap/>
              <w:overflowPunct/>
              <w:bidi w:val="0"/>
              <w:spacing w:line="500" w:lineRule="exact"/>
              <w:jc w:val="center"/>
              <w:rPr>
                <w:rFonts w:ascii="宋体" w:hAnsi="宋体"/>
                <w:b/>
                <w:bCs/>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请务必提供本身份证复印件正面</w:t>
            </w:r>
            <w:r>
              <w:rPr>
                <w:rFonts w:ascii="宋体" w:hAnsi="宋体"/>
                <w:b/>
                <w:color w:val="000000"/>
                <w:sz w:val="28"/>
                <w:szCs w:val="28"/>
                <w:highlight w:val="none"/>
              </w:rPr>
              <w:t>)</w:t>
            </w:r>
          </w:p>
          <w:p>
            <w:pPr>
              <w:pageBreakBefore w:val="0"/>
              <w:widowControl w:val="0"/>
              <w:kinsoku/>
              <w:wordWrap/>
              <w:overflowPunct/>
              <w:bidi w:val="0"/>
              <w:ind w:left="-55"/>
              <w:jc w:val="center"/>
              <w:rPr>
                <w:rFonts w:ascii="Times New Roman" w:hAnsi="Times New Roman"/>
                <w:bCs/>
                <w:color w:val="000000"/>
                <w:szCs w:val="21"/>
                <w:highlight w:val="none"/>
              </w:rPr>
            </w:pPr>
          </w:p>
        </w:tc>
      </w:tr>
    </w:tbl>
    <w:p>
      <w:pPr>
        <w:pStyle w:val="7"/>
        <w:pageBreakBefore w:val="0"/>
        <w:widowControl w:val="0"/>
        <w:kinsoku/>
        <w:wordWrap/>
        <w:overflowPunct/>
        <w:bidi w:val="0"/>
        <w:spacing w:line="360" w:lineRule="auto"/>
        <w:ind w:firstLine="480"/>
        <w:rPr>
          <w:rFonts w:ascii="仿宋" w:hAnsi="仿宋" w:eastAsia="仿宋"/>
          <w:bCs/>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pageBreakBefore w:val="0"/>
              <w:widowControl w:val="0"/>
              <w:kinsoku/>
              <w:wordWrap/>
              <w:overflowPunct/>
              <w:bidi w:val="0"/>
              <w:adjustRightInd w:val="0"/>
              <w:spacing w:line="312" w:lineRule="atLeast"/>
              <w:jc w:val="center"/>
              <w:textAlignment w:val="baseline"/>
              <w:rPr>
                <w:rFonts w:ascii="Times New Roman" w:hAnsi="宋体"/>
                <w:color w:val="000000"/>
                <w:sz w:val="28"/>
                <w:szCs w:val="28"/>
                <w:highlight w:val="none"/>
              </w:rPr>
            </w:pPr>
          </w:p>
          <w:p>
            <w:pPr>
              <w:pageBreakBefore w:val="0"/>
              <w:widowControl w:val="0"/>
              <w:kinsoku/>
              <w:wordWrap/>
              <w:overflowPunct/>
              <w:bidi w:val="0"/>
              <w:adjustRightInd w:val="0"/>
              <w:spacing w:line="312" w:lineRule="atLeast"/>
              <w:jc w:val="center"/>
              <w:textAlignment w:val="baseline"/>
              <w:rPr>
                <w:rFonts w:ascii="Times New Roman" w:hAnsi="宋体"/>
                <w:color w:val="000000"/>
                <w:sz w:val="28"/>
                <w:szCs w:val="28"/>
                <w:highlight w:val="none"/>
              </w:rPr>
            </w:pPr>
            <w:r>
              <w:rPr>
                <w:rFonts w:hint="eastAsia" w:ascii="Times New Roman" w:hAnsi="宋体"/>
                <w:color w:val="000000"/>
                <w:sz w:val="28"/>
                <w:szCs w:val="28"/>
                <w:highlight w:val="none"/>
              </w:rPr>
              <w:t>法定代表人/负责人身份证复印件</w:t>
            </w:r>
            <w:r>
              <w:rPr>
                <w:rFonts w:hint="eastAsia" w:ascii="Times New Roman" w:hAnsi="Times New Roman"/>
                <w:color w:val="000000"/>
                <w:sz w:val="28"/>
                <w:szCs w:val="28"/>
                <w:highlight w:val="none"/>
              </w:rPr>
              <w:t>贴于此处</w:t>
            </w:r>
          </w:p>
          <w:p>
            <w:pPr>
              <w:pageBreakBefore w:val="0"/>
              <w:widowControl w:val="0"/>
              <w:kinsoku/>
              <w:wordWrap/>
              <w:overflowPunct/>
              <w:bidi w:val="0"/>
              <w:adjustRightInd w:val="0"/>
              <w:spacing w:line="312" w:lineRule="atLeast"/>
              <w:jc w:val="center"/>
              <w:textAlignment w:val="baseline"/>
              <w:rPr>
                <w:rFonts w:ascii="Times New Roman" w:hAnsi="宋体"/>
                <w:color w:val="000000"/>
                <w:sz w:val="28"/>
                <w:szCs w:val="28"/>
                <w:highlight w:val="none"/>
              </w:rPr>
            </w:pPr>
          </w:p>
          <w:p>
            <w:pPr>
              <w:pageBreakBefore w:val="0"/>
              <w:widowControl w:val="0"/>
              <w:kinsoku/>
              <w:wordWrap/>
              <w:overflowPunct/>
              <w:bidi w:val="0"/>
              <w:adjustRightInd w:val="0"/>
              <w:spacing w:line="500" w:lineRule="exact"/>
              <w:jc w:val="center"/>
              <w:textAlignment w:val="baseline"/>
              <w:rPr>
                <w:rFonts w:ascii="宋体" w:hAnsi="宋体"/>
                <w:b/>
                <w:color w:val="000000"/>
                <w:sz w:val="28"/>
                <w:szCs w:val="28"/>
                <w:highlight w:val="none"/>
              </w:rPr>
            </w:pPr>
            <w:r>
              <w:rPr>
                <w:rFonts w:ascii="宋体" w:hAnsi="宋体"/>
                <w:b/>
                <w:color w:val="000000"/>
                <w:sz w:val="28"/>
                <w:szCs w:val="28"/>
                <w:highlight w:val="none"/>
              </w:rPr>
              <w:t>(</w:t>
            </w:r>
            <w:r>
              <w:rPr>
                <w:rFonts w:hint="eastAsia" w:ascii="宋体" w:hAnsi="宋体"/>
                <w:b/>
                <w:color w:val="000000"/>
                <w:sz w:val="28"/>
                <w:szCs w:val="28"/>
                <w:highlight w:val="none"/>
              </w:rPr>
              <w:t>请务必提供本身份证复印件背面</w:t>
            </w:r>
            <w:r>
              <w:rPr>
                <w:rFonts w:ascii="宋体" w:hAnsi="宋体"/>
                <w:b/>
                <w:color w:val="000000"/>
                <w:sz w:val="28"/>
                <w:szCs w:val="28"/>
                <w:highlight w:val="none"/>
              </w:rPr>
              <w:t>)</w:t>
            </w:r>
          </w:p>
          <w:p>
            <w:pPr>
              <w:pageBreakBefore w:val="0"/>
              <w:widowControl w:val="0"/>
              <w:kinsoku/>
              <w:wordWrap/>
              <w:overflowPunct/>
              <w:bidi w:val="0"/>
              <w:adjustRightInd w:val="0"/>
              <w:spacing w:line="500" w:lineRule="exact"/>
              <w:jc w:val="center"/>
              <w:textAlignment w:val="baseline"/>
              <w:rPr>
                <w:rFonts w:ascii="宋体" w:hAnsi="宋体"/>
                <w:b/>
                <w:bCs/>
                <w:color w:val="000000"/>
                <w:sz w:val="28"/>
                <w:szCs w:val="28"/>
                <w:highlight w:val="none"/>
              </w:rPr>
            </w:pPr>
          </w:p>
          <w:p>
            <w:pPr>
              <w:pageBreakBefore w:val="0"/>
              <w:widowControl w:val="0"/>
              <w:kinsoku/>
              <w:wordWrap/>
              <w:overflowPunct/>
              <w:bidi w:val="0"/>
              <w:adjustRightInd w:val="0"/>
              <w:spacing w:line="312" w:lineRule="atLeast"/>
              <w:textAlignment w:val="baseline"/>
              <w:rPr>
                <w:rFonts w:ascii="Times New Roman" w:hAnsi="宋体"/>
                <w:color w:val="000000"/>
                <w:highlight w:val="none"/>
              </w:rPr>
            </w:pPr>
          </w:p>
        </w:tc>
      </w:tr>
    </w:tbl>
    <w:p>
      <w:pPr>
        <w:pageBreakBefore w:val="0"/>
        <w:widowControl w:val="0"/>
        <w:kinsoku/>
        <w:wordWrap/>
        <w:overflowPunct/>
        <w:bidi w:val="0"/>
        <w:spacing w:line="440" w:lineRule="exact"/>
        <w:jc w:val="right"/>
        <w:rPr>
          <w:szCs w:val="21"/>
          <w:highlight w:val="none"/>
        </w:rPr>
      </w:pPr>
      <w:r>
        <w:rPr>
          <w:szCs w:val="21"/>
          <w:highlight w:val="none"/>
        </w:rPr>
        <w:t xml:space="preserve">                          供应商：</w:t>
      </w:r>
      <w:r>
        <w:rPr>
          <w:szCs w:val="21"/>
          <w:highlight w:val="none"/>
          <w:u w:val="single"/>
        </w:rPr>
        <w:t xml:space="preserve">                 </w:t>
      </w:r>
      <w:r>
        <w:rPr>
          <w:szCs w:val="21"/>
          <w:highlight w:val="none"/>
        </w:rPr>
        <w:t>（盖单位章）</w:t>
      </w:r>
    </w:p>
    <w:p>
      <w:pPr>
        <w:pageBreakBefore w:val="0"/>
        <w:widowControl w:val="0"/>
        <w:kinsoku/>
        <w:wordWrap/>
        <w:overflowPunct/>
        <w:bidi w:val="0"/>
        <w:spacing w:line="440" w:lineRule="exact"/>
        <w:jc w:val="right"/>
        <w:rPr>
          <w:rFonts w:hint="eastAsia"/>
          <w:szCs w:val="21"/>
          <w:highlight w:val="none"/>
        </w:rPr>
      </w:pPr>
      <w:r>
        <w:rPr>
          <w:rFonts w:hint="eastAsia"/>
          <w:szCs w:val="21"/>
          <w:highlight w:val="none"/>
        </w:rPr>
        <w:t>企业</w:t>
      </w: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szCs w:val="21"/>
          <w:highlight w:val="none"/>
          <w:u w:val="single"/>
        </w:rPr>
        <w:t xml:space="preserve"> </w:t>
      </w:r>
    </w:p>
    <w:p>
      <w:pPr>
        <w:pageBreakBefore w:val="0"/>
        <w:widowControl w:val="0"/>
        <w:kinsoku/>
        <w:wordWrap/>
        <w:overflowPunct/>
        <w:bidi w:val="0"/>
        <w:spacing w:line="440" w:lineRule="exact"/>
        <w:jc w:val="right"/>
        <w:rPr>
          <w:szCs w:val="21"/>
          <w:highlight w:val="none"/>
        </w:rPr>
      </w:pPr>
      <w:r>
        <w:rPr>
          <w:szCs w:val="21"/>
          <w:highlight w:val="none"/>
        </w:rPr>
        <w:t xml:space="preserve">  </w:t>
      </w:r>
      <w:r>
        <w:rPr>
          <w:rFonts w:hint="eastAsia"/>
          <w:szCs w:val="21"/>
          <w:highlight w:val="none"/>
        </w:rPr>
        <w:t xml:space="preserve">   </w:t>
      </w: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 xml:space="preserve">日 </w:t>
      </w:r>
    </w:p>
    <w:bookmarkEnd w:id="54"/>
    <w:bookmarkEnd w:id="55"/>
    <w:bookmarkEnd w:id="56"/>
    <w:bookmarkEnd w:id="57"/>
    <w:bookmarkEnd w:id="58"/>
    <w:bookmarkEnd w:id="59"/>
    <w:bookmarkEnd w:id="60"/>
    <w:bookmarkEnd w:id="61"/>
    <w:bookmarkEnd w:id="62"/>
    <w:bookmarkEnd w:id="63"/>
    <w:bookmarkEnd w:id="64"/>
    <w:p>
      <w:pPr>
        <w:pStyle w:val="5"/>
        <w:pageBreakBefore w:val="0"/>
        <w:widowControl w:val="0"/>
        <w:kinsoku/>
        <w:wordWrap/>
        <w:overflowPunct/>
        <w:bidi w:val="0"/>
        <w:jc w:val="center"/>
        <w:rPr>
          <w:b w:val="0"/>
          <w:highlight w:val="none"/>
        </w:rPr>
      </w:pPr>
      <w:bookmarkStart w:id="66" w:name="_Toc152042581"/>
      <w:bookmarkStart w:id="67" w:name="_Toc152045792"/>
      <w:bookmarkStart w:id="68" w:name="_Toc179632812"/>
      <w:bookmarkStart w:id="69" w:name="_Toc246997103"/>
      <w:bookmarkStart w:id="70" w:name="_Toc246996360"/>
      <w:bookmarkStart w:id="71" w:name="_Toc144974861"/>
      <w:bookmarkStart w:id="72" w:name="_Toc247085878"/>
      <w:r>
        <w:rPr>
          <w:rFonts w:hint="eastAsia"/>
          <w:b w:val="0"/>
          <w:highlight w:val="none"/>
        </w:rPr>
        <w:t>三</w:t>
      </w:r>
      <w:r>
        <w:rPr>
          <w:b w:val="0"/>
          <w:highlight w:val="none"/>
        </w:rPr>
        <w:t>、授权委托书</w:t>
      </w:r>
      <w:bookmarkEnd w:id="66"/>
      <w:bookmarkEnd w:id="67"/>
      <w:bookmarkEnd w:id="68"/>
      <w:bookmarkEnd w:id="69"/>
      <w:bookmarkEnd w:id="70"/>
      <w:bookmarkEnd w:id="71"/>
      <w:bookmarkEnd w:id="72"/>
    </w:p>
    <w:p>
      <w:pPr>
        <w:pageBreakBefore w:val="0"/>
        <w:widowControl w:val="0"/>
        <w:kinsoku/>
        <w:wordWrap/>
        <w:overflowPunct/>
        <w:topLinePunct/>
        <w:bidi w:val="0"/>
        <w:spacing w:line="440" w:lineRule="exact"/>
        <w:ind w:firstLine="420" w:firstLineChars="200"/>
        <w:rPr>
          <w:szCs w:val="21"/>
          <w:highlight w:val="none"/>
        </w:rPr>
      </w:pPr>
      <w:r>
        <w:rPr>
          <w:szCs w:val="21"/>
          <w:highlight w:val="none"/>
        </w:rPr>
        <w:t>本人</w:t>
      </w:r>
      <w:r>
        <w:rPr>
          <w:szCs w:val="21"/>
          <w:highlight w:val="none"/>
          <w:u w:val="single"/>
        </w:rPr>
        <w:t xml:space="preserve">       </w:t>
      </w:r>
      <w:r>
        <w:rPr>
          <w:szCs w:val="21"/>
          <w:highlight w:val="none"/>
        </w:rPr>
        <w:t>（姓名）系</w:t>
      </w:r>
      <w:r>
        <w:rPr>
          <w:szCs w:val="21"/>
          <w:highlight w:val="none"/>
          <w:u w:val="single"/>
        </w:rPr>
        <w:t xml:space="preserve">        </w:t>
      </w:r>
      <w:r>
        <w:rPr>
          <w:szCs w:val="21"/>
          <w:highlight w:val="none"/>
        </w:rPr>
        <w:t>（</w:t>
      </w:r>
      <w:r>
        <w:rPr>
          <w:rFonts w:hint="eastAsia"/>
          <w:szCs w:val="21"/>
          <w:highlight w:val="none"/>
        </w:rPr>
        <w:t>供应商</w:t>
      </w:r>
      <w:r>
        <w:rPr>
          <w:szCs w:val="21"/>
          <w:highlight w:val="none"/>
        </w:rPr>
        <w:t>名称）的</w:t>
      </w:r>
      <w:r>
        <w:rPr>
          <w:rFonts w:hint="eastAsia"/>
          <w:szCs w:val="21"/>
          <w:highlight w:val="none"/>
        </w:rPr>
        <w:t>法定代表人/负责人</w:t>
      </w:r>
      <w:r>
        <w:rPr>
          <w:szCs w:val="21"/>
          <w:highlight w:val="none"/>
        </w:rPr>
        <w:t>，现委托</w:t>
      </w:r>
      <w:r>
        <w:rPr>
          <w:szCs w:val="21"/>
          <w:highlight w:val="none"/>
          <w:u w:val="single"/>
        </w:rPr>
        <w:t xml:space="preserve">        </w:t>
      </w:r>
      <w:r>
        <w:rPr>
          <w:szCs w:val="21"/>
          <w:highlight w:val="none"/>
        </w:rPr>
        <w:t>（姓名）为我方代理人。代理人根据授权，以我方名义签署、澄清</w:t>
      </w:r>
      <w:r>
        <w:rPr>
          <w:rFonts w:hint="eastAsia"/>
          <w:szCs w:val="21"/>
          <w:highlight w:val="none"/>
        </w:rPr>
        <w:t>、说明、补正</w:t>
      </w:r>
      <w:r>
        <w:rPr>
          <w:szCs w:val="21"/>
          <w:highlight w:val="none"/>
        </w:rPr>
        <w:t>、递交、撤回、修改</w:t>
      </w:r>
    </w:p>
    <w:p>
      <w:pPr>
        <w:pageBreakBefore w:val="0"/>
        <w:widowControl w:val="0"/>
        <w:kinsoku/>
        <w:wordWrap/>
        <w:overflowPunct/>
        <w:topLinePunct/>
        <w:bidi w:val="0"/>
        <w:spacing w:line="440" w:lineRule="exact"/>
        <w:rPr>
          <w:szCs w:val="21"/>
          <w:highlight w:val="none"/>
        </w:rPr>
      </w:pPr>
      <w:r>
        <w:rPr>
          <w:szCs w:val="21"/>
          <w:highlight w:val="none"/>
          <w:u w:val="single"/>
        </w:rPr>
        <w:t xml:space="preserve">           </w:t>
      </w:r>
      <w:r>
        <w:rPr>
          <w:szCs w:val="21"/>
          <w:highlight w:val="none"/>
        </w:rPr>
        <w:t>（项目名称）响应文件、签订合同和处理有关事宜，其法律后果由我方承担。</w:t>
      </w:r>
    </w:p>
    <w:p>
      <w:pPr>
        <w:pageBreakBefore w:val="0"/>
        <w:widowControl w:val="0"/>
        <w:kinsoku/>
        <w:wordWrap/>
        <w:overflowPunct/>
        <w:bidi w:val="0"/>
        <w:spacing w:line="440" w:lineRule="exact"/>
        <w:rPr>
          <w:szCs w:val="21"/>
          <w:highlight w:val="none"/>
        </w:rPr>
      </w:pPr>
      <w:r>
        <w:rPr>
          <w:szCs w:val="21"/>
          <w:highlight w:val="none"/>
        </w:rPr>
        <w:t xml:space="preserve">    委托期限：</w:t>
      </w:r>
      <w:r>
        <w:rPr>
          <w:szCs w:val="21"/>
          <w:highlight w:val="none"/>
          <w:u w:val="single"/>
        </w:rPr>
        <w:t xml:space="preserve">    </w:t>
      </w:r>
      <w:r>
        <w:rPr>
          <w:rFonts w:hint="eastAsia"/>
          <w:szCs w:val="21"/>
          <w:highlight w:val="none"/>
          <w:u w:val="single"/>
        </w:rPr>
        <w:t xml:space="preserve">    </w:t>
      </w:r>
      <w:r>
        <w:rPr>
          <w:szCs w:val="21"/>
          <w:highlight w:val="none"/>
          <w:u w:val="single"/>
        </w:rPr>
        <w:t xml:space="preserve">  </w:t>
      </w:r>
    </w:p>
    <w:p>
      <w:pPr>
        <w:pageBreakBefore w:val="0"/>
        <w:widowControl w:val="0"/>
        <w:kinsoku/>
        <w:wordWrap/>
        <w:overflowPunct/>
        <w:bidi w:val="0"/>
        <w:spacing w:line="440" w:lineRule="exact"/>
        <w:ind w:firstLine="420" w:firstLineChars="200"/>
        <w:rPr>
          <w:szCs w:val="21"/>
          <w:highlight w:val="none"/>
        </w:rPr>
      </w:pPr>
      <w:r>
        <w:rPr>
          <w:szCs w:val="21"/>
          <w:highlight w:val="none"/>
        </w:rPr>
        <w:t>代理人无转委托权。</w:t>
      </w:r>
    </w:p>
    <w:p>
      <w:pPr>
        <w:pageBreakBefore w:val="0"/>
        <w:widowControl w:val="0"/>
        <w:kinsoku/>
        <w:wordWrap/>
        <w:overflowPunct/>
        <w:bidi w:val="0"/>
        <w:spacing w:line="440" w:lineRule="exact"/>
        <w:ind w:firstLine="420" w:firstLineChars="200"/>
        <w:rPr>
          <w:szCs w:val="21"/>
          <w:highlight w:val="none"/>
        </w:rPr>
      </w:pPr>
      <w:r>
        <w:rPr>
          <w:rFonts w:hint="eastAsia"/>
          <w:szCs w:val="21"/>
          <w:highlight w:val="none"/>
        </w:rPr>
        <w:t>附：委托代理人身份证复印件或扫描件（正反面）并加盖公章</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pageBreakBefore w:val="0"/>
              <w:widowControl w:val="0"/>
              <w:kinsoku/>
              <w:wordWrap/>
              <w:overflowPunct/>
              <w:bidi w:val="0"/>
              <w:jc w:val="center"/>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pageBreakBefore w:val="0"/>
              <w:widowControl w:val="0"/>
              <w:kinsoku/>
              <w:wordWrap/>
              <w:overflowPunct/>
              <w:bidi w:val="0"/>
              <w:jc w:val="center"/>
              <w:rPr>
                <w:rFonts w:ascii="Times New Roman" w:hAnsi="宋体"/>
                <w:sz w:val="28"/>
                <w:szCs w:val="28"/>
                <w:highlight w:val="none"/>
              </w:rPr>
            </w:pPr>
          </w:p>
          <w:p>
            <w:pPr>
              <w:pageBreakBefore w:val="0"/>
              <w:widowControl w:val="0"/>
              <w:kinsoku/>
              <w:wordWrap/>
              <w:overflowPunct/>
              <w:bidi w:val="0"/>
              <w:spacing w:line="500" w:lineRule="exact"/>
              <w:jc w:val="center"/>
              <w:rPr>
                <w:rFonts w:ascii="宋体" w:hAnsi="宋体"/>
                <w:b/>
                <w:bCs/>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请务必提供本身份证复印件正面</w:t>
            </w:r>
            <w:r>
              <w:rPr>
                <w:rFonts w:ascii="宋体" w:hAnsi="宋体"/>
                <w:b/>
                <w:sz w:val="28"/>
                <w:szCs w:val="28"/>
                <w:highlight w:val="none"/>
              </w:rPr>
              <w:t>)</w:t>
            </w:r>
          </w:p>
          <w:p>
            <w:pPr>
              <w:pageBreakBefore w:val="0"/>
              <w:widowControl w:val="0"/>
              <w:kinsoku/>
              <w:wordWrap/>
              <w:overflowPunct/>
              <w:bidi w:val="0"/>
              <w:ind w:left="-55"/>
              <w:jc w:val="center"/>
              <w:rPr>
                <w:rFonts w:ascii="Times New Roman" w:hAnsi="Times New Roman"/>
                <w:bCs/>
                <w:szCs w:val="21"/>
                <w:highlight w:val="none"/>
              </w:rPr>
            </w:pPr>
          </w:p>
        </w:tc>
      </w:tr>
    </w:tbl>
    <w:p>
      <w:pPr>
        <w:pageBreakBefore w:val="0"/>
        <w:widowControl w:val="0"/>
        <w:kinsoku/>
        <w:wordWrap/>
        <w:overflowPunct/>
        <w:bidi w:val="0"/>
        <w:spacing w:line="360" w:lineRule="auto"/>
        <w:ind w:firstLine="720" w:firstLineChars="300"/>
        <w:rPr>
          <w:rFonts w:ascii="仿宋" w:hAnsi="仿宋" w:eastAsia="仿宋"/>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pageBreakBefore w:val="0"/>
              <w:widowControl w:val="0"/>
              <w:kinsoku/>
              <w:wordWrap/>
              <w:overflowPunct/>
              <w:bidi w:val="0"/>
              <w:adjustRightInd w:val="0"/>
              <w:spacing w:line="312" w:lineRule="atLeast"/>
              <w:jc w:val="center"/>
              <w:textAlignment w:val="baseline"/>
              <w:rPr>
                <w:rFonts w:ascii="Times New Roman" w:hAnsi="宋体"/>
                <w:sz w:val="28"/>
                <w:szCs w:val="28"/>
                <w:highlight w:val="none"/>
              </w:rPr>
            </w:pPr>
          </w:p>
          <w:p>
            <w:pPr>
              <w:pageBreakBefore w:val="0"/>
              <w:widowControl w:val="0"/>
              <w:kinsoku/>
              <w:wordWrap/>
              <w:overflowPunct/>
              <w:bidi w:val="0"/>
              <w:adjustRightInd w:val="0"/>
              <w:spacing w:line="312" w:lineRule="atLeast"/>
              <w:jc w:val="center"/>
              <w:textAlignment w:val="baseline"/>
              <w:rPr>
                <w:rFonts w:ascii="Times New Roman" w:hAnsi="宋体"/>
                <w:sz w:val="28"/>
                <w:szCs w:val="28"/>
                <w:highlight w:val="none"/>
              </w:rPr>
            </w:pPr>
            <w:r>
              <w:rPr>
                <w:rFonts w:hint="eastAsia" w:ascii="Times New Roman" w:hAnsi="宋体"/>
                <w:sz w:val="28"/>
                <w:szCs w:val="28"/>
                <w:highlight w:val="none"/>
              </w:rPr>
              <w:t>受托人身份证复印件</w:t>
            </w:r>
            <w:r>
              <w:rPr>
                <w:rFonts w:hint="eastAsia" w:ascii="Times New Roman" w:hAnsi="Times New Roman"/>
                <w:sz w:val="28"/>
                <w:szCs w:val="28"/>
                <w:highlight w:val="none"/>
              </w:rPr>
              <w:t>贴于此处</w:t>
            </w:r>
          </w:p>
          <w:p>
            <w:pPr>
              <w:pageBreakBefore w:val="0"/>
              <w:widowControl w:val="0"/>
              <w:kinsoku/>
              <w:wordWrap/>
              <w:overflowPunct/>
              <w:bidi w:val="0"/>
              <w:adjustRightInd w:val="0"/>
              <w:spacing w:line="312" w:lineRule="atLeast"/>
              <w:jc w:val="center"/>
              <w:textAlignment w:val="baseline"/>
              <w:rPr>
                <w:rFonts w:ascii="Times New Roman" w:hAnsi="宋体"/>
                <w:sz w:val="28"/>
                <w:szCs w:val="28"/>
                <w:highlight w:val="none"/>
              </w:rPr>
            </w:pPr>
          </w:p>
          <w:p>
            <w:pPr>
              <w:pageBreakBefore w:val="0"/>
              <w:widowControl w:val="0"/>
              <w:kinsoku/>
              <w:wordWrap/>
              <w:overflowPunct/>
              <w:bidi w:val="0"/>
              <w:adjustRightInd w:val="0"/>
              <w:spacing w:line="500" w:lineRule="exact"/>
              <w:jc w:val="center"/>
              <w:textAlignment w:val="baseline"/>
              <w:rPr>
                <w:rFonts w:ascii="宋体" w:hAnsi="宋体"/>
                <w:b/>
                <w:sz w:val="28"/>
                <w:szCs w:val="28"/>
                <w:highlight w:val="none"/>
              </w:rPr>
            </w:pPr>
            <w:r>
              <w:rPr>
                <w:rFonts w:ascii="宋体" w:hAnsi="宋体"/>
                <w:b/>
                <w:sz w:val="28"/>
                <w:szCs w:val="28"/>
                <w:highlight w:val="none"/>
              </w:rPr>
              <w:t>(</w:t>
            </w:r>
            <w:r>
              <w:rPr>
                <w:rFonts w:hint="eastAsia" w:ascii="宋体" w:hAnsi="宋体"/>
                <w:b/>
                <w:sz w:val="28"/>
                <w:szCs w:val="28"/>
                <w:highlight w:val="none"/>
              </w:rPr>
              <w:t>请务必提供本身份证复印件背面</w:t>
            </w:r>
            <w:r>
              <w:rPr>
                <w:rFonts w:ascii="宋体" w:hAnsi="宋体"/>
                <w:b/>
                <w:sz w:val="28"/>
                <w:szCs w:val="28"/>
                <w:highlight w:val="none"/>
              </w:rPr>
              <w:t>)</w:t>
            </w:r>
          </w:p>
          <w:p>
            <w:pPr>
              <w:pageBreakBefore w:val="0"/>
              <w:widowControl w:val="0"/>
              <w:kinsoku/>
              <w:wordWrap/>
              <w:overflowPunct/>
              <w:bidi w:val="0"/>
              <w:adjustRightInd w:val="0"/>
              <w:spacing w:line="312" w:lineRule="atLeast"/>
              <w:textAlignment w:val="baseline"/>
              <w:rPr>
                <w:rFonts w:ascii="Times New Roman" w:hAnsi="宋体"/>
                <w:highlight w:val="none"/>
              </w:rPr>
            </w:pPr>
          </w:p>
        </w:tc>
      </w:tr>
    </w:tbl>
    <w:p>
      <w:pPr>
        <w:pageBreakBefore w:val="0"/>
        <w:widowControl w:val="0"/>
        <w:kinsoku/>
        <w:wordWrap/>
        <w:overflowPunct/>
        <w:bidi w:val="0"/>
        <w:spacing w:line="440" w:lineRule="exact"/>
        <w:ind w:firstLine="420" w:firstLineChars="200"/>
        <w:jc w:val="right"/>
        <w:rPr>
          <w:szCs w:val="21"/>
          <w:highlight w:val="none"/>
        </w:rPr>
      </w:pPr>
    </w:p>
    <w:p>
      <w:pPr>
        <w:pageBreakBefore w:val="0"/>
        <w:widowControl w:val="0"/>
        <w:kinsoku/>
        <w:wordWrap/>
        <w:overflowPunct/>
        <w:bidi w:val="0"/>
        <w:spacing w:line="440" w:lineRule="exact"/>
        <w:jc w:val="right"/>
        <w:rPr>
          <w:szCs w:val="21"/>
          <w:highlight w:val="none"/>
        </w:rPr>
      </w:pPr>
      <w:r>
        <w:rPr>
          <w:szCs w:val="21"/>
          <w:highlight w:val="none"/>
        </w:rPr>
        <w:t>供应商：</w:t>
      </w:r>
      <w:r>
        <w:rPr>
          <w:szCs w:val="21"/>
          <w:highlight w:val="none"/>
          <w:u w:val="single"/>
        </w:rPr>
        <w:t xml:space="preserve">                               </w:t>
      </w:r>
      <w:r>
        <w:rPr>
          <w:szCs w:val="21"/>
          <w:highlight w:val="none"/>
        </w:rPr>
        <w:t>（盖单位章）</w:t>
      </w:r>
    </w:p>
    <w:p>
      <w:pPr>
        <w:pageBreakBefore w:val="0"/>
        <w:widowControl w:val="0"/>
        <w:kinsoku/>
        <w:wordWrap/>
        <w:overflowPunct/>
        <w:bidi w:val="0"/>
        <w:spacing w:line="440" w:lineRule="exact"/>
        <w:jc w:val="right"/>
        <w:rPr>
          <w:szCs w:val="21"/>
          <w:highlight w:val="none"/>
        </w:rPr>
      </w:pPr>
      <w:r>
        <w:rPr>
          <w:szCs w:val="21"/>
          <w:highlight w:val="none"/>
        </w:rPr>
        <w:t>法定代表人</w:t>
      </w:r>
      <w:r>
        <w:rPr>
          <w:rFonts w:hint="eastAsia"/>
          <w:szCs w:val="21"/>
          <w:highlight w:val="none"/>
        </w:rPr>
        <w:t>/负责人</w:t>
      </w:r>
      <w:r>
        <w:rPr>
          <w:szCs w:val="21"/>
          <w:highlight w:val="none"/>
        </w:rPr>
        <w:t>：</w:t>
      </w:r>
      <w:r>
        <w:rPr>
          <w:szCs w:val="21"/>
          <w:highlight w:val="none"/>
          <w:u w:val="single"/>
        </w:rPr>
        <w:t xml:space="preserve">                               </w:t>
      </w:r>
      <w:r>
        <w:rPr>
          <w:szCs w:val="21"/>
          <w:highlight w:val="none"/>
        </w:rPr>
        <w:t>（签字）</w:t>
      </w:r>
      <w:r>
        <w:rPr>
          <w:szCs w:val="21"/>
          <w:highlight w:val="none"/>
          <w:u w:val="single"/>
        </w:rPr>
        <w:t xml:space="preserve"> </w:t>
      </w:r>
    </w:p>
    <w:p>
      <w:pPr>
        <w:pageBreakBefore w:val="0"/>
        <w:widowControl w:val="0"/>
        <w:kinsoku/>
        <w:wordWrap/>
        <w:overflowPunct/>
        <w:bidi w:val="0"/>
        <w:spacing w:line="440" w:lineRule="exact"/>
        <w:jc w:val="right"/>
        <w:rPr>
          <w:szCs w:val="21"/>
          <w:highlight w:val="none"/>
        </w:rPr>
      </w:pPr>
      <w:r>
        <w:rPr>
          <w:szCs w:val="21"/>
          <w:highlight w:val="none"/>
        </w:rPr>
        <w:t>委托代理人：</w:t>
      </w:r>
      <w:r>
        <w:rPr>
          <w:szCs w:val="21"/>
          <w:highlight w:val="none"/>
          <w:u w:val="single"/>
        </w:rPr>
        <w:t xml:space="preserve">                                   </w:t>
      </w:r>
      <w:r>
        <w:rPr>
          <w:szCs w:val="21"/>
          <w:highlight w:val="none"/>
        </w:rPr>
        <w:t xml:space="preserve">（签字） </w:t>
      </w:r>
    </w:p>
    <w:p>
      <w:pPr>
        <w:pageBreakBefore w:val="0"/>
        <w:widowControl w:val="0"/>
        <w:kinsoku/>
        <w:wordWrap/>
        <w:overflowPunct/>
        <w:bidi w:val="0"/>
        <w:spacing w:line="480" w:lineRule="exact"/>
        <w:jc w:val="right"/>
        <w:rPr>
          <w:rFonts w:hint="eastAsia" w:ascii="宋体" w:hAnsi="宋体"/>
          <w:sz w:val="24"/>
          <w:highlight w:val="none"/>
        </w:rPr>
      </w:pPr>
      <w:r>
        <w:rPr>
          <w:szCs w:val="21"/>
          <w:highlight w:val="none"/>
          <w:u w:val="single"/>
        </w:rPr>
        <w:t xml:space="preserve">       </w:t>
      </w:r>
      <w:r>
        <w:rPr>
          <w:szCs w:val="21"/>
          <w:highlight w:val="none"/>
        </w:rPr>
        <w:t>年</w:t>
      </w:r>
      <w:r>
        <w:rPr>
          <w:szCs w:val="21"/>
          <w:highlight w:val="none"/>
          <w:u w:val="single"/>
        </w:rPr>
        <w:t xml:space="preserve">       </w:t>
      </w:r>
      <w:r>
        <w:rPr>
          <w:szCs w:val="21"/>
          <w:highlight w:val="none"/>
        </w:rPr>
        <w:t>月</w:t>
      </w:r>
      <w:r>
        <w:rPr>
          <w:szCs w:val="21"/>
          <w:highlight w:val="none"/>
          <w:u w:val="single"/>
        </w:rPr>
        <w:t xml:space="preserve">       </w:t>
      </w:r>
      <w:r>
        <w:rPr>
          <w:szCs w:val="21"/>
          <w:highlight w:val="none"/>
        </w:rPr>
        <w:t>日</w:t>
      </w:r>
      <w:bookmarkStart w:id="73" w:name="_Toc357696414"/>
      <w:bookmarkStart w:id="74" w:name="_Toc357693996"/>
      <w:bookmarkStart w:id="75" w:name="_Toc357675755"/>
      <w:bookmarkStart w:id="76" w:name="_Toc357682118"/>
      <w:bookmarkStart w:id="77" w:name="_Toc357681974"/>
      <w:bookmarkStart w:id="78" w:name="_Toc357695535"/>
      <w:bookmarkStart w:id="79" w:name="_Toc357693186"/>
      <w:bookmarkStart w:id="80" w:name="_Toc357682077"/>
    </w:p>
    <w:p>
      <w:pPr>
        <w:pageBreakBefore w:val="0"/>
        <w:widowControl w:val="0"/>
        <w:kinsoku/>
        <w:wordWrap/>
        <w:overflowPunct/>
        <w:bidi w:val="0"/>
        <w:spacing w:line="480" w:lineRule="exact"/>
        <w:rPr>
          <w:rFonts w:ascii="宋体" w:hAnsi="宋体"/>
          <w:sz w:val="24"/>
          <w:highlight w:val="none"/>
        </w:rPr>
      </w:pPr>
      <w:r>
        <w:rPr>
          <w:rFonts w:ascii="宋体" w:hAnsi="宋体"/>
          <w:sz w:val="24"/>
          <w:highlight w:val="none"/>
        </w:rPr>
        <w:br w:type="page"/>
      </w:r>
    </w:p>
    <w:p>
      <w:pPr>
        <w:pStyle w:val="34"/>
        <w:pageBreakBefore w:val="0"/>
        <w:widowControl w:val="0"/>
        <w:kinsoku/>
        <w:wordWrap/>
        <w:overflowPunct/>
        <w:bidi w:val="0"/>
        <w:jc w:val="center"/>
        <w:rPr>
          <w:rFonts w:hint="eastAsia"/>
          <w:highlight w:val="none"/>
        </w:rPr>
      </w:pPr>
      <w:r>
        <w:rPr>
          <w:rFonts w:hint="eastAsia" w:ascii="宋体" w:hAnsi="宋体" w:eastAsia="宋体"/>
          <w:sz w:val="32"/>
          <w:szCs w:val="32"/>
          <w:highlight w:val="none"/>
        </w:rPr>
        <w:t>四、合同条款偏离表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highlight w:val="none"/>
        </w:rPr>
      </w:pPr>
      <w:r>
        <w:rPr>
          <w:rFonts w:hint="eastAsia"/>
          <w:b/>
          <w:highlight w:val="none"/>
        </w:rPr>
        <w:t>供应商应按照</w:t>
      </w:r>
      <w:r>
        <w:rPr>
          <w:rFonts w:hint="eastAsia"/>
          <w:b/>
          <w:highlight w:val="none"/>
          <w:lang w:val="en-US" w:eastAsia="zh-CN"/>
        </w:rPr>
        <w:t>采购</w:t>
      </w:r>
      <w:r>
        <w:rPr>
          <w:rFonts w:hint="eastAsia"/>
          <w:b/>
          <w:highlight w:val="none"/>
        </w:rPr>
        <w:t>文件要求，对本文件第四部分“合同书格式”内容做出全面响应，并填写下表，未在响应表中列出的偏离，视同完全响应、无偏离。</w:t>
      </w:r>
    </w:p>
    <w:p>
      <w:pPr>
        <w:pStyle w:val="7"/>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szCs w:val="21"/>
          <w:highlight w:val="none"/>
        </w:rPr>
      </w:pPr>
      <w:r>
        <w:rPr>
          <w:rFonts w:hint="eastAsia" w:ascii="宋体" w:hAnsi="宋体"/>
          <w:b/>
          <w:szCs w:val="21"/>
          <w:highlight w:val="none"/>
        </w:rPr>
        <w:t>★本项目《合同书》中所有条款均为实质性条款，响应供应商如有任何一条不满足，将导致响应被否决。</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pageBreakBefore w:val="0"/>
              <w:widowControl w:val="0"/>
              <w:kinsoku/>
              <w:wordWrap/>
              <w:overflowPunct/>
              <w:bidi w:val="0"/>
              <w:ind w:leftChars="-22" w:right="-139" w:rightChars="-66" w:hanging="46" w:hangingChars="22"/>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序号</w:t>
            </w:r>
          </w:p>
        </w:tc>
        <w:tc>
          <w:tcPr>
            <w:tcW w:w="2310" w:type="dxa"/>
            <w:noWrap w:val="0"/>
            <w:vAlign w:val="center"/>
          </w:tcPr>
          <w:p>
            <w:pPr>
              <w:pStyle w:val="7"/>
              <w:pageBreakBefore w:val="0"/>
              <w:widowControl w:val="0"/>
              <w:kinsoku/>
              <w:wordWrap/>
              <w:overflowPunct/>
              <w:bidi w:val="0"/>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采购文件条目号</w:t>
            </w:r>
          </w:p>
        </w:tc>
        <w:tc>
          <w:tcPr>
            <w:tcW w:w="2310" w:type="dxa"/>
            <w:noWrap w:val="0"/>
            <w:vAlign w:val="center"/>
          </w:tcPr>
          <w:p>
            <w:pPr>
              <w:pStyle w:val="7"/>
              <w:pageBreakBefore w:val="0"/>
              <w:widowControl w:val="0"/>
              <w:kinsoku/>
              <w:wordWrap/>
              <w:overflowPunct/>
              <w:bidi w:val="0"/>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w:t>
            </w:r>
          </w:p>
        </w:tc>
        <w:tc>
          <w:tcPr>
            <w:tcW w:w="2310" w:type="dxa"/>
            <w:noWrap w:val="0"/>
            <w:vAlign w:val="center"/>
          </w:tcPr>
          <w:p>
            <w:pPr>
              <w:pStyle w:val="7"/>
              <w:pageBreakBefore w:val="0"/>
              <w:widowControl w:val="0"/>
              <w:kinsoku/>
              <w:wordWrap/>
              <w:overflowPunct/>
              <w:bidi w:val="0"/>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采购文件的合同条款响应</w:t>
            </w:r>
          </w:p>
        </w:tc>
        <w:tc>
          <w:tcPr>
            <w:tcW w:w="1515" w:type="dxa"/>
            <w:noWrap w:val="0"/>
            <w:vAlign w:val="center"/>
          </w:tcPr>
          <w:p>
            <w:pPr>
              <w:pStyle w:val="7"/>
              <w:pageBreakBefore w:val="0"/>
              <w:widowControl w:val="0"/>
              <w:kinsoku/>
              <w:wordWrap/>
              <w:overflowPunct/>
              <w:bidi w:val="0"/>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w:t>
            </w: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2310"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c>
          <w:tcPr>
            <w:tcW w:w="1515" w:type="dxa"/>
            <w:noWrap w:val="0"/>
            <w:vAlign w:val="center"/>
          </w:tcPr>
          <w:p>
            <w:pPr>
              <w:pStyle w:val="7"/>
              <w:pageBreakBefore w:val="0"/>
              <w:widowControl w:val="0"/>
              <w:kinsoku/>
              <w:wordWrap/>
              <w:overflowPunct/>
              <w:bidi w:val="0"/>
              <w:spacing w:line="360" w:lineRule="auto"/>
              <w:ind w:leftChars="-22" w:hanging="46" w:hangingChars="22"/>
              <w:jc w:val="center"/>
              <w:rPr>
                <w:rFonts w:ascii="宋体" w:hAnsi="宋体"/>
                <w:kern w:val="2"/>
                <w:sz w:val="21"/>
                <w:szCs w:val="21"/>
                <w:highlight w:val="none"/>
                <w:lang w:val="en-US" w:eastAsia="zh-CN"/>
              </w:rPr>
            </w:pPr>
          </w:p>
        </w:tc>
      </w:tr>
    </w:tbl>
    <w:p>
      <w:pPr>
        <w:pageBreakBefore w:val="0"/>
        <w:widowControl w:val="0"/>
        <w:kinsoku/>
        <w:wordWrap/>
        <w:overflowPunct/>
        <w:bidi w:val="0"/>
        <w:rPr>
          <w:rFonts w:ascii="宋体" w:hAnsi="宋体"/>
          <w:bCs/>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szCs w:val="21"/>
          <w:highlight w:val="none"/>
        </w:rPr>
      </w:pPr>
      <w:r>
        <w:rPr>
          <w:rFonts w:hint="eastAsia" w:ascii="宋体" w:hAnsi="宋体"/>
          <w:bCs/>
          <w:szCs w:val="21"/>
          <w:highlight w:val="none"/>
        </w:rPr>
        <w:t>注：</w:t>
      </w:r>
      <w:r>
        <w:rPr>
          <w:rFonts w:hint="eastAsia" w:ascii="宋体" w:hAnsi="宋体"/>
          <w:b/>
          <w:bCs/>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bCs/>
          <w:szCs w:val="21"/>
          <w:highlight w:val="none"/>
        </w:rPr>
      </w:pPr>
      <w:r>
        <w:rPr>
          <w:rFonts w:hint="eastAsia" w:ascii="宋体" w:hAnsi="宋体"/>
          <w:bCs/>
          <w:szCs w:val="21"/>
          <w:highlight w:val="none"/>
        </w:rPr>
        <w:t>2.</w:t>
      </w:r>
      <w:r>
        <w:rPr>
          <w:rFonts w:hint="eastAsia" w:ascii="宋体" w:hAnsi="宋体"/>
          <w:b/>
          <w:bCs/>
          <w:szCs w:val="21"/>
          <w:highlight w:val="none"/>
        </w:rPr>
        <w:t>即使本表为空，也需在响应文件中提供。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rFonts w:hint="eastAsia"/>
          <w:highlight w:val="none"/>
        </w:rPr>
        <w:t>5.如果“应答情况”为“不满足”或是“部分满足”，请在“</w:t>
      </w:r>
      <w:r>
        <w:rPr>
          <w:rFonts w:hint="eastAsia"/>
          <w:highlight w:val="none"/>
          <w:lang w:val="en-US" w:eastAsia="zh-CN"/>
        </w:rPr>
        <w:t>采购</w:t>
      </w:r>
      <w:r>
        <w:rPr>
          <w:rFonts w:hint="eastAsia"/>
          <w:highlight w:val="none"/>
        </w:rPr>
        <w:t>文件的合同条款”列明具体条款。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highlight w:val="none"/>
        </w:rPr>
      </w:pPr>
      <w:r>
        <w:rPr>
          <w:highlight w:val="none"/>
        </w:rPr>
        <w:br w:type="page"/>
      </w:r>
    </w:p>
    <w:p>
      <w:pPr>
        <w:pStyle w:val="34"/>
        <w:pageBreakBefore w:val="0"/>
        <w:widowControl w:val="0"/>
        <w:kinsoku/>
        <w:wordWrap/>
        <w:overflowPunct/>
        <w:bidi w:val="0"/>
        <w:jc w:val="center"/>
        <w:rPr>
          <w:rFonts w:hint="eastAsia" w:ascii="宋体" w:hAnsi="宋体"/>
          <w:szCs w:val="21"/>
          <w:highlight w:val="none"/>
        </w:rPr>
      </w:pPr>
      <w:r>
        <w:rPr>
          <w:rFonts w:hint="eastAsia" w:ascii="宋体" w:hAnsi="宋体" w:eastAsia="宋体"/>
          <w:sz w:val="32"/>
          <w:szCs w:val="32"/>
          <w:highlight w:val="none"/>
        </w:rPr>
        <w:t>五、用户需求偏离表</w:t>
      </w:r>
    </w:p>
    <w:p>
      <w:pPr>
        <w:pStyle w:val="43"/>
        <w:pageBreakBefore w:val="0"/>
        <w:widowControl w:val="0"/>
        <w:kinsoku/>
        <w:wordWrap/>
        <w:overflowPunct/>
        <w:bidi w:val="0"/>
        <w:ind w:firstLine="422" w:firstLineChars="200"/>
        <w:rPr>
          <w:b/>
          <w:sz w:val="21"/>
          <w:szCs w:val="21"/>
          <w:highlight w:val="none"/>
        </w:rPr>
      </w:pPr>
      <w:r>
        <w:rPr>
          <w:rFonts w:hint="eastAsia"/>
          <w:b/>
          <w:sz w:val="21"/>
          <w:szCs w:val="21"/>
          <w:highlight w:val="none"/>
        </w:rPr>
        <w:t>技术响应差异表</w:t>
      </w:r>
    </w:p>
    <w:p>
      <w:pPr>
        <w:keepNext w:val="0"/>
        <w:keepLines w:val="0"/>
        <w:pageBreakBefore w:val="0"/>
        <w:widowControl w:val="0"/>
        <w:kinsoku/>
        <w:wordWrap/>
        <w:overflowPunct/>
        <w:topLinePunct w:val="0"/>
        <w:autoSpaceDE/>
        <w:autoSpaceDN/>
        <w:bidi w:val="0"/>
        <w:adjustRightInd/>
        <w:spacing w:line="360" w:lineRule="auto"/>
        <w:ind w:left="0" w:firstLine="420" w:firstLineChars="200"/>
        <w:textAlignment w:val="auto"/>
        <w:rPr>
          <w:b/>
          <w:color w:val="000000"/>
          <w:highlight w:val="none"/>
        </w:rPr>
      </w:pPr>
      <w:r>
        <w:rPr>
          <w:rFonts w:hint="eastAsia"/>
          <w:highlight w:val="none"/>
        </w:rPr>
        <w:t>供应商应按照</w:t>
      </w:r>
      <w:r>
        <w:rPr>
          <w:rFonts w:hint="eastAsia"/>
          <w:highlight w:val="none"/>
          <w:lang w:val="en-US" w:eastAsia="zh-CN"/>
        </w:rPr>
        <w:t>采购</w:t>
      </w:r>
      <w:r>
        <w:rPr>
          <w:rFonts w:hint="eastAsia"/>
          <w:highlight w:val="none"/>
        </w:rPr>
        <w:t>文件要求，对本文件第五章“采购需求”内容做出全面响应</w:t>
      </w:r>
      <w:r>
        <w:rPr>
          <w:rFonts w:hint="eastAsia"/>
          <w:b/>
          <w:highlight w:val="none"/>
        </w:rPr>
        <w:t>，并填写下表。</w:t>
      </w:r>
      <w:r>
        <w:rPr>
          <w:b/>
          <w:color w:val="000000"/>
          <w:highlight w:val="none"/>
        </w:rPr>
        <w:t xml:space="preserve"> </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b/>
          <w:bCs/>
          <w:highlight w:val="none"/>
        </w:rPr>
      </w:pPr>
      <w:r>
        <w:rPr>
          <w:rFonts w:hint="eastAsia" w:ascii="宋体" w:hAnsi="宋体"/>
          <w:b/>
          <w:bCs/>
          <w:color w:val="000000"/>
          <w:szCs w:val="21"/>
          <w:highlight w:val="none"/>
        </w:rPr>
        <w:t>1.</w:t>
      </w:r>
      <w:r>
        <w:rPr>
          <w:rFonts w:hint="eastAsia"/>
          <w:b/>
          <w:bCs/>
          <w:highlight w:val="none"/>
        </w:rPr>
        <w:t>本项目需根据下表对“采购需求”做出应答。</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b/>
          <w:highlight w:val="none"/>
        </w:rPr>
      </w:pPr>
      <w:r>
        <w:rPr>
          <w:rFonts w:hint="eastAsia" w:ascii="宋体" w:hAnsi="宋体"/>
          <w:b/>
          <w:bCs/>
          <w:color w:val="000000"/>
          <w:szCs w:val="21"/>
          <w:highlight w:val="none"/>
        </w:rPr>
        <w:t>2.</w:t>
      </w:r>
      <w:r>
        <w:rPr>
          <w:rFonts w:hint="eastAsia"/>
          <w:b/>
          <w:highlight w:val="none"/>
        </w:rPr>
        <w:t>响应供应商</w:t>
      </w:r>
      <w:r>
        <w:rPr>
          <w:rFonts w:ascii="宋体" w:hAnsi="宋体"/>
          <w:b/>
          <w:highlight w:val="none"/>
        </w:rPr>
        <w:t>如有</w:t>
      </w:r>
      <w:r>
        <w:rPr>
          <w:rFonts w:hint="eastAsia" w:ascii="宋体" w:hAnsi="宋体"/>
          <w:b/>
          <w:highlight w:val="none"/>
        </w:rPr>
        <w:t>“满足</w:t>
      </w:r>
      <w:r>
        <w:rPr>
          <w:rFonts w:ascii="宋体" w:hAnsi="宋体"/>
          <w:b/>
          <w:highlight w:val="none"/>
        </w:rPr>
        <w:t>”</w:t>
      </w:r>
      <w:r>
        <w:rPr>
          <w:rFonts w:hint="eastAsia" w:ascii="宋体" w:hAnsi="宋体"/>
          <w:b/>
          <w:highlight w:val="none"/>
        </w:rPr>
        <w:t>“</w:t>
      </w:r>
      <w:r>
        <w:rPr>
          <w:rFonts w:ascii="宋体" w:hAnsi="宋体"/>
          <w:b/>
          <w:highlight w:val="none"/>
        </w:rPr>
        <w:t>不满足</w:t>
      </w:r>
      <w:r>
        <w:rPr>
          <w:rFonts w:hint="eastAsia" w:ascii="宋体" w:hAnsi="宋体"/>
          <w:b/>
          <w:highlight w:val="none"/>
        </w:rPr>
        <w:t>”</w:t>
      </w:r>
      <w:r>
        <w:rPr>
          <w:rFonts w:ascii="宋体" w:hAnsi="宋体"/>
          <w:b/>
          <w:highlight w:val="none"/>
        </w:rPr>
        <w:t>、“优于”或“部分满足（偏离）”，请填写在</w:t>
      </w:r>
      <w:r>
        <w:rPr>
          <w:rFonts w:hint="eastAsia" w:ascii="宋体" w:hAnsi="宋体"/>
          <w:b/>
          <w:highlight w:val="none"/>
          <w:lang w:val="en-US" w:eastAsia="zh-CN"/>
        </w:rPr>
        <w:t>采购</w:t>
      </w:r>
      <w:r>
        <w:rPr>
          <w:rFonts w:ascii="宋体" w:hAnsi="宋体"/>
          <w:b/>
          <w:highlight w:val="none"/>
        </w:rPr>
        <w:t>文件需求条款偏离表</w:t>
      </w:r>
      <w:r>
        <w:rPr>
          <w:b/>
          <w:highlight w:val="none"/>
        </w:rPr>
        <w:t>。</w:t>
      </w:r>
      <w:r>
        <w:rPr>
          <w:rFonts w:hint="eastAsia"/>
          <w:b/>
          <w:highlight w:val="none"/>
        </w:rPr>
        <w:t>本项目《采购需求》中所有条款均为实质性条款，应答人如有任何一条不满足，将导致响应被否决。</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b/>
          <w:bCs/>
          <w:color w:val="000000"/>
          <w:szCs w:val="21"/>
          <w:highlight w:val="none"/>
        </w:rPr>
      </w:pPr>
      <w:r>
        <w:rPr>
          <w:rFonts w:hint="eastAsia" w:ascii="宋体" w:hAnsi="宋体"/>
          <w:b/>
          <w:bCs/>
          <w:color w:val="000000"/>
          <w:szCs w:val="21"/>
          <w:highlight w:val="none"/>
        </w:rPr>
        <w:t>注：供应商响应采购需求应具体、明确，含糊不清、不确切或伪造、变造证明材料的，按照不完全响应或者完全不响应处理。</w:t>
      </w:r>
    </w:p>
    <w:p>
      <w:pPr>
        <w:keepNext w:val="0"/>
        <w:keepLines w:val="0"/>
        <w:pageBreakBefore w:val="0"/>
        <w:widowControl w:val="0"/>
        <w:kinsoku/>
        <w:wordWrap/>
        <w:overflowPunct/>
        <w:topLinePunct w:val="0"/>
        <w:autoSpaceDE/>
        <w:autoSpaceDN/>
        <w:bidi w:val="0"/>
        <w:adjustRightInd/>
        <w:snapToGrid w:val="0"/>
        <w:spacing w:line="360" w:lineRule="auto"/>
        <w:ind w:left="0" w:firstLine="422" w:firstLineChars="200"/>
        <w:textAlignment w:val="auto"/>
        <w:rPr>
          <w:rFonts w:ascii="宋体" w:hAnsi="宋体"/>
          <w:highlight w:val="none"/>
        </w:rPr>
      </w:pPr>
      <w:r>
        <w:rPr>
          <w:rFonts w:hint="eastAsia" w:ascii="宋体" w:hAnsi="宋体"/>
          <w:b/>
          <w:bCs/>
          <w:color w:val="000000"/>
          <w:szCs w:val="21"/>
          <w:highlight w:val="none"/>
        </w:rPr>
        <w:t>3.如响应完全响应，则请在“是否响应”栏内打“√”，空白或打“×”视为偏离，如有偏离。请在“偏离说明”栏内扼要说明偏离情况。</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2287"/>
        <w:gridCol w:w="1191"/>
        <w:gridCol w:w="1191"/>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236" w:type="pct"/>
            <w:noWrap w:val="0"/>
            <w:vAlign w:val="center"/>
          </w:tcPr>
          <w:p>
            <w:pPr>
              <w:pStyle w:val="7"/>
              <w:pageBreakBefore w:val="0"/>
              <w:widowControl w:val="0"/>
              <w:kinsoku/>
              <w:wordWrap/>
              <w:overflowPunct/>
              <w:bidi w:val="0"/>
              <w:ind w:leftChars="-67" w:right="-139" w:rightChars="-66"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用户需求书条款号</w:t>
            </w:r>
          </w:p>
        </w:tc>
        <w:tc>
          <w:tcPr>
            <w:tcW w:w="1342" w:type="pct"/>
            <w:noWrap w:val="0"/>
            <w:vAlign w:val="center"/>
          </w:tcPr>
          <w:p>
            <w:pPr>
              <w:pStyle w:val="7"/>
              <w:pageBreakBefore w:val="0"/>
              <w:widowControl w:val="0"/>
              <w:kinsoku/>
              <w:wordWrap/>
              <w:overflowPunct/>
              <w:bidi w:val="0"/>
              <w:ind w:leftChars="-67" w:hanging="140" w:hangingChars="67"/>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采购需求内容概括</w:t>
            </w:r>
          </w:p>
        </w:tc>
        <w:tc>
          <w:tcPr>
            <w:tcW w:w="699" w:type="pct"/>
            <w:noWrap w:val="0"/>
            <w:vAlign w:val="center"/>
          </w:tcPr>
          <w:p>
            <w:pPr>
              <w:pStyle w:val="7"/>
              <w:pageBreakBefore w:val="0"/>
              <w:widowControl w:val="0"/>
              <w:kinsoku/>
              <w:wordWrap/>
              <w:overflowPunct/>
              <w:bidi w:val="0"/>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是否响应</w:t>
            </w:r>
          </w:p>
        </w:tc>
        <w:tc>
          <w:tcPr>
            <w:tcW w:w="699" w:type="pct"/>
            <w:noWrap w:val="0"/>
            <w:vAlign w:val="center"/>
          </w:tcPr>
          <w:p>
            <w:pPr>
              <w:pStyle w:val="7"/>
              <w:pageBreakBefore w:val="0"/>
              <w:widowControl w:val="0"/>
              <w:kinsoku/>
              <w:wordWrap/>
              <w:overflowPunct/>
              <w:bidi w:val="0"/>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偏离说明</w:t>
            </w:r>
          </w:p>
        </w:tc>
        <w:tc>
          <w:tcPr>
            <w:tcW w:w="1022" w:type="pct"/>
            <w:noWrap w:val="0"/>
            <w:vAlign w:val="center"/>
          </w:tcPr>
          <w:p>
            <w:pPr>
              <w:pStyle w:val="7"/>
              <w:pageBreakBefore w:val="0"/>
              <w:widowControl w:val="0"/>
              <w:kinsoku/>
              <w:wordWrap/>
              <w:overflowPunct/>
              <w:bidi w:val="0"/>
              <w:ind w:leftChars="-67" w:hanging="140" w:hangingChars="67"/>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1</w:t>
            </w:r>
          </w:p>
        </w:tc>
        <w:tc>
          <w:tcPr>
            <w:tcW w:w="1342" w:type="pct"/>
            <w:noWrap w:val="0"/>
            <w:vAlign w:val="center"/>
          </w:tcPr>
          <w:p>
            <w:pPr>
              <w:pStyle w:val="7"/>
              <w:pageBreakBefore w:val="0"/>
              <w:widowControl w:val="0"/>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项目概述</w:t>
            </w: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是/否</w:t>
            </w: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c>
          <w:tcPr>
            <w:tcW w:w="1022"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r>
              <w:rPr>
                <w:rFonts w:ascii="宋体" w:hAnsi="宋体"/>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2</w:t>
            </w:r>
          </w:p>
        </w:tc>
        <w:tc>
          <w:tcPr>
            <w:tcW w:w="1342" w:type="pct"/>
            <w:noWrap w:val="0"/>
            <w:vAlign w:val="center"/>
          </w:tcPr>
          <w:p>
            <w:pPr>
              <w:pStyle w:val="7"/>
              <w:pageBreakBefore w:val="0"/>
              <w:widowControl w:val="0"/>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项目服务内容</w:t>
            </w: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1022"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pageBreakBefore w:val="0"/>
              <w:widowControl w:val="0"/>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3</w:t>
            </w:r>
          </w:p>
        </w:tc>
        <w:tc>
          <w:tcPr>
            <w:tcW w:w="1342" w:type="pct"/>
            <w:noWrap w:val="0"/>
            <w:vAlign w:val="center"/>
          </w:tcPr>
          <w:p>
            <w:pPr>
              <w:pStyle w:val="7"/>
              <w:pageBreakBefore w:val="0"/>
              <w:widowControl w:val="0"/>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服务周期</w:t>
            </w: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1022"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r>
              <w:rPr>
                <w:rFonts w:hint="eastAsia" w:ascii="宋体" w:hAnsi="宋体"/>
                <w:kern w:val="2"/>
                <w:sz w:val="21"/>
                <w:szCs w:val="21"/>
                <w:highlight w:val="none"/>
                <w:lang w:val="en-US" w:eastAsia="zh-CN"/>
              </w:rPr>
              <w:t>4</w:t>
            </w:r>
          </w:p>
        </w:tc>
        <w:tc>
          <w:tcPr>
            <w:tcW w:w="1342" w:type="pct"/>
            <w:noWrap w:val="0"/>
            <w:vAlign w:val="center"/>
          </w:tcPr>
          <w:p>
            <w:pPr>
              <w:pStyle w:val="7"/>
              <w:pageBreakBefore w:val="0"/>
              <w:widowControl w:val="0"/>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验收要求</w:t>
            </w: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1022"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7"/>
              <w:pageBreakBefore w:val="0"/>
              <w:widowControl w:val="0"/>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5</w:t>
            </w:r>
          </w:p>
        </w:tc>
        <w:tc>
          <w:tcPr>
            <w:tcW w:w="1342" w:type="pct"/>
            <w:noWrap w:val="0"/>
            <w:vAlign w:val="center"/>
          </w:tcPr>
          <w:p>
            <w:pPr>
              <w:pStyle w:val="7"/>
              <w:pageBreakBefore w:val="0"/>
              <w:widowControl w:val="0"/>
              <w:kinsoku/>
              <w:wordWrap/>
              <w:overflowPunct/>
              <w:bidi w:val="0"/>
              <w:spacing w:line="360" w:lineRule="auto"/>
              <w:ind w:firstLine="0" w:firstLineChars="0"/>
              <w:jc w:val="center"/>
              <w:rPr>
                <w:rFonts w:hint="eastAsia" w:ascii="宋体" w:hAnsi="宋体"/>
                <w:kern w:val="2"/>
                <w:sz w:val="21"/>
                <w:szCs w:val="21"/>
                <w:highlight w:val="none"/>
                <w:lang w:val="en-US" w:eastAsia="zh-CN"/>
              </w:rPr>
            </w:pPr>
            <w:r>
              <w:rPr>
                <w:rFonts w:hint="eastAsia" w:ascii="宋体" w:hAnsi="宋体"/>
                <w:kern w:val="2"/>
                <w:sz w:val="21"/>
                <w:szCs w:val="21"/>
                <w:highlight w:val="none"/>
                <w:lang w:val="en-US" w:eastAsia="zh-CN"/>
              </w:rPr>
              <w:t>项目预算</w:t>
            </w: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699"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c>
          <w:tcPr>
            <w:tcW w:w="1022" w:type="pct"/>
            <w:noWrap w:val="0"/>
            <w:vAlign w:val="center"/>
          </w:tcPr>
          <w:p>
            <w:pPr>
              <w:pStyle w:val="7"/>
              <w:pageBreakBefore w:val="0"/>
              <w:widowControl w:val="0"/>
              <w:kinsoku/>
              <w:wordWrap/>
              <w:overflowPunct/>
              <w:bidi w:val="0"/>
              <w:spacing w:line="360" w:lineRule="auto"/>
              <w:ind w:firstLine="0" w:firstLineChars="0"/>
              <w:jc w:val="center"/>
              <w:rPr>
                <w:rFonts w:ascii="宋体" w:hAnsi="宋体"/>
                <w:kern w:val="2"/>
                <w:sz w:val="21"/>
                <w:szCs w:val="21"/>
                <w:highlight w:val="none"/>
                <w:lang w:val="en-US" w:eastAsia="zh-CN"/>
              </w:rPr>
            </w:pPr>
          </w:p>
        </w:tc>
      </w:tr>
    </w:tbl>
    <w:p>
      <w:pPr>
        <w:pageBreakBefore w:val="0"/>
        <w:widowControl w:val="0"/>
        <w:kinsoku/>
        <w:wordWrap/>
        <w:overflowPunct/>
        <w:topLinePunct/>
        <w:bidi w:val="0"/>
        <w:spacing w:line="360" w:lineRule="exact"/>
        <w:jc w:val="right"/>
        <w:rPr>
          <w:rFonts w:hint="eastAsia" w:ascii="宋体" w:hAnsi="宋体"/>
          <w:highlight w:val="none"/>
        </w:rPr>
      </w:pPr>
    </w:p>
    <w:p>
      <w:pPr>
        <w:pageBreakBefore w:val="0"/>
        <w:widowControl w:val="0"/>
        <w:kinsoku/>
        <w:wordWrap/>
        <w:overflowPunct/>
        <w:bidi w:val="0"/>
        <w:rPr>
          <w:highlight w:val="none"/>
        </w:rPr>
      </w:pPr>
    </w:p>
    <w:p>
      <w:pPr>
        <w:pageBreakBefore w:val="0"/>
        <w:widowControl w:val="0"/>
        <w:kinsoku/>
        <w:wordWrap/>
        <w:overflowPunct/>
        <w:bidi w:val="0"/>
        <w:rPr>
          <w:highlight w:val="none"/>
        </w:rPr>
      </w:pPr>
    </w:p>
    <w:p>
      <w:pPr>
        <w:pageBreakBefore w:val="0"/>
        <w:widowControl w:val="0"/>
        <w:kinsoku/>
        <w:wordWrap/>
        <w:overflowPunct/>
        <w:bidi w:val="0"/>
        <w:rPr>
          <w:highlight w:val="none"/>
        </w:rPr>
      </w:pPr>
    </w:p>
    <w:p>
      <w:pPr>
        <w:pageBreakBefore w:val="0"/>
        <w:widowControl w:val="0"/>
        <w:kinsoku/>
        <w:wordWrap/>
        <w:overflowPunct/>
        <w:bidi w:val="0"/>
        <w:ind w:right="-315" w:rightChars="-150" w:firstLine="364" w:firstLineChars="192"/>
        <w:jc w:val="right"/>
        <w:rPr>
          <w:rFonts w:hint="eastAsia" w:ascii="宋体" w:hAnsi="宋体"/>
          <w:bCs/>
          <w:spacing w:val="-10"/>
          <w:szCs w:val="21"/>
          <w:highlight w:val="none"/>
        </w:rPr>
      </w:pPr>
      <w:r>
        <w:rPr>
          <w:rFonts w:ascii="宋体" w:hAnsi="宋体"/>
          <w:bCs/>
          <w:spacing w:val="-10"/>
          <w:szCs w:val="21"/>
          <w:highlight w:val="none"/>
        </w:rPr>
        <w:br w:type="page"/>
      </w:r>
    </w:p>
    <w:p>
      <w:pPr>
        <w:pStyle w:val="34"/>
        <w:pageBreakBefore w:val="0"/>
        <w:widowControl w:val="0"/>
        <w:kinsoku/>
        <w:wordWrap/>
        <w:overflowPunct/>
        <w:bidi w:val="0"/>
        <w:jc w:val="center"/>
        <w:rPr>
          <w:highlight w:val="none"/>
        </w:rPr>
      </w:pPr>
      <w:r>
        <w:rPr>
          <w:rFonts w:hint="eastAsia" w:ascii="宋体" w:hAnsi="宋体" w:eastAsia="宋体"/>
          <w:sz w:val="32"/>
          <w:szCs w:val="32"/>
          <w:highlight w:val="none"/>
        </w:rPr>
        <w:t>六、信誉承诺函</w:t>
      </w:r>
    </w:p>
    <w:p>
      <w:pPr>
        <w:pageBreakBefore w:val="0"/>
        <w:widowControl w:val="0"/>
        <w:kinsoku/>
        <w:wordWrap/>
        <w:overflowPunct/>
        <w:bidi w:val="0"/>
        <w:spacing w:after="156" w:afterLines="50" w:line="400" w:lineRule="exact"/>
        <w:jc w:val="center"/>
        <w:rPr>
          <w:rFonts w:ascii="宋体" w:hAnsi="宋体"/>
          <w:spacing w:val="-2"/>
          <w:szCs w:val="21"/>
          <w:highlight w:val="none"/>
        </w:rPr>
      </w:pPr>
      <w:r>
        <w:rPr>
          <w:rFonts w:hint="eastAsia" w:ascii="宋体" w:hAnsi="宋体"/>
          <w:spacing w:val="-2"/>
          <w:szCs w:val="21"/>
          <w:highlight w:val="none"/>
        </w:rPr>
        <w:t xml:space="preserve">    </w:t>
      </w:r>
    </w:p>
    <w:p>
      <w:pPr>
        <w:pageBreakBefore w:val="0"/>
        <w:widowControl w:val="0"/>
        <w:kinsoku/>
        <w:wordWrap/>
        <w:overflowPunct/>
        <w:bidi w:val="0"/>
        <w:spacing w:after="156" w:afterLines="50" w:line="400" w:lineRule="exact"/>
        <w:rPr>
          <w:rFonts w:ascii="宋体" w:hAnsi="宋体"/>
          <w:spacing w:val="-2"/>
          <w:szCs w:val="21"/>
          <w:highlight w:val="none"/>
        </w:rPr>
      </w:pPr>
      <w:r>
        <w:rPr>
          <w:rFonts w:hint="eastAsia" w:ascii="宋体" w:hAnsi="宋体"/>
          <w:spacing w:val="-2"/>
          <w:szCs w:val="21"/>
          <w:highlight w:val="none"/>
        </w:rPr>
        <w:t>致：</w:t>
      </w:r>
      <w:r>
        <w:rPr>
          <w:rFonts w:hint="eastAsia" w:ascii="宋体" w:hAnsi="宋体"/>
          <w:szCs w:val="21"/>
          <w:highlight w:val="none"/>
        </w:rPr>
        <w:t>数字江门网络建设有限公司</w:t>
      </w:r>
    </w:p>
    <w:p>
      <w:pPr>
        <w:keepNext w:val="0"/>
        <w:keepLines w:val="0"/>
        <w:pageBreakBefore w:val="0"/>
        <w:widowControl w:val="0"/>
        <w:kinsoku/>
        <w:wordWrap/>
        <w:overflowPunct/>
        <w:topLinePunct w:val="0"/>
        <w:autoSpaceDE/>
        <w:autoSpaceDN/>
        <w:bidi w:val="0"/>
        <w:adjustRightInd/>
        <w:snapToGrid/>
        <w:ind w:firstLine="412" w:firstLineChars="200"/>
        <w:textAlignment w:val="auto"/>
        <w:rPr>
          <w:rFonts w:ascii="宋体" w:hAnsi="宋体"/>
          <w:spacing w:val="-2"/>
          <w:szCs w:val="21"/>
          <w:highlight w:val="none"/>
        </w:rPr>
      </w:pPr>
      <w:r>
        <w:rPr>
          <w:rFonts w:hint="eastAsia" w:ascii="宋体" w:hAnsi="宋体"/>
          <w:spacing w:val="-2"/>
          <w:szCs w:val="21"/>
          <w:highlight w:val="none"/>
        </w:rPr>
        <w:t>我司承诺</w:t>
      </w:r>
      <w:r>
        <w:rPr>
          <w:rFonts w:hint="eastAsia" w:ascii="宋体" w:hAnsi="宋体"/>
          <w:spacing w:val="-2"/>
          <w:kern w:val="2"/>
          <w:sz w:val="21"/>
          <w:szCs w:val="21"/>
          <w:highlight w:val="none"/>
          <w:lang w:val="en-US" w:eastAsia="zh-CN" w:bidi="ar-SA"/>
        </w:rPr>
        <w:t>数字江门网络建设有限公司区市现场调研及项目管理支撑服务</w:t>
      </w:r>
      <w:r>
        <w:rPr>
          <w:rFonts w:hint="eastAsia" w:ascii="宋体" w:hAnsi="宋体"/>
          <w:spacing w:val="-2"/>
          <w:szCs w:val="21"/>
          <w:highlight w:val="none"/>
        </w:rPr>
        <w:t>的</w:t>
      </w:r>
      <w:r>
        <w:rPr>
          <w:rFonts w:hint="eastAsia" w:ascii="宋体" w:hAnsi="宋体"/>
          <w:spacing w:val="-2"/>
          <w:szCs w:val="21"/>
          <w:highlight w:val="none"/>
          <w:lang w:val="en-US" w:eastAsia="zh-CN"/>
        </w:rPr>
        <w:t>采购</w:t>
      </w:r>
      <w:r>
        <w:rPr>
          <w:rFonts w:hint="eastAsia" w:ascii="宋体" w:hAnsi="宋体"/>
          <w:spacing w:val="-2"/>
          <w:szCs w:val="21"/>
          <w:highlight w:val="none"/>
        </w:rPr>
        <w:t xml:space="preserve">不存在下列情形： </w:t>
      </w:r>
    </w:p>
    <w:p>
      <w:pPr>
        <w:pageBreakBefore w:val="0"/>
        <w:widowControl w:val="0"/>
        <w:kinsoku/>
        <w:wordWrap/>
        <w:overflowPunct/>
        <w:bidi w:val="0"/>
        <w:rPr>
          <w:rFonts w:ascii="宋体" w:hAnsi="宋体"/>
          <w:spacing w:val="-2"/>
          <w:szCs w:val="21"/>
          <w:highlight w:val="none"/>
        </w:rPr>
      </w:pP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（1） 供应商被责令停业的；</w:t>
      </w: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（2） 供应商被暂停或取消投标资格的；</w:t>
      </w: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（3） 供应商财产被接管或冻结的；</w:t>
      </w: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（4） 供应商在最近三年内有骗取</w:t>
      </w:r>
      <w:r>
        <w:rPr>
          <w:rFonts w:hint="eastAsia" w:ascii="宋体" w:hAnsi="宋体"/>
          <w:szCs w:val="21"/>
          <w:lang w:val="en-US" w:eastAsia="zh-CN"/>
        </w:rPr>
        <w:t>成交</w:t>
      </w:r>
      <w:r>
        <w:rPr>
          <w:rFonts w:hint="eastAsia" w:ascii="宋体" w:hAnsi="宋体"/>
          <w:spacing w:val="-2"/>
          <w:szCs w:val="21"/>
          <w:highlight w:val="none"/>
        </w:rPr>
        <w:t>或严重违约的；</w:t>
      </w: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（5） 供应商投标产品在使用过程中出现过重大质量问题的；</w:t>
      </w: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（6）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项目前期准备提供设计或咨询服务的；</w:t>
      </w: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（7）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项目的监理人；（监理项目）；</w:t>
      </w: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（8）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项目的代建人；（施工项目）；</w:t>
      </w:r>
    </w:p>
    <w:p>
      <w:pPr>
        <w:pageBreakBefore w:val="0"/>
        <w:widowControl w:val="0"/>
        <w:kinsoku/>
        <w:wordWrap/>
        <w:overflowPunct/>
        <w:bidi w:val="0"/>
        <w:rPr>
          <w:rFonts w:ascii="宋体" w:hAnsi="宋体"/>
          <w:spacing w:val="-2"/>
          <w:szCs w:val="21"/>
          <w:highlight w:val="none"/>
        </w:rPr>
      </w:pPr>
      <w:r>
        <w:rPr>
          <w:rFonts w:hint="eastAsia" w:ascii="宋体" w:hAnsi="宋体"/>
          <w:spacing w:val="-2"/>
          <w:szCs w:val="21"/>
          <w:highlight w:val="none"/>
        </w:rPr>
        <w:t>（9） 为本次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项目提供招标代理服务的；</w:t>
      </w:r>
    </w:p>
    <w:p>
      <w:pPr>
        <w:pageBreakBefore w:val="0"/>
        <w:widowControl w:val="0"/>
        <w:kinsoku/>
        <w:wordWrap/>
        <w:overflowPunct/>
        <w:bidi w:val="0"/>
        <w:spacing w:line="276" w:lineRule="auto"/>
        <w:rPr>
          <w:rFonts w:hint="eastAsia" w:ascii="宋体" w:hAnsi="宋体" w:eastAsia="宋体"/>
          <w:spacing w:val="-2"/>
          <w:szCs w:val="21"/>
          <w:highlight w:val="none"/>
          <w:lang w:eastAsia="zh-CN"/>
        </w:rPr>
      </w:pPr>
      <w:r>
        <w:rPr>
          <w:rFonts w:hint="eastAsia" w:ascii="宋体" w:hAnsi="宋体"/>
          <w:spacing w:val="-2"/>
          <w:szCs w:val="21"/>
          <w:highlight w:val="none"/>
        </w:rPr>
        <w:t>（10）与本次</w:t>
      </w:r>
      <w:r>
        <w:rPr>
          <w:rFonts w:hint="eastAsia" w:ascii="宋体" w:hAnsi="宋体"/>
          <w:spacing w:val="-2"/>
          <w:szCs w:val="21"/>
          <w:highlight w:val="none"/>
          <w:lang w:val="en-US" w:eastAsia="zh-CN"/>
        </w:rPr>
        <w:t>采购</w:t>
      </w:r>
      <w:r>
        <w:rPr>
          <w:rFonts w:hint="eastAsia" w:ascii="宋体" w:hAnsi="宋体"/>
          <w:spacing w:val="-2"/>
          <w:szCs w:val="21"/>
          <w:highlight w:val="none"/>
        </w:rPr>
        <w:t>项目的监理人或代建人或招标代理机构同为一个法定代表人的</w:t>
      </w:r>
      <w:r>
        <w:rPr>
          <w:rFonts w:hint="eastAsia" w:ascii="宋体" w:hAnsi="宋体"/>
          <w:spacing w:val="-2"/>
          <w:szCs w:val="21"/>
          <w:highlight w:val="none"/>
          <w:lang w:eastAsia="zh-CN"/>
        </w:rPr>
        <w:t>。</w:t>
      </w:r>
    </w:p>
    <w:p>
      <w:pPr>
        <w:pageBreakBefore w:val="0"/>
        <w:widowControl w:val="0"/>
        <w:kinsoku/>
        <w:wordWrap/>
        <w:overflowPunct/>
        <w:bidi w:val="0"/>
        <w:spacing w:line="276" w:lineRule="auto"/>
        <w:ind w:firstLine="103" w:firstLineChars="50"/>
        <w:rPr>
          <w:rFonts w:ascii="宋体" w:hAnsi="宋体"/>
          <w:spacing w:val="-2"/>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textAlignment w:val="auto"/>
        <w:rPr>
          <w:rFonts w:ascii="宋体" w:hAnsi="宋体"/>
          <w:spacing w:val="-2"/>
          <w:szCs w:val="21"/>
          <w:highlight w:val="none"/>
        </w:rPr>
      </w:pPr>
      <w:r>
        <w:rPr>
          <w:rFonts w:hint="eastAsia" w:ascii="宋体" w:hAnsi="宋体"/>
          <w:spacing w:val="-2"/>
          <w:szCs w:val="21"/>
          <w:highlight w:val="none"/>
        </w:rPr>
        <w:t>承诺单位：（盖章）</w:t>
      </w: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jc w:val="both"/>
        <w:textAlignment w:val="auto"/>
        <w:rPr>
          <w:rFonts w:ascii="宋体" w:hAnsi="宋体"/>
          <w:spacing w:val="-2"/>
          <w:szCs w:val="21"/>
          <w:highlight w:val="none"/>
        </w:rPr>
      </w:pPr>
      <w:r>
        <w:rPr>
          <w:rFonts w:hint="eastAsia" w:ascii="宋体" w:hAnsi="宋体"/>
          <w:spacing w:val="-2"/>
          <w:szCs w:val="21"/>
          <w:highlight w:val="none"/>
        </w:rPr>
        <w:t>法定代表人或其授权委托人：（签字）</w:t>
      </w:r>
    </w:p>
    <w:p>
      <w:pPr>
        <w:keepNext w:val="0"/>
        <w:keepLines w:val="0"/>
        <w:pageBreakBefore w:val="0"/>
        <w:widowControl w:val="0"/>
        <w:kinsoku/>
        <w:wordWrap/>
        <w:overflowPunct/>
        <w:topLinePunct w:val="0"/>
        <w:autoSpaceDE/>
        <w:autoSpaceDN/>
        <w:bidi w:val="0"/>
        <w:adjustRightInd/>
        <w:snapToGrid/>
        <w:spacing w:line="360" w:lineRule="auto"/>
        <w:ind w:right="0" w:firstLine="4120" w:firstLineChars="2000"/>
        <w:textAlignment w:val="auto"/>
        <w:rPr>
          <w:rFonts w:hint="eastAsia" w:ascii="宋体" w:hAnsi="宋体"/>
          <w:spacing w:val="-2"/>
          <w:szCs w:val="21"/>
          <w:highlight w:val="none"/>
        </w:rPr>
      </w:pPr>
      <w:r>
        <w:rPr>
          <w:rFonts w:hint="eastAsia" w:ascii="宋体" w:hAnsi="宋体"/>
          <w:spacing w:val="-2"/>
          <w:szCs w:val="21"/>
          <w:highlight w:val="none"/>
        </w:rPr>
        <w:t>日</w:t>
      </w:r>
      <w:r>
        <w:rPr>
          <w:rFonts w:hint="eastAsia" w:ascii="宋体" w:hAnsi="宋体"/>
          <w:spacing w:val="-2"/>
          <w:szCs w:val="21"/>
          <w:highlight w:val="none"/>
          <w:lang w:val="en-US" w:eastAsia="zh-CN"/>
        </w:rPr>
        <w:t xml:space="preserve">  </w:t>
      </w:r>
      <w:r>
        <w:rPr>
          <w:rFonts w:hint="eastAsia" w:ascii="宋体" w:hAnsi="宋体"/>
          <w:spacing w:val="-2"/>
          <w:szCs w:val="21"/>
          <w:highlight w:val="none"/>
        </w:rPr>
        <w:t>期：     年   月   日</w:t>
      </w:r>
    </w:p>
    <w:p>
      <w:pPr>
        <w:pageBreakBefore w:val="0"/>
        <w:widowControl w:val="0"/>
        <w:kinsoku/>
        <w:wordWrap/>
        <w:overflowPunct/>
        <w:bidi w:val="0"/>
        <w:spacing w:line="400" w:lineRule="exact"/>
        <w:rPr>
          <w:rFonts w:hint="eastAsia" w:ascii="宋体" w:hAnsi="宋体"/>
          <w:spacing w:val="-2"/>
          <w:szCs w:val="21"/>
          <w:highlight w:val="none"/>
        </w:rPr>
      </w:pPr>
    </w:p>
    <w:p>
      <w:pPr>
        <w:pageBreakBefore w:val="0"/>
        <w:widowControl w:val="0"/>
        <w:kinsoku/>
        <w:wordWrap/>
        <w:overflowPunct/>
        <w:bidi w:val="0"/>
        <w:spacing w:line="400" w:lineRule="exact"/>
        <w:rPr>
          <w:rFonts w:ascii="宋体" w:hAnsi="宋体"/>
          <w:spacing w:val="-2"/>
          <w:szCs w:val="21"/>
          <w:highlight w:val="none"/>
        </w:rPr>
      </w:pPr>
      <w:r>
        <w:rPr>
          <w:rFonts w:hint="eastAsia" w:ascii="宋体" w:hAnsi="宋体"/>
          <w:spacing w:val="-2"/>
          <w:szCs w:val="21"/>
          <w:highlight w:val="none"/>
        </w:rPr>
        <w:t>注：供应商应如实出具本承诺书，若供应商弄虚作假的，将承担相应法律责任。</w:t>
      </w:r>
    </w:p>
    <w:p>
      <w:pPr>
        <w:pageBreakBefore w:val="0"/>
        <w:widowControl w:val="0"/>
        <w:kinsoku/>
        <w:wordWrap/>
        <w:overflowPunct/>
        <w:bidi w:val="0"/>
        <w:spacing w:before="100" w:after="156" w:afterLines="50" w:line="400" w:lineRule="exact"/>
        <w:rPr>
          <w:highlight w:val="none"/>
        </w:rPr>
      </w:pPr>
    </w:p>
    <w:p>
      <w:pPr>
        <w:pStyle w:val="34"/>
        <w:pageBreakBefore w:val="0"/>
        <w:widowControl w:val="0"/>
        <w:kinsoku/>
        <w:wordWrap/>
        <w:overflowPunct/>
        <w:bidi w:val="0"/>
        <w:jc w:val="center"/>
        <w:rPr>
          <w:rFonts w:hint="eastAsia" w:ascii="宋体" w:hAnsi="宋体" w:eastAsia="宋体"/>
          <w:sz w:val="32"/>
          <w:szCs w:val="32"/>
          <w:highlight w:val="none"/>
        </w:rPr>
      </w:pPr>
      <w:r>
        <w:rPr>
          <w:highlight w:val="none"/>
        </w:rPr>
        <w:br w:type="page"/>
      </w:r>
      <w:r>
        <w:rPr>
          <w:rFonts w:hint="eastAsia" w:ascii="宋体" w:hAnsi="宋体" w:eastAsia="宋体"/>
          <w:sz w:val="32"/>
          <w:szCs w:val="32"/>
          <w:highlight w:val="none"/>
        </w:rPr>
        <w:t>七、资格审查资料</w:t>
      </w:r>
    </w:p>
    <w:p>
      <w:pPr>
        <w:pageBreakBefore w:val="0"/>
        <w:widowControl w:val="0"/>
        <w:kinsoku/>
        <w:wordWrap/>
        <w:overflowPunct/>
        <w:topLinePunct/>
        <w:bidi w:val="0"/>
        <w:spacing w:line="360" w:lineRule="exact"/>
        <w:rPr>
          <w:rFonts w:hint="eastAsia" w:ascii="宋体" w:hAnsi="宋体"/>
          <w:szCs w:val="21"/>
          <w:highlight w:val="none"/>
        </w:rPr>
      </w:pPr>
    </w:p>
    <w:p>
      <w:pPr>
        <w:pageBreakBefore w:val="0"/>
        <w:widowControl w:val="0"/>
        <w:kinsoku/>
        <w:wordWrap/>
        <w:overflowPunct/>
        <w:bidi w:val="0"/>
        <w:spacing w:line="400" w:lineRule="exact"/>
        <w:jc w:val="center"/>
        <w:rPr>
          <w:rFonts w:ascii="宋体" w:hAnsi="宋体"/>
          <w:b/>
          <w:highlight w:val="none"/>
        </w:rPr>
      </w:pPr>
      <w:r>
        <w:rPr>
          <w:rFonts w:hint="eastAsia" w:ascii="黑体" w:eastAsia="黑体"/>
          <w:sz w:val="24"/>
          <w:highlight w:val="none"/>
        </w:rPr>
        <w:t>审查资料</w:t>
      </w:r>
    </w:p>
    <w:p>
      <w:pPr>
        <w:pageBreakBefore w:val="0"/>
        <w:widowControl w:val="0"/>
        <w:kinsoku/>
        <w:wordWrap/>
        <w:overflowPunct/>
        <w:bidi w:val="0"/>
        <w:spacing w:line="360" w:lineRule="exact"/>
        <w:jc w:val="left"/>
        <w:rPr>
          <w:rFonts w:hint="eastAsia" w:hAnsi="宋体"/>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r>
        <w:rPr>
          <w:rFonts w:hint="eastAsia" w:ascii="宋体" w:hAnsi="宋体" w:cs="宋体"/>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2"/>
        <w:pageBreakBefore w:val="0"/>
        <w:widowControl w:val="0"/>
        <w:numPr>
          <w:ilvl w:val="0"/>
          <w:numId w:val="0"/>
        </w:numPr>
        <w:kinsoku/>
        <w:wordWrap/>
        <w:overflowPunct/>
        <w:bidi w:val="0"/>
        <w:spacing w:after="120"/>
        <w:jc w:val="both"/>
        <w:rPr>
          <w:rFonts w:hint="eastAsia" w:ascii="宋体" w:hAnsi="宋体" w:cs="宋体"/>
          <w:kern w:val="0"/>
          <w:szCs w:val="21"/>
          <w:highlight w:val="none"/>
          <w:lang w:val="en-US" w:eastAsia="zh-CN"/>
        </w:rPr>
      </w:pPr>
      <w:r>
        <w:rPr>
          <w:rFonts w:hint="eastAsia" w:cs="Times New Roman"/>
          <w:highlight w:val="none"/>
          <w:u w:val="single"/>
        </w:rPr>
        <w:t>此处放证明材料。</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kern w:val="0"/>
          <w:szCs w:val="21"/>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hAnsi="宋体"/>
          <w:szCs w:val="21"/>
          <w:highlight w:val="none"/>
        </w:rPr>
      </w:pPr>
      <w:r>
        <w:rPr>
          <w:rFonts w:hint="eastAsia" w:ascii="宋体" w:hAnsi="宋体" w:cs="宋体"/>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2"/>
        <w:pageBreakBefore w:val="0"/>
        <w:widowControl w:val="0"/>
        <w:numPr>
          <w:ilvl w:val="0"/>
          <w:numId w:val="0"/>
        </w:numPr>
        <w:kinsoku/>
        <w:wordWrap/>
        <w:overflowPunct/>
        <w:bidi w:val="0"/>
        <w:spacing w:after="120"/>
        <w:jc w:val="both"/>
        <w:rPr>
          <w:rFonts w:hint="eastAsia" w:ascii="宋体" w:hAnsi="宋体"/>
          <w:b/>
          <w:bCs/>
          <w:highlight w:val="none"/>
        </w:rPr>
      </w:pPr>
      <w:r>
        <w:rPr>
          <w:rFonts w:hint="eastAsia" w:cs="Times New Roman"/>
          <w:highlight w:val="none"/>
          <w:u w:val="single"/>
        </w:rPr>
        <w:t>此处放证明材料。</w:t>
      </w:r>
    </w:p>
    <w:p>
      <w:pPr>
        <w:pageBreakBefore w:val="0"/>
        <w:widowControl w:val="0"/>
        <w:kinsoku/>
        <w:wordWrap/>
        <w:overflowPunct/>
        <w:bidi w:val="0"/>
        <w:spacing w:line="360" w:lineRule="exact"/>
        <w:ind w:firstLine="315" w:firstLineChars="150"/>
        <w:jc w:val="left"/>
        <w:rPr>
          <w:rFonts w:hint="eastAsia" w:ascii="宋体" w:hAnsi="宋体"/>
          <w:highlight w:val="none"/>
        </w:rPr>
      </w:pPr>
    </w:p>
    <w:p>
      <w:pPr>
        <w:pageBreakBefore w:val="0"/>
        <w:widowControl w:val="0"/>
        <w:kinsoku/>
        <w:wordWrap/>
        <w:overflowPunct/>
        <w:bidi w:val="0"/>
        <w:spacing w:line="420" w:lineRule="exact"/>
        <w:ind w:firstLine="315" w:firstLineChars="150"/>
        <w:rPr>
          <w:rFonts w:hint="eastAsia" w:ascii="Calibri" w:hAnsi="Calibri"/>
          <w:highlight w:val="none"/>
        </w:rPr>
      </w:pPr>
    </w:p>
    <w:p>
      <w:pPr>
        <w:pageBreakBefore w:val="0"/>
        <w:widowControl w:val="0"/>
        <w:kinsoku/>
        <w:wordWrap/>
        <w:overflowPunct/>
        <w:bidi w:val="0"/>
        <w:spacing w:line="360" w:lineRule="exact"/>
        <w:ind w:firstLine="315" w:firstLineChars="150"/>
        <w:jc w:val="left"/>
        <w:rPr>
          <w:rFonts w:hint="eastAsia" w:ascii="宋体" w:hAnsi="宋体"/>
          <w:highlight w:val="none"/>
        </w:rPr>
      </w:pPr>
    </w:p>
    <w:p>
      <w:pPr>
        <w:pStyle w:val="16"/>
        <w:pageBreakBefore w:val="0"/>
        <w:widowControl w:val="0"/>
        <w:kinsoku/>
        <w:wordWrap/>
        <w:overflowPunct/>
        <w:bidi w:val="0"/>
        <w:rPr>
          <w:rFonts w:hint="eastAsia" w:ascii="宋体" w:hAnsi="宋体"/>
          <w:highlight w:val="none"/>
        </w:rPr>
      </w:pPr>
    </w:p>
    <w:p>
      <w:pPr>
        <w:pageBreakBefore w:val="0"/>
        <w:widowControl w:val="0"/>
        <w:kinsoku/>
        <w:wordWrap/>
        <w:overflowPunct/>
        <w:bidi w:val="0"/>
        <w:rPr>
          <w:rFonts w:hint="eastAsia"/>
          <w:highlight w:val="none"/>
        </w:rPr>
      </w:pPr>
    </w:p>
    <w:p>
      <w:pPr>
        <w:pageBreakBefore w:val="0"/>
        <w:widowControl w:val="0"/>
        <w:kinsoku/>
        <w:wordWrap/>
        <w:overflowPunct/>
        <w:bidi w:val="0"/>
        <w:spacing w:line="360" w:lineRule="exact"/>
        <w:ind w:firstLine="315" w:firstLineChars="150"/>
        <w:jc w:val="left"/>
        <w:rPr>
          <w:rFonts w:hint="eastAsia" w:ascii="宋体" w:hAnsi="宋体"/>
          <w:highlight w:val="none"/>
        </w:rPr>
      </w:pPr>
    </w:p>
    <w:p>
      <w:pPr>
        <w:pageBreakBefore w:val="0"/>
        <w:widowControl w:val="0"/>
        <w:kinsoku/>
        <w:wordWrap/>
        <w:overflowPunct/>
        <w:bidi w:val="0"/>
        <w:spacing w:line="400" w:lineRule="exact"/>
        <w:jc w:val="center"/>
        <w:rPr>
          <w:rFonts w:ascii="宋体" w:hAnsi="宋体"/>
          <w:b/>
          <w:szCs w:val="21"/>
          <w:highlight w:val="none"/>
        </w:rPr>
      </w:pPr>
      <w:r>
        <w:rPr>
          <w:rFonts w:hint="eastAsia" w:ascii="宋体" w:hAnsi="宋体"/>
          <w:b/>
          <w:szCs w:val="21"/>
          <w:highlight w:val="none"/>
        </w:rPr>
        <w:t>承诺书</w:t>
      </w:r>
    </w:p>
    <w:p>
      <w:pPr>
        <w:pageBreakBefore w:val="0"/>
        <w:widowControl w:val="0"/>
        <w:kinsoku/>
        <w:wordWrap/>
        <w:overflowPunct/>
        <w:bidi w:val="0"/>
        <w:spacing w:line="400" w:lineRule="exact"/>
        <w:jc w:val="left"/>
        <w:rPr>
          <w:highlight w:val="none"/>
        </w:rPr>
      </w:pPr>
      <w:r>
        <w:rPr>
          <w:highlight w:val="none"/>
        </w:rPr>
        <w:t>致：</w:t>
      </w:r>
      <w:r>
        <w:rPr>
          <w:rFonts w:hint="eastAsia"/>
          <w:highlight w:val="none"/>
        </w:rPr>
        <w:t>数字江门网络建设有限公司</w:t>
      </w:r>
    </w:p>
    <w:p>
      <w:pPr>
        <w:pageBreakBefore w:val="0"/>
        <w:widowControl w:val="0"/>
        <w:kinsoku/>
        <w:wordWrap/>
        <w:overflowPunct/>
        <w:bidi w:val="0"/>
        <w:spacing w:line="440" w:lineRule="exact"/>
        <w:jc w:val="left"/>
        <w:rPr>
          <w:rFonts w:ascii="黑体" w:eastAsia="黑体"/>
          <w:b/>
          <w:sz w:val="28"/>
          <w:szCs w:val="28"/>
          <w:highlight w:val="none"/>
        </w:rPr>
      </w:pPr>
      <w:r>
        <w:rPr>
          <w:highlight w:val="none"/>
        </w:rPr>
        <w:t xml:space="preserve">      </w:t>
      </w:r>
      <w:r>
        <w:rPr>
          <w:rFonts w:hint="eastAsia"/>
          <w:highlight w:val="none"/>
        </w:rPr>
        <w:t>我司承诺</w:t>
      </w:r>
      <w:r>
        <w:rPr>
          <w:rFonts w:hint="eastAsia" w:ascii="宋体" w:hAnsi="宋体"/>
          <w:szCs w:val="24"/>
          <w:highlight w:val="none"/>
        </w:rPr>
        <w:t>在法律上和财务上独立、合法运作并独立于采购人。</w:t>
      </w:r>
    </w:p>
    <w:p>
      <w:pPr>
        <w:pageBreakBefore w:val="0"/>
        <w:widowControl w:val="0"/>
        <w:kinsoku/>
        <w:wordWrap/>
        <w:overflowPunct/>
        <w:bidi w:val="0"/>
        <w:spacing w:line="440" w:lineRule="exact"/>
        <w:jc w:val="center"/>
        <w:rPr>
          <w:rFonts w:ascii="黑体" w:eastAsia="黑体"/>
          <w:b/>
          <w:sz w:val="28"/>
          <w:szCs w:val="28"/>
          <w:highlight w:val="none"/>
        </w:rPr>
      </w:pPr>
    </w:p>
    <w:p>
      <w:pPr>
        <w:pageBreakBefore w:val="0"/>
        <w:widowControl w:val="0"/>
        <w:kinsoku/>
        <w:wordWrap/>
        <w:overflowPunct/>
        <w:bidi w:val="0"/>
        <w:spacing w:line="440" w:lineRule="exact"/>
        <w:jc w:val="right"/>
        <w:rPr>
          <w:highlight w:val="none"/>
        </w:rPr>
      </w:pPr>
      <w:r>
        <w:rPr>
          <w:rFonts w:hint="eastAsia"/>
          <w:highlight w:val="none"/>
        </w:rPr>
        <w:t>供应商：</w:t>
      </w:r>
      <w:r>
        <w:rPr>
          <w:rFonts w:hint="eastAsia"/>
          <w:highlight w:val="none"/>
          <w:u w:val="single"/>
        </w:rPr>
        <w:t xml:space="preserve">         </w:t>
      </w:r>
      <w:r>
        <w:rPr>
          <w:rFonts w:hint="eastAsia"/>
          <w:highlight w:val="none"/>
        </w:rPr>
        <w:t>（加盖公章）</w:t>
      </w:r>
    </w:p>
    <w:p>
      <w:pPr>
        <w:pageBreakBefore w:val="0"/>
        <w:widowControl w:val="0"/>
        <w:kinsoku/>
        <w:wordWrap/>
        <w:overflowPunct/>
        <w:bidi w:val="0"/>
        <w:spacing w:line="440" w:lineRule="exact"/>
        <w:jc w:val="right"/>
        <w:rPr>
          <w:highlight w:val="none"/>
        </w:rPr>
      </w:pPr>
    </w:p>
    <w:p>
      <w:pPr>
        <w:pageBreakBefore w:val="0"/>
        <w:widowControl w:val="0"/>
        <w:kinsoku/>
        <w:wordWrap/>
        <w:overflowPunct/>
        <w:topLinePunct/>
        <w:bidi w:val="0"/>
        <w:spacing w:line="360" w:lineRule="exact"/>
        <w:jc w:val="right"/>
        <w:rPr>
          <w:rFonts w:hint="eastAsia" w:ascii="宋体" w:hAnsi="宋体"/>
          <w:szCs w:val="21"/>
          <w:highlight w:val="none"/>
        </w:rPr>
      </w:pPr>
      <w:r>
        <w:rPr>
          <w:rFonts w:hint="eastAsia"/>
          <w:highlight w:val="none"/>
        </w:rPr>
        <w:t>日期：</w:t>
      </w:r>
      <w:r>
        <w:rPr>
          <w:rFonts w:hint="eastAsia"/>
          <w:highlight w:val="none"/>
          <w:u w:val="single"/>
        </w:rPr>
        <w:t xml:space="preserve">    </w:t>
      </w:r>
      <w:r>
        <w:rPr>
          <w:rFonts w:hint="eastAsia"/>
          <w:highlight w:val="none"/>
        </w:rPr>
        <w:t>年</w:t>
      </w:r>
      <w:r>
        <w:rPr>
          <w:rFonts w:hint="eastAsia"/>
          <w:highlight w:val="none"/>
          <w:u w:val="single"/>
        </w:rPr>
        <w:t xml:space="preserve">   </w:t>
      </w:r>
      <w:r>
        <w:rPr>
          <w:rFonts w:hint="eastAsia"/>
          <w:highlight w:val="none"/>
        </w:rPr>
        <w:t>月</w:t>
      </w:r>
      <w:r>
        <w:rPr>
          <w:rFonts w:hint="eastAsia"/>
          <w:highlight w:val="none"/>
          <w:u w:val="single"/>
        </w:rPr>
        <w:t xml:space="preserve">    </w:t>
      </w:r>
      <w:r>
        <w:rPr>
          <w:rFonts w:hint="eastAsia"/>
          <w:highlight w:val="none"/>
        </w:rPr>
        <w:t>日</w:t>
      </w:r>
    </w:p>
    <w:p>
      <w:pPr>
        <w:pStyle w:val="5"/>
        <w:pageBreakBefore w:val="0"/>
        <w:widowControl w:val="0"/>
        <w:kinsoku/>
        <w:wordWrap/>
        <w:overflowPunct/>
        <w:bidi w:val="0"/>
        <w:jc w:val="center"/>
        <w:rPr>
          <w:rFonts w:hint="eastAsia" w:ascii="Arial" w:hAnsi="Arial" w:eastAsia="黑体"/>
          <w:bCs w:val="0"/>
          <w:sz w:val="24"/>
          <w:szCs w:val="24"/>
          <w:highlight w:val="none"/>
        </w:rPr>
      </w:pPr>
      <w:bookmarkStart w:id="81" w:name="_Toc152045809"/>
      <w:bookmarkStart w:id="82" w:name="_Toc326223619"/>
      <w:bookmarkStart w:id="83" w:name="_Toc332188253"/>
      <w:bookmarkStart w:id="84" w:name="_Toc334767004"/>
      <w:bookmarkStart w:id="85" w:name="_Toc247514301"/>
      <w:bookmarkStart w:id="86" w:name="_Toc247527849"/>
      <w:bookmarkStart w:id="87" w:name="_Toc265953295"/>
      <w:bookmarkStart w:id="88" w:name="_Toc144974877"/>
      <w:bookmarkStart w:id="89" w:name="_Toc152042598"/>
      <w:r>
        <w:rPr>
          <w:rFonts w:ascii="Arial" w:hAnsi="Arial" w:eastAsia="黑体"/>
          <w:bCs w:val="0"/>
          <w:sz w:val="24"/>
          <w:szCs w:val="24"/>
          <w:highlight w:val="none"/>
        </w:rPr>
        <w:br w:type="page"/>
      </w:r>
      <w:bookmarkEnd w:id="81"/>
      <w:bookmarkEnd w:id="82"/>
      <w:bookmarkEnd w:id="83"/>
      <w:bookmarkEnd w:id="84"/>
      <w:bookmarkEnd w:id="85"/>
      <w:bookmarkEnd w:id="86"/>
      <w:bookmarkEnd w:id="87"/>
      <w:bookmarkEnd w:id="88"/>
      <w:bookmarkEnd w:id="89"/>
      <w:bookmarkStart w:id="90" w:name="_Toc247514302"/>
      <w:bookmarkStart w:id="91" w:name="_Toc265953296"/>
      <w:bookmarkStart w:id="92" w:name="_Toc152042599"/>
      <w:bookmarkStart w:id="93" w:name="_Toc326223620"/>
      <w:bookmarkStart w:id="94" w:name="_Toc144974878"/>
      <w:bookmarkStart w:id="95" w:name="_Toc334767005"/>
      <w:bookmarkStart w:id="96" w:name="_Toc334767007"/>
      <w:bookmarkStart w:id="97" w:name="_Toc152045810"/>
      <w:bookmarkStart w:id="98" w:name="_Toc332188254"/>
      <w:bookmarkStart w:id="99" w:name="_Toc247527850"/>
      <w:r>
        <w:rPr>
          <w:rFonts w:hint="eastAsia" w:ascii="Arial" w:hAnsi="Arial" w:eastAsia="黑体"/>
          <w:bCs w:val="0"/>
          <w:sz w:val="24"/>
          <w:szCs w:val="24"/>
          <w:highlight w:val="none"/>
        </w:rPr>
        <w:t>（一）同类项目业绩</w:t>
      </w:r>
    </w:p>
    <w:p>
      <w:pPr>
        <w:pageBreakBefore w:val="0"/>
        <w:widowControl w:val="0"/>
        <w:kinsoku/>
        <w:wordWrap/>
        <w:overflowPunct/>
        <w:bidi w:val="0"/>
        <w:spacing w:line="360" w:lineRule="exact"/>
        <w:ind w:firstLine="420" w:firstLineChars="200"/>
        <w:jc w:val="left"/>
        <w:rPr>
          <w:rFonts w:hint="eastAsia" w:ascii="Arial" w:hAnsi="Arial" w:eastAsia="黑体"/>
          <w:b/>
          <w:smallCaps/>
          <w:kern w:val="0"/>
          <w:sz w:val="24"/>
          <w:szCs w:val="24"/>
          <w:highlight w:val="none"/>
        </w:rPr>
      </w:pPr>
      <w:r>
        <w:rPr>
          <w:rFonts w:hint="eastAsia" w:ascii="宋体" w:hAnsi="宋体"/>
          <w:smallCaps/>
          <w:szCs w:val="22"/>
          <w:highlight w:val="none"/>
        </w:rPr>
        <w:t>请提供</w:t>
      </w:r>
      <w:r>
        <w:rPr>
          <w:rFonts w:hint="eastAsia" w:ascii="宋体" w:hAnsi="宋体" w:eastAsia="宋体" w:cs="宋体"/>
          <w:sz w:val="21"/>
          <w:szCs w:val="21"/>
        </w:rPr>
        <w:t>同类项目业绩</w:t>
      </w:r>
      <w:r>
        <w:rPr>
          <w:rFonts w:hint="eastAsia"/>
        </w:rPr>
        <w:t>相关证明材料</w:t>
      </w:r>
      <w:r>
        <w:rPr>
          <w:rFonts w:hint="eastAsia" w:ascii="宋体" w:hAnsi="宋体"/>
          <w:smallCaps/>
          <w:szCs w:val="22"/>
          <w:highlight w:val="none"/>
        </w:rPr>
        <w:t>，详见《商</w:t>
      </w:r>
      <w:r>
        <w:rPr>
          <w:rFonts w:hint="eastAsia" w:ascii="宋体" w:hAnsi="宋体"/>
          <w:szCs w:val="22"/>
          <w:highlight w:val="none"/>
        </w:rPr>
        <w:t>务评分表》。</w:t>
      </w:r>
    </w:p>
    <w:p>
      <w:pPr>
        <w:pStyle w:val="5"/>
        <w:pageBreakBefore w:val="0"/>
        <w:widowControl w:val="0"/>
        <w:kinsoku/>
        <w:wordWrap/>
        <w:overflowPunct/>
        <w:bidi w:val="0"/>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rPr>
        <w:t>（二）项目经理资质</w:t>
      </w:r>
    </w:p>
    <w:p>
      <w:pPr>
        <w:pStyle w:val="16"/>
        <w:pageBreakBefore w:val="0"/>
        <w:widowControl w:val="0"/>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请提供项目经理资质相关证明材料，详见《商务评分表》。</w:t>
      </w:r>
    </w:p>
    <w:p>
      <w:pPr>
        <w:pStyle w:val="5"/>
        <w:pageBreakBefore w:val="0"/>
        <w:widowControl w:val="0"/>
        <w:kinsoku/>
        <w:wordWrap/>
        <w:overflowPunct/>
        <w:bidi w:val="0"/>
        <w:jc w:val="center"/>
        <w:rPr>
          <w:rFonts w:hint="eastAsia" w:ascii="Arial" w:hAnsi="Arial" w:eastAsia="黑体"/>
          <w:bCs w:val="0"/>
          <w:sz w:val="24"/>
          <w:szCs w:val="24"/>
          <w:highlight w:val="none"/>
          <w:lang w:val="en-US"/>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eastAsia="zh-CN"/>
        </w:rPr>
        <w:t>三</w:t>
      </w:r>
      <w:r>
        <w:rPr>
          <w:rFonts w:hint="eastAsia" w:ascii="Arial" w:hAnsi="Arial" w:eastAsia="黑体"/>
          <w:bCs w:val="0"/>
          <w:sz w:val="24"/>
          <w:szCs w:val="24"/>
          <w:highlight w:val="none"/>
        </w:rPr>
        <w:t>）项目经理资质</w:t>
      </w:r>
    </w:p>
    <w:p>
      <w:pPr>
        <w:pStyle w:val="16"/>
        <w:pageBreakBefore w:val="0"/>
        <w:widowControl w:val="0"/>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请提供项目经理资质相关证明材料，详见《商务评分表》。</w:t>
      </w:r>
    </w:p>
    <w:p>
      <w:pPr>
        <w:pStyle w:val="5"/>
        <w:pageBreakBefore w:val="0"/>
        <w:widowControl w:val="0"/>
        <w:kinsoku/>
        <w:wordWrap/>
        <w:overflowPunct/>
        <w:bidi w:val="0"/>
        <w:jc w:val="center"/>
        <w:rPr>
          <w:rFonts w:hint="eastAsia"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eastAsia="zh-CN"/>
        </w:rPr>
        <w:t>四</w:t>
      </w: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企业</w:t>
      </w:r>
      <w:r>
        <w:rPr>
          <w:rFonts w:hint="eastAsia" w:ascii="Arial" w:hAnsi="Arial" w:eastAsia="黑体"/>
          <w:bCs w:val="0"/>
          <w:sz w:val="24"/>
          <w:szCs w:val="24"/>
          <w:highlight w:val="none"/>
        </w:rPr>
        <w:t>资质</w:t>
      </w:r>
    </w:p>
    <w:p>
      <w:pPr>
        <w:pStyle w:val="16"/>
        <w:pageBreakBefore w:val="0"/>
        <w:widowControl w:val="0"/>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请提供针对企业资质相关证明材料，详见《商务评分表》。</w:t>
      </w:r>
    </w:p>
    <w:p>
      <w:pPr>
        <w:pStyle w:val="5"/>
        <w:pageBreakBefore w:val="0"/>
        <w:widowControl w:val="0"/>
        <w:kinsoku/>
        <w:wordWrap/>
        <w:overflowPunct/>
        <w:bidi w:val="0"/>
        <w:jc w:val="center"/>
        <w:rPr>
          <w:rFonts w:hint="eastAsia" w:ascii="Arial" w:hAnsi="Arial" w:eastAsia="黑体"/>
          <w:bCs w:val="0"/>
          <w:sz w:val="24"/>
          <w:szCs w:val="24"/>
          <w:highlight w:val="none"/>
        </w:rPr>
      </w:pPr>
      <w:r>
        <w:rPr>
          <w:rFonts w:hint="eastAsia" w:ascii="Arial" w:hAnsi="Arial" w:eastAsia="黑体"/>
          <w:bCs w:val="0"/>
          <w:sz w:val="24"/>
          <w:szCs w:val="24"/>
          <w:highlight w:val="none"/>
          <w:lang w:eastAsia="zh-CN"/>
        </w:rPr>
        <w:t>（</w:t>
      </w:r>
      <w:r>
        <w:rPr>
          <w:rFonts w:hint="eastAsia" w:ascii="Arial" w:hAnsi="Arial" w:eastAsia="黑体"/>
          <w:bCs w:val="0"/>
          <w:sz w:val="24"/>
          <w:szCs w:val="24"/>
          <w:highlight w:val="none"/>
          <w:lang w:val="en-US" w:eastAsia="zh-CN"/>
        </w:rPr>
        <w:t>五</w:t>
      </w:r>
      <w:r>
        <w:rPr>
          <w:rFonts w:hint="eastAsia" w:ascii="Arial" w:hAnsi="Arial" w:eastAsia="黑体"/>
          <w:bCs w:val="0"/>
          <w:sz w:val="24"/>
          <w:szCs w:val="24"/>
          <w:highlight w:val="none"/>
          <w:lang w:eastAsia="zh-CN"/>
        </w:rPr>
        <w:t>）</w:t>
      </w:r>
      <w:r>
        <w:rPr>
          <w:rFonts w:hint="eastAsia" w:ascii="Arial" w:hAnsi="Arial" w:eastAsia="黑体"/>
          <w:bCs w:val="0"/>
          <w:sz w:val="24"/>
          <w:szCs w:val="24"/>
          <w:highlight w:val="none"/>
        </w:rPr>
        <w:t>履约能力</w:t>
      </w:r>
    </w:p>
    <w:p>
      <w:pPr>
        <w:pStyle w:val="16"/>
        <w:pageBreakBefore w:val="0"/>
        <w:widowControl w:val="0"/>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请提供针对履约能力相关证明材料，详见《商务评分表》。</w:t>
      </w:r>
    </w:p>
    <w:p>
      <w:pPr>
        <w:pStyle w:val="5"/>
        <w:pageBreakBefore w:val="0"/>
        <w:widowControl w:val="0"/>
        <w:kinsoku/>
        <w:wordWrap/>
        <w:overflowPunct/>
        <w:bidi w:val="0"/>
        <w:jc w:val="center"/>
        <w:rPr>
          <w:rFonts w:hint="eastAsia" w:ascii="Arial" w:hAnsi="Arial" w:eastAsia="黑体"/>
          <w:bCs w:val="0"/>
          <w:sz w:val="24"/>
          <w:szCs w:val="24"/>
          <w:highlight w:val="none"/>
          <w:lang w:eastAsia="zh-CN"/>
        </w:rPr>
      </w:pPr>
      <w:r>
        <w:rPr>
          <w:rFonts w:hint="eastAsia" w:ascii="Arial" w:hAnsi="Arial" w:eastAsia="黑体"/>
          <w:bCs w:val="0"/>
          <w:sz w:val="24"/>
          <w:szCs w:val="24"/>
          <w:highlight w:val="none"/>
          <w:lang w:eastAsia="zh-CN"/>
        </w:rPr>
        <w:t>（</w:t>
      </w:r>
      <w:r>
        <w:rPr>
          <w:rFonts w:hint="eastAsia" w:ascii="Arial" w:hAnsi="Arial" w:eastAsia="黑体"/>
          <w:bCs w:val="0"/>
          <w:sz w:val="24"/>
          <w:szCs w:val="24"/>
          <w:highlight w:val="none"/>
          <w:lang w:val="en-US" w:eastAsia="zh-CN"/>
        </w:rPr>
        <w:t>六</w:t>
      </w:r>
      <w:r>
        <w:rPr>
          <w:rFonts w:hint="eastAsia" w:ascii="Arial" w:hAnsi="Arial" w:eastAsia="黑体"/>
          <w:bCs w:val="0"/>
          <w:sz w:val="24"/>
          <w:szCs w:val="24"/>
          <w:highlight w:val="none"/>
          <w:lang w:eastAsia="zh-CN"/>
        </w:rPr>
        <w:t>）本地化服务能力</w:t>
      </w:r>
    </w:p>
    <w:p>
      <w:pPr>
        <w:pStyle w:val="16"/>
        <w:pageBreakBefore w:val="0"/>
        <w:widowControl w:val="0"/>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请提供针对本地化服务能力相关证明材料，详见《商务评分表》。</w:t>
      </w:r>
    </w:p>
    <w:p>
      <w:pPr>
        <w:pStyle w:val="5"/>
        <w:pageBreakBefore w:val="0"/>
        <w:widowControl w:val="0"/>
        <w:kinsoku/>
        <w:wordWrap/>
        <w:overflowPunct/>
        <w:bidi w:val="0"/>
        <w:jc w:val="center"/>
        <w:rPr>
          <w:rFonts w:hint="eastAsia" w:ascii="Arial" w:hAnsi="Arial" w:eastAsia="黑体"/>
          <w:bCs w:val="0"/>
          <w:sz w:val="24"/>
          <w:szCs w:val="24"/>
          <w:highlight w:val="none"/>
          <w:lang w:eastAsia="zh-CN"/>
        </w:rPr>
      </w:pPr>
      <w:r>
        <w:rPr>
          <w:rFonts w:hint="eastAsia" w:ascii="Arial" w:hAnsi="Arial" w:eastAsia="黑体"/>
          <w:bCs w:val="0"/>
          <w:sz w:val="24"/>
          <w:szCs w:val="24"/>
          <w:highlight w:val="none"/>
          <w:lang w:val="en-US" w:eastAsia="zh-CN"/>
        </w:rPr>
        <w:t>（七）</w:t>
      </w:r>
      <w:r>
        <w:rPr>
          <w:rFonts w:hint="eastAsia" w:ascii="Arial" w:hAnsi="Arial" w:eastAsia="黑体"/>
          <w:bCs w:val="0"/>
          <w:sz w:val="24"/>
          <w:szCs w:val="24"/>
          <w:highlight w:val="none"/>
          <w:lang w:eastAsia="zh-CN"/>
        </w:rPr>
        <w:t>项目理解</w:t>
      </w:r>
    </w:p>
    <w:p>
      <w:pPr>
        <w:pStyle w:val="16"/>
        <w:pageBreakBefore w:val="0"/>
        <w:widowControl w:val="0"/>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请提供针对项目理解相关证明材料，详见《技术评分表》。</w:t>
      </w:r>
    </w:p>
    <w:p>
      <w:pPr>
        <w:pStyle w:val="5"/>
        <w:pageBreakBefore w:val="0"/>
        <w:widowControl w:val="0"/>
        <w:kinsoku/>
        <w:wordWrap/>
        <w:overflowPunct/>
        <w:bidi w:val="0"/>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lang w:val="en-US" w:eastAsia="zh-CN"/>
        </w:rPr>
        <w:t>（八）需求分析</w:t>
      </w:r>
    </w:p>
    <w:p>
      <w:pPr>
        <w:pStyle w:val="16"/>
        <w:pageBreakBefore w:val="0"/>
        <w:widowControl w:val="0"/>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请提供针对需求分析相关证明材料，详见《技术评分表》。</w:t>
      </w:r>
    </w:p>
    <w:p>
      <w:pPr>
        <w:pStyle w:val="5"/>
        <w:pageBreakBefore w:val="0"/>
        <w:widowControl w:val="0"/>
        <w:kinsoku/>
        <w:wordWrap/>
        <w:overflowPunct/>
        <w:bidi w:val="0"/>
        <w:jc w:val="center"/>
        <w:rPr>
          <w:rFonts w:hint="eastAsia" w:ascii="Arial" w:hAnsi="Arial" w:eastAsia="黑体"/>
          <w:bCs w:val="0"/>
          <w:sz w:val="24"/>
          <w:szCs w:val="24"/>
          <w:highlight w:val="none"/>
          <w:lang w:val="en-US" w:eastAsia="zh-CN"/>
        </w:rPr>
      </w:pPr>
      <w:r>
        <w:rPr>
          <w:rFonts w:hint="eastAsia" w:ascii="Arial" w:hAnsi="Arial" w:eastAsia="黑体"/>
          <w:bCs w:val="0"/>
          <w:sz w:val="24"/>
          <w:szCs w:val="24"/>
          <w:highlight w:val="none"/>
          <w:lang w:val="en-US" w:eastAsia="zh-CN"/>
        </w:rPr>
        <w:t>（九）总体服务方案</w:t>
      </w:r>
    </w:p>
    <w:p>
      <w:pPr>
        <w:pStyle w:val="16"/>
        <w:pageBreakBefore w:val="0"/>
        <w:widowControl w:val="0"/>
        <w:kinsoku/>
        <w:wordWrap/>
        <w:overflowPunct/>
        <w:bidi w:val="0"/>
        <w:ind w:firstLine="210" w:firstLineChars="100"/>
        <w:rPr>
          <w:rFonts w:hint="eastAsia" w:ascii="宋体" w:hAnsi="宋体" w:cs="Times New Roman" w:eastAsiaTheme="minorEastAsia"/>
          <w:smallCaps/>
          <w:kern w:val="2"/>
          <w:sz w:val="21"/>
          <w:szCs w:val="22"/>
          <w:highlight w:val="none"/>
          <w:lang w:val="en-US" w:eastAsia="zh-CN" w:bidi="ar-SA"/>
        </w:rPr>
      </w:pPr>
      <w:r>
        <w:rPr>
          <w:rFonts w:hint="eastAsia" w:ascii="宋体" w:hAnsi="宋体" w:cs="Times New Roman" w:eastAsiaTheme="minorEastAsia"/>
          <w:smallCaps/>
          <w:kern w:val="2"/>
          <w:sz w:val="21"/>
          <w:szCs w:val="22"/>
          <w:highlight w:val="none"/>
          <w:lang w:val="en-US" w:eastAsia="zh-CN" w:bidi="ar-SA"/>
        </w:rPr>
        <w:t>请提供针对总体服务方案相关证明材料，详见《技术评分表》。</w:t>
      </w:r>
    </w:p>
    <w:p>
      <w:pPr>
        <w:pStyle w:val="5"/>
        <w:pageBreakBefore w:val="0"/>
        <w:widowControl w:val="0"/>
        <w:kinsoku/>
        <w:wordWrap/>
        <w:overflowPunct/>
        <w:bidi w:val="0"/>
        <w:jc w:val="center"/>
        <w:rPr>
          <w:rFonts w:ascii="Arial" w:hAnsi="Arial" w:eastAsia="黑体"/>
          <w:bCs w:val="0"/>
          <w:sz w:val="24"/>
          <w:szCs w:val="24"/>
          <w:highlight w:val="none"/>
        </w:rPr>
      </w:pPr>
      <w:r>
        <w:rPr>
          <w:rFonts w:hint="eastAsia" w:ascii="Arial" w:hAnsi="Arial" w:eastAsia="黑体"/>
          <w:bCs w:val="0"/>
          <w:sz w:val="24"/>
          <w:szCs w:val="24"/>
          <w:highlight w:val="none"/>
        </w:rPr>
        <w:t>（</w:t>
      </w:r>
      <w:r>
        <w:rPr>
          <w:rFonts w:hint="eastAsia" w:ascii="Arial" w:hAnsi="Arial" w:eastAsia="黑体"/>
          <w:bCs w:val="0"/>
          <w:sz w:val="24"/>
          <w:szCs w:val="24"/>
          <w:highlight w:val="none"/>
          <w:lang w:val="en-US" w:eastAsia="zh-CN"/>
        </w:rPr>
        <w:t>十</w:t>
      </w:r>
      <w:r>
        <w:rPr>
          <w:rFonts w:hint="eastAsia" w:ascii="Arial" w:hAnsi="Arial" w:eastAsia="黑体"/>
          <w:bCs w:val="0"/>
          <w:sz w:val="24"/>
          <w:szCs w:val="24"/>
          <w:highlight w:val="none"/>
        </w:rPr>
        <w:t>）</w:t>
      </w:r>
      <w:bookmarkEnd w:id="90"/>
      <w:bookmarkEnd w:id="91"/>
      <w:bookmarkEnd w:id="92"/>
      <w:bookmarkEnd w:id="93"/>
      <w:bookmarkEnd w:id="94"/>
      <w:bookmarkEnd w:id="95"/>
      <w:bookmarkEnd w:id="96"/>
      <w:bookmarkEnd w:id="97"/>
      <w:bookmarkEnd w:id="98"/>
      <w:bookmarkEnd w:id="99"/>
      <w:r>
        <w:rPr>
          <w:rFonts w:hint="eastAsia" w:ascii="Arial" w:hAnsi="Arial" w:eastAsia="黑体"/>
          <w:bCs w:val="0"/>
          <w:sz w:val="24"/>
          <w:szCs w:val="24"/>
          <w:highlight w:val="none"/>
        </w:rPr>
        <w:t>其他资格审查资料（供应商认为需要补充的相关资料）</w:t>
      </w:r>
    </w:p>
    <w:p>
      <w:pPr>
        <w:pageBreakBefore w:val="0"/>
        <w:widowControl w:val="0"/>
        <w:kinsoku/>
        <w:wordWrap/>
        <w:overflowPunct/>
        <w:bidi w:val="0"/>
        <w:rPr>
          <w:highlight w:val="none"/>
        </w:rPr>
      </w:pPr>
      <w:r>
        <w:rPr>
          <w:rFonts w:hint="eastAsia" w:ascii="宋体" w:hAnsi="宋体"/>
          <w:szCs w:val="28"/>
          <w:highlight w:val="none"/>
          <w:u w:val="single"/>
        </w:rPr>
        <w:br w:type="page"/>
      </w:r>
      <w:bookmarkEnd w:id="73"/>
      <w:bookmarkEnd w:id="74"/>
      <w:bookmarkEnd w:id="75"/>
      <w:bookmarkEnd w:id="76"/>
      <w:bookmarkEnd w:id="77"/>
      <w:bookmarkEnd w:id="78"/>
      <w:bookmarkEnd w:id="79"/>
      <w:bookmarkEnd w:id="80"/>
      <w:r>
        <w:rPr>
          <w:rFonts w:hint="eastAsia"/>
          <w:b/>
          <w:sz w:val="32"/>
          <w:szCs w:val="32"/>
          <w:highlight w:val="none"/>
        </w:rPr>
        <w:t>第二部分：报价文件</w:t>
      </w:r>
    </w:p>
    <w:p>
      <w:pPr>
        <w:pageBreakBefore w:val="0"/>
        <w:widowControl w:val="0"/>
        <w:kinsoku/>
        <w:wordWrap/>
        <w:overflowPunct/>
        <w:bidi w:val="0"/>
        <w:jc w:val="center"/>
        <w:rPr>
          <w:rFonts w:hint="eastAsia"/>
          <w:sz w:val="32"/>
          <w:szCs w:val="32"/>
          <w:highlight w:val="none"/>
        </w:rPr>
      </w:pPr>
    </w:p>
    <w:p>
      <w:pPr>
        <w:pageBreakBefore w:val="0"/>
        <w:widowControl w:val="0"/>
        <w:kinsoku/>
        <w:wordWrap/>
        <w:overflowPunct/>
        <w:bidi w:val="0"/>
        <w:jc w:val="center"/>
        <w:rPr>
          <w:rFonts w:hint="eastAsia"/>
          <w:sz w:val="32"/>
          <w:szCs w:val="32"/>
          <w:highlight w:val="none"/>
        </w:rPr>
      </w:pPr>
      <w:r>
        <w:rPr>
          <w:rFonts w:hint="eastAsia"/>
          <w:sz w:val="32"/>
          <w:szCs w:val="32"/>
          <w:highlight w:val="none"/>
        </w:rPr>
        <w:t>报价一览表</w:t>
      </w:r>
    </w:p>
    <w:p>
      <w:pPr>
        <w:pStyle w:val="7"/>
        <w:pageBreakBefore w:val="0"/>
        <w:widowControl w:val="0"/>
        <w:kinsoku/>
        <w:wordWrap/>
        <w:overflowPunct/>
        <w:bidi w:val="0"/>
        <w:spacing w:before="156" w:beforeLines="50" w:line="400" w:lineRule="exact"/>
        <w:ind w:firstLine="210" w:firstLineChars="100"/>
        <w:rPr>
          <w:rFonts w:hint="eastAsia" w:ascii="宋体" w:hAnsi="宋体"/>
          <w:kern w:val="0"/>
          <w:sz w:val="21"/>
          <w:szCs w:val="21"/>
          <w:highlight w:val="none"/>
          <w:lang w:val="en-US" w:eastAsia="zh-CN" w:bidi="ar-SA"/>
        </w:rPr>
      </w:pPr>
      <w:r>
        <w:rPr>
          <w:rFonts w:hint="eastAsia" w:ascii="宋体" w:hAnsi="宋体"/>
          <w:sz w:val="21"/>
          <w:szCs w:val="21"/>
          <w:highlight w:val="none"/>
        </w:rPr>
        <w:t>项目名称：</w:t>
      </w:r>
      <w:r>
        <w:rPr>
          <w:rFonts w:hint="eastAsia" w:ascii="宋体" w:hAnsi="宋体"/>
          <w:kern w:val="0"/>
          <w:sz w:val="21"/>
          <w:szCs w:val="21"/>
          <w:highlight w:val="none"/>
          <w:lang w:val="en-US" w:eastAsia="zh-CN" w:bidi="ar-SA"/>
        </w:rPr>
        <w:t>数字江门网络建设有限公司区市现场调研及项目管理支撑服务</w:t>
      </w:r>
    </w:p>
    <w:p>
      <w:pPr>
        <w:pStyle w:val="7"/>
        <w:pageBreakBefore w:val="0"/>
        <w:widowControl w:val="0"/>
        <w:kinsoku/>
        <w:wordWrap/>
        <w:overflowPunct/>
        <w:bidi w:val="0"/>
        <w:spacing w:before="156" w:beforeLines="50" w:line="400" w:lineRule="exact"/>
        <w:ind w:firstLine="210" w:firstLineChars="100"/>
        <w:rPr>
          <w:rFonts w:hint="eastAsia" w:ascii="宋体" w:hAnsi="宋体"/>
          <w:sz w:val="21"/>
          <w:szCs w:val="21"/>
          <w:highlight w:val="none"/>
          <w:lang w:val="en-US" w:eastAsia="zh-CN"/>
        </w:rPr>
      </w:pPr>
      <w:r>
        <w:rPr>
          <w:rFonts w:hint="eastAsia" w:ascii="宋体" w:hAnsi="宋体"/>
          <w:sz w:val="21"/>
          <w:szCs w:val="21"/>
          <w:highlight w:val="none"/>
        </w:rPr>
        <w:t>项目编号：JYCG2022015</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pPr>
              <w:pageBreakBefore w:val="0"/>
              <w:widowControl w:val="0"/>
              <w:kinsoku/>
              <w:wordWrap/>
              <w:overflowPunct/>
              <w:bidi w:val="0"/>
              <w:jc w:val="center"/>
              <w:rPr>
                <w:rFonts w:ascii="宋体" w:hAnsi="宋体" w:cs="宋体"/>
                <w:color w:val="000000"/>
                <w:kern w:val="0"/>
                <w:szCs w:val="22"/>
                <w:highlight w:val="none"/>
              </w:rPr>
            </w:pPr>
            <w:r>
              <w:rPr>
                <w:rFonts w:hint="eastAsia" w:ascii="宋体" w:hAnsi="宋体" w:cs="宋体"/>
                <w:color w:val="000000"/>
                <w:kern w:val="0"/>
                <w:szCs w:val="22"/>
                <w:highlight w:val="none"/>
              </w:rPr>
              <w:t>供应人名称</w:t>
            </w:r>
          </w:p>
        </w:tc>
        <w:tc>
          <w:tcPr>
            <w:tcW w:w="4354" w:type="dxa"/>
            <w:noWrap w:val="0"/>
            <w:vAlign w:val="center"/>
          </w:tcPr>
          <w:p>
            <w:pPr>
              <w:pageBreakBefore w:val="0"/>
              <w:widowControl w:val="0"/>
              <w:kinsoku/>
              <w:wordWrap/>
              <w:overflowPunct/>
              <w:bidi w:val="0"/>
              <w:jc w:val="center"/>
              <w:rPr>
                <w:rFonts w:ascii="宋体" w:hAnsi="宋体" w:cs="宋体"/>
                <w:color w:val="000000"/>
                <w:kern w:val="0"/>
                <w:szCs w:val="22"/>
                <w:highlight w:val="none"/>
              </w:rPr>
            </w:pPr>
            <w:r>
              <w:rPr>
                <w:rFonts w:hint="eastAsia" w:ascii="宋体" w:hAnsi="宋体" w:cs="宋体"/>
                <w:color w:val="000000"/>
                <w:kern w:val="0"/>
                <w:szCs w:val="22"/>
                <w:highlight w:val="none"/>
              </w:rPr>
              <w:t>含税报价总价（元/人民币）</w:t>
            </w:r>
          </w:p>
        </w:tc>
        <w:tc>
          <w:tcPr>
            <w:tcW w:w="1836" w:type="dxa"/>
            <w:noWrap w:val="0"/>
            <w:vAlign w:val="center"/>
          </w:tcPr>
          <w:p>
            <w:pPr>
              <w:pageBreakBefore w:val="0"/>
              <w:widowControl w:val="0"/>
              <w:kinsoku/>
              <w:wordWrap/>
              <w:overflowPunct/>
              <w:bidi w:val="0"/>
              <w:jc w:val="center"/>
              <w:rPr>
                <w:rFonts w:hint="eastAsia" w:ascii="宋体" w:hAnsi="宋体" w:cs="宋体"/>
                <w:color w:val="000000"/>
                <w:kern w:val="0"/>
                <w:szCs w:val="22"/>
                <w:highlight w:val="none"/>
              </w:rPr>
            </w:pPr>
            <w:r>
              <w:rPr>
                <w:rFonts w:hint="eastAsia" w:ascii="宋体" w:hAnsi="宋体" w:cs="宋体"/>
                <w:color w:val="000000"/>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pageBreakBefore w:val="0"/>
              <w:widowControl w:val="0"/>
              <w:kinsoku/>
              <w:wordWrap/>
              <w:overflowPunct/>
              <w:bidi w:val="0"/>
              <w:jc w:val="center"/>
              <w:rPr>
                <w:rFonts w:ascii="宋体" w:hAnsi="宋体" w:cs="宋体"/>
                <w:color w:val="000000"/>
                <w:kern w:val="0"/>
                <w:szCs w:val="22"/>
                <w:highlight w:val="none"/>
              </w:rPr>
            </w:pPr>
          </w:p>
        </w:tc>
        <w:tc>
          <w:tcPr>
            <w:tcW w:w="4354" w:type="dxa"/>
            <w:noWrap w:val="0"/>
            <w:vAlign w:val="center"/>
          </w:tcPr>
          <w:p>
            <w:pPr>
              <w:pageBreakBefore w:val="0"/>
              <w:widowControl w:val="0"/>
              <w:kinsoku/>
              <w:wordWrap/>
              <w:overflowPunct/>
              <w:bidi w:val="0"/>
              <w:rPr>
                <w:rFonts w:ascii="宋体" w:hAnsi="宋体" w:cs="宋体"/>
                <w:color w:val="000000"/>
                <w:kern w:val="0"/>
                <w:szCs w:val="22"/>
                <w:highlight w:val="none"/>
              </w:rPr>
            </w:pPr>
            <w:r>
              <w:rPr>
                <w:rFonts w:hint="eastAsia" w:ascii="宋体" w:hAnsi="宋体" w:cs="宋体"/>
                <w:color w:val="000000"/>
                <w:kern w:val="0"/>
                <w:szCs w:val="22"/>
                <w:highlight w:val="none"/>
              </w:rPr>
              <w:t>（小写金额）：</w:t>
            </w:r>
          </w:p>
        </w:tc>
        <w:tc>
          <w:tcPr>
            <w:tcW w:w="1836" w:type="dxa"/>
            <w:vMerge w:val="restart"/>
            <w:noWrap w:val="0"/>
            <w:vAlign w:val="center"/>
          </w:tcPr>
          <w:p>
            <w:pPr>
              <w:pageBreakBefore w:val="0"/>
              <w:widowControl w:val="0"/>
              <w:kinsoku/>
              <w:wordWrap/>
              <w:overflowPunct/>
              <w:bidi w:val="0"/>
              <w:jc w:val="center"/>
              <w:rPr>
                <w:rFonts w:ascii="宋体" w:hAnsi="宋体" w:cs="宋体"/>
                <w:color w:val="000000"/>
                <w:kern w:val="0"/>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pPr>
              <w:pageBreakBefore w:val="0"/>
              <w:widowControl w:val="0"/>
              <w:kinsoku/>
              <w:wordWrap/>
              <w:overflowPunct/>
              <w:bidi w:val="0"/>
              <w:jc w:val="center"/>
              <w:rPr>
                <w:rFonts w:hint="eastAsia" w:ascii="宋体" w:hAnsi="宋体" w:cs="宋体"/>
                <w:color w:val="000000"/>
                <w:kern w:val="0"/>
                <w:szCs w:val="22"/>
                <w:highlight w:val="none"/>
              </w:rPr>
            </w:pPr>
          </w:p>
        </w:tc>
        <w:tc>
          <w:tcPr>
            <w:tcW w:w="4354" w:type="dxa"/>
            <w:noWrap w:val="0"/>
            <w:vAlign w:val="center"/>
          </w:tcPr>
          <w:p>
            <w:pPr>
              <w:pageBreakBefore w:val="0"/>
              <w:widowControl w:val="0"/>
              <w:kinsoku/>
              <w:wordWrap/>
              <w:overflowPunct/>
              <w:bidi w:val="0"/>
              <w:rPr>
                <w:rFonts w:hint="eastAsia" w:ascii="宋体" w:hAnsi="宋体" w:cs="宋体"/>
                <w:color w:val="000000"/>
                <w:kern w:val="0"/>
                <w:szCs w:val="22"/>
                <w:highlight w:val="none"/>
              </w:rPr>
            </w:pPr>
            <w:r>
              <w:rPr>
                <w:rFonts w:hint="eastAsia" w:ascii="宋体" w:hAnsi="宋体" w:cs="宋体"/>
                <w:color w:val="000000"/>
                <w:kern w:val="0"/>
                <w:szCs w:val="22"/>
                <w:highlight w:val="none"/>
              </w:rPr>
              <w:t>（大写金额）：</w:t>
            </w:r>
          </w:p>
        </w:tc>
        <w:tc>
          <w:tcPr>
            <w:tcW w:w="1836" w:type="dxa"/>
            <w:vMerge w:val="continue"/>
            <w:noWrap w:val="0"/>
            <w:vAlign w:val="center"/>
          </w:tcPr>
          <w:p>
            <w:pPr>
              <w:pageBreakBefore w:val="0"/>
              <w:widowControl w:val="0"/>
              <w:kinsoku/>
              <w:wordWrap/>
              <w:overflowPunct/>
              <w:bidi w:val="0"/>
              <w:jc w:val="center"/>
              <w:rPr>
                <w:rFonts w:hint="eastAsia" w:ascii="宋体" w:hAnsi="宋体" w:cs="宋体"/>
                <w:color w:val="000000"/>
                <w:kern w:val="0"/>
                <w:szCs w:val="22"/>
                <w:highlight w:val="none"/>
              </w:rPr>
            </w:pPr>
          </w:p>
        </w:tc>
      </w:tr>
    </w:tbl>
    <w:p>
      <w:pPr>
        <w:pStyle w:val="7"/>
        <w:pageBreakBefore w:val="0"/>
        <w:widowControl w:val="0"/>
        <w:kinsoku/>
        <w:wordWrap/>
        <w:overflowPunct/>
        <w:bidi w:val="0"/>
        <w:spacing w:after="156" w:afterLines="50" w:line="400" w:lineRule="exact"/>
        <w:ind w:firstLine="0" w:firstLineChars="0"/>
        <w:rPr>
          <w:rFonts w:hint="eastAsia" w:ascii="宋体" w:hAnsi="宋体"/>
          <w:sz w:val="21"/>
          <w:szCs w:val="21"/>
          <w:highlight w:val="none"/>
        </w:rPr>
      </w:pPr>
    </w:p>
    <w:p>
      <w:pPr>
        <w:pStyle w:val="7"/>
        <w:pageBreakBefore w:val="0"/>
        <w:widowControl w:val="0"/>
        <w:kinsoku/>
        <w:wordWrap/>
        <w:overflowPunct/>
        <w:bidi w:val="0"/>
        <w:spacing w:after="156" w:afterLines="50" w:line="400" w:lineRule="exact"/>
        <w:ind w:firstLine="210" w:firstLineChars="100"/>
        <w:rPr>
          <w:rFonts w:hint="eastAsia" w:ascii="宋体" w:hAnsi="宋体"/>
          <w:sz w:val="21"/>
          <w:szCs w:val="21"/>
        </w:rPr>
      </w:pPr>
      <w:r>
        <w:rPr>
          <w:rFonts w:hint="eastAsia" w:ascii="宋体" w:hAnsi="宋体"/>
          <w:sz w:val="21"/>
          <w:szCs w:val="21"/>
        </w:rPr>
        <w:t>注明</w:t>
      </w:r>
    </w:p>
    <w:p>
      <w:pPr>
        <w:pStyle w:val="7"/>
        <w:pageBreakBefore w:val="0"/>
        <w:widowControl w:val="0"/>
        <w:kinsoku/>
        <w:wordWrap/>
        <w:overflowPunct/>
        <w:bidi w:val="0"/>
        <w:spacing w:after="156" w:afterLines="50" w:line="400" w:lineRule="exact"/>
        <w:ind w:firstLine="211" w:firstLineChars="100"/>
        <w:rPr>
          <w:rFonts w:ascii="宋体" w:hAnsi="宋体"/>
          <w:sz w:val="21"/>
          <w:szCs w:val="21"/>
          <w:lang w:eastAsia="zh-CN"/>
        </w:rPr>
      </w:pPr>
      <w:r>
        <w:rPr>
          <w:rFonts w:hint="eastAsia" w:ascii="宋体" w:hAnsi="宋体"/>
          <w:b/>
          <w:bCs/>
          <w:sz w:val="21"/>
          <w:szCs w:val="21"/>
          <w:lang w:val="en-US" w:eastAsia="zh-CN"/>
        </w:rPr>
        <w:t>1.本项目含税报价总价不得超过本项目总含税预算</w:t>
      </w:r>
      <w:r>
        <w:rPr>
          <w:rFonts w:hint="eastAsia" w:ascii="宋体" w:hAnsi="宋体" w:cs="Times New Roman"/>
          <w:b/>
          <w:bCs/>
          <w:kern w:val="2"/>
          <w:sz w:val="21"/>
          <w:szCs w:val="21"/>
          <w:lang w:val="en-US" w:eastAsia="zh-CN" w:bidi="ar-SA"/>
        </w:rPr>
        <w:t>10</w:t>
      </w:r>
      <w:r>
        <w:rPr>
          <w:rFonts w:hint="eastAsia" w:ascii="宋体" w:hAnsi="宋体"/>
          <w:b/>
          <w:bCs/>
          <w:sz w:val="21"/>
          <w:szCs w:val="21"/>
          <w:lang w:val="en-US" w:eastAsia="zh-CN"/>
        </w:rPr>
        <w:t>万元，否则作否决评审处理。</w:t>
      </w:r>
    </w:p>
    <w:p>
      <w:pPr>
        <w:pStyle w:val="7"/>
        <w:pageBreakBefore w:val="0"/>
        <w:widowControl w:val="0"/>
        <w:kinsoku/>
        <w:wordWrap/>
        <w:overflowPunct/>
        <w:bidi w:val="0"/>
        <w:spacing w:after="156" w:afterLines="50" w:line="400" w:lineRule="exact"/>
        <w:ind w:firstLine="210" w:firstLineChars="100"/>
        <w:rPr>
          <w:rFonts w:hint="eastAsia" w:ascii="宋体" w:hAnsi="宋体"/>
          <w:sz w:val="21"/>
          <w:szCs w:val="21"/>
        </w:rPr>
      </w:pPr>
      <w:r>
        <w:rPr>
          <w:rFonts w:ascii="宋体" w:hAnsi="宋体"/>
          <w:sz w:val="21"/>
          <w:szCs w:val="21"/>
        </w:rPr>
        <w:t>2.</w:t>
      </w:r>
      <w:r>
        <w:rPr>
          <w:rFonts w:hint="eastAsia" w:ascii="宋体" w:hAnsi="宋体"/>
          <w:sz w:val="21"/>
          <w:szCs w:val="21"/>
        </w:rPr>
        <w:t>报价包含所购买的项目维保服务及相应的授权、税费及所涉及的一切费用。采购人不再支付任何其他费用。</w:t>
      </w:r>
    </w:p>
    <w:p>
      <w:pPr>
        <w:pStyle w:val="7"/>
        <w:pageBreakBefore w:val="0"/>
        <w:widowControl w:val="0"/>
        <w:kinsoku/>
        <w:wordWrap/>
        <w:overflowPunct/>
        <w:bidi w:val="0"/>
        <w:spacing w:after="156" w:afterLines="50" w:line="400" w:lineRule="exact"/>
        <w:ind w:firstLine="210" w:firstLineChars="100"/>
        <w:rPr>
          <w:rFonts w:hint="eastAsia" w:ascii="宋体" w:hAnsi="宋体"/>
          <w:sz w:val="21"/>
          <w:szCs w:val="21"/>
          <w:lang w:eastAsia="zh-CN"/>
        </w:rPr>
      </w:pPr>
      <w:r>
        <w:rPr>
          <w:rFonts w:hint="eastAsia" w:ascii="宋体" w:hAnsi="宋体"/>
          <w:sz w:val="21"/>
          <w:szCs w:val="21"/>
        </w:rPr>
        <w:t>3.供应商应向采购人提供增值税专用发票</w:t>
      </w:r>
      <w:r>
        <w:rPr>
          <w:rFonts w:hint="eastAsia" w:ascii="宋体" w:hAnsi="宋体"/>
          <w:sz w:val="21"/>
          <w:szCs w:val="21"/>
          <w:lang w:eastAsia="zh-CN"/>
        </w:rPr>
        <w:t>（如供应商为非营利性机构，可提供普通发票。）</w:t>
      </w:r>
    </w:p>
    <w:p>
      <w:pPr>
        <w:pStyle w:val="7"/>
        <w:pageBreakBefore w:val="0"/>
        <w:widowControl w:val="0"/>
        <w:kinsoku/>
        <w:wordWrap/>
        <w:overflowPunct/>
        <w:bidi w:val="0"/>
        <w:spacing w:after="156" w:afterLines="50" w:line="400" w:lineRule="exact"/>
        <w:ind w:firstLine="210" w:firstLineChars="100"/>
        <w:rPr>
          <w:rFonts w:hint="eastAsia" w:ascii="宋体" w:hAnsi="宋体"/>
          <w:sz w:val="21"/>
          <w:szCs w:val="21"/>
        </w:rPr>
      </w:pPr>
      <w:r>
        <w:rPr>
          <w:rFonts w:ascii="宋体" w:hAnsi="宋体"/>
          <w:sz w:val="21"/>
          <w:szCs w:val="21"/>
        </w:rPr>
        <w:t>4</w:t>
      </w:r>
      <w:r>
        <w:rPr>
          <w:rFonts w:hint="eastAsia" w:ascii="宋体" w:hAnsi="宋体"/>
          <w:sz w:val="21"/>
          <w:szCs w:val="21"/>
        </w:rPr>
        <w:t>.</w:t>
      </w:r>
      <w:r>
        <w:rPr>
          <w:rFonts w:ascii="宋体" w:hAnsi="宋体"/>
          <w:sz w:val="21"/>
          <w:szCs w:val="21"/>
        </w:rPr>
        <w:t>供应商应对采购文件要求报价的所有内容进行报价，未报价部分视为供应商让利或含在其他报价子目中，合同价款不予调整。</w:t>
      </w:r>
    </w:p>
    <w:p>
      <w:pPr>
        <w:pStyle w:val="7"/>
        <w:pageBreakBefore w:val="0"/>
        <w:widowControl w:val="0"/>
        <w:kinsoku/>
        <w:wordWrap/>
        <w:overflowPunct/>
        <w:bidi w:val="0"/>
        <w:spacing w:after="156" w:afterLines="50" w:line="400" w:lineRule="exact"/>
        <w:ind w:firstLine="210" w:firstLineChars="100"/>
        <w:rPr>
          <w:rFonts w:hint="eastAsia" w:ascii="宋体" w:hAnsi="宋体"/>
          <w:sz w:val="21"/>
          <w:szCs w:val="21"/>
        </w:rPr>
      </w:pPr>
      <w:r>
        <w:rPr>
          <w:rFonts w:hint="eastAsia" w:ascii="宋体" w:hAnsi="宋体"/>
          <w:sz w:val="21"/>
          <w:szCs w:val="21"/>
        </w:rPr>
        <w:t>5.本项目所填报报价精确到小数点后两位，小数点后两位无论大小均舍去，以供应商所报含税总价来计算价格分。</w:t>
      </w:r>
    </w:p>
    <w:p>
      <w:pPr>
        <w:pStyle w:val="7"/>
        <w:pageBreakBefore w:val="0"/>
        <w:widowControl w:val="0"/>
        <w:kinsoku/>
        <w:wordWrap/>
        <w:overflowPunct/>
        <w:bidi w:val="0"/>
        <w:spacing w:after="156" w:afterLines="50" w:line="400" w:lineRule="exact"/>
        <w:ind w:firstLine="210" w:firstLineChars="100"/>
        <w:rPr>
          <w:rFonts w:hint="eastAsia" w:ascii="宋体" w:hAnsi="宋体"/>
          <w:sz w:val="21"/>
          <w:szCs w:val="21"/>
          <w:highlight w:val="none"/>
        </w:rPr>
      </w:pPr>
    </w:p>
    <w:p>
      <w:pPr>
        <w:pStyle w:val="7"/>
        <w:pageBreakBefore w:val="0"/>
        <w:widowControl w:val="0"/>
        <w:kinsoku/>
        <w:wordWrap/>
        <w:overflowPunct/>
        <w:bidi w:val="0"/>
        <w:spacing w:after="156" w:afterLines="50" w:line="400" w:lineRule="exact"/>
        <w:ind w:firstLine="210" w:firstLineChars="100"/>
        <w:rPr>
          <w:rFonts w:hint="eastAsia" w:ascii="宋体" w:hAnsi="宋体"/>
          <w:sz w:val="21"/>
          <w:szCs w:val="21"/>
          <w:highlight w:val="none"/>
        </w:rPr>
      </w:pPr>
    </w:p>
    <w:p>
      <w:pPr>
        <w:pStyle w:val="7"/>
        <w:keepNext w:val="0"/>
        <w:keepLines w:val="0"/>
        <w:pageBreakBefore w:val="0"/>
        <w:widowControl w:val="0"/>
        <w:kinsoku/>
        <w:wordWrap/>
        <w:overflowPunct/>
        <w:topLinePunct w:val="0"/>
        <w:autoSpaceDE/>
        <w:autoSpaceDN/>
        <w:bidi w:val="0"/>
        <w:adjustRightInd/>
        <w:snapToGrid/>
        <w:spacing w:after="156" w:afterLines="50" w:line="400" w:lineRule="exact"/>
        <w:ind w:left="0" w:leftChars="0" w:right="420" w:firstLine="4200" w:firstLineChars="2000"/>
        <w:textAlignment w:val="auto"/>
        <w:rPr>
          <w:rFonts w:hint="eastAsia" w:ascii="宋体" w:hAnsi="宋体"/>
          <w:sz w:val="21"/>
          <w:szCs w:val="21"/>
          <w:highlight w:val="none"/>
        </w:rPr>
      </w:pPr>
      <w:r>
        <w:rPr>
          <w:rFonts w:hint="eastAsia" w:ascii="宋体" w:hAnsi="宋体"/>
          <w:sz w:val="21"/>
          <w:szCs w:val="21"/>
          <w:highlight w:val="none"/>
        </w:rPr>
        <w:t>供应商（盖章）：</w:t>
      </w:r>
    </w:p>
    <w:p>
      <w:pPr>
        <w:pStyle w:val="7"/>
        <w:keepNext w:val="0"/>
        <w:keepLines w:val="0"/>
        <w:pageBreakBefore w:val="0"/>
        <w:widowControl w:val="0"/>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sz w:val="21"/>
          <w:szCs w:val="21"/>
          <w:highlight w:val="none"/>
        </w:rPr>
      </w:pPr>
      <w:r>
        <w:rPr>
          <w:rFonts w:hint="eastAsia" w:ascii="宋体" w:hAnsi="宋体"/>
          <w:sz w:val="21"/>
          <w:szCs w:val="21"/>
          <w:highlight w:val="none"/>
        </w:rPr>
        <w:t xml:space="preserve">法定代表人/负责人或授权代表人（签字）：      </w:t>
      </w:r>
    </w:p>
    <w:p>
      <w:pPr>
        <w:pStyle w:val="7"/>
        <w:keepNext w:val="0"/>
        <w:keepLines w:val="0"/>
        <w:pageBreakBefore w:val="0"/>
        <w:widowControl w:val="0"/>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eastAsia="宋体" w:cs="Times New Roman"/>
          <w:sz w:val="21"/>
          <w:szCs w:val="21"/>
          <w:highlight w:val="none"/>
        </w:rPr>
      </w:pPr>
      <w:r>
        <w:rPr>
          <w:rFonts w:hint="eastAsia" w:ascii="宋体" w:hAnsi="宋体"/>
          <w:sz w:val="21"/>
          <w:szCs w:val="21"/>
          <w:highlight w:val="none"/>
        </w:rPr>
        <w:t xml:space="preserve">日期 </w:t>
      </w:r>
      <w:r>
        <w:rPr>
          <w:rFonts w:hint="eastAsia" w:ascii="宋体" w:hAnsi="宋体" w:eastAsia="宋体" w:cs="Times New Roman"/>
          <w:sz w:val="21"/>
          <w:szCs w:val="21"/>
          <w:highlight w:val="none"/>
        </w:rPr>
        <w:t>：     年   月   日</w:t>
      </w:r>
    </w:p>
    <w:p>
      <w:pPr>
        <w:pStyle w:val="16"/>
        <w:pageBreakBefore w:val="0"/>
        <w:widowControl w:val="0"/>
        <w:kinsoku/>
        <w:wordWrap/>
        <w:overflowPunct/>
        <w:bidi w:val="0"/>
        <w:ind w:left="0" w:leftChars="0" w:firstLine="0" w:firstLineChars="0"/>
        <w:rPr>
          <w:rFonts w:hint="eastAsia"/>
        </w:rPr>
      </w:pPr>
    </w:p>
    <w:sectPr>
      <w:headerReference r:id="rId10" w:type="default"/>
      <w:footerReference r:id="rId11"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13"/>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3"/>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233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3"/>
                      <w:rPr>
                        <w:rFonts w:hint="eastAsia" w:eastAsia="宋体"/>
                        <w:lang w:eastAsia="zh-CN"/>
                      </w:rPr>
                    </w:pPr>
                  </w:p>
                </w:txbxContent>
              </v:textbox>
            </v:shape>
          </w:pict>
        </mc:Fallback>
      </mc:AlternateContent>
    </w:r>
  </w:p>
  <w:p>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599FC"/>
    <w:multiLevelType w:val="singleLevel"/>
    <w:tmpl w:val="920599FC"/>
    <w:lvl w:ilvl="0" w:tentative="0">
      <w:start w:val="1"/>
      <w:numFmt w:val="chineseCounting"/>
      <w:suff w:val="nothing"/>
      <w:lvlText w:val="（%1）"/>
      <w:lvlJc w:val="left"/>
      <w:pPr>
        <w:ind w:left="0" w:firstLine="420"/>
      </w:pPr>
      <w:rPr>
        <w:rFonts w:hint="eastAsia"/>
      </w:rPr>
    </w:lvl>
  </w:abstractNum>
  <w:abstractNum w:abstractNumId="1">
    <w:nsid w:val="9EB5256E"/>
    <w:multiLevelType w:val="singleLevel"/>
    <w:tmpl w:val="9EB5256E"/>
    <w:lvl w:ilvl="0" w:tentative="0">
      <w:start w:val="1"/>
      <w:numFmt w:val="chineseCounting"/>
      <w:suff w:val="nothing"/>
      <w:lvlText w:val="（%1）"/>
      <w:lvlJc w:val="left"/>
      <w:pPr>
        <w:ind w:left="0" w:firstLine="420"/>
      </w:pPr>
      <w:rPr>
        <w:rFonts w:hint="eastAsia"/>
      </w:rPr>
    </w:lvl>
  </w:abstractNum>
  <w:abstractNum w:abstractNumId="2">
    <w:nsid w:val="A5A83329"/>
    <w:multiLevelType w:val="singleLevel"/>
    <w:tmpl w:val="A5A83329"/>
    <w:lvl w:ilvl="0" w:tentative="0">
      <w:start w:val="1"/>
      <w:numFmt w:val="chineseCounting"/>
      <w:suff w:val="nothing"/>
      <w:lvlText w:val="%1、"/>
      <w:lvlJc w:val="left"/>
      <w:pPr>
        <w:ind w:left="0" w:firstLine="420"/>
      </w:pPr>
      <w:rPr>
        <w:rFonts w:hint="eastAsia"/>
      </w:rPr>
    </w:lvl>
  </w:abstractNum>
  <w:abstractNum w:abstractNumId="3">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964191D"/>
    <w:multiLevelType w:val="singleLevel"/>
    <w:tmpl w:val="1964191D"/>
    <w:lvl w:ilvl="0" w:tentative="0">
      <w:start w:val="1"/>
      <w:numFmt w:val="chineseCounting"/>
      <w:suff w:val="nothing"/>
      <w:lvlText w:val="（%1）"/>
      <w:lvlJc w:val="left"/>
      <w:pPr>
        <w:ind w:left="0" w:firstLine="420"/>
      </w:pPr>
      <w:rPr>
        <w:rFonts w:hint="eastAsia"/>
      </w:rPr>
    </w:lvl>
  </w:abstractNum>
  <w:abstractNum w:abstractNumId="7">
    <w:nsid w:val="3D3D671F"/>
    <w:multiLevelType w:val="singleLevel"/>
    <w:tmpl w:val="3D3D671F"/>
    <w:lvl w:ilvl="0" w:tentative="0">
      <w:start w:val="1"/>
      <w:numFmt w:val="decimal"/>
      <w:suff w:val="nothing"/>
      <w:lvlText w:val="%1．"/>
      <w:lvlJc w:val="left"/>
      <w:pPr>
        <w:ind w:left="0" w:firstLine="400"/>
      </w:pPr>
      <w:rPr>
        <w:rFonts w:hint="default"/>
      </w:rPr>
    </w:lvl>
  </w:abstractNum>
  <w:abstractNum w:abstractNumId="8">
    <w:nsid w:val="5F5DA3B4"/>
    <w:multiLevelType w:val="singleLevel"/>
    <w:tmpl w:val="5F5DA3B4"/>
    <w:lvl w:ilvl="0" w:tentative="0">
      <w:start w:val="1"/>
      <w:numFmt w:val="decimal"/>
      <w:lvlText w:val="%1."/>
      <w:lvlJc w:val="left"/>
      <w:pPr>
        <w:ind w:left="425" w:hanging="425"/>
      </w:pPr>
      <w:rPr>
        <w:rFonts w:hint="default"/>
      </w:rPr>
    </w:lvl>
  </w:abstractNum>
  <w:abstractNum w:abstractNumId="9">
    <w:nsid w:val="69A9541B"/>
    <w:multiLevelType w:val="singleLevel"/>
    <w:tmpl w:val="69A9541B"/>
    <w:lvl w:ilvl="0" w:tentative="0">
      <w:start w:val="1"/>
      <w:numFmt w:val="decimal"/>
      <w:lvlText w:val="%1."/>
      <w:lvlJc w:val="left"/>
      <w:pPr>
        <w:ind w:left="425" w:hanging="425"/>
      </w:pPr>
      <w:rPr>
        <w:rFonts w:hint="default"/>
      </w:rPr>
    </w:lvl>
  </w:abstractNum>
  <w:abstractNum w:abstractNumId="10">
    <w:nsid w:val="703EFA2B"/>
    <w:multiLevelType w:val="singleLevel"/>
    <w:tmpl w:val="703EFA2B"/>
    <w:lvl w:ilvl="0" w:tentative="0">
      <w:start w:val="1"/>
      <w:numFmt w:val="decimal"/>
      <w:lvlText w:val="%1."/>
      <w:lvlJc w:val="left"/>
      <w:pPr>
        <w:ind w:left="425" w:hanging="425"/>
      </w:pPr>
      <w:rPr>
        <w:rFonts w:hint="default"/>
      </w:rPr>
    </w:lvl>
  </w:abstractNum>
  <w:abstractNum w:abstractNumId="11">
    <w:nsid w:val="74615459"/>
    <w:multiLevelType w:val="singleLevel"/>
    <w:tmpl w:val="74615459"/>
    <w:lvl w:ilvl="0" w:tentative="0">
      <w:start w:val="1"/>
      <w:numFmt w:val="chineseCounting"/>
      <w:suff w:val="nothing"/>
      <w:lvlText w:val="（%1）"/>
      <w:lvlJc w:val="left"/>
      <w:pPr>
        <w:ind w:left="0" w:firstLine="420"/>
      </w:pPr>
      <w:rPr>
        <w:rFonts w:hint="eastAsia"/>
      </w:rPr>
    </w:lvl>
  </w:abstractNum>
  <w:abstractNum w:abstractNumId="12">
    <w:nsid w:val="766055E5"/>
    <w:multiLevelType w:val="singleLevel"/>
    <w:tmpl w:val="766055E5"/>
    <w:lvl w:ilvl="0" w:tentative="0">
      <w:start w:val="1"/>
      <w:numFmt w:val="chineseCounting"/>
      <w:suff w:val="nothing"/>
      <w:lvlText w:val="（%1）"/>
      <w:lvlJc w:val="left"/>
      <w:pPr>
        <w:ind w:left="0" w:firstLine="420"/>
      </w:pPr>
      <w:rPr>
        <w:rFonts w:hint="eastAsia"/>
      </w:rPr>
    </w:lvl>
  </w:abstractNum>
  <w:num w:numId="1">
    <w:abstractNumId w:val="4"/>
  </w:num>
  <w:num w:numId="2">
    <w:abstractNumId w:val="3"/>
  </w:num>
  <w:num w:numId="3">
    <w:abstractNumId w:val="5"/>
  </w:num>
  <w:num w:numId="4">
    <w:abstractNumId w:val="1"/>
  </w:num>
  <w:num w:numId="5">
    <w:abstractNumId w:val="0"/>
  </w:num>
  <w:num w:numId="6">
    <w:abstractNumId w:val="6"/>
  </w:num>
  <w:num w:numId="7">
    <w:abstractNumId w:val="2"/>
  </w:num>
  <w:num w:numId="8">
    <w:abstractNumId w:val="11"/>
  </w:num>
  <w:num w:numId="9">
    <w:abstractNumId w:val="9"/>
  </w:num>
  <w:num w:numId="10">
    <w:abstractNumId w:val="8"/>
  </w:num>
  <w:num w:numId="11">
    <w:abstractNumId w:val="7"/>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E1765"/>
    <w:rsid w:val="016F2F8A"/>
    <w:rsid w:val="016F7258"/>
    <w:rsid w:val="01F90339"/>
    <w:rsid w:val="01FE4E2A"/>
    <w:rsid w:val="02D1496E"/>
    <w:rsid w:val="02D21B2C"/>
    <w:rsid w:val="02FE20CD"/>
    <w:rsid w:val="03497249"/>
    <w:rsid w:val="038E3C24"/>
    <w:rsid w:val="03A64E6E"/>
    <w:rsid w:val="03C17756"/>
    <w:rsid w:val="042030EF"/>
    <w:rsid w:val="0444451A"/>
    <w:rsid w:val="04950198"/>
    <w:rsid w:val="04B55777"/>
    <w:rsid w:val="04BC02DB"/>
    <w:rsid w:val="05414242"/>
    <w:rsid w:val="057B3CE3"/>
    <w:rsid w:val="05AB055B"/>
    <w:rsid w:val="05AF1DE8"/>
    <w:rsid w:val="061C080E"/>
    <w:rsid w:val="062D32C8"/>
    <w:rsid w:val="064572A6"/>
    <w:rsid w:val="066D1855"/>
    <w:rsid w:val="06841C73"/>
    <w:rsid w:val="06BA3F73"/>
    <w:rsid w:val="06F35C10"/>
    <w:rsid w:val="07162500"/>
    <w:rsid w:val="0774419D"/>
    <w:rsid w:val="07A20F82"/>
    <w:rsid w:val="081E2BC9"/>
    <w:rsid w:val="08252677"/>
    <w:rsid w:val="082A5712"/>
    <w:rsid w:val="08381575"/>
    <w:rsid w:val="08A444F9"/>
    <w:rsid w:val="08F11128"/>
    <w:rsid w:val="09537C12"/>
    <w:rsid w:val="09AC430D"/>
    <w:rsid w:val="09B675FB"/>
    <w:rsid w:val="09B82BF4"/>
    <w:rsid w:val="0A021577"/>
    <w:rsid w:val="0A0E56A7"/>
    <w:rsid w:val="0A452B4D"/>
    <w:rsid w:val="0A8B6F85"/>
    <w:rsid w:val="0A903F75"/>
    <w:rsid w:val="0AE83AC1"/>
    <w:rsid w:val="0AF406AA"/>
    <w:rsid w:val="0B75359F"/>
    <w:rsid w:val="0C510146"/>
    <w:rsid w:val="0C8126D5"/>
    <w:rsid w:val="0CB63A18"/>
    <w:rsid w:val="0D172C2E"/>
    <w:rsid w:val="0D651B0C"/>
    <w:rsid w:val="0DF61BC5"/>
    <w:rsid w:val="0E021902"/>
    <w:rsid w:val="0E202D0A"/>
    <w:rsid w:val="0E4E33A5"/>
    <w:rsid w:val="0E8C2FC7"/>
    <w:rsid w:val="0EFC6CD4"/>
    <w:rsid w:val="0F693795"/>
    <w:rsid w:val="0F6D03D8"/>
    <w:rsid w:val="0F9D37EF"/>
    <w:rsid w:val="0FAA44A9"/>
    <w:rsid w:val="0FAB0B5B"/>
    <w:rsid w:val="100213DC"/>
    <w:rsid w:val="10512F38"/>
    <w:rsid w:val="108C5343"/>
    <w:rsid w:val="10AF13E4"/>
    <w:rsid w:val="10CC3542"/>
    <w:rsid w:val="10DE353E"/>
    <w:rsid w:val="10EB3C35"/>
    <w:rsid w:val="11107974"/>
    <w:rsid w:val="1112035F"/>
    <w:rsid w:val="113D348C"/>
    <w:rsid w:val="119354C5"/>
    <w:rsid w:val="11BF3F3A"/>
    <w:rsid w:val="11E64778"/>
    <w:rsid w:val="11F13ED3"/>
    <w:rsid w:val="120A09CE"/>
    <w:rsid w:val="125D76FB"/>
    <w:rsid w:val="125F2C05"/>
    <w:rsid w:val="128C63AB"/>
    <w:rsid w:val="12905CE1"/>
    <w:rsid w:val="12973ED8"/>
    <w:rsid w:val="12FF7D7D"/>
    <w:rsid w:val="137443A7"/>
    <w:rsid w:val="13A675D2"/>
    <w:rsid w:val="141F5F35"/>
    <w:rsid w:val="154340A7"/>
    <w:rsid w:val="154D1F34"/>
    <w:rsid w:val="156E7D53"/>
    <w:rsid w:val="15B648C8"/>
    <w:rsid w:val="15DD6E8A"/>
    <w:rsid w:val="164C7238"/>
    <w:rsid w:val="171C6375"/>
    <w:rsid w:val="172D21F2"/>
    <w:rsid w:val="173443CD"/>
    <w:rsid w:val="17856BFA"/>
    <w:rsid w:val="17A62687"/>
    <w:rsid w:val="17CF2D50"/>
    <w:rsid w:val="183A3FC9"/>
    <w:rsid w:val="187A1210"/>
    <w:rsid w:val="18924DEC"/>
    <w:rsid w:val="18C20E7F"/>
    <w:rsid w:val="18CD566B"/>
    <w:rsid w:val="18EC6A96"/>
    <w:rsid w:val="191735B5"/>
    <w:rsid w:val="19307228"/>
    <w:rsid w:val="193E0E9E"/>
    <w:rsid w:val="19701130"/>
    <w:rsid w:val="197B4315"/>
    <w:rsid w:val="1A047C39"/>
    <w:rsid w:val="1A581F3D"/>
    <w:rsid w:val="1A65153B"/>
    <w:rsid w:val="1A9C3C14"/>
    <w:rsid w:val="1AC13F43"/>
    <w:rsid w:val="1AC50642"/>
    <w:rsid w:val="1ADF05F0"/>
    <w:rsid w:val="1ADF18A8"/>
    <w:rsid w:val="1B883711"/>
    <w:rsid w:val="1B9A0CF2"/>
    <w:rsid w:val="1BCA55E1"/>
    <w:rsid w:val="1BDF2D82"/>
    <w:rsid w:val="1C5E03C0"/>
    <w:rsid w:val="1C73500A"/>
    <w:rsid w:val="1D4B48E9"/>
    <w:rsid w:val="1E0E0074"/>
    <w:rsid w:val="1E480D86"/>
    <w:rsid w:val="1E753820"/>
    <w:rsid w:val="1E8F2E2F"/>
    <w:rsid w:val="1F5A2386"/>
    <w:rsid w:val="1FA03E96"/>
    <w:rsid w:val="1FF51387"/>
    <w:rsid w:val="203211B0"/>
    <w:rsid w:val="207B7D6E"/>
    <w:rsid w:val="20A44305"/>
    <w:rsid w:val="216401D4"/>
    <w:rsid w:val="21772201"/>
    <w:rsid w:val="218B7201"/>
    <w:rsid w:val="21D2552D"/>
    <w:rsid w:val="21D25BEB"/>
    <w:rsid w:val="21DE7A38"/>
    <w:rsid w:val="22141572"/>
    <w:rsid w:val="228E277C"/>
    <w:rsid w:val="22B03E59"/>
    <w:rsid w:val="22BF42D4"/>
    <w:rsid w:val="22C21D83"/>
    <w:rsid w:val="2318497A"/>
    <w:rsid w:val="23305E9B"/>
    <w:rsid w:val="23401AE2"/>
    <w:rsid w:val="234B29F4"/>
    <w:rsid w:val="23CD4FD3"/>
    <w:rsid w:val="23CE635C"/>
    <w:rsid w:val="24350AF3"/>
    <w:rsid w:val="24415FFD"/>
    <w:rsid w:val="2443573A"/>
    <w:rsid w:val="24C5091D"/>
    <w:rsid w:val="24E95CF2"/>
    <w:rsid w:val="250D6060"/>
    <w:rsid w:val="25494957"/>
    <w:rsid w:val="25996765"/>
    <w:rsid w:val="25A061A9"/>
    <w:rsid w:val="25D845A8"/>
    <w:rsid w:val="25DA1E0B"/>
    <w:rsid w:val="266403A1"/>
    <w:rsid w:val="26B91CE3"/>
    <w:rsid w:val="26C774E7"/>
    <w:rsid w:val="26CE3A28"/>
    <w:rsid w:val="26D42FC1"/>
    <w:rsid w:val="26DB6910"/>
    <w:rsid w:val="27084B08"/>
    <w:rsid w:val="271B480D"/>
    <w:rsid w:val="27366B50"/>
    <w:rsid w:val="27606E72"/>
    <w:rsid w:val="276F4502"/>
    <w:rsid w:val="27DB39DC"/>
    <w:rsid w:val="28012628"/>
    <w:rsid w:val="280A4E7A"/>
    <w:rsid w:val="283E4B96"/>
    <w:rsid w:val="288865B3"/>
    <w:rsid w:val="28961E17"/>
    <w:rsid w:val="2975293D"/>
    <w:rsid w:val="29D54277"/>
    <w:rsid w:val="2A171EDE"/>
    <w:rsid w:val="2A433672"/>
    <w:rsid w:val="2A6460D6"/>
    <w:rsid w:val="2A9D5CE7"/>
    <w:rsid w:val="2AB6665E"/>
    <w:rsid w:val="2ACA36A2"/>
    <w:rsid w:val="2ACA67DF"/>
    <w:rsid w:val="2B416B0C"/>
    <w:rsid w:val="2B8244FF"/>
    <w:rsid w:val="2B880E43"/>
    <w:rsid w:val="2BE70F45"/>
    <w:rsid w:val="2C2A2F2C"/>
    <w:rsid w:val="2C5C0194"/>
    <w:rsid w:val="2C656FBE"/>
    <w:rsid w:val="2CC87448"/>
    <w:rsid w:val="2CDD179C"/>
    <w:rsid w:val="2CEB584F"/>
    <w:rsid w:val="2CEF4003"/>
    <w:rsid w:val="2CF640CB"/>
    <w:rsid w:val="2D2D7D42"/>
    <w:rsid w:val="2D7868A1"/>
    <w:rsid w:val="2D7D48BD"/>
    <w:rsid w:val="2D8E08E7"/>
    <w:rsid w:val="2DBA1B13"/>
    <w:rsid w:val="2DD16D30"/>
    <w:rsid w:val="2DD6384E"/>
    <w:rsid w:val="2DE43017"/>
    <w:rsid w:val="2E07302A"/>
    <w:rsid w:val="2E17700F"/>
    <w:rsid w:val="2E1B42C2"/>
    <w:rsid w:val="2E5B540C"/>
    <w:rsid w:val="2EE8186A"/>
    <w:rsid w:val="2F4A0B38"/>
    <w:rsid w:val="2FAC21CD"/>
    <w:rsid w:val="30243EED"/>
    <w:rsid w:val="30432839"/>
    <w:rsid w:val="30FF31ED"/>
    <w:rsid w:val="314337B0"/>
    <w:rsid w:val="31485D40"/>
    <w:rsid w:val="317F1024"/>
    <w:rsid w:val="31B15E66"/>
    <w:rsid w:val="31F47D73"/>
    <w:rsid w:val="32406340"/>
    <w:rsid w:val="32613CC6"/>
    <w:rsid w:val="32903869"/>
    <w:rsid w:val="33363678"/>
    <w:rsid w:val="334239C4"/>
    <w:rsid w:val="33554ACD"/>
    <w:rsid w:val="33560F33"/>
    <w:rsid w:val="339C48A2"/>
    <w:rsid w:val="33C068FF"/>
    <w:rsid w:val="3409049A"/>
    <w:rsid w:val="353F68E0"/>
    <w:rsid w:val="35421564"/>
    <w:rsid w:val="354F47DF"/>
    <w:rsid w:val="356A2FE2"/>
    <w:rsid w:val="35CA61C6"/>
    <w:rsid w:val="35ED7BFB"/>
    <w:rsid w:val="35F222B0"/>
    <w:rsid w:val="363767BF"/>
    <w:rsid w:val="36674791"/>
    <w:rsid w:val="369F6B14"/>
    <w:rsid w:val="36EC2F70"/>
    <w:rsid w:val="36FA574E"/>
    <w:rsid w:val="36FF11AE"/>
    <w:rsid w:val="378B555D"/>
    <w:rsid w:val="37C92DAA"/>
    <w:rsid w:val="385064FB"/>
    <w:rsid w:val="38B91D2D"/>
    <w:rsid w:val="38F01933"/>
    <w:rsid w:val="39C026EF"/>
    <w:rsid w:val="39DB7C2D"/>
    <w:rsid w:val="39FD22D8"/>
    <w:rsid w:val="3A193C0C"/>
    <w:rsid w:val="3A3E5D50"/>
    <w:rsid w:val="3A872302"/>
    <w:rsid w:val="3AC15743"/>
    <w:rsid w:val="3AD96960"/>
    <w:rsid w:val="3B164910"/>
    <w:rsid w:val="3B792FB4"/>
    <w:rsid w:val="3B9851F2"/>
    <w:rsid w:val="3BBA42A4"/>
    <w:rsid w:val="3BE458B3"/>
    <w:rsid w:val="3C8F62BD"/>
    <w:rsid w:val="3C9B6A17"/>
    <w:rsid w:val="3CAB1C76"/>
    <w:rsid w:val="3CF3060A"/>
    <w:rsid w:val="3CFE1B48"/>
    <w:rsid w:val="3D421694"/>
    <w:rsid w:val="3DD91541"/>
    <w:rsid w:val="3DF605BA"/>
    <w:rsid w:val="3EB17E1D"/>
    <w:rsid w:val="3EBC6614"/>
    <w:rsid w:val="3ECA0C55"/>
    <w:rsid w:val="3F235BB1"/>
    <w:rsid w:val="3F6F4848"/>
    <w:rsid w:val="3FA87864"/>
    <w:rsid w:val="406D0491"/>
    <w:rsid w:val="40A73739"/>
    <w:rsid w:val="40E30C0C"/>
    <w:rsid w:val="40F94FD0"/>
    <w:rsid w:val="4153493F"/>
    <w:rsid w:val="41552B17"/>
    <w:rsid w:val="41A93A5E"/>
    <w:rsid w:val="41AF1F3C"/>
    <w:rsid w:val="42235F11"/>
    <w:rsid w:val="425E06FF"/>
    <w:rsid w:val="42883F4D"/>
    <w:rsid w:val="42DC7EA7"/>
    <w:rsid w:val="432354F3"/>
    <w:rsid w:val="432F4EB5"/>
    <w:rsid w:val="4350229A"/>
    <w:rsid w:val="436D5033"/>
    <w:rsid w:val="436E3B7C"/>
    <w:rsid w:val="44051E15"/>
    <w:rsid w:val="44113164"/>
    <w:rsid w:val="44302D9F"/>
    <w:rsid w:val="445A3BDC"/>
    <w:rsid w:val="447C5E2F"/>
    <w:rsid w:val="447E6BF8"/>
    <w:rsid w:val="44D657A6"/>
    <w:rsid w:val="44DB6FA9"/>
    <w:rsid w:val="451342AE"/>
    <w:rsid w:val="454B5932"/>
    <w:rsid w:val="458F5117"/>
    <w:rsid w:val="45C739E4"/>
    <w:rsid w:val="462560E7"/>
    <w:rsid w:val="465D6052"/>
    <w:rsid w:val="468F65D5"/>
    <w:rsid w:val="4706641A"/>
    <w:rsid w:val="47C373F7"/>
    <w:rsid w:val="47D51941"/>
    <w:rsid w:val="47FF073F"/>
    <w:rsid w:val="4835471E"/>
    <w:rsid w:val="484F6F25"/>
    <w:rsid w:val="48577140"/>
    <w:rsid w:val="48A30252"/>
    <w:rsid w:val="48ED5B79"/>
    <w:rsid w:val="493C52F8"/>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46436"/>
    <w:rsid w:val="4BBD7AE3"/>
    <w:rsid w:val="4C9710ED"/>
    <w:rsid w:val="4CA35649"/>
    <w:rsid w:val="4CCF19C2"/>
    <w:rsid w:val="4CF163AF"/>
    <w:rsid w:val="4CF60437"/>
    <w:rsid w:val="4D1F52F9"/>
    <w:rsid w:val="4D3408CC"/>
    <w:rsid w:val="4D491894"/>
    <w:rsid w:val="4DA7318D"/>
    <w:rsid w:val="4E674389"/>
    <w:rsid w:val="4E6F6480"/>
    <w:rsid w:val="4EA8783E"/>
    <w:rsid w:val="4EEB3ED1"/>
    <w:rsid w:val="4F5135E4"/>
    <w:rsid w:val="4F5859E5"/>
    <w:rsid w:val="4F674FCC"/>
    <w:rsid w:val="4F7E0B91"/>
    <w:rsid w:val="4F9B5CBD"/>
    <w:rsid w:val="4FFB372D"/>
    <w:rsid w:val="500D0124"/>
    <w:rsid w:val="503E0C82"/>
    <w:rsid w:val="50425F91"/>
    <w:rsid w:val="50BB2978"/>
    <w:rsid w:val="50BF4AE1"/>
    <w:rsid w:val="50F63F51"/>
    <w:rsid w:val="512748C6"/>
    <w:rsid w:val="513952EE"/>
    <w:rsid w:val="51524594"/>
    <w:rsid w:val="51896FB1"/>
    <w:rsid w:val="520F2C90"/>
    <w:rsid w:val="52A243FF"/>
    <w:rsid w:val="52BC2FA8"/>
    <w:rsid w:val="52F94054"/>
    <w:rsid w:val="53315BB2"/>
    <w:rsid w:val="53574F55"/>
    <w:rsid w:val="53B55BC2"/>
    <w:rsid w:val="545649B3"/>
    <w:rsid w:val="54666AC7"/>
    <w:rsid w:val="54687D1A"/>
    <w:rsid w:val="54AA1085"/>
    <w:rsid w:val="54E872E0"/>
    <w:rsid w:val="55183B6A"/>
    <w:rsid w:val="55875BD3"/>
    <w:rsid w:val="559313CA"/>
    <w:rsid w:val="55F40D12"/>
    <w:rsid w:val="56101070"/>
    <w:rsid w:val="56400A20"/>
    <w:rsid w:val="565064B4"/>
    <w:rsid w:val="56675E75"/>
    <w:rsid w:val="568E116C"/>
    <w:rsid w:val="56EB1D70"/>
    <w:rsid w:val="56FE0558"/>
    <w:rsid w:val="570646EB"/>
    <w:rsid w:val="572E6CA2"/>
    <w:rsid w:val="578E5D43"/>
    <w:rsid w:val="57B00A08"/>
    <w:rsid w:val="57C245EC"/>
    <w:rsid w:val="58000842"/>
    <w:rsid w:val="5806207D"/>
    <w:rsid w:val="580A2B1D"/>
    <w:rsid w:val="581D7A74"/>
    <w:rsid w:val="585E04CA"/>
    <w:rsid w:val="587603BB"/>
    <w:rsid w:val="58A923A7"/>
    <w:rsid w:val="58AC71FE"/>
    <w:rsid w:val="58B9525D"/>
    <w:rsid w:val="58C76844"/>
    <w:rsid w:val="58EF73ED"/>
    <w:rsid w:val="59096A17"/>
    <w:rsid w:val="5922349F"/>
    <w:rsid w:val="5931634A"/>
    <w:rsid w:val="59582D2E"/>
    <w:rsid w:val="59B53C52"/>
    <w:rsid w:val="5A10596A"/>
    <w:rsid w:val="5A713111"/>
    <w:rsid w:val="5AC84840"/>
    <w:rsid w:val="5ACD0EEE"/>
    <w:rsid w:val="5AF234AD"/>
    <w:rsid w:val="5B1117AC"/>
    <w:rsid w:val="5B1B3419"/>
    <w:rsid w:val="5B1F24B5"/>
    <w:rsid w:val="5B4D15C8"/>
    <w:rsid w:val="5BF63CC5"/>
    <w:rsid w:val="5BFF4433"/>
    <w:rsid w:val="5C007F65"/>
    <w:rsid w:val="5C126102"/>
    <w:rsid w:val="5C8D50E4"/>
    <w:rsid w:val="5D3C274B"/>
    <w:rsid w:val="5D791456"/>
    <w:rsid w:val="5E003D62"/>
    <w:rsid w:val="5E1F68D7"/>
    <w:rsid w:val="5E4044BD"/>
    <w:rsid w:val="5E705DCB"/>
    <w:rsid w:val="5E8401FB"/>
    <w:rsid w:val="5EF7101F"/>
    <w:rsid w:val="5F07564B"/>
    <w:rsid w:val="5F4E6098"/>
    <w:rsid w:val="5F7222BB"/>
    <w:rsid w:val="5FB4425C"/>
    <w:rsid w:val="60362333"/>
    <w:rsid w:val="606201E6"/>
    <w:rsid w:val="60697FB8"/>
    <w:rsid w:val="60AF6137"/>
    <w:rsid w:val="613C03DE"/>
    <w:rsid w:val="61462DFB"/>
    <w:rsid w:val="621C1918"/>
    <w:rsid w:val="623F09A5"/>
    <w:rsid w:val="625C33F1"/>
    <w:rsid w:val="628D3DA4"/>
    <w:rsid w:val="62B838E9"/>
    <w:rsid w:val="63094EAA"/>
    <w:rsid w:val="630A00B6"/>
    <w:rsid w:val="63D7301D"/>
    <w:rsid w:val="63EE6769"/>
    <w:rsid w:val="64194DB8"/>
    <w:rsid w:val="642A08DD"/>
    <w:rsid w:val="643C59BD"/>
    <w:rsid w:val="645517CB"/>
    <w:rsid w:val="64627E26"/>
    <w:rsid w:val="646576C3"/>
    <w:rsid w:val="64B12558"/>
    <w:rsid w:val="64B23FF7"/>
    <w:rsid w:val="64BA052F"/>
    <w:rsid w:val="64BF2583"/>
    <w:rsid w:val="64D06978"/>
    <w:rsid w:val="65306E8B"/>
    <w:rsid w:val="653213E8"/>
    <w:rsid w:val="654E5610"/>
    <w:rsid w:val="65515E7C"/>
    <w:rsid w:val="65EB2606"/>
    <w:rsid w:val="660151A6"/>
    <w:rsid w:val="662534DD"/>
    <w:rsid w:val="663E1F95"/>
    <w:rsid w:val="666A7B7A"/>
    <w:rsid w:val="667271DD"/>
    <w:rsid w:val="667F252F"/>
    <w:rsid w:val="668B029F"/>
    <w:rsid w:val="669B0E5B"/>
    <w:rsid w:val="66FE3D2F"/>
    <w:rsid w:val="67010850"/>
    <w:rsid w:val="67421DAD"/>
    <w:rsid w:val="675D12BD"/>
    <w:rsid w:val="67682AF0"/>
    <w:rsid w:val="67702FAE"/>
    <w:rsid w:val="67D960AC"/>
    <w:rsid w:val="681B6626"/>
    <w:rsid w:val="68256F83"/>
    <w:rsid w:val="68297553"/>
    <w:rsid w:val="68576345"/>
    <w:rsid w:val="68C9707A"/>
    <w:rsid w:val="68D95FDD"/>
    <w:rsid w:val="68EB103F"/>
    <w:rsid w:val="696854B0"/>
    <w:rsid w:val="69767930"/>
    <w:rsid w:val="69866080"/>
    <w:rsid w:val="699F1E7F"/>
    <w:rsid w:val="69B03CFA"/>
    <w:rsid w:val="69E40F19"/>
    <w:rsid w:val="6A39185B"/>
    <w:rsid w:val="6A675F83"/>
    <w:rsid w:val="6A73501D"/>
    <w:rsid w:val="6A9B43DC"/>
    <w:rsid w:val="6AAB470A"/>
    <w:rsid w:val="6AB147A8"/>
    <w:rsid w:val="6AEF027C"/>
    <w:rsid w:val="6B0D2907"/>
    <w:rsid w:val="6B5234EB"/>
    <w:rsid w:val="6B795CEE"/>
    <w:rsid w:val="6B9E0A74"/>
    <w:rsid w:val="6BCA59E9"/>
    <w:rsid w:val="6C0438E3"/>
    <w:rsid w:val="6C583A0F"/>
    <w:rsid w:val="6C992243"/>
    <w:rsid w:val="6D3E470F"/>
    <w:rsid w:val="6D635D39"/>
    <w:rsid w:val="6D860509"/>
    <w:rsid w:val="6DD356FC"/>
    <w:rsid w:val="6E0D025E"/>
    <w:rsid w:val="6EB278CA"/>
    <w:rsid w:val="6EBB1504"/>
    <w:rsid w:val="6EC072FB"/>
    <w:rsid w:val="6ED50C70"/>
    <w:rsid w:val="6EE454D6"/>
    <w:rsid w:val="6EFC2503"/>
    <w:rsid w:val="6F0F2C4A"/>
    <w:rsid w:val="6F1075EF"/>
    <w:rsid w:val="6F5C1B63"/>
    <w:rsid w:val="6F701029"/>
    <w:rsid w:val="6F793460"/>
    <w:rsid w:val="701F7105"/>
    <w:rsid w:val="706B037C"/>
    <w:rsid w:val="70F108FE"/>
    <w:rsid w:val="710220D6"/>
    <w:rsid w:val="712C530F"/>
    <w:rsid w:val="71A52920"/>
    <w:rsid w:val="71BD1AA5"/>
    <w:rsid w:val="71BD4F2C"/>
    <w:rsid w:val="71D54B82"/>
    <w:rsid w:val="71DC542C"/>
    <w:rsid w:val="72171A52"/>
    <w:rsid w:val="72433DDE"/>
    <w:rsid w:val="72DE211B"/>
    <w:rsid w:val="73671467"/>
    <w:rsid w:val="73940CC6"/>
    <w:rsid w:val="73D51888"/>
    <w:rsid w:val="73F82D3F"/>
    <w:rsid w:val="747834EA"/>
    <w:rsid w:val="748B70E8"/>
    <w:rsid w:val="748F7DB4"/>
    <w:rsid w:val="74DA4CAF"/>
    <w:rsid w:val="74DB2F67"/>
    <w:rsid w:val="754C32EF"/>
    <w:rsid w:val="7568637B"/>
    <w:rsid w:val="759C3E88"/>
    <w:rsid w:val="75EA23D0"/>
    <w:rsid w:val="76092635"/>
    <w:rsid w:val="762F0C47"/>
    <w:rsid w:val="76371D16"/>
    <w:rsid w:val="76A81529"/>
    <w:rsid w:val="770E0228"/>
    <w:rsid w:val="771963FE"/>
    <w:rsid w:val="77456AFF"/>
    <w:rsid w:val="77A03982"/>
    <w:rsid w:val="78870772"/>
    <w:rsid w:val="78D85046"/>
    <w:rsid w:val="790908D6"/>
    <w:rsid w:val="79213C3F"/>
    <w:rsid w:val="79496500"/>
    <w:rsid w:val="7A2001DD"/>
    <w:rsid w:val="7A2710AE"/>
    <w:rsid w:val="7A4E4B3A"/>
    <w:rsid w:val="7A6C03CC"/>
    <w:rsid w:val="7AC9071F"/>
    <w:rsid w:val="7AD43E56"/>
    <w:rsid w:val="7ADE75F7"/>
    <w:rsid w:val="7BE74AEF"/>
    <w:rsid w:val="7C48756D"/>
    <w:rsid w:val="7C646FE2"/>
    <w:rsid w:val="7C6B2984"/>
    <w:rsid w:val="7C80108C"/>
    <w:rsid w:val="7C851C11"/>
    <w:rsid w:val="7D5746C3"/>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4">
    <w:name w:val="heading 1"/>
    <w:basedOn w:val="1"/>
    <w:next w:val="1"/>
    <w:qFormat/>
    <w:uiPriority w:val="9"/>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paragraph" w:styleId="6">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20">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2">
    <w:name w:val="Body Text"/>
    <w:basedOn w:val="1"/>
    <w:next w:val="3"/>
    <w:link w:val="33"/>
    <w:unhideWhenUsed/>
    <w:qFormat/>
    <w:uiPriority w:val="99"/>
    <w:pPr>
      <w:spacing w:after="120"/>
    </w:pPr>
  </w:style>
  <w:style w:type="paragraph" w:styleId="3">
    <w:name w:val="Body Text First Indent"/>
    <w:basedOn w:val="2"/>
    <w:qFormat/>
    <w:uiPriority w:val="0"/>
    <w:pPr>
      <w:spacing w:after="120" w:line="240" w:lineRule="auto"/>
      <w:ind w:firstLine="420" w:firstLineChars="100"/>
    </w:pPr>
    <w:rPr>
      <w:rFonts w:ascii="Times New Roman"/>
      <w:sz w:val="30"/>
    </w:rPr>
  </w:style>
  <w:style w:type="paragraph" w:styleId="7">
    <w:name w:val="Normal Indent"/>
    <w:basedOn w:val="1"/>
    <w:qFormat/>
    <w:uiPriority w:val="0"/>
    <w:pPr>
      <w:ind w:firstLine="420" w:firstLineChars="200"/>
    </w:pPr>
  </w:style>
  <w:style w:type="paragraph" w:styleId="8">
    <w:name w:val="annotation text"/>
    <w:basedOn w:val="1"/>
    <w:unhideWhenUsed/>
    <w:qFormat/>
    <w:uiPriority w:val="0"/>
    <w:pPr>
      <w:jc w:val="left"/>
    </w:pPr>
  </w:style>
  <w:style w:type="paragraph" w:styleId="9">
    <w:name w:val="Body Text 3"/>
    <w:basedOn w:val="1"/>
    <w:qFormat/>
    <w:uiPriority w:val="0"/>
    <w:rPr>
      <w:rFonts w:ascii="宋体"/>
      <w:kern w:val="0"/>
      <w:sz w:val="24"/>
    </w:rPr>
  </w:style>
  <w:style w:type="paragraph" w:styleId="10">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1">
    <w:name w:val="Plain Text"/>
    <w:basedOn w:val="1"/>
    <w:qFormat/>
    <w:uiPriority w:val="0"/>
    <w:rPr>
      <w:rFonts w:hAnsi="Courier New" w:cs="Times New Roman"/>
      <w:kern w:val="2"/>
      <w:sz w:val="21"/>
      <w:szCs w:val="20"/>
    </w:rPr>
  </w:style>
  <w:style w:type="paragraph" w:styleId="12">
    <w:name w:val="Date"/>
    <w:basedOn w:val="1"/>
    <w:next w:val="1"/>
    <w:qFormat/>
    <w:uiPriority w:val="0"/>
    <w:pPr>
      <w:autoSpaceDE w:val="0"/>
      <w:autoSpaceDN w:val="0"/>
      <w:adjustRightInd w:val="0"/>
      <w:textAlignment w:val="baseline"/>
    </w:pPr>
    <w:rPr>
      <w:rFonts w:ascii="宋体" w:eastAsia="宋体"/>
      <w:kern w:val="0"/>
      <w:sz w:val="28"/>
    </w:rPr>
  </w:style>
  <w:style w:type="paragraph" w:styleId="13">
    <w:name w:val="footer"/>
    <w:basedOn w:val="1"/>
    <w:link w:val="25"/>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4">
    <w:name w:val="header"/>
    <w:basedOn w:val="1"/>
    <w:link w:val="24"/>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5">
    <w:name w:val="toc 1"/>
    <w:basedOn w:val="1"/>
    <w:next w:val="1"/>
    <w:qFormat/>
    <w:uiPriority w:val="39"/>
    <w:pPr>
      <w:spacing w:before="120" w:after="120"/>
      <w:jc w:val="left"/>
    </w:pPr>
    <w:rPr>
      <w:rFonts w:ascii="Calibri" w:hAnsi="Calibri" w:eastAsia="宋体" w:cs="Calibri"/>
      <w:b/>
      <w:bCs/>
      <w:caps/>
      <w:sz w:val="20"/>
    </w:rPr>
  </w:style>
  <w:style w:type="paragraph" w:styleId="16">
    <w:name w:val="toc 2"/>
    <w:basedOn w:val="1"/>
    <w:next w:val="1"/>
    <w:unhideWhenUsed/>
    <w:qFormat/>
    <w:uiPriority w:val="39"/>
    <w:pPr>
      <w:spacing w:after="156"/>
      <w:ind w:left="480" w:leftChars="200"/>
    </w:pPr>
  </w:style>
  <w:style w:type="paragraph" w:styleId="17">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0"/>
    <w:rPr>
      <w:sz w:val="21"/>
      <w:szCs w:val="21"/>
    </w:rPr>
  </w:style>
  <w:style w:type="character" w:customStyle="1" w:styleId="24">
    <w:name w:val="页眉 Char"/>
    <w:basedOn w:val="20"/>
    <w:link w:val="14"/>
    <w:qFormat/>
    <w:uiPriority w:val="99"/>
    <w:rPr>
      <w:sz w:val="18"/>
      <w:szCs w:val="18"/>
    </w:rPr>
  </w:style>
  <w:style w:type="character" w:customStyle="1" w:styleId="25">
    <w:name w:val="页脚 Char"/>
    <w:basedOn w:val="20"/>
    <w:link w:val="13"/>
    <w:qFormat/>
    <w:uiPriority w:val="99"/>
    <w:rPr>
      <w:sz w:val="18"/>
      <w:szCs w:val="18"/>
    </w:rPr>
  </w:style>
  <w:style w:type="paragraph" w:customStyle="1" w:styleId="26">
    <w:name w:val="Body text|21"/>
    <w:basedOn w:val="1"/>
    <w:link w:val="28"/>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7">
    <w:name w:val="Body text|2 + Spacing 4 pt"/>
    <w:basedOn w:val="28"/>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8">
    <w:name w:val="Body text|2_"/>
    <w:basedOn w:val="20"/>
    <w:link w:val="26"/>
    <w:qFormat/>
    <w:uiPriority w:val="0"/>
    <w:rPr>
      <w:rFonts w:ascii="PMingLiU" w:hAnsi="PMingLiU" w:eastAsia="PMingLiU" w:cs="PMingLiU"/>
      <w:spacing w:val="30"/>
      <w:sz w:val="30"/>
      <w:szCs w:val="30"/>
      <w:u w:val="none"/>
    </w:rPr>
  </w:style>
  <w:style w:type="character" w:customStyle="1" w:styleId="29">
    <w:name w:val="Body text|2 + Spacing 0 pt"/>
    <w:basedOn w:val="28"/>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30">
    <w:name w:val="List Paragraph1"/>
    <w:basedOn w:val="1"/>
    <w:qFormat/>
    <w:uiPriority w:val="99"/>
    <w:pPr>
      <w:ind w:firstLine="420" w:firstLineChars="200"/>
    </w:pPr>
    <w:rPr>
      <w:rFonts w:asciiTheme="minorHAnsi" w:hAnsiTheme="minorHAnsi" w:cstheme="minorBidi"/>
      <w:szCs w:val="22"/>
    </w:rPr>
  </w:style>
  <w:style w:type="paragraph" w:customStyle="1" w:styleId="31">
    <w:name w:val="列出段落1"/>
    <w:basedOn w:val="1"/>
    <w:qFormat/>
    <w:uiPriority w:val="34"/>
    <w:pPr>
      <w:ind w:firstLine="420" w:firstLineChars="200"/>
    </w:pPr>
    <w:rPr>
      <w:rFonts w:cstheme="minorBidi"/>
      <w:szCs w:val="22"/>
    </w:rPr>
  </w:style>
  <w:style w:type="paragraph" w:customStyle="1" w:styleId="32">
    <w:name w:val="List Paragraph"/>
    <w:basedOn w:val="1"/>
    <w:unhideWhenUsed/>
    <w:qFormat/>
    <w:uiPriority w:val="34"/>
    <w:pPr>
      <w:ind w:firstLine="420" w:firstLineChars="200"/>
    </w:pPr>
    <w:rPr>
      <w:rFonts w:eastAsia="宋体"/>
      <w:szCs w:val="24"/>
    </w:rPr>
  </w:style>
  <w:style w:type="character" w:customStyle="1" w:styleId="33">
    <w:name w:val="正文文本 Char"/>
    <w:basedOn w:val="20"/>
    <w:link w:val="2"/>
    <w:semiHidden/>
    <w:qFormat/>
    <w:uiPriority w:val="99"/>
    <w:rPr>
      <w:rFonts w:ascii="Times New Roman" w:hAnsi="Times New Roman" w:cs="Times New Roman"/>
      <w:kern w:val="2"/>
      <w:sz w:val="21"/>
      <w:szCs w:val="21"/>
    </w:rPr>
  </w:style>
  <w:style w:type="paragraph" w:customStyle="1" w:styleId="34">
    <w:name w:val="样式 标题 2 + Times New Roman 四号 非加粗 段前: 5 磅 段后: 0 磅 行距: 固定值 20..."/>
    <w:basedOn w:val="5"/>
    <w:qFormat/>
    <w:uiPriority w:val="0"/>
    <w:pPr>
      <w:spacing w:before="100" w:after="0" w:line="400" w:lineRule="exact"/>
    </w:pPr>
    <w:rPr>
      <w:rFonts w:ascii="Times New Roman" w:hAnsi="Times New Roman" w:eastAsia="黑体" w:cs="宋体"/>
      <w:b w:val="0"/>
      <w:bCs w:val="0"/>
      <w:sz w:val="28"/>
      <w:szCs w:val="20"/>
    </w:rPr>
  </w:style>
  <w:style w:type="paragraph" w:customStyle="1" w:styleId="35">
    <w:name w:val="列表段落1"/>
    <w:basedOn w:val="1"/>
    <w:unhideWhenUsed/>
    <w:qFormat/>
    <w:uiPriority w:val="34"/>
    <w:pPr>
      <w:ind w:firstLine="420" w:firstLineChars="200"/>
    </w:pPr>
    <w:rPr>
      <w:rFonts w:eastAsia="宋体"/>
    </w:rPr>
  </w:style>
  <w:style w:type="paragraph" w:customStyle="1" w:styleId="36">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7">
    <w:name w:val="段落正文"/>
    <w:basedOn w:val="1"/>
    <w:qFormat/>
    <w:uiPriority w:val="0"/>
    <w:pPr>
      <w:spacing w:line="360" w:lineRule="auto"/>
      <w:ind w:firstLine="480" w:firstLineChars="200"/>
    </w:pPr>
    <w:rPr>
      <w:rFonts w:ascii="宋体" w:hAnsi="宋体"/>
      <w:sz w:val="24"/>
    </w:rPr>
  </w:style>
  <w:style w:type="paragraph" w:customStyle="1" w:styleId="38">
    <w:name w:val="样式3"/>
    <w:basedOn w:val="6"/>
    <w:qFormat/>
    <w:uiPriority w:val="0"/>
    <w:pPr>
      <w:keepNext/>
      <w:keepLines/>
      <w:spacing w:before="120" w:after="120" w:line="480" w:lineRule="auto"/>
      <w:ind w:firstLine="0" w:firstLineChars="0"/>
    </w:pPr>
    <w:rPr>
      <w:sz w:val="30"/>
      <w:szCs w:val="32"/>
    </w:rPr>
  </w:style>
  <w:style w:type="paragraph" w:customStyle="1" w:styleId="39">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0">
    <w:name w:val="unnamed11"/>
    <w:qFormat/>
    <w:uiPriority w:val="0"/>
    <w:rPr>
      <w:sz w:val="18"/>
      <w:szCs w:val="18"/>
    </w:rPr>
  </w:style>
  <w:style w:type="paragraph" w:customStyle="1" w:styleId="41">
    <w:name w:val="_Style 97"/>
    <w:basedOn w:val="1"/>
    <w:next w:val="32"/>
    <w:qFormat/>
    <w:uiPriority w:val="0"/>
    <w:pPr>
      <w:ind w:firstLine="420" w:firstLineChars="200"/>
    </w:pPr>
  </w:style>
  <w:style w:type="paragraph" w:customStyle="1" w:styleId="42">
    <w:name w:val="表格正文居中"/>
    <w:basedOn w:val="1"/>
    <w:qFormat/>
    <w:uiPriority w:val="0"/>
    <w:pPr>
      <w:spacing w:line="0" w:lineRule="atLeast"/>
      <w:jc w:val="center"/>
    </w:pPr>
    <w:rPr>
      <w:rFonts w:ascii="Calibri" w:hAnsi="Calibri" w:eastAsia="宋体" w:cs="Times New Roman"/>
      <w:szCs w:val="24"/>
    </w:rPr>
  </w:style>
  <w:style w:type="paragraph" w:customStyle="1" w:styleId="43">
    <w:name w:val="!正文"/>
    <w:basedOn w:val="1"/>
    <w:qFormat/>
    <w:uiPriority w:val="0"/>
    <w:pPr>
      <w:spacing w:line="360" w:lineRule="auto"/>
    </w:pPr>
    <w:rPr>
      <w:sz w:val="24"/>
    </w:rPr>
  </w:style>
  <w:style w:type="paragraph" w:customStyle="1" w:styleId="44">
    <w:name w:val="列出段落2"/>
    <w:basedOn w:val="1"/>
    <w:unhideWhenUsed/>
    <w:qFormat/>
    <w:uiPriority w:val="34"/>
    <w:pPr>
      <w:ind w:firstLine="420" w:firstLineChars="200"/>
    </w:pPr>
    <w:rPr>
      <w:rFonts w:eastAsia="宋体"/>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18055</Words>
  <Characters>18740</Characters>
  <Lines>23</Lines>
  <Paragraphs>6</Paragraphs>
  <TotalTime>18</TotalTime>
  <ScaleCrop>false</ScaleCrop>
  <LinksUpToDate>false</LinksUpToDate>
  <CharactersWithSpaces>19669</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LIN</cp:lastModifiedBy>
  <cp:lastPrinted>2022-09-13T02:24:07Z</cp:lastPrinted>
  <dcterms:modified xsi:type="dcterms:W3CDTF">2022-09-13T02:41:18Z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68E2DCFCF39C4FC6B9C3047CF817853C</vt:lpwstr>
  </property>
</Properties>
</file>