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广东省</w:t>
      </w:r>
      <w:r>
        <w:rPr>
          <w:rFonts w:hint="eastAsia" w:ascii="宋体" w:hAnsi="宋体" w:eastAsia="宋体" w:cs="宋体"/>
          <w:b/>
          <w:bCs/>
          <w:sz w:val="44"/>
          <w:szCs w:val="44"/>
        </w:rPr>
        <w:t>江门市中级人民法院立案庭办公室采光改造项目</w:t>
      </w: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72"/>
          <w:szCs w:val="72"/>
          <w:lang w:val="en-US" w:eastAsia="zh-CN"/>
        </w:rPr>
      </w:pPr>
      <w:r>
        <w:rPr>
          <w:rFonts w:hint="eastAsia" w:ascii="宋体" w:hAnsi="宋体" w:eastAsia="宋体" w:cs="宋体"/>
          <w:b/>
          <w:bCs/>
          <w:sz w:val="72"/>
          <w:szCs w:val="72"/>
          <w:lang w:val="en-US" w:eastAsia="zh-CN"/>
        </w:rPr>
        <w:t>比</w:t>
      </w:r>
    </w:p>
    <w:p>
      <w:pPr>
        <w:jc w:val="both"/>
        <w:rPr>
          <w:rFonts w:hint="eastAsia" w:ascii="宋体" w:hAnsi="宋体" w:eastAsia="宋体" w:cs="宋体"/>
          <w:b/>
          <w:bCs/>
          <w:sz w:val="72"/>
          <w:szCs w:val="72"/>
          <w:lang w:val="en-US" w:eastAsia="zh-CN"/>
        </w:rPr>
      </w:pPr>
    </w:p>
    <w:p>
      <w:pPr>
        <w:jc w:val="center"/>
        <w:rPr>
          <w:rFonts w:hint="eastAsia" w:ascii="宋体" w:hAnsi="宋体" w:eastAsia="宋体" w:cs="宋体"/>
          <w:b/>
          <w:bCs/>
          <w:sz w:val="72"/>
          <w:szCs w:val="72"/>
          <w:lang w:val="en-US" w:eastAsia="zh-CN"/>
        </w:rPr>
      </w:pPr>
      <w:r>
        <w:rPr>
          <w:rFonts w:hint="eastAsia" w:ascii="宋体" w:hAnsi="宋体" w:eastAsia="宋体" w:cs="宋体"/>
          <w:b/>
          <w:bCs/>
          <w:sz w:val="72"/>
          <w:szCs w:val="72"/>
          <w:lang w:val="en-US" w:eastAsia="zh-CN"/>
        </w:rPr>
        <w:t>选</w:t>
      </w:r>
    </w:p>
    <w:p>
      <w:pPr>
        <w:jc w:val="both"/>
        <w:rPr>
          <w:rFonts w:hint="eastAsia" w:ascii="宋体" w:hAnsi="宋体" w:eastAsia="宋体" w:cs="宋体"/>
          <w:b/>
          <w:bCs/>
          <w:sz w:val="72"/>
          <w:szCs w:val="72"/>
          <w:lang w:val="en-US" w:eastAsia="zh-CN"/>
        </w:rPr>
      </w:pPr>
    </w:p>
    <w:p>
      <w:pPr>
        <w:jc w:val="center"/>
        <w:rPr>
          <w:rFonts w:hint="eastAsia" w:ascii="宋体" w:hAnsi="宋体" w:eastAsia="宋体" w:cs="宋体"/>
          <w:b/>
          <w:bCs/>
          <w:sz w:val="72"/>
          <w:szCs w:val="72"/>
          <w:lang w:val="en-US" w:eastAsia="zh-CN"/>
        </w:rPr>
      </w:pPr>
      <w:r>
        <w:rPr>
          <w:rFonts w:hint="eastAsia" w:ascii="宋体" w:hAnsi="宋体" w:eastAsia="宋体" w:cs="宋体"/>
          <w:b/>
          <w:bCs/>
          <w:sz w:val="72"/>
          <w:szCs w:val="72"/>
          <w:lang w:val="en-US" w:eastAsia="zh-CN"/>
        </w:rPr>
        <w:t>文</w:t>
      </w:r>
    </w:p>
    <w:p>
      <w:pPr>
        <w:jc w:val="both"/>
        <w:rPr>
          <w:rFonts w:hint="eastAsia" w:ascii="宋体" w:hAnsi="宋体" w:eastAsia="宋体" w:cs="宋体"/>
          <w:b/>
          <w:bCs/>
          <w:sz w:val="72"/>
          <w:szCs w:val="72"/>
          <w:lang w:val="en-US" w:eastAsia="zh-CN"/>
        </w:rPr>
      </w:pPr>
    </w:p>
    <w:p>
      <w:pPr>
        <w:jc w:val="center"/>
        <w:rPr>
          <w:rFonts w:hint="eastAsia" w:ascii="宋体" w:hAnsi="宋体" w:eastAsia="宋体" w:cs="宋体"/>
          <w:b/>
          <w:bCs/>
          <w:sz w:val="72"/>
          <w:szCs w:val="72"/>
          <w:lang w:val="en-US" w:eastAsia="zh-CN"/>
        </w:rPr>
      </w:pPr>
      <w:r>
        <w:rPr>
          <w:rFonts w:hint="eastAsia" w:ascii="宋体" w:hAnsi="宋体" w:eastAsia="宋体" w:cs="宋体"/>
          <w:b/>
          <w:bCs/>
          <w:sz w:val="72"/>
          <w:szCs w:val="72"/>
          <w:lang w:val="en-US" w:eastAsia="zh-CN"/>
        </w:rPr>
        <w:t>件</w:t>
      </w:r>
    </w:p>
    <w:p>
      <w:pPr>
        <w:jc w:val="left"/>
        <w:rPr>
          <w:rFonts w:hint="default" w:ascii="宋体" w:hAnsi="宋体" w:eastAsia="宋体" w:cs="宋体"/>
          <w:b/>
          <w:bCs/>
          <w:sz w:val="44"/>
          <w:szCs w:val="44"/>
          <w:lang w:val="en-US" w:eastAsia="zh-CN"/>
        </w:rPr>
      </w:pPr>
    </w:p>
    <w:p>
      <w:pPr>
        <w:jc w:val="left"/>
        <w:rPr>
          <w:rFonts w:hint="default" w:ascii="宋体" w:hAnsi="宋体" w:eastAsia="宋体" w:cs="宋体"/>
          <w:b/>
          <w:bCs/>
          <w:sz w:val="44"/>
          <w:szCs w:val="44"/>
          <w:lang w:val="en-US" w:eastAsia="zh-CN"/>
        </w:rPr>
      </w:pPr>
    </w:p>
    <w:p>
      <w:pPr>
        <w:rPr>
          <w:rFonts w:hint="default"/>
          <w:b/>
          <w:bCs/>
          <w:sz w:val="44"/>
          <w:szCs w:val="44"/>
          <w:lang w:val="en-US" w:eastAsia="zh-CN"/>
        </w:rPr>
      </w:pPr>
    </w:p>
    <w:p>
      <w:pPr>
        <w:rPr>
          <w:rFonts w:hint="eastAsia" w:ascii="宋体" w:hAnsi="宋体" w:eastAsia="宋体" w:cs="宋体"/>
          <w:b/>
          <w:bCs/>
          <w:sz w:val="36"/>
          <w:szCs w:val="36"/>
          <w:lang w:val="en-US" w:eastAsia="zh-CN"/>
        </w:rPr>
      </w:pP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采购项目编号：20220905001BX</w:t>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中达通采（广东）信息科技有限公司</w:t>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2022年9月</w:t>
      </w:r>
    </w:p>
    <w:p>
      <w:pPr>
        <w:jc w:val="left"/>
        <w:rPr>
          <w:rFonts w:hint="eastAsia" w:ascii="仿宋" w:hAnsi="仿宋" w:eastAsia="仿宋" w:cs="仿宋"/>
          <w:b w:val="0"/>
          <w:bCs w:val="0"/>
          <w:sz w:val="24"/>
          <w:szCs w:val="24"/>
          <w:lang w:val="en-US" w:eastAsia="zh-CN"/>
        </w:rPr>
      </w:pPr>
    </w:p>
    <w:p>
      <w:pPr>
        <w:jc w:val="left"/>
        <w:rPr>
          <w:rFonts w:hint="eastAsia" w:ascii="仿宋" w:hAnsi="仿宋" w:eastAsia="仿宋" w:cs="仿宋"/>
          <w:b w:val="0"/>
          <w:bCs w:val="0"/>
          <w:sz w:val="24"/>
          <w:szCs w:val="24"/>
          <w:lang w:val="en-US" w:eastAsia="zh-CN"/>
        </w:rPr>
      </w:pPr>
    </w:p>
    <w:p>
      <w:pPr>
        <w:jc w:val="left"/>
        <w:rPr>
          <w:rFonts w:hint="eastAsia" w:ascii="仿宋" w:hAnsi="仿宋" w:eastAsia="仿宋" w:cs="仿宋"/>
          <w:b w:val="0"/>
          <w:bCs w:val="0"/>
          <w:sz w:val="24"/>
          <w:szCs w:val="24"/>
          <w:lang w:val="en-US" w:eastAsia="zh-CN"/>
        </w:rPr>
      </w:pPr>
    </w:p>
    <w:p>
      <w:pPr>
        <w:jc w:val="left"/>
        <w:rPr>
          <w:rFonts w:hint="eastAsia" w:ascii="仿宋" w:hAnsi="仿宋" w:eastAsia="仿宋" w:cs="仿宋"/>
          <w:b w:val="0"/>
          <w:bCs w:val="0"/>
          <w:sz w:val="24"/>
          <w:szCs w:val="24"/>
          <w:lang w:val="en-US" w:eastAsia="zh-CN"/>
        </w:rPr>
      </w:pPr>
    </w:p>
    <w:p>
      <w:pPr>
        <w:jc w:val="center"/>
        <w:rPr>
          <w:rFonts w:hint="eastAsia" w:ascii="仿宋" w:hAnsi="仿宋" w:eastAsia="仿宋" w:cs="仿宋"/>
          <w:b/>
          <w:bCs/>
          <w:sz w:val="44"/>
          <w:szCs w:val="44"/>
          <w:lang w:val="en-US" w:eastAsia="zh-CN"/>
        </w:rPr>
        <w:sectPr>
          <w:pgSz w:w="11907" w:h="16840"/>
          <w:pgMar w:top="1440" w:right="1440" w:bottom="1440" w:left="1440" w:header="851" w:footer="992" w:gutter="0"/>
          <w:pgBorders>
            <w:top w:val="none" w:sz="0" w:space="0"/>
            <w:left w:val="none" w:sz="0" w:space="0"/>
            <w:bottom w:val="none" w:sz="0" w:space="0"/>
            <w:right w:val="none" w:sz="0" w:space="0"/>
          </w:pgBorders>
          <w:cols w:space="720" w:num="1"/>
          <w:docGrid w:linePitch="410" w:charSpace="-6144"/>
        </w:sectPr>
      </w:pPr>
    </w:p>
    <w:p>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第一部分：比选邀请函</w:t>
      </w:r>
    </w:p>
    <w:p>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中达通采（广东）信息科技有限公司（以下简称“中达通采”）受广东省江门市中级人民法院（以下简称“采购人”）的委托，组织开展</w:t>
      </w:r>
      <w:r>
        <w:rPr>
          <w:rFonts w:hint="eastAsia" w:ascii="仿宋" w:hAnsi="仿宋" w:eastAsia="仿宋" w:cs="仿宋"/>
          <w:sz w:val="28"/>
          <w:szCs w:val="36"/>
          <w:lang w:val="en-US" w:eastAsia="zh-CN"/>
        </w:rPr>
        <w:t>广东省</w:t>
      </w:r>
      <w:r>
        <w:rPr>
          <w:rFonts w:hint="eastAsia" w:ascii="仿宋" w:hAnsi="仿宋" w:eastAsia="仿宋" w:cs="仿宋"/>
          <w:sz w:val="28"/>
          <w:szCs w:val="36"/>
        </w:rPr>
        <w:t>江门市中级人民法院立案庭办公室采光改造项目</w:t>
      </w:r>
      <w:r>
        <w:rPr>
          <w:rFonts w:hint="eastAsia" w:ascii="仿宋" w:hAnsi="仿宋" w:eastAsia="仿宋" w:cs="仿宋"/>
          <w:b w:val="0"/>
          <w:bCs w:val="0"/>
          <w:sz w:val="28"/>
          <w:szCs w:val="28"/>
          <w:lang w:val="en-US" w:eastAsia="zh-CN"/>
        </w:rPr>
        <w:t>进行公开比选，现邀请合资格的供应商提供密封相应文件参加比选。相关事宜通知如下：</w:t>
      </w:r>
    </w:p>
    <w:p>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w:t>
      </w:r>
    </w:p>
    <w:p>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一、项目概况</w:t>
      </w:r>
    </w:p>
    <w:p>
      <w:pPr>
        <w:ind w:firstLine="560" w:firstLineChars="200"/>
        <w:jc w:val="left"/>
        <w:rPr>
          <w:rFonts w:ascii="仿宋" w:hAnsi="仿宋" w:eastAsia="仿宋" w:cs="仿宋"/>
          <w:sz w:val="28"/>
          <w:szCs w:val="36"/>
        </w:rPr>
      </w:pPr>
      <w:r>
        <w:rPr>
          <w:rFonts w:hint="eastAsia" w:ascii="仿宋" w:hAnsi="仿宋" w:eastAsia="仿宋" w:cs="仿宋"/>
          <w:sz w:val="28"/>
          <w:szCs w:val="36"/>
        </w:rPr>
        <w:t>1、项目名称：</w:t>
      </w:r>
      <w:r>
        <w:rPr>
          <w:rFonts w:hint="eastAsia" w:ascii="仿宋" w:hAnsi="仿宋" w:eastAsia="仿宋" w:cs="仿宋"/>
          <w:sz w:val="28"/>
          <w:szCs w:val="36"/>
          <w:lang w:val="en-US" w:eastAsia="zh-CN"/>
        </w:rPr>
        <w:t>广东省</w:t>
      </w:r>
      <w:r>
        <w:rPr>
          <w:rFonts w:hint="eastAsia" w:ascii="仿宋" w:hAnsi="仿宋" w:eastAsia="仿宋" w:cs="仿宋"/>
          <w:sz w:val="28"/>
          <w:szCs w:val="36"/>
        </w:rPr>
        <w:t>江门市中级人民法院立案庭办公室采光改造项目</w:t>
      </w:r>
    </w:p>
    <w:p>
      <w:pPr>
        <w:ind w:firstLine="560" w:firstLineChars="200"/>
        <w:jc w:val="left"/>
        <w:rPr>
          <w:rFonts w:hint="default" w:ascii="仿宋" w:hAnsi="仿宋" w:eastAsia="仿宋" w:cs="仿宋"/>
          <w:sz w:val="28"/>
          <w:szCs w:val="36"/>
          <w:lang w:val="en-US" w:eastAsia="zh-CN"/>
        </w:rPr>
      </w:pPr>
      <w:r>
        <w:rPr>
          <w:rFonts w:hint="eastAsia" w:ascii="仿宋" w:hAnsi="仿宋" w:eastAsia="仿宋" w:cs="仿宋"/>
          <w:sz w:val="28"/>
          <w:szCs w:val="36"/>
        </w:rPr>
        <w:t>2、项目编号：</w:t>
      </w:r>
      <w:r>
        <w:rPr>
          <w:rFonts w:hint="eastAsia" w:ascii="仿宋" w:hAnsi="仿宋" w:eastAsia="仿宋" w:cs="仿宋"/>
          <w:sz w:val="28"/>
          <w:szCs w:val="36"/>
          <w:lang w:val="en-US" w:eastAsia="zh-CN"/>
        </w:rPr>
        <w:t>20220905001BX</w:t>
      </w:r>
    </w:p>
    <w:p>
      <w:pPr>
        <w:ind w:firstLine="560" w:firstLineChars="200"/>
        <w:jc w:val="left"/>
        <w:rPr>
          <w:rFonts w:hint="default" w:ascii="仿宋" w:hAnsi="仿宋" w:eastAsia="仿宋" w:cs="仿宋"/>
          <w:b w:val="0"/>
          <w:bCs w:val="0"/>
          <w:color w:val="auto"/>
          <w:sz w:val="28"/>
          <w:szCs w:val="36"/>
          <w:lang w:val="en-US" w:eastAsia="zh-CN"/>
        </w:rPr>
      </w:pPr>
      <w:r>
        <w:rPr>
          <w:rFonts w:hint="eastAsia" w:ascii="仿宋" w:hAnsi="仿宋" w:eastAsia="仿宋" w:cs="仿宋"/>
          <w:sz w:val="28"/>
          <w:szCs w:val="36"/>
        </w:rPr>
        <w:t>3、公告期限：</w:t>
      </w:r>
      <w:r>
        <w:rPr>
          <w:rFonts w:hint="eastAsia" w:ascii="仿宋" w:hAnsi="仿宋" w:eastAsia="仿宋" w:cs="仿宋"/>
          <w:color w:val="auto"/>
          <w:sz w:val="28"/>
          <w:szCs w:val="36"/>
        </w:rPr>
        <w:t>2022年09月0</w:t>
      </w:r>
      <w:r>
        <w:rPr>
          <w:rFonts w:hint="eastAsia" w:ascii="仿宋" w:hAnsi="仿宋" w:eastAsia="仿宋" w:cs="仿宋"/>
          <w:color w:val="auto"/>
          <w:sz w:val="28"/>
          <w:szCs w:val="36"/>
          <w:lang w:val="en-US" w:eastAsia="zh-CN"/>
        </w:rPr>
        <w:t>7</w:t>
      </w:r>
      <w:r>
        <w:rPr>
          <w:rFonts w:hint="eastAsia" w:ascii="仿宋" w:hAnsi="仿宋" w:eastAsia="仿宋" w:cs="仿宋"/>
          <w:color w:val="auto"/>
          <w:sz w:val="28"/>
          <w:szCs w:val="36"/>
        </w:rPr>
        <w:t>日至</w:t>
      </w:r>
      <w:r>
        <w:rPr>
          <w:rFonts w:hint="eastAsia" w:ascii="仿宋" w:hAnsi="仿宋" w:eastAsia="仿宋" w:cs="仿宋"/>
          <w:b w:val="0"/>
          <w:bCs w:val="0"/>
          <w:color w:val="auto"/>
          <w:sz w:val="28"/>
          <w:szCs w:val="36"/>
          <w:lang w:val="en-US" w:eastAsia="zh-CN"/>
        </w:rPr>
        <w:t>2022年09月13日</w:t>
      </w:r>
    </w:p>
    <w:p>
      <w:pPr>
        <w:ind w:left="559" w:leftChars="266" w:firstLine="0" w:firstLineChars="0"/>
        <w:jc w:val="left"/>
        <w:rPr>
          <w:rFonts w:hint="eastAsia" w:ascii="仿宋" w:hAnsi="仿宋" w:eastAsia="仿宋" w:cs="仿宋"/>
          <w:b w:val="0"/>
          <w:bCs w:val="0"/>
          <w:color w:val="auto"/>
          <w:sz w:val="28"/>
          <w:szCs w:val="36"/>
          <w:lang w:val="en-US" w:eastAsia="zh-CN"/>
        </w:rPr>
      </w:pPr>
      <w:r>
        <w:rPr>
          <w:rFonts w:hint="eastAsia" w:ascii="仿宋" w:hAnsi="仿宋" w:eastAsia="仿宋" w:cs="仿宋"/>
          <w:b w:val="0"/>
          <w:bCs w:val="0"/>
          <w:color w:val="auto"/>
          <w:sz w:val="28"/>
          <w:szCs w:val="36"/>
        </w:rPr>
        <w:t>4、项目最高限价：人民币</w:t>
      </w:r>
      <w:r>
        <w:rPr>
          <w:rFonts w:hint="eastAsia" w:ascii="仿宋" w:hAnsi="仿宋" w:eastAsia="仿宋" w:cs="仿宋"/>
          <w:b w:val="0"/>
          <w:bCs w:val="0"/>
          <w:color w:val="auto"/>
          <w:sz w:val="28"/>
          <w:szCs w:val="36"/>
          <w:lang w:val="en-US" w:eastAsia="zh-CN"/>
        </w:rPr>
        <w:t>贰拾伍万伍仟叁佰壹拾壹元柒角玖分（255311.79元）</w:t>
      </w:r>
    </w:p>
    <w:p>
      <w:pPr>
        <w:ind w:firstLine="560" w:firstLineChars="200"/>
        <w:jc w:val="left"/>
        <w:rPr>
          <w:rFonts w:hint="eastAsia" w:ascii="仿宋" w:hAnsi="仿宋" w:eastAsia="仿宋" w:cs="仿宋"/>
          <w:b w:val="0"/>
          <w:bCs w:val="0"/>
          <w:color w:val="auto"/>
          <w:sz w:val="28"/>
          <w:szCs w:val="36"/>
        </w:rPr>
      </w:pPr>
      <w:r>
        <w:rPr>
          <w:rFonts w:hint="eastAsia" w:ascii="仿宋" w:hAnsi="仿宋" w:eastAsia="仿宋" w:cs="仿宋"/>
          <w:b w:val="0"/>
          <w:bCs w:val="0"/>
          <w:color w:val="auto"/>
          <w:sz w:val="28"/>
          <w:szCs w:val="36"/>
        </w:rPr>
        <w:t>5、项目改造内容：</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848"/>
        <w:gridCol w:w="1551"/>
        <w:gridCol w:w="2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jc w:val="left"/>
              <w:rPr>
                <w:rFonts w:hint="default" w:ascii="仿宋" w:hAnsi="仿宋" w:eastAsia="仿宋" w:cs="仿宋"/>
                <w:b w:val="0"/>
                <w:bCs w:val="0"/>
                <w:color w:val="auto"/>
                <w:sz w:val="21"/>
                <w:szCs w:val="24"/>
                <w:vertAlign w:val="baseline"/>
                <w:lang w:val="en-US" w:eastAsia="zh-CN"/>
              </w:rPr>
            </w:pPr>
            <w:r>
              <w:rPr>
                <w:rFonts w:hint="eastAsia" w:ascii="仿宋" w:hAnsi="仿宋" w:eastAsia="仿宋" w:cs="仿宋"/>
                <w:b w:val="0"/>
                <w:bCs w:val="0"/>
                <w:color w:val="auto"/>
                <w:sz w:val="21"/>
                <w:szCs w:val="24"/>
                <w:vertAlign w:val="baseline"/>
                <w:lang w:val="en-US" w:eastAsia="zh-CN"/>
              </w:rPr>
              <w:t>序号</w:t>
            </w:r>
          </w:p>
        </w:tc>
        <w:tc>
          <w:tcPr>
            <w:tcW w:w="3848" w:type="dxa"/>
          </w:tcPr>
          <w:p>
            <w:pPr>
              <w:jc w:val="center"/>
              <w:rPr>
                <w:rFonts w:hint="default" w:ascii="仿宋" w:hAnsi="仿宋" w:eastAsia="仿宋" w:cs="仿宋"/>
                <w:b w:val="0"/>
                <w:bCs w:val="0"/>
                <w:color w:val="auto"/>
                <w:sz w:val="21"/>
                <w:szCs w:val="24"/>
                <w:vertAlign w:val="baseline"/>
                <w:lang w:val="en-US" w:eastAsia="zh-CN"/>
              </w:rPr>
            </w:pPr>
            <w:r>
              <w:rPr>
                <w:rFonts w:hint="eastAsia" w:ascii="仿宋" w:hAnsi="仿宋" w:eastAsia="仿宋" w:cs="仿宋"/>
                <w:b w:val="0"/>
                <w:bCs w:val="0"/>
                <w:color w:val="auto"/>
                <w:sz w:val="21"/>
                <w:szCs w:val="24"/>
                <w:vertAlign w:val="baseline"/>
                <w:lang w:val="en-US" w:eastAsia="zh-CN"/>
              </w:rPr>
              <w:t>项目名称</w:t>
            </w:r>
          </w:p>
        </w:tc>
        <w:tc>
          <w:tcPr>
            <w:tcW w:w="1551" w:type="dxa"/>
          </w:tcPr>
          <w:p>
            <w:pPr>
              <w:jc w:val="center"/>
              <w:rPr>
                <w:rFonts w:hint="default" w:ascii="仿宋" w:hAnsi="仿宋" w:eastAsia="仿宋" w:cs="仿宋"/>
                <w:b w:val="0"/>
                <w:bCs w:val="0"/>
                <w:color w:val="auto"/>
                <w:sz w:val="21"/>
                <w:szCs w:val="24"/>
                <w:vertAlign w:val="baseline"/>
                <w:lang w:val="en-US" w:eastAsia="zh-CN"/>
              </w:rPr>
            </w:pPr>
            <w:r>
              <w:rPr>
                <w:rFonts w:hint="eastAsia" w:ascii="仿宋" w:hAnsi="仿宋" w:eastAsia="仿宋" w:cs="仿宋"/>
                <w:b w:val="0"/>
                <w:bCs w:val="0"/>
                <w:color w:val="auto"/>
                <w:sz w:val="21"/>
                <w:szCs w:val="24"/>
                <w:vertAlign w:val="baseline"/>
                <w:lang w:val="en-US" w:eastAsia="zh-CN"/>
              </w:rPr>
              <w:t>数量（单位）</w:t>
            </w:r>
          </w:p>
        </w:tc>
        <w:tc>
          <w:tcPr>
            <w:tcW w:w="2589" w:type="dxa"/>
          </w:tcPr>
          <w:p>
            <w:pPr>
              <w:jc w:val="left"/>
              <w:rPr>
                <w:rFonts w:hint="default" w:ascii="仿宋" w:hAnsi="仿宋" w:eastAsia="仿宋" w:cs="仿宋"/>
                <w:b w:val="0"/>
                <w:bCs w:val="0"/>
                <w:color w:val="auto"/>
                <w:sz w:val="21"/>
                <w:szCs w:val="24"/>
                <w:vertAlign w:val="baseline"/>
                <w:lang w:val="en-US" w:eastAsia="zh-CN"/>
              </w:rPr>
            </w:pPr>
            <w:r>
              <w:rPr>
                <w:rFonts w:hint="eastAsia" w:ascii="仿宋" w:hAnsi="仿宋" w:eastAsia="仿宋" w:cs="仿宋"/>
                <w:b w:val="0"/>
                <w:bCs w:val="0"/>
                <w:color w:val="auto"/>
                <w:sz w:val="21"/>
                <w:szCs w:val="24"/>
                <w:vertAlign w:val="baseline"/>
                <w:lang w:val="en-US" w:eastAsia="zh-CN"/>
              </w:rPr>
              <w:t>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tcPr>
          <w:p>
            <w:pPr>
              <w:jc w:val="left"/>
              <w:rPr>
                <w:rFonts w:hint="default"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1-1</w:t>
            </w:r>
          </w:p>
        </w:tc>
        <w:tc>
          <w:tcPr>
            <w:tcW w:w="3848" w:type="dxa"/>
          </w:tcPr>
          <w:p>
            <w:pPr>
              <w:jc w:val="left"/>
              <w:rPr>
                <w:rFonts w:ascii="仿宋" w:hAnsi="仿宋" w:eastAsia="仿宋" w:cs="仿宋"/>
                <w:b w:val="0"/>
                <w:bCs w:val="0"/>
                <w:color w:val="auto"/>
                <w:sz w:val="21"/>
                <w:szCs w:val="21"/>
              </w:rPr>
            </w:pPr>
            <w:r>
              <w:rPr>
                <w:rFonts w:hint="eastAsia" w:ascii="仿宋" w:hAnsi="仿宋" w:eastAsia="仿宋" w:cs="仿宋"/>
                <w:b w:val="0"/>
                <w:bCs w:val="0"/>
                <w:color w:val="auto"/>
                <w:sz w:val="21"/>
                <w:szCs w:val="21"/>
                <w:lang w:val="en-US" w:eastAsia="zh-CN"/>
              </w:rPr>
              <w:t>广东省</w:t>
            </w:r>
            <w:r>
              <w:rPr>
                <w:rFonts w:hint="eastAsia" w:ascii="仿宋" w:hAnsi="仿宋" w:eastAsia="仿宋" w:cs="仿宋"/>
                <w:b w:val="0"/>
                <w:bCs w:val="0"/>
                <w:color w:val="auto"/>
                <w:sz w:val="21"/>
                <w:szCs w:val="21"/>
              </w:rPr>
              <w:t>江门市中级人民法院立案庭办公室采光改造项目</w:t>
            </w:r>
          </w:p>
          <w:p>
            <w:pPr>
              <w:jc w:val="left"/>
              <w:rPr>
                <w:rFonts w:hint="eastAsia" w:ascii="仿宋" w:hAnsi="仿宋" w:eastAsia="仿宋" w:cs="仿宋"/>
                <w:b w:val="0"/>
                <w:bCs w:val="0"/>
                <w:color w:val="auto"/>
                <w:sz w:val="21"/>
                <w:szCs w:val="21"/>
                <w:vertAlign w:val="baseline"/>
              </w:rPr>
            </w:pPr>
          </w:p>
        </w:tc>
        <w:tc>
          <w:tcPr>
            <w:tcW w:w="1551" w:type="dxa"/>
          </w:tcPr>
          <w:p>
            <w:pPr>
              <w:jc w:val="left"/>
              <w:rPr>
                <w:rFonts w:hint="default"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1.0000（批）</w:t>
            </w:r>
          </w:p>
        </w:tc>
        <w:tc>
          <w:tcPr>
            <w:tcW w:w="2589" w:type="dxa"/>
          </w:tcPr>
          <w:p>
            <w:pPr>
              <w:jc w:val="left"/>
              <w:rPr>
                <w:rFonts w:hint="default" w:ascii="仿宋" w:hAnsi="仿宋" w:eastAsia="仿宋" w:cs="仿宋"/>
                <w:b w:val="0"/>
                <w:bCs w:val="0"/>
                <w:color w:val="auto"/>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详见第二章</w:t>
            </w:r>
          </w:p>
        </w:tc>
      </w:tr>
    </w:tbl>
    <w:p>
      <w:pPr>
        <w:ind w:firstLine="560" w:firstLineChars="200"/>
        <w:jc w:val="left"/>
        <w:rPr>
          <w:rFonts w:hint="eastAsia" w:ascii="仿宋" w:hAnsi="仿宋" w:eastAsia="仿宋" w:cs="仿宋"/>
          <w:b w:val="0"/>
          <w:bCs w:val="0"/>
          <w:color w:val="auto"/>
          <w:sz w:val="28"/>
          <w:szCs w:val="36"/>
        </w:rPr>
      </w:pPr>
    </w:p>
    <w:p>
      <w:pPr>
        <w:ind w:firstLine="560" w:firstLineChars="200"/>
        <w:jc w:val="left"/>
        <w:rPr>
          <w:rFonts w:hint="eastAsia" w:ascii="仿宋" w:hAnsi="仿宋" w:eastAsia="仿宋" w:cs="仿宋"/>
          <w:sz w:val="28"/>
          <w:szCs w:val="36"/>
        </w:rPr>
      </w:pPr>
      <w:r>
        <w:rPr>
          <w:rFonts w:hint="eastAsia" w:ascii="仿宋" w:hAnsi="仿宋" w:eastAsia="仿宋" w:cs="仿宋"/>
          <w:sz w:val="28"/>
          <w:szCs w:val="36"/>
        </w:rPr>
        <w:t>详见</w:t>
      </w:r>
      <w:r>
        <w:rPr>
          <w:rFonts w:hint="eastAsia" w:ascii="仿宋" w:hAnsi="仿宋" w:eastAsia="仿宋" w:cs="仿宋"/>
          <w:sz w:val="28"/>
          <w:szCs w:val="36"/>
          <w:lang w:val="en-US" w:eastAsia="zh-CN"/>
        </w:rPr>
        <w:t>第二部分项目</w:t>
      </w:r>
      <w:r>
        <w:rPr>
          <w:rFonts w:hint="eastAsia" w:ascii="仿宋" w:hAnsi="仿宋" w:eastAsia="仿宋" w:cs="仿宋"/>
          <w:sz w:val="28"/>
          <w:szCs w:val="36"/>
        </w:rPr>
        <w:t>需求清单</w:t>
      </w:r>
    </w:p>
    <w:p>
      <w:pPr>
        <w:ind w:firstLine="560" w:firstLineChars="200"/>
        <w:jc w:val="left"/>
        <w:rPr>
          <w:rFonts w:hint="eastAsia" w:ascii="仿宋" w:hAnsi="仿宋" w:eastAsia="仿宋" w:cs="仿宋"/>
          <w:sz w:val="28"/>
          <w:szCs w:val="36"/>
        </w:rPr>
      </w:pPr>
    </w:p>
    <w:p>
      <w:pPr>
        <w:numPr>
          <w:ilvl w:val="0"/>
          <w:numId w:val="1"/>
        </w:numPr>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供应商资格要求</w:t>
      </w:r>
    </w:p>
    <w:p>
      <w:pPr>
        <w:numPr>
          <w:ilvl w:val="0"/>
          <w:numId w:val="2"/>
        </w:numPr>
        <w:ind w:left="560" w:leftChars="0" w:firstLine="0" w:firstLineChars="0"/>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供应商须是中华人民共和国境内注册的独立企业法人或其他组织，提供有效的营业执照复印件；</w:t>
      </w:r>
    </w:p>
    <w:p>
      <w:pPr>
        <w:numPr>
          <w:ilvl w:val="0"/>
          <w:numId w:val="2"/>
        </w:numPr>
        <w:ind w:left="560" w:leftChars="0" w:firstLine="0" w:firstLineChars="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供应商应具备《政府采购法》第二十二条规定的条件。（按报价函格式提供书面承诺）</w:t>
      </w:r>
      <w:r>
        <w:rPr>
          <w:rFonts w:hint="eastAsia" w:ascii="仿宋" w:hAnsi="仿宋" w:eastAsia="仿宋" w:cs="仿宋"/>
          <w:sz w:val="28"/>
          <w:szCs w:val="36"/>
          <w:lang w:val="en-US" w:eastAsia="zh-CN"/>
        </w:rPr>
        <w:t>；</w:t>
      </w:r>
    </w:p>
    <w:p>
      <w:pPr>
        <w:numPr>
          <w:ilvl w:val="0"/>
          <w:numId w:val="2"/>
        </w:numPr>
        <w:ind w:left="560" w:leftChars="0" w:firstLine="0" w:firstLineChars="0"/>
        <w:jc w:val="left"/>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供应商应具备有效期内</w:t>
      </w:r>
      <w:r>
        <w:rPr>
          <w:rFonts w:hint="eastAsia" w:ascii="仿宋" w:hAnsi="仿宋" w:eastAsia="仿宋" w:cs="仿宋"/>
          <w:color w:val="auto"/>
          <w:sz w:val="28"/>
          <w:szCs w:val="36"/>
          <w:lang w:val="en-US" w:eastAsia="zh-CN"/>
        </w:rPr>
        <w:t>建筑工程总承包三级</w:t>
      </w:r>
      <w:r>
        <w:rPr>
          <w:rFonts w:hint="default" w:ascii="仿宋" w:hAnsi="仿宋" w:eastAsia="仿宋" w:cs="仿宋"/>
          <w:color w:val="auto"/>
          <w:sz w:val="28"/>
          <w:szCs w:val="36"/>
          <w:lang w:val="en-US" w:eastAsia="zh-CN"/>
        </w:rPr>
        <w:t>（或以上）资质</w:t>
      </w:r>
      <w:r>
        <w:rPr>
          <w:rFonts w:hint="eastAsia" w:ascii="仿宋" w:hAnsi="仿宋" w:eastAsia="仿宋" w:cs="仿宋"/>
          <w:color w:val="auto"/>
          <w:sz w:val="28"/>
          <w:szCs w:val="36"/>
          <w:lang w:val="en-US" w:eastAsia="zh-CN"/>
        </w:rPr>
        <w:t>或建筑装饰装修工程专业承包二级（或以上）资质或建筑装饰装修工程设计与施工二级（或以上）资质</w:t>
      </w:r>
      <w:r>
        <w:rPr>
          <w:rFonts w:hint="default" w:ascii="仿宋" w:hAnsi="仿宋" w:eastAsia="仿宋" w:cs="仿宋"/>
          <w:color w:val="auto"/>
          <w:sz w:val="28"/>
          <w:szCs w:val="36"/>
          <w:lang w:val="en-US" w:eastAsia="zh-CN"/>
        </w:rPr>
        <w:t>，提供有效的资质证书复印件；</w:t>
      </w:r>
    </w:p>
    <w:p>
      <w:pPr>
        <w:numPr>
          <w:ilvl w:val="0"/>
          <w:numId w:val="2"/>
        </w:numPr>
        <w:ind w:left="560" w:leftChars="0" w:firstLine="0" w:firstLineChars="0"/>
        <w:jc w:val="left"/>
        <w:rPr>
          <w:rFonts w:hint="default" w:ascii="仿宋" w:hAnsi="仿宋" w:eastAsia="仿宋" w:cs="仿宋"/>
          <w:color w:val="auto"/>
          <w:sz w:val="28"/>
          <w:szCs w:val="36"/>
          <w:lang w:val="en-US" w:eastAsia="zh-CN"/>
        </w:rPr>
      </w:pPr>
      <w:r>
        <w:rPr>
          <w:rFonts w:hint="default" w:ascii="仿宋" w:hAnsi="仿宋" w:eastAsia="仿宋" w:cs="仿宋"/>
          <w:color w:val="auto"/>
          <w:sz w:val="28"/>
          <w:szCs w:val="36"/>
          <w:lang w:val="en-US" w:eastAsia="zh-CN"/>
        </w:rPr>
        <w:t>供应商应具备有效期内的安全生产许可证，提供有效的证书复印件；</w:t>
      </w:r>
    </w:p>
    <w:p>
      <w:pPr>
        <w:numPr>
          <w:ilvl w:val="0"/>
          <w:numId w:val="2"/>
        </w:numPr>
        <w:ind w:left="560" w:leftChars="0" w:firstLine="0" w:firstLineChars="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供应商必须是广东政府采购智慧云平台电子卖场-集采馆-定点集市中定点供应商库内装修工程类供应商（需要提供截图证明）；</w:t>
      </w:r>
    </w:p>
    <w:p>
      <w:pPr>
        <w:numPr>
          <w:ilvl w:val="0"/>
          <w:numId w:val="2"/>
        </w:numPr>
        <w:ind w:left="560" w:leftChars="0" w:firstLine="0" w:firstLineChars="0"/>
        <w:jc w:val="left"/>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本项目不接受联合体响应。</w:t>
      </w:r>
    </w:p>
    <w:p>
      <w:pPr>
        <w:numPr>
          <w:ilvl w:val="0"/>
          <w:numId w:val="0"/>
        </w:numPr>
        <w:jc w:val="left"/>
        <w:rPr>
          <w:rFonts w:hint="eastAsia" w:ascii="仿宋" w:hAnsi="仿宋" w:eastAsia="仿宋" w:cs="仿宋"/>
          <w:b w:val="0"/>
          <w:bCs w:val="0"/>
          <w:sz w:val="28"/>
          <w:szCs w:val="28"/>
          <w:lang w:val="en-US" w:eastAsia="zh-CN"/>
        </w:rPr>
      </w:pPr>
    </w:p>
    <w:p>
      <w:pPr>
        <w:numPr>
          <w:ilvl w:val="0"/>
          <w:numId w:val="1"/>
        </w:numPr>
        <w:ind w:left="0" w:leftChars="0" w:firstLine="0" w:firstLineChars="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提交比选材料要求</w:t>
      </w:r>
    </w:p>
    <w:p>
      <w:pPr>
        <w:numPr>
          <w:ilvl w:val="0"/>
          <w:numId w:val="0"/>
        </w:numPr>
        <w:ind w:leftChars="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1、供应商应提交包含但不限于如下材料(详见第四部分比选响应文件格式)：</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（1）报价函；</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（2）法定代表人证明书和授权委托书；</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（3）资格证明材料；</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（4）售后服务方案；</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（5）施工组织设计方案；</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（6）工期进度计划；</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（7）质量保证措施；</w:t>
      </w:r>
    </w:p>
    <w:p>
      <w:pPr>
        <w:numPr>
          <w:ilvl w:val="0"/>
          <w:numId w:val="0"/>
        </w:numPr>
        <w:ind w:leftChars="0" w:firstLine="280" w:firstLineChars="1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（8）其他供应商认为有必要提供的资料。</w:t>
      </w:r>
    </w:p>
    <w:p>
      <w:pPr>
        <w:numPr>
          <w:ilvl w:val="0"/>
          <w:numId w:val="0"/>
        </w:numPr>
        <w:ind w:leftChars="0"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提交比选材料采用A4纸印刷，并按格式由法定代表人或授权委托人签名并加盖单位公章，按书式装订成册，一式三份（正本一份，副本二份），电子文件一份（U盘形式提交）。所有比选材料装于信封袋或档案袋密封提交。</w:t>
      </w:r>
    </w:p>
    <w:p>
      <w:pPr>
        <w:numPr>
          <w:ilvl w:val="0"/>
          <w:numId w:val="0"/>
        </w:numPr>
        <w:jc w:val="left"/>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四、比选办法</w:t>
      </w:r>
    </w:p>
    <w:p>
      <w:pPr>
        <w:numPr>
          <w:ilvl w:val="0"/>
          <w:numId w:val="0"/>
        </w:numPr>
        <w:ind w:leftChars="0" w:firstLine="560" w:firstLineChars="200"/>
        <w:jc w:val="left"/>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本次比选采用综合评分法，详见第三部分评审办法。</w:t>
      </w:r>
    </w:p>
    <w:p>
      <w:pPr>
        <w:numPr>
          <w:ilvl w:val="0"/>
          <w:numId w:val="0"/>
        </w:numPr>
        <w:jc w:val="left"/>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五、有关费用</w:t>
      </w:r>
    </w:p>
    <w:p>
      <w:pPr>
        <w:numPr>
          <w:ilvl w:val="0"/>
          <w:numId w:val="0"/>
        </w:numPr>
        <w:ind w:leftChars="0" w:firstLine="560" w:firstLineChars="200"/>
        <w:jc w:val="left"/>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参与比选的供应商应承担所有与准备和参加比选有关的费用。不论结果如何，采购人和</w:t>
      </w:r>
      <w:r>
        <w:rPr>
          <w:rFonts w:hint="eastAsia" w:ascii="仿宋" w:hAnsi="仿宋" w:eastAsia="仿宋" w:cs="仿宋"/>
          <w:b w:val="0"/>
          <w:bCs w:val="0"/>
          <w:sz w:val="28"/>
          <w:szCs w:val="28"/>
          <w:lang w:val="en-US" w:eastAsia="zh-CN"/>
        </w:rPr>
        <w:t>项目组织方</w:t>
      </w:r>
      <w:r>
        <w:rPr>
          <w:rFonts w:hint="default" w:ascii="仿宋" w:hAnsi="仿宋" w:eastAsia="仿宋" w:cs="仿宋"/>
          <w:b w:val="0"/>
          <w:bCs w:val="0"/>
          <w:sz w:val="28"/>
          <w:szCs w:val="28"/>
          <w:lang w:val="en-US" w:eastAsia="zh-CN"/>
        </w:rPr>
        <w:t>均无义务和责任承担这些费用。</w:t>
      </w:r>
    </w:p>
    <w:p>
      <w:pPr>
        <w:numPr>
          <w:ilvl w:val="0"/>
          <w:numId w:val="0"/>
        </w:numPr>
        <w:ind w:leftChars="0" w:firstLine="560" w:firstLineChars="200"/>
        <w:jc w:val="left"/>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组织本次比选</w:t>
      </w:r>
      <w:r>
        <w:rPr>
          <w:rFonts w:hint="eastAsia" w:ascii="仿宋" w:hAnsi="仿宋" w:eastAsia="仿宋" w:cs="仿宋"/>
          <w:b w:val="0"/>
          <w:bCs w:val="0"/>
          <w:sz w:val="28"/>
          <w:szCs w:val="28"/>
          <w:lang w:val="en-US" w:eastAsia="zh-CN"/>
        </w:rPr>
        <w:t>组织</w:t>
      </w:r>
      <w:r>
        <w:rPr>
          <w:rFonts w:hint="default" w:ascii="仿宋" w:hAnsi="仿宋" w:eastAsia="仿宋" w:cs="仿宋"/>
          <w:b w:val="0"/>
          <w:bCs w:val="0"/>
          <w:sz w:val="28"/>
          <w:szCs w:val="28"/>
          <w:lang w:val="en-US" w:eastAsia="zh-CN"/>
        </w:rPr>
        <w:t>服务费人民币陆仟元（6000元）由中选供应商向</w:t>
      </w:r>
      <w:r>
        <w:rPr>
          <w:rFonts w:hint="eastAsia" w:ascii="仿宋" w:hAnsi="仿宋" w:eastAsia="仿宋" w:cs="仿宋"/>
          <w:b w:val="0"/>
          <w:bCs w:val="0"/>
          <w:sz w:val="28"/>
          <w:szCs w:val="28"/>
          <w:lang w:val="en-US" w:eastAsia="zh-CN"/>
        </w:rPr>
        <w:t>项目组织方</w:t>
      </w:r>
      <w:r>
        <w:rPr>
          <w:rFonts w:hint="default" w:ascii="仿宋" w:hAnsi="仿宋" w:eastAsia="仿宋" w:cs="仿宋"/>
          <w:b w:val="0"/>
          <w:bCs w:val="0"/>
          <w:sz w:val="28"/>
          <w:szCs w:val="28"/>
          <w:lang w:val="en-US" w:eastAsia="zh-CN"/>
        </w:rPr>
        <w:t>支付。</w:t>
      </w:r>
    </w:p>
    <w:p>
      <w:pPr>
        <w:numPr>
          <w:ilvl w:val="0"/>
          <w:numId w:val="0"/>
        </w:numPr>
        <w:ind w:leftChars="0"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组织费用缴纳：</w:t>
      </w:r>
    </w:p>
    <w:p>
      <w:pPr>
        <w:numPr>
          <w:ilvl w:val="0"/>
          <w:numId w:val="0"/>
        </w:numPr>
        <w:ind w:leftChars="0"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收款单位名称：中达通采（广东）信息科技有限公司</w:t>
      </w:r>
    </w:p>
    <w:p>
      <w:pPr>
        <w:numPr>
          <w:ilvl w:val="0"/>
          <w:numId w:val="0"/>
        </w:numPr>
        <w:ind w:leftChars="0" w:firstLine="560" w:firstLineChars="200"/>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开户行：中国农业银行股份有限公司江门西区支行</w:t>
      </w:r>
    </w:p>
    <w:p>
      <w:pPr>
        <w:numPr>
          <w:ilvl w:val="0"/>
          <w:numId w:val="0"/>
        </w:numPr>
        <w:ind w:leftChars="0" w:firstLine="560" w:firstLineChars="200"/>
        <w:jc w:val="lef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账号：44373301040012339</w:t>
      </w:r>
    </w:p>
    <w:p>
      <w:pPr>
        <w:numPr>
          <w:ilvl w:val="0"/>
          <w:numId w:val="0"/>
        </w:numPr>
        <w:jc w:val="left"/>
        <w:rPr>
          <w:rFonts w:ascii="仿宋" w:hAnsi="仿宋" w:eastAsia="仿宋" w:cs="仿宋"/>
          <w:sz w:val="28"/>
          <w:szCs w:val="36"/>
        </w:rPr>
      </w:pPr>
      <w:r>
        <w:rPr>
          <w:rFonts w:hint="eastAsia" w:ascii="仿宋" w:hAnsi="仿宋" w:eastAsia="仿宋" w:cs="仿宋"/>
          <w:b w:val="0"/>
          <w:bCs w:val="0"/>
          <w:sz w:val="28"/>
          <w:szCs w:val="28"/>
          <w:lang w:val="en-US" w:eastAsia="zh-CN"/>
        </w:rPr>
        <w:t>六、</w:t>
      </w:r>
      <w:r>
        <w:rPr>
          <w:rFonts w:hint="eastAsia" w:ascii="仿宋" w:hAnsi="仿宋" w:eastAsia="仿宋" w:cs="仿宋"/>
          <w:sz w:val="28"/>
          <w:szCs w:val="36"/>
        </w:rPr>
        <w:t>比选文件提交</w:t>
      </w:r>
    </w:p>
    <w:p>
      <w:pPr>
        <w:jc w:val="left"/>
        <w:rPr>
          <w:rFonts w:ascii="仿宋" w:hAnsi="仿宋" w:eastAsia="仿宋" w:cs="仿宋"/>
          <w:sz w:val="28"/>
          <w:szCs w:val="36"/>
          <w:highlight w:val="none"/>
        </w:rPr>
      </w:pPr>
      <w:r>
        <w:rPr>
          <w:rFonts w:hint="eastAsia" w:ascii="仿宋" w:hAnsi="仿宋" w:eastAsia="仿宋" w:cs="仿宋"/>
          <w:sz w:val="28"/>
          <w:szCs w:val="36"/>
        </w:rPr>
        <w:t xml:space="preserve">  </w:t>
      </w:r>
      <w:r>
        <w:rPr>
          <w:rFonts w:hint="eastAsia" w:ascii="仿宋" w:hAnsi="仿宋" w:eastAsia="仿宋" w:cs="仿宋"/>
          <w:sz w:val="28"/>
          <w:szCs w:val="36"/>
          <w:highlight w:val="none"/>
        </w:rPr>
        <w:t>响应文件提交时间：</w:t>
      </w:r>
      <w:r>
        <w:rPr>
          <w:rFonts w:hint="eastAsia" w:ascii="仿宋" w:hAnsi="仿宋" w:eastAsia="仿宋" w:cs="仿宋"/>
          <w:b w:val="0"/>
          <w:bCs w:val="0"/>
          <w:color w:val="auto"/>
          <w:sz w:val="28"/>
          <w:szCs w:val="36"/>
          <w:highlight w:val="none"/>
        </w:rPr>
        <w:t>2022年9月1</w:t>
      </w:r>
      <w:r>
        <w:rPr>
          <w:rFonts w:hint="eastAsia" w:ascii="仿宋" w:hAnsi="仿宋" w:eastAsia="仿宋" w:cs="仿宋"/>
          <w:b w:val="0"/>
          <w:bCs w:val="0"/>
          <w:color w:val="auto"/>
          <w:sz w:val="28"/>
          <w:szCs w:val="36"/>
          <w:highlight w:val="none"/>
          <w:lang w:val="en-US" w:eastAsia="zh-CN"/>
        </w:rPr>
        <w:t>4</w:t>
      </w:r>
      <w:r>
        <w:rPr>
          <w:rFonts w:hint="eastAsia" w:ascii="仿宋" w:hAnsi="仿宋" w:eastAsia="仿宋" w:cs="仿宋"/>
          <w:b w:val="0"/>
          <w:bCs w:val="0"/>
          <w:color w:val="auto"/>
          <w:sz w:val="28"/>
          <w:szCs w:val="36"/>
          <w:highlight w:val="none"/>
        </w:rPr>
        <w:t>日09点30分</w:t>
      </w:r>
      <w:r>
        <w:rPr>
          <w:rFonts w:hint="eastAsia" w:ascii="仿宋" w:hAnsi="仿宋" w:eastAsia="仿宋" w:cs="仿宋"/>
          <w:sz w:val="28"/>
          <w:szCs w:val="36"/>
          <w:highlight w:val="none"/>
        </w:rPr>
        <w:t>（北京时间）</w:t>
      </w:r>
    </w:p>
    <w:p>
      <w:pPr>
        <w:jc w:val="left"/>
        <w:rPr>
          <w:rFonts w:hint="eastAsia" w:ascii="仿宋" w:hAnsi="仿宋" w:eastAsia="仿宋" w:cs="仿宋"/>
          <w:sz w:val="28"/>
          <w:szCs w:val="36"/>
        </w:rPr>
      </w:pPr>
      <w:r>
        <w:rPr>
          <w:rFonts w:hint="eastAsia" w:ascii="仿宋" w:hAnsi="仿宋" w:eastAsia="仿宋" w:cs="仿宋"/>
          <w:sz w:val="28"/>
          <w:szCs w:val="36"/>
          <w:highlight w:val="none"/>
        </w:rPr>
        <w:t xml:space="preserve">  响应文件提交地点：中达通采（广东）信息科技有限公司（江门市</w:t>
      </w:r>
      <w:r>
        <w:rPr>
          <w:rFonts w:hint="eastAsia" w:ascii="仿宋" w:hAnsi="仿宋" w:eastAsia="仿宋" w:cs="仿宋"/>
          <w:sz w:val="28"/>
          <w:szCs w:val="36"/>
        </w:rPr>
        <w:t>蓬江区东华二路2号益源大厦5楼502室）开标室2。</w:t>
      </w:r>
    </w:p>
    <w:p>
      <w:pPr>
        <w:jc w:val="left"/>
        <w:rPr>
          <w:rFonts w:hint="eastAsia" w:ascii="仿宋" w:hAnsi="仿宋" w:eastAsia="仿宋" w:cs="仿宋"/>
          <w:sz w:val="28"/>
          <w:szCs w:val="36"/>
        </w:rPr>
      </w:pPr>
      <w:r>
        <w:rPr>
          <w:rFonts w:hint="eastAsia" w:ascii="仿宋" w:hAnsi="仿宋" w:eastAsia="仿宋" w:cs="仿宋"/>
          <w:sz w:val="28"/>
          <w:szCs w:val="36"/>
        </w:rPr>
        <w:t xml:space="preserve">  注：因防疫需要，参与本次</w:t>
      </w:r>
      <w:r>
        <w:rPr>
          <w:rFonts w:hint="eastAsia" w:ascii="仿宋" w:hAnsi="仿宋" w:eastAsia="仿宋" w:cs="仿宋"/>
          <w:sz w:val="28"/>
          <w:szCs w:val="36"/>
          <w:lang w:val="en-US" w:eastAsia="zh-CN"/>
        </w:rPr>
        <w:t>比选文件提交</w:t>
      </w:r>
      <w:r>
        <w:rPr>
          <w:rFonts w:hint="eastAsia" w:ascii="仿宋" w:hAnsi="仿宋" w:eastAsia="仿宋" w:cs="仿宋"/>
          <w:sz w:val="28"/>
          <w:szCs w:val="36"/>
        </w:rPr>
        <w:t>的人员需持有24小时核酸检测阴性结果及粤康码绿码进入现场。</w:t>
      </w:r>
    </w:p>
    <w:p>
      <w:pPr>
        <w:jc w:val="left"/>
        <w:rPr>
          <w:rFonts w:hint="eastAsia" w:ascii="仿宋" w:hAnsi="仿宋" w:eastAsia="仿宋" w:cs="仿宋"/>
          <w:sz w:val="28"/>
          <w:szCs w:val="36"/>
        </w:rPr>
      </w:pPr>
      <w:r>
        <w:rPr>
          <w:rFonts w:hint="eastAsia" w:ascii="仿宋" w:hAnsi="仿宋" w:eastAsia="仿宋" w:cs="仿宋"/>
          <w:sz w:val="28"/>
          <w:szCs w:val="36"/>
          <w:lang w:val="en-US" w:eastAsia="zh-CN"/>
        </w:rPr>
        <w:t>八</w:t>
      </w:r>
      <w:r>
        <w:rPr>
          <w:rFonts w:hint="eastAsia" w:ascii="仿宋" w:hAnsi="仿宋" w:eastAsia="仿宋" w:cs="仿宋"/>
          <w:sz w:val="28"/>
          <w:szCs w:val="36"/>
        </w:rPr>
        <w:t>、联系方式</w:t>
      </w:r>
    </w:p>
    <w:p>
      <w:pPr>
        <w:jc w:val="left"/>
        <w:rPr>
          <w:rFonts w:hint="eastAsia" w:ascii="仿宋" w:hAnsi="仿宋" w:eastAsia="仿宋" w:cs="仿宋"/>
          <w:sz w:val="28"/>
          <w:szCs w:val="36"/>
        </w:rPr>
      </w:pPr>
      <w:r>
        <w:rPr>
          <w:rFonts w:hint="eastAsia" w:ascii="仿宋" w:hAnsi="仿宋" w:eastAsia="仿宋" w:cs="仿宋"/>
          <w:sz w:val="28"/>
          <w:szCs w:val="36"/>
        </w:rPr>
        <w:t>1</w:t>
      </w:r>
      <w:r>
        <w:rPr>
          <w:rFonts w:hint="eastAsia" w:ascii="仿宋" w:hAnsi="仿宋" w:eastAsia="仿宋" w:cs="仿宋"/>
          <w:sz w:val="28"/>
          <w:szCs w:val="36"/>
          <w:lang w:eastAsia="zh-CN"/>
        </w:rPr>
        <w:t>、</w:t>
      </w:r>
      <w:r>
        <w:rPr>
          <w:rFonts w:hint="eastAsia" w:ascii="仿宋" w:hAnsi="仿宋" w:eastAsia="仿宋" w:cs="仿宋"/>
          <w:sz w:val="28"/>
          <w:szCs w:val="36"/>
        </w:rPr>
        <w:t>采购人信息</w:t>
      </w:r>
    </w:p>
    <w:p>
      <w:pPr>
        <w:jc w:val="left"/>
        <w:rPr>
          <w:rFonts w:hint="eastAsia" w:ascii="仿宋" w:hAnsi="仿宋" w:eastAsia="仿宋" w:cs="仿宋"/>
          <w:sz w:val="28"/>
          <w:szCs w:val="36"/>
        </w:rPr>
      </w:pPr>
      <w:r>
        <w:rPr>
          <w:rFonts w:hint="eastAsia" w:ascii="仿宋" w:hAnsi="仿宋" w:eastAsia="仿宋" w:cs="仿宋"/>
          <w:sz w:val="28"/>
          <w:szCs w:val="36"/>
        </w:rPr>
        <w:t>名称：广东省江门市中级人民法院</w:t>
      </w:r>
    </w:p>
    <w:p>
      <w:pPr>
        <w:jc w:val="left"/>
        <w:rPr>
          <w:rFonts w:hint="eastAsia" w:ascii="仿宋" w:hAnsi="仿宋" w:eastAsia="仿宋" w:cs="仿宋"/>
          <w:color w:val="auto"/>
          <w:sz w:val="28"/>
          <w:szCs w:val="36"/>
        </w:rPr>
      </w:pPr>
      <w:r>
        <w:rPr>
          <w:rFonts w:hint="eastAsia" w:ascii="仿宋" w:hAnsi="仿宋" w:eastAsia="仿宋" w:cs="仿宋"/>
          <w:color w:val="auto"/>
          <w:sz w:val="28"/>
          <w:szCs w:val="36"/>
        </w:rPr>
        <w:t>地址：江门市篁庄大道98号</w:t>
      </w:r>
    </w:p>
    <w:p>
      <w:pPr>
        <w:jc w:val="left"/>
        <w:rPr>
          <w:rFonts w:hint="eastAsia" w:ascii="仿宋" w:hAnsi="仿宋" w:eastAsia="仿宋" w:cs="仿宋"/>
          <w:color w:val="auto"/>
          <w:sz w:val="28"/>
          <w:szCs w:val="36"/>
        </w:rPr>
      </w:pPr>
      <w:r>
        <w:rPr>
          <w:rFonts w:hint="eastAsia" w:ascii="仿宋" w:hAnsi="仿宋" w:eastAsia="仿宋" w:cs="仿宋"/>
          <w:color w:val="auto"/>
          <w:sz w:val="28"/>
          <w:szCs w:val="36"/>
        </w:rPr>
        <w:t>联系人：区先生</w:t>
      </w:r>
    </w:p>
    <w:p>
      <w:pPr>
        <w:jc w:val="left"/>
        <w:rPr>
          <w:rFonts w:hint="eastAsia" w:ascii="仿宋" w:hAnsi="仿宋" w:eastAsia="仿宋" w:cs="仿宋"/>
          <w:color w:val="auto"/>
          <w:sz w:val="28"/>
          <w:szCs w:val="36"/>
        </w:rPr>
      </w:pPr>
      <w:r>
        <w:rPr>
          <w:rFonts w:hint="eastAsia" w:ascii="仿宋" w:hAnsi="仿宋" w:eastAsia="仿宋" w:cs="仿宋"/>
          <w:color w:val="auto"/>
          <w:sz w:val="28"/>
          <w:szCs w:val="36"/>
        </w:rPr>
        <w:t>联系方式：0750-3936633</w:t>
      </w:r>
    </w:p>
    <w:p>
      <w:pPr>
        <w:jc w:val="left"/>
        <w:rPr>
          <w:rFonts w:hint="eastAsia" w:ascii="仿宋" w:hAnsi="仿宋" w:eastAsia="仿宋" w:cs="仿宋"/>
          <w:color w:val="auto"/>
          <w:sz w:val="28"/>
          <w:szCs w:val="36"/>
        </w:rPr>
      </w:pPr>
      <w:r>
        <w:rPr>
          <w:rFonts w:hint="eastAsia" w:ascii="仿宋" w:hAnsi="仿宋" w:eastAsia="仿宋" w:cs="仿宋"/>
          <w:color w:val="auto"/>
          <w:sz w:val="28"/>
          <w:szCs w:val="36"/>
        </w:rPr>
        <w:t>2</w:t>
      </w:r>
      <w:r>
        <w:rPr>
          <w:rFonts w:hint="eastAsia" w:ascii="仿宋" w:hAnsi="仿宋" w:eastAsia="仿宋" w:cs="仿宋"/>
          <w:color w:val="auto"/>
          <w:sz w:val="28"/>
          <w:szCs w:val="36"/>
          <w:lang w:eastAsia="zh-CN"/>
        </w:rPr>
        <w:t>、</w:t>
      </w:r>
      <w:r>
        <w:rPr>
          <w:rFonts w:hint="eastAsia" w:ascii="仿宋" w:hAnsi="仿宋" w:eastAsia="仿宋" w:cs="仿宋"/>
          <w:color w:val="auto"/>
          <w:sz w:val="28"/>
          <w:szCs w:val="36"/>
        </w:rPr>
        <w:t>项目组织方信息</w:t>
      </w:r>
    </w:p>
    <w:p>
      <w:pPr>
        <w:jc w:val="left"/>
        <w:rPr>
          <w:rFonts w:hint="eastAsia" w:ascii="仿宋" w:hAnsi="仿宋" w:eastAsia="仿宋" w:cs="仿宋"/>
          <w:sz w:val="28"/>
          <w:szCs w:val="36"/>
        </w:rPr>
      </w:pPr>
      <w:r>
        <w:rPr>
          <w:rFonts w:hint="eastAsia" w:ascii="仿宋" w:hAnsi="仿宋" w:eastAsia="仿宋" w:cs="仿宋"/>
          <w:sz w:val="28"/>
          <w:szCs w:val="36"/>
        </w:rPr>
        <w:t>名称：中达通采（广东）信息科技有限公司</w:t>
      </w:r>
    </w:p>
    <w:p>
      <w:pPr>
        <w:jc w:val="left"/>
        <w:rPr>
          <w:rFonts w:hint="eastAsia" w:ascii="仿宋" w:hAnsi="仿宋" w:eastAsia="仿宋" w:cs="仿宋"/>
          <w:sz w:val="28"/>
          <w:szCs w:val="36"/>
        </w:rPr>
      </w:pPr>
      <w:r>
        <w:rPr>
          <w:rFonts w:hint="eastAsia" w:ascii="仿宋" w:hAnsi="仿宋" w:eastAsia="仿宋" w:cs="仿宋"/>
          <w:sz w:val="28"/>
          <w:szCs w:val="36"/>
        </w:rPr>
        <w:t>地址：广东省江门市蓬江区东华二路2号益源大厦5楼502室</w:t>
      </w:r>
    </w:p>
    <w:p>
      <w:pPr>
        <w:jc w:val="left"/>
        <w:rPr>
          <w:rFonts w:hint="eastAsia" w:ascii="仿宋" w:hAnsi="仿宋" w:eastAsia="仿宋" w:cs="仿宋"/>
          <w:sz w:val="28"/>
          <w:szCs w:val="36"/>
        </w:rPr>
      </w:pPr>
      <w:r>
        <w:rPr>
          <w:rFonts w:hint="eastAsia" w:ascii="仿宋" w:hAnsi="仿宋" w:eastAsia="仿宋" w:cs="仿宋"/>
          <w:sz w:val="28"/>
          <w:szCs w:val="36"/>
        </w:rPr>
        <w:t>联系人：黄先生</w:t>
      </w:r>
    </w:p>
    <w:p>
      <w:pPr>
        <w:jc w:val="left"/>
        <w:rPr>
          <w:rFonts w:hint="eastAsia" w:ascii="仿宋" w:hAnsi="仿宋" w:eastAsia="仿宋" w:cs="仿宋"/>
          <w:sz w:val="28"/>
          <w:szCs w:val="36"/>
        </w:rPr>
      </w:pPr>
      <w:r>
        <w:rPr>
          <w:rFonts w:hint="eastAsia" w:ascii="仿宋" w:hAnsi="仿宋" w:eastAsia="仿宋" w:cs="仿宋"/>
          <w:sz w:val="28"/>
          <w:szCs w:val="36"/>
        </w:rPr>
        <w:t>联系方式：0750-3128333</w:t>
      </w:r>
    </w:p>
    <w:p>
      <w:pPr>
        <w:jc w:val="left"/>
        <w:rPr>
          <w:rFonts w:hint="eastAsia" w:ascii="仿宋" w:hAnsi="仿宋" w:eastAsia="仿宋" w:cs="仿宋"/>
          <w:sz w:val="28"/>
          <w:szCs w:val="36"/>
        </w:rPr>
      </w:pPr>
    </w:p>
    <w:p>
      <w:pPr>
        <w:jc w:val="left"/>
        <w:rPr>
          <w:rFonts w:hint="eastAsia" w:ascii="仿宋" w:hAnsi="仿宋" w:eastAsia="仿宋" w:cs="仿宋"/>
          <w:sz w:val="28"/>
          <w:szCs w:val="36"/>
        </w:rPr>
      </w:pPr>
    </w:p>
    <w:p>
      <w:pPr>
        <w:jc w:val="left"/>
        <w:rPr>
          <w:rFonts w:hint="eastAsia" w:ascii="仿宋" w:hAnsi="仿宋" w:eastAsia="仿宋" w:cs="仿宋"/>
          <w:sz w:val="28"/>
          <w:szCs w:val="36"/>
        </w:rPr>
      </w:pPr>
    </w:p>
    <w:p>
      <w:pPr>
        <w:jc w:val="left"/>
        <w:rPr>
          <w:rFonts w:hint="eastAsia" w:ascii="仿宋" w:hAnsi="仿宋" w:eastAsia="仿宋" w:cs="仿宋"/>
          <w:sz w:val="28"/>
          <w:szCs w:val="36"/>
        </w:rPr>
      </w:pPr>
    </w:p>
    <w:p>
      <w:pPr>
        <w:jc w:val="right"/>
        <w:rPr>
          <w:rFonts w:hint="eastAsia" w:ascii="仿宋" w:hAnsi="仿宋" w:eastAsia="仿宋" w:cs="仿宋"/>
          <w:sz w:val="28"/>
          <w:szCs w:val="36"/>
        </w:rPr>
      </w:pPr>
      <w:r>
        <w:rPr>
          <w:rFonts w:hint="eastAsia" w:ascii="仿宋" w:hAnsi="仿宋" w:eastAsia="仿宋" w:cs="仿宋"/>
          <w:sz w:val="28"/>
          <w:szCs w:val="36"/>
        </w:rPr>
        <w:t>中达通采（广东）信息科技有限公司</w:t>
      </w:r>
    </w:p>
    <w:p>
      <w:pPr>
        <w:jc w:val="left"/>
        <w:rPr>
          <w:rFonts w:hint="eastAsia" w:ascii="仿宋" w:hAnsi="仿宋" w:eastAsia="仿宋" w:cs="仿宋"/>
          <w:color w:val="auto"/>
          <w:sz w:val="28"/>
          <w:szCs w:val="36"/>
        </w:rPr>
      </w:pPr>
      <w:r>
        <w:rPr>
          <w:rFonts w:hint="eastAsia" w:ascii="仿宋" w:hAnsi="仿宋" w:eastAsia="仿宋" w:cs="仿宋"/>
          <w:sz w:val="28"/>
          <w:szCs w:val="36"/>
        </w:rPr>
        <w:t xml:space="preserve">                               </w:t>
      </w:r>
      <w:r>
        <w:rPr>
          <w:rFonts w:hint="eastAsia" w:ascii="仿宋" w:hAnsi="仿宋" w:eastAsia="仿宋" w:cs="仿宋"/>
          <w:sz w:val="28"/>
          <w:szCs w:val="36"/>
          <w:lang w:val="en-US" w:eastAsia="zh-CN"/>
        </w:rPr>
        <w:t xml:space="preserve">          </w:t>
      </w:r>
      <w:r>
        <w:rPr>
          <w:rFonts w:hint="eastAsia" w:ascii="仿宋" w:hAnsi="仿宋" w:eastAsia="仿宋" w:cs="仿宋"/>
          <w:color w:val="auto"/>
          <w:sz w:val="28"/>
          <w:szCs w:val="36"/>
        </w:rPr>
        <w:t>2022年09月0</w:t>
      </w:r>
      <w:r>
        <w:rPr>
          <w:rFonts w:hint="eastAsia" w:ascii="仿宋" w:hAnsi="仿宋" w:eastAsia="仿宋" w:cs="仿宋"/>
          <w:color w:val="auto"/>
          <w:sz w:val="28"/>
          <w:szCs w:val="36"/>
          <w:lang w:val="en-US" w:eastAsia="zh-CN"/>
        </w:rPr>
        <w:t>7</w:t>
      </w:r>
      <w:r>
        <w:rPr>
          <w:rFonts w:hint="eastAsia" w:ascii="仿宋" w:hAnsi="仿宋" w:eastAsia="仿宋" w:cs="仿宋"/>
          <w:color w:val="auto"/>
          <w:sz w:val="28"/>
          <w:szCs w:val="36"/>
        </w:rPr>
        <w:t>日</w:t>
      </w:r>
    </w:p>
    <w:p>
      <w:pPr>
        <w:numPr>
          <w:ilvl w:val="0"/>
          <w:numId w:val="0"/>
        </w:numPr>
        <w:jc w:val="left"/>
        <w:rPr>
          <w:rFonts w:hint="default" w:ascii="仿宋" w:hAnsi="仿宋" w:eastAsia="仿宋" w:cs="仿宋"/>
          <w:b w:val="0"/>
          <w:bCs w:val="0"/>
          <w:sz w:val="28"/>
          <w:szCs w:val="28"/>
          <w:lang w:val="en-US" w:eastAsia="zh-CN"/>
        </w:rPr>
      </w:pPr>
    </w:p>
    <w:p>
      <w:pPr>
        <w:numPr>
          <w:ilvl w:val="0"/>
          <w:numId w:val="0"/>
        </w:numPr>
        <w:jc w:val="left"/>
        <w:rPr>
          <w:rFonts w:hint="default" w:ascii="仿宋" w:hAnsi="仿宋" w:eastAsia="仿宋" w:cs="仿宋"/>
          <w:b w:val="0"/>
          <w:bCs w:val="0"/>
          <w:sz w:val="28"/>
          <w:szCs w:val="28"/>
          <w:lang w:val="en-US" w:eastAsia="zh-CN"/>
        </w:rPr>
      </w:pPr>
    </w:p>
    <w:p>
      <w:pPr>
        <w:numPr>
          <w:ilvl w:val="0"/>
          <w:numId w:val="0"/>
        </w:numPr>
        <w:jc w:val="left"/>
        <w:rPr>
          <w:rFonts w:hint="default" w:ascii="仿宋" w:hAnsi="仿宋" w:eastAsia="仿宋" w:cs="仿宋"/>
          <w:b w:val="0"/>
          <w:bCs w:val="0"/>
          <w:sz w:val="28"/>
          <w:szCs w:val="28"/>
          <w:lang w:val="en-US" w:eastAsia="zh-CN"/>
        </w:rPr>
      </w:pPr>
    </w:p>
    <w:p>
      <w:pPr>
        <w:numPr>
          <w:ilvl w:val="0"/>
          <w:numId w:val="0"/>
        </w:numPr>
        <w:jc w:val="left"/>
        <w:rPr>
          <w:rFonts w:hint="default" w:ascii="仿宋" w:hAnsi="仿宋" w:eastAsia="仿宋" w:cs="仿宋"/>
          <w:b w:val="0"/>
          <w:bCs w:val="0"/>
          <w:sz w:val="28"/>
          <w:szCs w:val="28"/>
          <w:lang w:val="en-US" w:eastAsia="zh-CN"/>
        </w:rPr>
      </w:pPr>
    </w:p>
    <w:p>
      <w:pPr>
        <w:numPr>
          <w:ilvl w:val="0"/>
          <w:numId w:val="0"/>
        </w:numPr>
        <w:jc w:val="left"/>
        <w:rPr>
          <w:rFonts w:hint="default" w:ascii="仿宋" w:hAnsi="仿宋" w:eastAsia="仿宋" w:cs="仿宋"/>
          <w:b w:val="0"/>
          <w:bCs w:val="0"/>
          <w:sz w:val="28"/>
          <w:szCs w:val="28"/>
          <w:lang w:val="en-US" w:eastAsia="zh-CN"/>
        </w:rPr>
      </w:pPr>
    </w:p>
    <w:p>
      <w:pPr>
        <w:numPr>
          <w:ilvl w:val="0"/>
          <w:numId w:val="0"/>
        </w:numPr>
        <w:jc w:val="left"/>
        <w:rPr>
          <w:rFonts w:hint="default" w:ascii="仿宋" w:hAnsi="仿宋" w:eastAsia="仿宋" w:cs="仿宋"/>
          <w:b w:val="0"/>
          <w:bCs w:val="0"/>
          <w:sz w:val="28"/>
          <w:szCs w:val="28"/>
          <w:lang w:val="en-US" w:eastAsia="zh-CN"/>
        </w:rPr>
      </w:pPr>
    </w:p>
    <w:p>
      <w:pP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br w:type="page"/>
      </w:r>
    </w:p>
    <w:p>
      <w:pPr>
        <w:numPr>
          <w:ilvl w:val="0"/>
          <w:numId w:val="0"/>
        </w:num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第二部分：用户需求书</w:t>
      </w:r>
    </w:p>
    <w:p>
      <w:pPr>
        <w:numPr>
          <w:ilvl w:val="0"/>
          <w:numId w:val="3"/>
        </w:num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项目基本情况</w:t>
      </w:r>
    </w:p>
    <w:p>
      <w:pPr>
        <w:ind w:firstLine="560" w:firstLineChars="200"/>
        <w:jc w:val="left"/>
        <w:rPr>
          <w:rFonts w:hint="eastAsia" w:ascii="仿宋" w:hAnsi="仿宋" w:eastAsia="仿宋" w:cs="仿宋"/>
          <w:sz w:val="28"/>
          <w:szCs w:val="36"/>
          <w:lang w:eastAsia="zh-CN"/>
        </w:rPr>
      </w:pPr>
      <w:r>
        <w:rPr>
          <w:rFonts w:hint="eastAsia" w:ascii="仿宋" w:hAnsi="仿宋" w:eastAsia="仿宋" w:cs="仿宋"/>
          <w:sz w:val="28"/>
          <w:szCs w:val="36"/>
        </w:rPr>
        <w:t>1、项目名称：</w:t>
      </w:r>
      <w:r>
        <w:rPr>
          <w:rFonts w:hint="eastAsia" w:ascii="仿宋" w:hAnsi="仿宋" w:eastAsia="仿宋" w:cs="仿宋"/>
          <w:sz w:val="28"/>
          <w:szCs w:val="36"/>
          <w:lang w:val="en-US" w:eastAsia="zh-CN"/>
        </w:rPr>
        <w:t>广东省</w:t>
      </w:r>
      <w:r>
        <w:rPr>
          <w:rFonts w:hint="eastAsia" w:ascii="仿宋" w:hAnsi="仿宋" w:eastAsia="仿宋" w:cs="仿宋"/>
          <w:sz w:val="28"/>
          <w:szCs w:val="36"/>
        </w:rPr>
        <w:t>江门市中级人民法院立案庭办公室采光改造项目</w:t>
      </w:r>
      <w:r>
        <w:rPr>
          <w:rFonts w:hint="eastAsia" w:ascii="仿宋" w:hAnsi="仿宋" w:eastAsia="仿宋" w:cs="仿宋"/>
          <w:sz w:val="28"/>
          <w:szCs w:val="36"/>
          <w:lang w:eastAsia="zh-CN"/>
        </w:rPr>
        <w:t>；</w:t>
      </w:r>
    </w:p>
    <w:p>
      <w:pPr>
        <w:numPr>
          <w:ilvl w:val="0"/>
          <w:numId w:val="0"/>
        </w:numPr>
        <w:ind w:firstLine="560"/>
        <w:jc w:val="left"/>
        <w:rPr>
          <w:rFonts w:hint="eastAsia" w:ascii="仿宋" w:hAnsi="仿宋" w:eastAsia="仿宋" w:cs="仿宋"/>
          <w:sz w:val="28"/>
          <w:szCs w:val="36"/>
          <w:lang w:eastAsia="zh-CN"/>
        </w:rPr>
      </w:pPr>
      <w:r>
        <w:rPr>
          <w:rFonts w:hint="eastAsia" w:ascii="仿宋" w:hAnsi="仿宋" w:eastAsia="仿宋" w:cs="仿宋"/>
          <w:b w:val="0"/>
          <w:bCs w:val="0"/>
          <w:sz w:val="28"/>
          <w:szCs w:val="28"/>
          <w:lang w:val="en-US" w:eastAsia="zh-CN"/>
        </w:rPr>
        <w:t>2、建设单位：</w:t>
      </w:r>
      <w:r>
        <w:rPr>
          <w:rFonts w:hint="eastAsia" w:ascii="仿宋" w:hAnsi="仿宋" w:eastAsia="仿宋" w:cs="仿宋"/>
          <w:sz w:val="28"/>
          <w:szCs w:val="36"/>
          <w:lang w:val="en-US" w:eastAsia="zh-CN"/>
        </w:rPr>
        <w:t>广东省</w:t>
      </w:r>
      <w:r>
        <w:rPr>
          <w:rFonts w:hint="eastAsia" w:ascii="仿宋" w:hAnsi="仿宋" w:eastAsia="仿宋" w:cs="仿宋"/>
          <w:sz w:val="28"/>
          <w:szCs w:val="36"/>
        </w:rPr>
        <w:t>江门市中级人民法院</w:t>
      </w:r>
      <w:r>
        <w:rPr>
          <w:rFonts w:hint="eastAsia" w:ascii="仿宋" w:hAnsi="仿宋" w:eastAsia="仿宋" w:cs="仿宋"/>
          <w:sz w:val="28"/>
          <w:szCs w:val="36"/>
          <w:lang w:eastAsia="zh-CN"/>
        </w:rPr>
        <w:t>；</w:t>
      </w:r>
    </w:p>
    <w:p>
      <w:pPr>
        <w:numPr>
          <w:ilvl w:val="0"/>
          <w:numId w:val="0"/>
        </w:numPr>
        <w:ind w:firstLine="560"/>
        <w:jc w:val="left"/>
        <w:rPr>
          <w:rFonts w:hint="eastAsia" w:ascii="仿宋" w:hAnsi="仿宋" w:eastAsia="仿宋" w:cs="仿宋"/>
          <w:sz w:val="28"/>
          <w:szCs w:val="36"/>
          <w:lang w:eastAsia="zh-CN"/>
        </w:rPr>
      </w:pPr>
      <w:r>
        <w:rPr>
          <w:rFonts w:hint="eastAsia" w:ascii="仿宋" w:hAnsi="仿宋" w:eastAsia="仿宋" w:cs="仿宋"/>
          <w:sz w:val="28"/>
          <w:szCs w:val="36"/>
          <w:lang w:val="en-US" w:eastAsia="zh-CN"/>
        </w:rPr>
        <w:t>3、建设地点：</w:t>
      </w:r>
      <w:r>
        <w:rPr>
          <w:rFonts w:ascii="仿宋" w:hAnsi="仿宋" w:eastAsia="仿宋" w:cs="仿宋"/>
          <w:sz w:val="28"/>
          <w:szCs w:val="36"/>
        </w:rPr>
        <w:t>江门市篁庄大道98号</w:t>
      </w:r>
      <w:r>
        <w:rPr>
          <w:rFonts w:hint="eastAsia" w:ascii="仿宋" w:hAnsi="仿宋" w:eastAsia="仿宋" w:cs="仿宋"/>
          <w:sz w:val="28"/>
          <w:szCs w:val="36"/>
          <w:lang w:eastAsia="zh-CN"/>
        </w:rPr>
        <w:t>；</w:t>
      </w:r>
    </w:p>
    <w:p>
      <w:pPr>
        <w:numPr>
          <w:ilvl w:val="0"/>
          <w:numId w:val="0"/>
        </w:numPr>
        <w:ind w:firstLine="560"/>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4、建设内容和规模：供应商应根据采购人提供的设计图纸、工程项目清单、场地实际情况，按照建筑行业标准及法律法规进行项目建设；</w:t>
      </w:r>
    </w:p>
    <w:p>
      <w:pPr>
        <w:ind w:left="559" w:leftChars="266" w:firstLine="0" w:firstLineChars="0"/>
        <w:jc w:val="left"/>
        <w:rPr>
          <w:rFonts w:hint="eastAsia" w:ascii="仿宋" w:hAnsi="仿宋" w:eastAsia="仿宋" w:cs="仿宋"/>
          <w:sz w:val="28"/>
          <w:szCs w:val="36"/>
          <w:lang w:eastAsia="zh-CN"/>
        </w:rPr>
      </w:pPr>
      <w:r>
        <w:rPr>
          <w:rFonts w:hint="eastAsia" w:ascii="仿宋" w:hAnsi="仿宋" w:eastAsia="仿宋" w:cs="仿宋"/>
          <w:sz w:val="28"/>
          <w:szCs w:val="36"/>
          <w:lang w:val="en-US" w:eastAsia="zh-CN"/>
        </w:rPr>
        <w:t>5、项目最高限价：</w:t>
      </w:r>
      <w:r>
        <w:rPr>
          <w:rFonts w:hint="eastAsia" w:ascii="仿宋" w:hAnsi="仿宋" w:eastAsia="仿宋" w:cs="仿宋"/>
          <w:b w:val="0"/>
          <w:bCs w:val="0"/>
          <w:color w:val="auto"/>
          <w:sz w:val="28"/>
          <w:szCs w:val="36"/>
        </w:rPr>
        <w:t>人民币</w:t>
      </w:r>
      <w:r>
        <w:rPr>
          <w:rFonts w:hint="eastAsia" w:ascii="仿宋" w:hAnsi="仿宋" w:eastAsia="仿宋" w:cs="仿宋"/>
          <w:b w:val="0"/>
          <w:bCs w:val="0"/>
          <w:color w:val="auto"/>
          <w:sz w:val="28"/>
          <w:szCs w:val="36"/>
          <w:lang w:val="en-US" w:eastAsia="zh-CN"/>
        </w:rPr>
        <w:t>贰拾伍万伍仟叁佰壹拾壹元柒角玖分（255311.79元）</w:t>
      </w:r>
    </w:p>
    <w:p>
      <w:pPr>
        <w:numPr>
          <w:ilvl w:val="0"/>
          <w:numId w:val="0"/>
        </w:numPr>
        <w:ind w:firstLine="560"/>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6、特别说明：</w:t>
      </w:r>
    </w:p>
    <w:p>
      <w:pPr>
        <w:numPr>
          <w:ilvl w:val="0"/>
          <w:numId w:val="0"/>
        </w:numPr>
        <w:ind w:firstLine="56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本项目通过比选的方式择优选择一名中选供应商，采购人通过广东政府采购智慧云平台电子卖场定点供应商库直接选择本项目中选供应商作为定点供应商，发出议价邀请，本项目的中选价格作为议价中选价格。</w:t>
      </w:r>
    </w:p>
    <w:p>
      <w:pPr>
        <w:numPr>
          <w:ilvl w:val="0"/>
          <w:numId w:val="0"/>
        </w:numPr>
        <w:jc w:val="left"/>
        <w:rPr>
          <w:rFonts w:hint="default" w:ascii="仿宋" w:hAnsi="仿宋" w:eastAsia="仿宋" w:cs="仿宋"/>
          <w:sz w:val="28"/>
          <w:szCs w:val="36"/>
          <w:lang w:val="en-US" w:eastAsia="zh-CN"/>
        </w:rPr>
      </w:pPr>
    </w:p>
    <w:p>
      <w:pPr>
        <w:numPr>
          <w:ilvl w:val="0"/>
          <w:numId w:val="3"/>
        </w:numPr>
        <w:ind w:left="0" w:leftChars="0" w:firstLine="0" w:firstLineChars="0"/>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项目清单</w:t>
      </w:r>
    </w:p>
    <w:tbl>
      <w:tblPr>
        <w:tblStyle w:val="8"/>
        <w:tblW w:w="68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5"/>
        <w:gridCol w:w="3240"/>
        <w:gridCol w:w="1155"/>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序号</w:t>
            </w:r>
          </w:p>
        </w:tc>
        <w:tc>
          <w:tcPr>
            <w:tcW w:w="324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工程项目明细</w:t>
            </w:r>
          </w:p>
        </w:tc>
        <w:tc>
          <w:tcPr>
            <w:tcW w:w="115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单位</w:t>
            </w:r>
          </w:p>
        </w:tc>
        <w:tc>
          <w:tcPr>
            <w:tcW w:w="144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top"/>
          </w:tcPr>
          <w:p>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拆灯烔灯</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拆600*600灯盘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新装600*600灯盘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1.2米灯盘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top"/>
          </w:tcPr>
          <w:p>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拆灯烔灯</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两间办公室电线开关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top"/>
          </w:tcPr>
          <w:p>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拆灯烔灯</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新装灯盘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top"/>
          </w:tcPr>
          <w:p>
            <w:pPr>
              <w:keepNext w:val="0"/>
              <w:keepLines w:val="0"/>
              <w:widowControl/>
              <w:suppressLineNumbers w:val="0"/>
              <w:jc w:val="center"/>
              <w:textAlignment w:val="top"/>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四</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一楼办公室改造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做围闭</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地面保护、墙壁保护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拆石材开孔一次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12厘钢化玻璃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五</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二楼办公室改造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做围闭</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拆石材打墙开孔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十二厘磨沙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搬运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六</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三楼办公室改造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做围闭</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拆石材打墙开孔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十二厘磨沙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批灰修复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搬运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七</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楼梯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拆楼梯灯</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换楼梯灯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换灯位置修复补油漆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厕所换排气扇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换公区开关面板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bl>
    <w:p>
      <w:pPr>
        <w:widowControl w:val="0"/>
        <w:numPr>
          <w:ilvl w:val="0"/>
          <w:numId w:val="0"/>
        </w:numPr>
        <w:jc w:val="left"/>
        <w:rPr>
          <w:rFonts w:hint="eastAsia" w:ascii="仿宋" w:hAnsi="仿宋" w:eastAsia="仿宋" w:cs="仿宋"/>
          <w:sz w:val="28"/>
          <w:szCs w:val="36"/>
          <w:lang w:val="en-US" w:eastAsia="zh-CN"/>
        </w:rPr>
      </w:pPr>
    </w:p>
    <w:p>
      <w:pPr>
        <w:widowControl w:val="0"/>
        <w:numPr>
          <w:ilvl w:val="0"/>
          <w:numId w:val="3"/>
        </w:numPr>
        <w:ind w:left="0" w:leftChars="0" w:firstLine="0" w:firstLineChars="0"/>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项目技术要求</w:t>
      </w:r>
    </w:p>
    <w:p>
      <w:pPr>
        <w:widowControl w:val="0"/>
        <w:numPr>
          <w:ilvl w:val="0"/>
          <w:numId w:val="0"/>
        </w:numPr>
        <w:ind w:leftChars="0" w:firstLine="560" w:firstLineChars="2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1</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项目总体要求严格执行现行国家、行业及广东省等相关技术标准及规范，按最终经采购人审核确定的方案进行施工。</w:t>
      </w:r>
    </w:p>
    <w:p>
      <w:pPr>
        <w:widowControl w:val="0"/>
        <w:numPr>
          <w:ilvl w:val="0"/>
          <w:numId w:val="0"/>
        </w:numPr>
        <w:ind w:leftChars="0" w:firstLine="560" w:firstLineChars="2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2</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项目现场施工条件</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（1）施工范围内的临时通道及临时水电设施由中选供应商负责，并根据施工需要修筑及维护。</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（2）施工必须的安全防护由中选供应商负责，并根据施工需要修筑及维护。</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（3）中选供应商须指派具有相应资质的人员进行现场施工管理。</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（4）中选供应商应严格执行国家颁布的有关标准和最终经采购人确认的设计方案进行施工。如因现场情况需对设计变更，应根据现场情况向采购人提出申请，经采购人书面同意后方可组织施工。</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5）中选供应商须严格执行安全施工有关规范，设置安全防护栏、警示、告示牌等，切实做好施工现场的防火、防盗及环境保护。施工过程中所发生的任何事故由中选供应商自行承担，因施工造成采购人或第三人的损失，由中选供应商承担赔偿责任。</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6）工程未验收合格交付给采购人前，中选供应商负责妥善保护相关人员、施工材料、设备、管道、工程成品和周围建筑物的安全，如损坏采购人设施或造成事故的责任，由中选供应商负责，并承担因此而发生的费用和相应的法律责任。</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7）遵守政府有关主管部门对施工场地交通、施工噪音、环境保护和安全生产等的管理规定；保证施工场地清洁，符合环境卫生管理的有关规定，交工前清理现场达到合同条款约定的要求。若违反有关规定，应承担造成的损失和行政罚款。</w:t>
      </w:r>
    </w:p>
    <w:p>
      <w:pPr>
        <w:widowControl w:val="0"/>
        <w:numPr>
          <w:ilvl w:val="0"/>
          <w:numId w:val="0"/>
        </w:numPr>
        <w:ind w:leftChars="0" w:firstLine="560" w:firstLineChars="2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3、项目质量控制标准和使用材料的要求</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3.1 项目质量控制标准</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（1）本项目质量验收标准按国家颁发的技术规范及相应的分项工程施工质量验收规范执行。工程质量等级为合格。</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2）工程技术要求按有关国家和省市有关规范及现行行业标准。中选供应商在施工中如果工程质量不符合要求和有关规定，采购人要求停工和返工时，中选供应商须立即执行，并承担由此产生的各种费用，工期不予顺延。</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（3）项目完工后采购人可根据需要由第三方机构进行检测，如因中选供应商未按图施工或施工质量未达规范要求，导致检测验收结果不合格，从而造成的采购人损失和返修费用由中选供应商承担。</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3.2 使用材料和设备要求</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（1）所有材料均应符合相关国家标准以及行业标准，对不符合要求的材料不得进入施工现场。</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2）中选供应商须在合同规定时间内按照现场实际情况、比选文件、报价响应和采购人的要求提供相应材料采购、供应及管理工作，采购的所有材料应附有出厂合格证，工程主要材料在使用前须经采购人同意。若提供的材料不合格，中选供应商应当及时更换合格的材料，工期不予顺延；工程竣工验收交付 采购人使用后发现材料不合格的，中选供应商应当及时返工，承担一切返工费用。</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（3）采购人保留对本工程使用之主要材料品质确认审查的权利及保留另行委托专业单位对本工程进行独立检测的权利。</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4、工程变更要求</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（1）施工中，除采购人引起的工程设计变更，其余不作调整。</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（2）所有工程变更须提前提出，并经采购人书面同意后方可组织施工。</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5、承包方式：固定总价包干，由中选供应商包深化设计、包人工、包材料、包设备、包机械、包质量、包工期、包安全、包文明施工、包环境卫生、包工程验收。</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6</w:t>
      </w:r>
      <w:r>
        <w:rPr>
          <w:rFonts w:hint="eastAsia" w:ascii="仿宋" w:hAnsi="仿宋" w:eastAsia="仿宋" w:cs="仿宋"/>
          <w:sz w:val="28"/>
          <w:szCs w:val="36"/>
          <w:lang w:val="en-US" w:eastAsia="zh-CN"/>
        </w:rPr>
        <w:t>、</w:t>
      </w:r>
      <w:r>
        <w:rPr>
          <w:rFonts w:hint="default" w:ascii="仿宋" w:hAnsi="仿宋" w:eastAsia="仿宋" w:cs="仿宋"/>
          <w:sz w:val="28"/>
          <w:szCs w:val="36"/>
          <w:lang w:val="en-US" w:eastAsia="zh-CN"/>
        </w:rPr>
        <w:t>工程质量要求：合格。</w:t>
      </w:r>
    </w:p>
    <w:p>
      <w:pPr>
        <w:widowControl w:val="0"/>
        <w:numPr>
          <w:ilvl w:val="0"/>
          <w:numId w:val="0"/>
        </w:numPr>
        <w:jc w:val="left"/>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四、项目商务要求</w:t>
      </w:r>
    </w:p>
    <w:p>
      <w:pPr>
        <w:pStyle w:val="4"/>
        <w:spacing w:line="580" w:lineRule="exact"/>
        <w:ind w:firstLine="280" w:firstLineChars="100"/>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kern w:val="2"/>
          <w:sz w:val="28"/>
          <w:szCs w:val="36"/>
          <w:highlight w:val="none"/>
          <w:lang w:val="en-US" w:eastAsia="zh-CN" w:bidi="ar-SA"/>
        </w:rPr>
        <w:t>1、工期要求：</w:t>
      </w:r>
      <w:r>
        <w:rPr>
          <w:rFonts w:hint="eastAsia" w:ascii="仿宋" w:hAnsi="仿宋" w:eastAsia="仿宋" w:cs="仿宋"/>
          <w:color w:val="auto"/>
          <w:kern w:val="2"/>
          <w:sz w:val="28"/>
          <w:szCs w:val="36"/>
          <w:highlight w:val="none"/>
          <w:lang w:val="en-US" w:eastAsia="zh-CN" w:bidi="ar-SA"/>
        </w:rPr>
        <w:t>签订合同后15个日历天完成。</w:t>
      </w:r>
    </w:p>
    <w:p>
      <w:pPr>
        <w:pStyle w:val="4"/>
        <w:spacing w:line="580" w:lineRule="exact"/>
        <w:ind w:firstLine="280" w:firstLineChars="10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2、其他要求</w:t>
      </w:r>
    </w:p>
    <w:p>
      <w:pPr>
        <w:pStyle w:val="4"/>
        <w:spacing w:line="580" w:lineRule="exact"/>
        <w:ind w:firstLine="560" w:firstLineChars="200"/>
        <w:rPr>
          <w:rFonts w:ascii="仿宋" w:hAnsi="仿宋" w:eastAsia="仿宋" w:cs="Courier New"/>
          <w:sz w:val="28"/>
          <w:szCs w:val="28"/>
          <w:highlight w:val="none"/>
        </w:rPr>
      </w:pPr>
      <w:r>
        <w:rPr>
          <w:rFonts w:hint="eastAsia" w:ascii="仿宋" w:hAnsi="仿宋" w:eastAsia="仿宋" w:cs="Courier New"/>
          <w:sz w:val="28"/>
          <w:szCs w:val="28"/>
          <w:highlight w:val="none"/>
        </w:rPr>
        <w:t>（1）人员要求：项目负责人施工期间需每天按时打卡签到，不到位每天扣减叁仟元。</w:t>
      </w:r>
    </w:p>
    <w:p>
      <w:pPr>
        <w:pStyle w:val="4"/>
        <w:spacing w:line="580" w:lineRule="exact"/>
        <w:ind w:firstLine="560" w:firstLineChars="200"/>
        <w:rPr>
          <w:rFonts w:ascii="仿宋" w:hAnsi="仿宋" w:eastAsia="仿宋" w:cs="Courier New"/>
          <w:sz w:val="28"/>
          <w:szCs w:val="28"/>
          <w:highlight w:val="none"/>
        </w:rPr>
      </w:pPr>
      <w:r>
        <w:rPr>
          <w:rFonts w:hint="eastAsia" w:ascii="仿宋" w:hAnsi="仿宋" w:eastAsia="仿宋" w:cs="Courier New"/>
          <w:sz w:val="28"/>
          <w:szCs w:val="28"/>
          <w:highlight w:val="none"/>
        </w:rPr>
        <w:t>（2）工期要求：超出合同约定期限，每延误一天扣叁仟元。</w:t>
      </w:r>
    </w:p>
    <w:p>
      <w:pPr>
        <w:pStyle w:val="4"/>
        <w:spacing w:line="580" w:lineRule="exact"/>
        <w:ind w:firstLine="560" w:firstLineChars="200"/>
        <w:jc w:val="left"/>
        <w:rPr>
          <w:rFonts w:ascii="仿宋" w:hAnsi="仿宋" w:eastAsia="仿宋" w:cs="Courier New"/>
          <w:sz w:val="28"/>
          <w:szCs w:val="28"/>
          <w:highlight w:val="none"/>
        </w:rPr>
      </w:pPr>
      <w:r>
        <w:rPr>
          <w:rFonts w:hint="eastAsia" w:ascii="仿宋" w:hAnsi="仿宋" w:eastAsia="仿宋" w:cs="Courier New"/>
          <w:sz w:val="28"/>
          <w:szCs w:val="28"/>
          <w:highlight w:val="none"/>
        </w:rPr>
        <w:t>（</w:t>
      </w:r>
      <w:r>
        <w:rPr>
          <w:rFonts w:hint="eastAsia" w:ascii="仿宋" w:hAnsi="仿宋" w:eastAsia="仿宋" w:cs="Courier New"/>
          <w:sz w:val="28"/>
          <w:szCs w:val="28"/>
          <w:highlight w:val="none"/>
          <w:lang w:val="en-US" w:eastAsia="zh-CN"/>
        </w:rPr>
        <w:t>3</w:t>
      </w:r>
      <w:r>
        <w:rPr>
          <w:rFonts w:hint="eastAsia" w:ascii="仿宋" w:hAnsi="仿宋" w:eastAsia="仿宋" w:cs="Courier New"/>
          <w:sz w:val="28"/>
          <w:szCs w:val="28"/>
          <w:highlight w:val="none"/>
        </w:rPr>
        <w:t>）施工期间必须服从采购人的疫情防控要求，施工人员为江门市区人员且行程码中无外市行程的需持24小时内核酸检测结果、非江门市区人员或行程码中有江门市外行程的需进行“三天两检”（两次检测均需于江门进行且间隔时间不得少于48小时）方可进场施工、行程码带星的一律不得进场施工，施工期间需按上述要求定期检测</w:t>
      </w:r>
      <w:r>
        <w:rPr>
          <w:rFonts w:hint="eastAsia" w:ascii="仿宋" w:hAnsi="仿宋" w:eastAsia="仿宋" w:cs="Courier New"/>
          <w:sz w:val="28"/>
          <w:szCs w:val="28"/>
          <w:highlight w:val="none"/>
          <w:lang w:eastAsia="zh-CN"/>
        </w:rPr>
        <w:t>（</w:t>
      </w:r>
      <w:r>
        <w:rPr>
          <w:rFonts w:hint="eastAsia" w:ascii="仿宋" w:hAnsi="仿宋" w:eastAsia="仿宋" w:cs="Courier New"/>
          <w:sz w:val="28"/>
          <w:szCs w:val="28"/>
          <w:highlight w:val="none"/>
          <w:lang w:val="en-US" w:eastAsia="zh-CN"/>
        </w:rPr>
        <w:t>注：防疫要求如有变更按变更后</w:t>
      </w:r>
      <w:bookmarkStart w:id="7" w:name="_GoBack"/>
      <w:bookmarkEnd w:id="7"/>
      <w:r>
        <w:rPr>
          <w:rFonts w:hint="eastAsia" w:ascii="仿宋" w:hAnsi="仿宋" w:eastAsia="仿宋" w:cs="Courier New"/>
          <w:sz w:val="28"/>
          <w:szCs w:val="28"/>
          <w:highlight w:val="none"/>
          <w:lang w:val="en-US" w:eastAsia="zh-CN"/>
        </w:rPr>
        <w:t>要求执行</w:t>
      </w:r>
      <w:r>
        <w:rPr>
          <w:rFonts w:hint="eastAsia" w:ascii="仿宋" w:hAnsi="仿宋" w:eastAsia="仿宋" w:cs="Courier New"/>
          <w:sz w:val="28"/>
          <w:szCs w:val="28"/>
          <w:highlight w:val="none"/>
          <w:lang w:eastAsia="zh-CN"/>
        </w:rPr>
        <w:t>）</w:t>
      </w:r>
      <w:r>
        <w:rPr>
          <w:rFonts w:hint="eastAsia" w:ascii="仿宋" w:hAnsi="仿宋" w:eastAsia="仿宋" w:cs="Courier New"/>
          <w:sz w:val="28"/>
          <w:szCs w:val="28"/>
          <w:highlight w:val="none"/>
        </w:rPr>
        <w:t>。</w:t>
      </w:r>
    </w:p>
    <w:p>
      <w:pPr>
        <w:pStyle w:val="4"/>
        <w:spacing w:line="580" w:lineRule="exact"/>
        <w:ind w:firstLine="280" w:firstLineChars="1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3、付款方式</w:t>
      </w:r>
    </w:p>
    <w:p>
      <w:pPr>
        <w:pStyle w:val="4"/>
        <w:spacing w:line="580" w:lineRule="exact"/>
        <w:ind w:firstLine="280" w:firstLineChars="1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1期：30%。合同签订后，采购人收到中选供应商5%履约保证金与全额预付发票后，满足付款条件五个工作日内，支付中选供应商30%的合同款项。 </w:t>
      </w:r>
    </w:p>
    <w:p>
      <w:pPr>
        <w:pStyle w:val="4"/>
        <w:spacing w:line="580" w:lineRule="exact"/>
        <w:ind w:firstLine="280" w:firstLineChars="1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2期：70%。中选供应商完成全部工作并通过采购人验收后十五个工作日内，采购人支付中选供应商70%的合同款项。</w:t>
      </w:r>
    </w:p>
    <w:p>
      <w:pPr>
        <w:pStyle w:val="4"/>
        <w:spacing w:line="580" w:lineRule="exact"/>
        <w:ind w:firstLine="280" w:firstLineChars="1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（1）合同复印件；</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28"/>
          <w:lang w:val="en-US" w:eastAsia="zh-CN" w:bidi="ar-SA"/>
        </w:rPr>
        <w:t>（2）中选供应商须承诺必须严格按照工程量清单单项性质开具正式发票（如项目中涉及设备、货物的必须开具设备、货物发票用以报销，否则采购人有权以发票不符为由不予支付工程款项），并提供中选供应商过往开</w:t>
      </w:r>
      <w:r>
        <w:rPr>
          <w:rFonts w:hint="eastAsia" w:ascii="仿宋" w:hAnsi="仿宋" w:eastAsia="仿宋" w:cs="仿宋"/>
          <w:kern w:val="2"/>
          <w:sz w:val="28"/>
          <w:szCs w:val="36"/>
          <w:lang w:val="en-US" w:eastAsia="zh-CN" w:bidi="ar-SA"/>
        </w:rPr>
        <w:t>具的工程及设备（或货物）发票复印件或票样；</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（3）验收报告。</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4、履约保证金要求：</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收取比例：5%。说明：中选供应商自合同签订之日起5个工作日内向采购人支付合同总价的5%作为履约保证金，在项目验收合格一年后且无违约情况下十个工作日内无息退还给中选供应商。 （履约保证金账号：账户名称：广东省江门市中级人民法院；开户银行：工行江门分行；账号：2012002709026404070。）</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5、售后服务</w:t>
      </w:r>
    </w:p>
    <w:p>
      <w:pPr>
        <w:pStyle w:val="4"/>
        <w:spacing w:line="580" w:lineRule="exact"/>
        <w:ind w:firstLine="280" w:firstLineChars="100"/>
        <w:rPr>
          <w:rFonts w:hint="eastAsia" w:ascii="仿宋" w:hAnsi="仿宋" w:eastAsia="仿宋" w:cs="仿宋"/>
          <w:color w:val="auto"/>
          <w:kern w:val="2"/>
          <w:sz w:val="28"/>
          <w:szCs w:val="36"/>
          <w:lang w:val="en-US" w:eastAsia="zh-CN" w:bidi="ar-SA"/>
        </w:rPr>
      </w:pPr>
      <w:r>
        <w:rPr>
          <w:rFonts w:hint="eastAsia" w:ascii="仿宋" w:hAnsi="仿宋" w:eastAsia="仿宋" w:cs="仿宋"/>
          <w:kern w:val="2"/>
          <w:sz w:val="28"/>
          <w:szCs w:val="36"/>
          <w:lang w:val="en-US" w:eastAsia="zh-CN" w:bidi="ar-SA"/>
        </w:rPr>
        <w:t>中选供应商须承诺本项目全部投标产品质保期1年，</w:t>
      </w:r>
      <w:r>
        <w:rPr>
          <w:rFonts w:hint="eastAsia" w:ascii="仿宋" w:hAnsi="仿宋" w:eastAsia="仿宋" w:cs="仿宋"/>
          <w:color w:val="auto"/>
          <w:kern w:val="2"/>
          <w:sz w:val="28"/>
          <w:szCs w:val="36"/>
          <w:lang w:val="en-US" w:eastAsia="zh-CN" w:bidi="ar-SA"/>
        </w:rPr>
        <w:t>质保期所发生的费用已包含在本次报价中，如有发生不另支付。工程保修期按国家现行的工程质量保修办法执行（自验收报告签字确认日起，开始进入质保期）。</w:t>
      </w:r>
    </w:p>
    <w:p>
      <w:pPr>
        <w:pStyle w:val="4"/>
        <w:spacing w:line="580" w:lineRule="exact"/>
        <w:ind w:firstLine="280" w:firstLine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质保期内，中选供应商接到保修请求，应在2小时内响应，6小时内维修人员到达现场，必要时应向采购人提供应急备用设备。</w:t>
      </w:r>
    </w:p>
    <w:p>
      <w:pPr>
        <w:widowControl w:val="0"/>
        <w:numPr>
          <w:ilvl w:val="0"/>
          <w:numId w:val="0"/>
        </w:numPr>
        <w:ind w:leftChars="0" w:firstLine="280" w:firstLineChars="100"/>
        <w:jc w:val="left"/>
        <w:rPr>
          <w:rFonts w:hint="default" w:ascii="仿宋" w:hAnsi="仿宋" w:eastAsia="仿宋" w:cs="仿宋"/>
          <w:sz w:val="28"/>
          <w:szCs w:val="36"/>
          <w:lang w:val="en-US" w:eastAsia="zh-CN"/>
        </w:rPr>
      </w:pPr>
    </w:p>
    <w:p>
      <w:pPr>
        <w:numPr>
          <w:ilvl w:val="0"/>
          <w:numId w:val="0"/>
        </w:numPr>
        <w:jc w:val="center"/>
        <w:rPr>
          <w:rFonts w:hint="default" w:ascii="仿宋" w:hAnsi="仿宋" w:eastAsia="仿宋" w:cs="仿宋"/>
          <w:b/>
          <w:bCs/>
          <w:sz w:val="44"/>
          <w:szCs w:val="44"/>
          <w:lang w:val="en-US" w:eastAsia="zh-CN"/>
        </w:rPr>
      </w:pPr>
      <w:r>
        <w:rPr>
          <w:rFonts w:hint="eastAsia" w:ascii="仿宋" w:hAnsi="仿宋" w:eastAsia="仿宋" w:cs="仿宋"/>
          <w:b/>
          <w:bCs/>
          <w:sz w:val="44"/>
          <w:szCs w:val="44"/>
          <w:lang w:val="en-US" w:eastAsia="zh-CN"/>
        </w:rPr>
        <w:t>第三部分：评审方式</w:t>
      </w:r>
    </w:p>
    <w:p>
      <w:pPr>
        <w:spacing w:line="360" w:lineRule="auto"/>
        <w:ind w:firstLine="560" w:firstLineChars="200"/>
        <w:rPr>
          <w:rFonts w:ascii="仿宋" w:hAnsi="仿宋" w:eastAsia="仿宋" w:cs="Tahoma"/>
          <w:sz w:val="28"/>
          <w:szCs w:val="28"/>
        </w:rPr>
      </w:pPr>
      <w:r>
        <w:rPr>
          <w:rFonts w:hint="eastAsia" w:ascii="仿宋" w:hAnsi="仿宋" w:eastAsia="仿宋" w:cs="Tahoma"/>
          <w:sz w:val="28"/>
          <w:szCs w:val="28"/>
        </w:rPr>
        <w:t>本次比选采用综合评分法，参与比选的供应商应不少于3家。</w:t>
      </w:r>
    </w:p>
    <w:p>
      <w:pPr>
        <w:spacing w:line="360" w:lineRule="auto"/>
        <w:ind w:firstLine="560" w:firstLineChars="200"/>
        <w:rPr>
          <w:rFonts w:ascii="仿宋" w:hAnsi="仿宋" w:eastAsia="仿宋" w:cs="Tahoma"/>
          <w:sz w:val="28"/>
          <w:szCs w:val="28"/>
        </w:rPr>
      </w:pPr>
      <w:r>
        <w:rPr>
          <w:rFonts w:ascii="仿宋" w:hAnsi="仿宋" w:eastAsia="仿宋" w:cs="Tahoma"/>
          <w:sz w:val="28"/>
          <w:szCs w:val="28"/>
        </w:rPr>
        <w:t>评</w:t>
      </w:r>
      <w:r>
        <w:rPr>
          <w:rFonts w:hint="eastAsia" w:ascii="仿宋" w:hAnsi="仿宋" w:eastAsia="仿宋" w:cs="Tahoma"/>
          <w:sz w:val="28"/>
          <w:szCs w:val="28"/>
        </w:rPr>
        <w:t>审</w:t>
      </w:r>
      <w:r>
        <w:rPr>
          <w:rFonts w:ascii="仿宋" w:hAnsi="仿宋" w:eastAsia="仿宋" w:cs="Tahoma"/>
          <w:sz w:val="28"/>
          <w:szCs w:val="28"/>
        </w:rPr>
        <w:t>委员会成员由采购人代表和</w:t>
      </w:r>
      <w:r>
        <w:rPr>
          <w:rFonts w:hint="eastAsia" w:ascii="仿宋" w:hAnsi="仿宋" w:eastAsia="仿宋" w:cs="Tahoma"/>
          <w:sz w:val="28"/>
          <w:szCs w:val="28"/>
        </w:rPr>
        <w:t>相关</w:t>
      </w:r>
      <w:r>
        <w:rPr>
          <w:rFonts w:ascii="仿宋" w:hAnsi="仿宋" w:eastAsia="仿宋" w:cs="Tahoma"/>
          <w:sz w:val="28"/>
          <w:szCs w:val="28"/>
        </w:rPr>
        <w:t>行业的评审专家共</w:t>
      </w:r>
      <w:r>
        <w:rPr>
          <w:rFonts w:hint="eastAsia" w:ascii="仿宋" w:hAnsi="仿宋" w:eastAsia="仿宋" w:cs="Tahoma"/>
          <w:sz w:val="28"/>
          <w:szCs w:val="28"/>
        </w:rPr>
        <w:t>3人</w:t>
      </w:r>
      <w:r>
        <w:rPr>
          <w:rFonts w:ascii="仿宋" w:hAnsi="仿宋" w:eastAsia="仿宋" w:cs="Tahoma"/>
          <w:sz w:val="28"/>
          <w:szCs w:val="28"/>
        </w:rPr>
        <w:t>组成</w:t>
      </w:r>
      <w:r>
        <w:rPr>
          <w:rFonts w:hint="eastAsia" w:ascii="仿宋" w:hAnsi="仿宋" w:eastAsia="仿宋" w:cs="Tahoma"/>
          <w:sz w:val="28"/>
          <w:szCs w:val="28"/>
        </w:rPr>
        <w:t>。</w:t>
      </w:r>
    </w:p>
    <w:p>
      <w:pPr>
        <w:spacing w:line="360" w:lineRule="auto"/>
        <w:ind w:firstLine="560" w:firstLineChars="200"/>
        <w:rPr>
          <w:rFonts w:ascii="仿宋" w:hAnsi="仿宋" w:eastAsia="仿宋" w:cs="Tahoma"/>
          <w:sz w:val="28"/>
          <w:szCs w:val="28"/>
        </w:rPr>
      </w:pPr>
      <w:r>
        <w:rPr>
          <w:rFonts w:hint="eastAsia" w:ascii="仿宋" w:hAnsi="仿宋" w:eastAsia="仿宋" w:cs="Tahoma"/>
          <w:sz w:val="28"/>
          <w:szCs w:val="28"/>
        </w:rPr>
        <w:t>评审委员会首先对参与比选的供应商进行初步审查</w:t>
      </w:r>
      <w:r>
        <w:rPr>
          <w:rFonts w:hint="eastAsia" w:ascii="仿宋" w:hAnsi="仿宋" w:eastAsia="仿宋"/>
          <w:sz w:val="28"/>
          <w:szCs w:val="28"/>
        </w:rPr>
        <w:t>（详见附表1）</w:t>
      </w:r>
      <w:r>
        <w:rPr>
          <w:rFonts w:hint="eastAsia" w:ascii="仿宋" w:hAnsi="仿宋" w:eastAsia="仿宋" w:cs="Tahoma"/>
          <w:sz w:val="28"/>
          <w:szCs w:val="28"/>
        </w:rPr>
        <w:t>，再对通过初步审查的供应商进行技术商务及价格进行比较与评价（详见</w:t>
      </w:r>
      <w:r>
        <w:rPr>
          <w:rFonts w:hint="eastAsia" w:ascii="仿宋" w:hAnsi="仿宋" w:eastAsia="仿宋"/>
          <w:sz w:val="28"/>
          <w:szCs w:val="28"/>
        </w:rPr>
        <w:t>附表2</w:t>
      </w:r>
      <w:r>
        <w:rPr>
          <w:rFonts w:hint="eastAsia" w:ascii="仿宋" w:hAnsi="仿宋" w:eastAsia="仿宋" w:cs="Tahoma"/>
          <w:sz w:val="28"/>
          <w:szCs w:val="28"/>
        </w:rPr>
        <w:t>）。本项目技术商务及价格分值分配情况如下：</w:t>
      </w:r>
    </w:p>
    <w:tbl>
      <w:tblPr>
        <w:tblStyle w:val="8"/>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627"/>
        <w:gridCol w:w="3307"/>
        <w:gridCol w:w="33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21" w:type="pct"/>
            <w:noWrap w:val="0"/>
            <w:vAlign w:val="center"/>
          </w:tcPr>
          <w:p>
            <w:pPr>
              <w:widowControl w:val="0"/>
              <w:spacing w:line="360" w:lineRule="auto"/>
              <w:jc w:val="center"/>
              <w:rPr>
                <w:rFonts w:ascii="仿宋" w:hAnsi="仿宋" w:eastAsia="仿宋" w:cs="Tahoma"/>
                <w:sz w:val="28"/>
                <w:szCs w:val="28"/>
              </w:rPr>
            </w:pPr>
            <w:r>
              <w:rPr>
                <w:rFonts w:hint="eastAsia" w:ascii="仿宋" w:hAnsi="仿宋" w:eastAsia="仿宋" w:cs="Tahoma"/>
                <w:sz w:val="28"/>
                <w:szCs w:val="28"/>
              </w:rPr>
              <w:t>评分项目</w:t>
            </w:r>
          </w:p>
        </w:tc>
        <w:tc>
          <w:tcPr>
            <w:tcW w:w="1789" w:type="pct"/>
            <w:noWrap w:val="0"/>
            <w:vAlign w:val="center"/>
          </w:tcPr>
          <w:p>
            <w:pPr>
              <w:widowControl w:val="0"/>
              <w:spacing w:line="360" w:lineRule="auto"/>
              <w:jc w:val="center"/>
              <w:rPr>
                <w:rFonts w:ascii="仿宋" w:hAnsi="仿宋" w:eastAsia="仿宋" w:cs="Tahoma"/>
                <w:sz w:val="28"/>
                <w:szCs w:val="28"/>
              </w:rPr>
            </w:pPr>
            <w:r>
              <w:rPr>
                <w:rFonts w:hint="eastAsia" w:ascii="仿宋" w:hAnsi="仿宋" w:eastAsia="仿宋" w:cs="Tahoma"/>
                <w:sz w:val="28"/>
                <w:szCs w:val="28"/>
              </w:rPr>
              <w:t>技术商务评分</w:t>
            </w:r>
          </w:p>
        </w:tc>
        <w:tc>
          <w:tcPr>
            <w:tcW w:w="1790" w:type="pct"/>
            <w:noWrap w:val="0"/>
            <w:vAlign w:val="center"/>
          </w:tcPr>
          <w:p>
            <w:pPr>
              <w:widowControl w:val="0"/>
              <w:spacing w:line="360" w:lineRule="auto"/>
              <w:jc w:val="center"/>
              <w:rPr>
                <w:rFonts w:ascii="仿宋" w:hAnsi="仿宋" w:eastAsia="仿宋" w:cs="Tahoma"/>
                <w:sz w:val="28"/>
                <w:szCs w:val="28"/>
              </w:rPr>
            </w:pPr>
            <w:r>
              <w:rPr>
                <w:rFonts w:hint="eastAsia" w:ascii="仿宋" w:hAnsi="仿宋" w:eastAsia="仿宋" w:cs="Tahoma"/>
                <w:sz w:val="28"/>
                <w:szCs w:val="28"/>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21" w:type="pct"/>
            <w:noWrap w:val="0"/>
            <w:vAlign w:val="center"/>
          </w:tcPr>
          <w:p>
            <w:pPr>
              <w:widowControl w:val="0"/>
              <w:spacing w:line="360" w:lineRule="auto"/>
              <w:jc w:val="center"/>
              <w:rPr>
                <w:rFonts w:ascii="仿宋" w:hAnsi="仿宋" w:eastAsia="仿宋" w:cs="Tahoma"/>
                <w:sz w:val="28"/>
                <w:szCs w:val="28"/>
              </w:rPr>
            </w:pPr>
            <w:r>
              <w:rPr>
                <w:rFonts w:hint="eastAsia" w:ascii="仿宋" w:hAnsi="仿宋" w:eastAsia="仿宋" w:cs="Tahoma"/>
                <w:sz w:val="28"/>
                <w:szCs w:val="28"/>
              </w:rPr>
              <w:t>分    值</w:t>
            </w:r>
          </w:p>
        </w:tc>
        <w:tc>
          <w:tcPr>
            <w:tcW w:w="1789" w:type="pct"/>
            <w:noWrap w:val="0"/>
            <w:vAlign w:val="center"/>
          </w:tcPr>
          <w:p>
            <w:pPr>
              <w:widowControl w:val="0"/>
              <w:spacing w:line="360" w:lineRule="auto"/>
              <w:jc w:val="center"/>
              <w:rPr>
                <w:rFonts w:hint="default" w:ascii="仿宋" w:hAnsi="仿宋" w:eastAsia="仿宋" w:cs="Tahoma"/>
                <w:sz w:val="28"/>
                <w:szCs w:val="28"/>
                <w:lang w:val="en-US"/>
              </w:rPr>
            </w:pPr>
            <w:r>
              <w:rPr>
                <w:rFonts w:hint="eastAsia" w:ascii="仿宋" w:hAnsi="仿宋" w:eastAsia="仿宋" w:cs="Tahoma"/>
                <w:sz w:val="28"/>
                <w:szCs w:val="28"/>
                <w:lang w:val="en-US" w:eastAsia="zh-CN"/>
              </w:rPr>
              <w:t>70</w:t>
            </w:r>
          </w:p>
        </w:tc>
        <w:tc>
          <w:tcPr>
            <w:tcW w:w="1790" w:type="pct"/>
            <w:noWrap w:val="0"/>
            <w:vAlign w:val="center"/>
          </w:tcPr>
          <w:p>
            <w:pPr>
              <w:widowControl w:val="0"/>
              <w:spacing w:line="360" w:lineRule="auto"/>
              <w:jc w:val="center"/>
              <w:rPr>
                <w:rFonts w:ascii="仿宋" w:hAnsi="仿宋" w:eastAsia="仿宋" w:cs="Tahoma"/>
                <w:sz w:val="28"/>
                <w:szCs w:val="28"/>
              </w:rPr>
            </w:pPr>
            <w:r>
              <w:rPr>
                <w:rFonts w:hint="eastAsia" w:ascii="仿宋" w:hAnsi="仿宋" w:eastAsia="仿宋" w:cs="Tahoma"/>
                <w:sz w:val="28"/>
                <w:szCs w:val="28"/>
                <w:lang w:val="en-US" w:eastAsia="zh-CN"/>
              </w:rPr>
              <w:t>3</w:t>
            </w:r>
            <w:r>
              <w:rPr>
                <w:rFonts w:hint="eastAsia" w:ascii="仿宋" w:hAnsi="仿宋" w:eastAsia="仿宋" w:cs="Tahoma"/>
                <w:sz w:val="28"/>
                <w:szCs w:val="28"/>
              </w:rPr>
              <w:t>0</w:t>
            </w:r>
          </w:p>
        </w:tc>
      </w:tr>
    </w:tbl>
    <w:p>
      <w:pPr>
        <w:spacing w:line="360" w:lineRule="auto"/>
        <w:ind w:firstLine="560" w:firstLineChars="200"/>
        <w:rPr>
          <w:rFonts w:ascii="仿宋" w:hAnsi="仿宋" w:eastAsia="仿宋" w:cs="Tahoma"/>
          <w:sz w:val="28"/>
          <w:szCs w:val="28"/>
        </w:rPr>
      </w:pPr>
      <w:r>
        <w:rPr>
          <w:rFonts w:ascii="仿宋" w:hAnsi="仿宋" w:eastAsia="仿宋" w:cs="Tahoma"/>
          <w:sz w:val="28"/>
          <w:szCs w:val="28"/>
        </w:rPr>
        <w:t>由评</w:t>
      </w:r>
      <w:r>
        <w:rPr>
          <w:rFonts w:hint="eastAsia" w:ascii="仿宋" w:hAnsi="仿宋" w:eastAsia="仿宋" w:cs="Tahoma"/>
          <w:sz w:val="28"/>
          <w:szCs w:val="28"/>
        </w:rPr>
        <w:t>审</w:t>
      </w:r>
      <w:r>
        <w:rPr>
          <w:rFonts w:ascii="仿宋" w:hAnsi="仿宋" w:eastAsia="仿宋" w:cs="Tahoma"/>
          <w:sz w:val="28"/>
          <w:szCs w:val="28"/>
        </w:rPr>
        <w:t>委员会成员</w:t>
      </w:r>
      <w:r>
        <w:rPr>
          <w:rFonts w:hint="eastAsia" w:ascii="仿宋" w:hAnsi="仿宋" w:eastAsia="仿宋" w:cs="Tahoma"/>
          <w:sz w:val="28"/>
          <w:szCs w:val="28"/>
        </w:rPr>
        <w:t>分别就各供应商的服务方案、</w:t>
      </w:r>
      <w:r>
        <w:rPr>
          <w:rFonts w:hint="eastAsia" w:ascii="仿宋" w:hAnsi="仿宋" w:eastAsia="仿宋" w:cs="Tahoma"/>
          <w:sz w:val="28"/>
          <w:szCs w:val="28"/>
          <w:highlight w:val="none"/>
        </w:rPr>
        <w:t>施工</w:t>
      </w:r>
      <w:r>
        <w:rPr>
          <w:rFonts w:hint="eastAsia" w:ascii="仿宋" w:hAnsi="仿宋" w:eastAsia="仿宋" w:cs="Tahoma"/>
          <w:sz w:val="28"/>
          <w:szCs w:val="28"/>
        </w:rPr>
        <w:t>组织设计方案、工期进度计划、质量保证措施进行比较，评出其技术商务评分，各评委的评分的算术平均值即为该供应商的技术商务得分。</w:t>
      </w:r>
    </w:p>
    <w:p>
      <w:pPr>
        <w:spacing w:line="360" w:lineRule="auto"/>
        <w:ind w:firstLine="560" w:firstLineChars="200"/>
        <w:rPr>
          <w:rFonts w:ascii="仿宋" w:hAnsi="仿宋" w:eastAsia="仿宋" w:cs="Tahoma"/>
          <w:sz w:val="28"/>
          <w:szCs w:val="28"/>
        </w:rPr>
      </w:pPr>
      <w:r>
        <w:rPr>
          <w:rFonts w:hint="eastAsia" w:ascii="仿宋" w:hAnsi="仿宋" w:eastAsia="仿宋" w:cs="Tahoma"/>
          <w:sz w:val="28"/>
          <w:szCs w:val="28"/>
        </w:rPr>
        <w:t>然后，评出价格评分，</w:t>
      </w:r>
      <w:r>
        <w:rPr>
          <w:rFonts w:ascii="仿宋" w:hAnsi="仿宋" w:eastAsia="仿宋" w:cs="Tahoma"/>
          <w:sz w:val="28"/>
          <w:szCs w:val="28"/>
        </w:rPr>
        <w:t>取所有合格供应商报价的</w:t>
      </w:r>
      <w:r>
        <w:rPr>
          <w:rFonts w:hint="eastAsia" w:ascii="仿宋" w:hAnsi="仿宋" w:eastAsia="仿宋" w:cs="Tahoma"/>
          <w:sz w:val="28"/>
          <w:szCs w:val="28"/>
        </w:rPr>
        <w:t>最低</w:t>
      </w:r>
      <w:r>
        <w:rPr>
          <w:rFonts w:ascii="仿宋" w:hAnsi="仿宋" w:eastAsia="仿宋" w:cs="Tahoma"/>
          <w:sz w:val="28"/>
          <w:szCs w:val="28"/>
        </w:rPr>
        <w:t>价为基准价</w:t>
      </w:r>
      <w:r>
        <w:rPr>
          <w:rFonts w:hint="eastAsia" w:ascii="仿宋" w:hAnsi="仿宋" w:eastAsia="仿宋" w:cs="Tahoma"/>
          <w:sz w:val="28"/>
          <w:szCs w:val="28"/>
        </w:rPr>
        <w:t>，等于基准价格的报价定为30分，高于基准价格的报价则按以下公式计算：价格评分=基准价格/报价×30，如此类推，算出所有供应商的价格评分。</w:t>
      </w:r>
    </w:p>
    <w:p>
      <w:pPr>
        <w:spacing w:line="360" w:lineRule="auto"/>
        <w:ind w:firstLine="560"/>
        <w:rPr>
          <w:rFonts w:hint="eastAsia" w:ascii="仿宋" w:hAnsi="仿宋" w:eastAsia="仿宋" w:cs="Tahoma"/>
          <w:sz w:val="28"/>
          <w:szCs w:val="28"/>
        </w:rPr>
      </w:pPr>
      <w:r>
        <w:rPr>
          <w:rFonts w:hint="eastAsia" w:ascii="仿宋" w:hAnsi="仿宋" w:eastAsia="仿宋" w:cs="Tahoma"/>
          <w:sz w:val="28"/>
          <w:szCs w:val="28"/>
        </w:rPr>
        <w:t>将技术商务得分和价格得分相加得出综合得分，综合得分按由高到低顺序排列，综合得分最高的为第一候选中选供应商，次高的为第二候选中选供应商。综合得分相同的，报价低者排名优先；综合得分和报价均相同时，由</w:t>
      </w:r>
      <w:r>
        <w:rPr>
          <w:rFonts w:ascii="仿宋" w:hAnsi="仿宋" w:eastAsia="仿宋" w:cs="Tahoma"/>
          <w:sz w:val="28"/>
          <w:szCs w:val="28"/>
        </w:rPr>
        <w:t>评</w:t>
      </w:r>
      <w:r>
        <w:rPr>
          <w:rFonts w:hint="eastAsia" w:ascii="仿宋" w:hAnsi="仿宋" w:eastAsia="仿宋" w:cs="Tahoma"/>
          <w:sz w:val="28"/>
          <w:szCs w:val="28"/>
        </w:rPr>
        <w:t>审</w:t>
      </w:r>
      <w:r>
        <w:rPr>
          <w:rFonts w:ascii="仿宋" w:hAnsi="仿宋" w:eastAsia="仿宋" w:cs="Tahoma"/>
          <w:sz w:val="28"/>
          <w:szCs w:val="28"/>
        </w:rPr>
        <w:t>委员会成员按少数服从多数</w:t>
      </w:r>
      <w:r>
        <w:rPr>
          <w:rFonts w:hint="eastAsia" w:ascii="仿宋" w:hAnsi="仿宋" w:eastAsia="仿宋" w:cs="Tahoma"/>
          <w:sz w:val="28"/>
          <w:szCs w:val="28"/>
        </w:rPr>
        <w:t>原则投票决定排名先后，得票高者优先。</w:t>
      </w:r>
    </w:p>
    <w:p>
      <w:pPr>
        <w:spacing w:line="360" w:lineRule="auto"/>
        <w:jc w:val="center"/>
        <w:rPr>
          <w:rFonts w:ascii="仿宋" w:hAnsi="仿宋" w:eastAsia="仿宋"/>
          <w:b/>
          <w:sz w:val="28"/>
          <w:szCs w:val="28"/>
        </w:rPr>
      </w:pPr>
      <w:r>
        <w:rPr>
          <w:rFonts w:ascii="仿宋" w:hAnsi="仿宋" w:eastAsia="仿宋"/>
          <w:b/>
          <w:sz w:val="28"/>
          <w:szCs w:val="28"/>
        </w:rPr>
        <w:t>附表</w:t>
      </w:r>
      <w:r>
        <w:rPr>
          <w:rFonts w:hint="eastAsia" w:ascii="仿宋" w:hAnsi="仿宋" w:eastAsia="仿宋"/>
          <w:b/>
          <w:sz w:val="28"/>
          <w:szCs w:val="28"/>
        </w:rPr>
        <w:t>1初步审查表</w:t>
      </w:r>
    </w:p>
    <w:tbl>
      <w:tblPr>
        <w:tblStyle w:val="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9"/>
        <w:gridCol w:w="7341"/>
        <w:gridCol w:w="1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ascii="仿宋" w:hAnsi="仿宋" w:eastAsia="仿宋"/>
                <w:sz w:val="24"/>
                <w:szCs w:val="24"/>
              </w:rPr>
            </w:pPr>
            <w:r>
              <w:rPr>
                <w:rFonts w:ascii="仿宋" w:hAnsi="仿宋" w:eastAsia="仿宋"/>
                <w:sz w:val="24"/>
                <w:szCs w:val="24"/>
              </w:rPr>
              <w:br w:type="page"/>
            </w:r>
            <w:r>
              <w:rPr>
                <w:rFonts w:ascii="仿宋" w:hAnsi="仿宋" w:eastAsia="仿宋"/>
                <w:sz w:val="24"/>
                <w:szCs w:val="24"/>
              </w:rPr>
              <w:t>序号</w:t>
            </w:r>
          </w:p>
        </w:tc>
        <w:tc>
          <w:tcPr>
            <w:tcW w:w="3971" w:type="pct"/>
            <w:noWrap w:val="0"/>
            <w:vAlign w:val="top"/>
          </w:tcPr>
          <w:p>
            <w:pPr>
              <w:spacing w:line="360" w:lineRule="auto"/>
              <w:jc w:val="center"/>
              <w:rPr>
                <w:rFonts w:ascii="仿宋" w:hAnsi="仿宋" w:eastAsia="仿宋"/>
                <w:sz w:val="24"/>
                <w:szCs w:val="24"/>
              </w:rPr>
            </w:pPr>
            <w:r>
              <w:rPr>
                <w:rFonts w:ascii="仿宋" w:hAnsi="仿宋" w:eastAsia="仿宋"/>
                <w:sz w:val="24"/>
                <w:szCs w:val="24"/>
              </w:rPr>
              <w:t>评审内容</w:t>
            </w:r>
          </w:p>
        </w:tc>
        <w:tc>
          <w:tcPr>
            <w:tcW w:w="591" w:type="pct"/>
            <w:noWrap w:val="0"/>
            <w:vAlign w:val="top"/>
          </w:tcPr>
          <w:p>
            <w:pPr>
              <w:spacing w:line="360" w:lineRule="auto"/>
              <w:jc w:val="center"/>
              <w:rPr>
                <w:rFonts w:ascii="仿宋" w:hAnsi="仿宋" w:eastAsia="仿宋"/>
                <w:sz w:val="24"/>
                <w:szCs w:val="24"/>
              </w:rPr>
            </w:pPr>
            <w:r>
              <w:rPr>
                <w:rFonts w:ascii="仿宋" w:hAnsi="仿宋" w:eastAsia="仿宋"/>
                <w:sz w:val="24"/>
                <w:szCs w:val="24"/>
              </w:rPr>
              <w:t>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ascii="仿宋" w:hAnsi="仿宋" w:eastAsia="仿宋"/>
                <w:sz w:val="24"/>
                <w:szCs w:val="24"/>
              </w:rPr>
            </w:pPr>
            <w:r>
              <w:rPr>
                <w:rFonts w:hint="eastAsia" w:ascii="仿宋" w:hAnsi="仿宋" w:eastAsia="仿宋"/>
                <w:sz w:val="24"/>
                <w:szCs w:val="24"/>
              </w:rPr>
              <w:t>1</w:t>
            </w:r>
          </w:p>
        </w:tc>
        <w:tc>
          <w:tcPr>
            <w:tcW w:w="3971" w:type="pct"/>
            <w:noWrap w:val="0"/>
            <w:vAlign w:val="center"/>
          </w:tcPr>
          <w:p>
            <w:pPr>
              <w:pStyle w:val="7"/>
              <w:shd w:val="clear" w:color="auto" w:fill="FFFFFF"/>
              <w:spacing w:before="0" w:beforeAutospacing="0" w:after="0" w:afterAutospacing="0" w:line="360" w:lineRule="auto"/>
              <w:rPr>
                <w:rFonts w:ascii="仿宋" w:hAnsi="仿宋" w:eastAsia="仿宋"/>
              </w:rPr>
            </w:pPr>
            <w:r>
              <w:rPr>
                <w:rFonts w:hint="eastAsia" w:ascii="仿宋" w:hAnsi="仿宋" w:eastAsia="仿宋" w:cs="仿宋"/>
              </w:rPr>
              <w:t>供应商须是中华人民共和国境内注册的独立企业法人或其他组织，提供有效的营业执照复印件</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hint="eastAsia" w:ascii="仿宋" w:hAnsi="仿宋" w:eastAsia="仿宋"/>
                <w:sz w:val="24"/>
                <w:szCs w:val="24"/>
              </w:rPr>
              <w:t>2</w:t>
            </w:r>
          </w:p>
        </w:tc>
        <w:tc>
          <w:tcPr>
            <w:tcW w:w="3971" w:type="pct"/>
            <w:noWrap w:val="0"/>
            <w:vAlign w:val="center"/>
          </w:tcPr>
          <w:p>
            <w:pPr>
              <w:spacing w:line="360" w:lineRule="auto"/>
              <w:jc w:val="both"/>
              <w:rPr>
                <w:rFonts w:hint="eastAsia" w:ascii="仿宋" w:hAnsi="仿宋" w:eastAsia="仿宋"/>
                <w:sz w:val="24"/>
                <w:szCs w:val="24"/>
              </w:rPr>
            </w:pPr>
            <w:r>
              <w:rPr>
                <w:rFonts w:hint="eastAsia" w:ascii="仿宋" w:hAnsi="仿宋" w:eastAsia="仿宋" w:cs="仿宋"/>
                <w:sz w:val="24"/>
                <w:szCs w:val="24"/>
              </w:rPr>
              <w:t>供应商应具备《政府采购法》第二十二条规定的条件。（按报价函格式提供书面承诺）</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hint="eastAsia" w:ascii="仿宋" w:hAnsi="仿宋" w:eastAsia="仿宋"/>
                <w:sz w:val="24"/>
                <w:szCs w:val="24"/>
              </w:rPr>
              <w:t>3</w:t>
            </w:r>
          </w:p>
        </w:tc>
        <w:tc>
          <w:tcPr>
            <w:tcW w:w="3971" w:type="pct"/>
            <w:noWrap w:val="0"/>
            <w:vAlign w:val="center"/>
          </w:tcPr>
          <w:p>
            <w:pPr>
              <w:pStyle w:val="7"/>
              <w:shd w:val="clear" w:color="auto" w:fill="FFFFFF"/>
              <w:spacing w:before="156" w:beforeLines="50"/>
              <w:rPr>
                <w:rFonts w:hint="eastAsia" w:ascii="仿宋" w:hAnsi="仿宋" w:eastAsia="仿宋" w:cs="仿宋"/>
              </w:rPr>
            </w:pPr>
            <w:r>
              <w:rPr>
                <w:rFonts w:hint="eastAsia" w:ascii="仿宋" w:hAnsi="仿宋" w:eastAsia="仿宋" w:cs="仿宋"/>
                <w:highlight w:val="none"/>
              </w:rPr>
              <w:t>供应商应具备有效期内的建筑装饰装修工程专业承包二级（或以上）资质，提供有效的资质证书复印件；</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ascii="仿宋" w:hAnsi="仿宋" w:eastAsia="仿宋"/>
                <w:sz w:val="24"/>
                <w:szCs w:val="24"/>
              </w:rPr>
            </w:pPr>
            <w:r>
              <w:rPr>
                <w:rFonts w:hint="eastAsia" w:ascii="仿宋" w:hAnsi="仿宋" w:eastAsia="仿宋"/>
                <w:sz w:val="24"/>
                <w:szCs w:val="24"/>
              </w:rPr>
              <w:t>4</w:t>
            </w:r>
          </w:p>
        </w:tc>
        <w:tc>
          <w:tcPr>
            <w:tcW w:w="3971" w:type="pct"/>
            <w:noWrap w:val="0"/>
            <w:vAlign w:val="center"/>
          </w:tcPr>
          <w:p>
            <w:pPr>
              <w:spacing w:line="360" w:lineRule="auto"/>
              <w:jc w:val="both"/>
              <w:rPr>
                <w:rFonts w:hint="eastAsia" w:ascii="仿宋" w:hAnsi="仿宋" w:eastAsia="仿宋" w:cs="仿宋"/>
                <w:sz w:val="24"/>
                <w:szCs w:val="24"/>
              </w:rPr>
            </w:pPr>
            <w:r>
              <w:rPr>
                <w:rFonts w:hint="eastAsia" w:ascii="仿宋" w:hAnsi="仿宋" w:eastAsia="仿宋" w:cs="仿宋"/>
                <w:sz w:val="24"/>
                <w:szCs w:val="24"/>
              </w:rPr>
              <w:t xml:space="preserve"> 供应商应具备有效期内的安全生产许可证，提供有效的证书复印件；</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hint="eastAsia" w:ascii="仿宋" w:hAnsi="仿宋" w:eastAsia="仿宋"/>
                <w:sz w:val="24"/>
                <w:szCs w:val="24"/>
              </w:rPr>
              <w:t>5</w:t>
            </w:r>
          </w:p>
        </w:tc>
        <w:tc>
          <w:tcPr>
            <w:tcW w:w="3971" w:type="pct"/>
            <w:noWrap w:val="0"/>
            <w:vAlign w:val="center"/>
          </w:tcPr>
          <w:p>
            <w:pPr>
              <w:spacing w:line="360" w:lineRule="auto"/>
              <w:jc w:val="both"/>
              <w:rPr>
                <w:rFonts w:hint="eastAsia" w:ascii="仿宋" w:hAnsi="仿宋" w:eastAsia="仿宋" w:cs="仿宋"/>
                <w:sz w:val="24"/>
                <w:szCs w:val="24"/>
              </w:rPr>
            </w:pPr>
            <w:r>
              <w:rPr>
                <w:rFonts w:hint="eastAsia" w:ascii="仿宋" w:hAnsi="仿宋" w:eastAsia="仿宋" w:cs="仿宋"/>
                <w:sz w:val="24"/>
                <w:szCs w:val="24"/>
                <w:highlight w:val="none"/>
              </w:rPr>
              <w:t>供应商必须是广东政府采购智慧云平台电子卖场-集采馆-定点集市中定点供应商库内装修工程类供应商（需提供广东政府采购智慧云平台（https：//gdgpo.czt.gd.gov.cn/）的查询截图证明）；</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ascii="仿宋" w:hAnsi="仿宋" w:eastAsia="仿宋"/>
                <w:sz w:val="24"/>
                <w:szCs w:val="24"/>
              </w:rPr>
              <w:t>6</w:t>
            </w:r>
          </w:p>
        </w:tc>
        <w:tc>
          <w:tcPr>
            <w:tcW w:w="3971" w:type="pct"/>
            <w:noWrap w:val="0"/>
            <w:vAlign w:val="center"/>
          </w:tcPr>
          <w:p>
            <w:pPr>
              <w:spacing w:line="360" w:lineRule="auto"/>
              <w:jc w:val="both"/>
              <w:rPr>
                <w:rFonts w:hint="eastAsia" w:ascii="仿宋" w:hAnsi="仿宋" w:eastAsia="仿宋"/>
                <w:sz w:val="24"/>
                <w:szCs w:val="24"/>
              </w:rPr>
            </w:pPr>
            <w:r>
              <w:rPr>
                <w:rFonts w:hint="eastAsia" w:ascii="仿宋" w:hAnsi="仿宋" w:eastAsia="仿宋"/>
                <w:sz w:val="24"/>
                <w:szCs w:val="24"/>
              </w:rPr>
              <w:t>比选响应文件已按对应格式签署和盖章</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ascii="仿宋" w:hAnsi="仿宋" w:eastAsia="仿宋"/>
                <w:sz w:val="24"/>
                <w:szCs w:val="24"/>
              </w:rPr>
            </w:pPr>
            <w:r>
              <w:rPr>
                <w:rFonts w:ascii="仿宋" w:hAnsi="仿宋" w:eastAsia="仿宋"/>
                <w:sz w:val="24"/>
                <w:szCs w:val="24"/>
              </w:rPr>
              <w:t>7</w:t>
            </w:r>
          </w:p>
        </w:tc>
        <w:tc>
          <w:tcPr>
            <w:tcW w:w="3971" w:type="pct"/>
            <w:noWrap w:val="0"/>
            <w:vAlign w:val="center"/>
          </w:tcPr>
          <w:p>
            <w:pPr>
              <w:spacing w:line="360" w:lineRule="auto"/>
              <w:jc w:val="both"/>
              <w:rPr>
                <w:rFonts w:hint="eastAsia" w:ascii="仿宋" w:hAnsi="仿宋" w:eastAsia="仿宋"/>
                <w:sz w:val="24"/>
                <w:szCs w:val="24"/>
              </w:rPr>
            </w:pPr>
            <w:r>
              <w:rPr>
                <w:rFonts w:hint="eastAsia" w:ascii="仿宋" w:hAnsi="仿宋" w:eastAsia="仿宋"/>
                <w:sz w:val="24"/>
                <w:szCs w:val="24"/>
              </w:rPr>
              <w:t>满足用户需求书的带“★”要求</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ascii="仿宋" w:hAnsi="仿宋" w:eastAsia="仿宋"/>
                <w:sz w:val="24"/>
                <w:szCs w:val="24"/>
              </w:rPr>
              <w:t>8</w:t>
            </w:r>
          </w:p>
        </w:tc>
        <w:tc>
          <w:tcPr>
            <w:tcW w:w="3971" w:type="pct"/>
            <w:noWrap w:val="0"/>
            <w:vAlign w:val="center"/>
          </w:tcPr>
          <w:p>
            <w:pPr>
              <w:spacing w:line="360" w:lineRule="auto"/>
              <w:jc w:val="both"/>
              <w:rPr>
                <w:rFonts w:hint="eastAsia" w:ascii="仿宋" w:hAnsi="仿宋" w:eastAsia="仿宋"/>
                <w:sz w:val="24"/>
                <w:szCs w:val="24"/>
              </w:rPr>
            </w:pPr>
            <w:r>
              <w:rPr>
                <w:rFonts w:hint="eastAsia" w:ascii="仿宋" w:hAnsi="仿宋" w:eastAsia="仿宋"/>
                <w:sz w:val="24"/>
                <w:szCs w:val="24"/>
              </w:rPr>
              <w:t>报价总价没有超过项目预算</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8" w:type="pct"/>
            <w:noWrap w:val="0"/>
            <w:vAlign w:val="center"/>
          </w:tcPr>
          <w:p>
            <w:pPr>
              <w:spacing w:line="360" w:lineRule="auto"/>
              <w:jc w:val="center"/>
              <w:rPr>
                <w:rFonts w:hint="eastAsia" w:ascii="仿宋" w:hAnsi="仿宋" w:eastAsia="仿宋"/>
                <w:sz w:val="24"/>
                <w:szCs w:val="24"/>
              </w:rPr>
            </w:pPr>
            <w:r>
              <w:rPr>
                <w:rFonts w:ascii="仿宋" w:hAnsi="仿宋" w:eastAsia="仿宋"/>
                <w:sz w:val="24"/>
                <w:szCs w:val="24"/>
              </w:rPr>
              <w:t>9</w:t>
            </w:r>
          </w:p>
        </w:tc>
        <w:tc>
          <w:tcPr>
            <w:tcW w:w="3971" w:type="pct"/>
            <w:noWrap w:val="0"/>
            <w:vAlign w:val="center"/>
          </w:tcPr>
          <w:p>
            <w:pPr>
              <w:spacing w:line="360" w:lineRule="auto"/>
              <w:jc w:val="both"/>
              <w:rPr>
                <w:rFonts w:hint="eastAsia" w:ascii="仿宋" w:hAnsi="仿宋" w:eastAsia="仿宋"/>
                <w:sz w:val="24"/>
                <w:szCs w:val="24"/>
              </w:rPr>
            </w:pPr>
            <w:r>
              <w:rPr>
                <w:rFonts w:hint="eastAsia" w:ascii="仿宋" w:hAnsi="仿宋" w:eastAsia="仿宋"/>
                <w:sz w:val="24"/>
                <w:szCs w:val="24"/>
              </w:rPr>
              <w:t>没有其他法律法规规定的无效报价的情形</w:t>
            </w:r>
          </w:p>
        </w:tc>
        <w:tc>
          <w:tcPr>
            <w:tcW w:w="591" w:type="pct"/>
            <w:noWrap w:val="0"/>
            <w:vAlign w:val="center"/>
          </w:tcPr>
          <w:p>
            <w:pPr>
              <w:spacing w:line="360" w:lineRule="auto"/>
              <w:jc w:val="both"/>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409" w:type="pct"/>
            <w:gridSpan w:val="2"/>
            <w:noWrap w:val="0"/>
            <w:vAlign w:val="center"/>
          </w:tcPr>
          <w:p>
            <w:pPr>
              <w:spacing w:line="360" w:lineRule="auto"/>
              <w:jc w:val="center"/>
              <w:rPr>
                <w:rFonts w:ascii="仿宋" w:hAnsi="仿宋" w:eastAsia="仿宋"/>
                <w:sz w:val="24"/>
                <w:szCs w:val="24"/>
              </w:rPr>
            </w:pPr>
            <w:r>
              <w:rPr>
                <w:rFonts w:hint="eastAsia" w:ascii="仿宋" w:hAnsi="仿宋" w:eastAsia="仿宋"/>
                <w:sz w:val="24"/>
                <w:szCs w:val="24"/>
              </w:rPr>
              <w:t>结论</w:t>
            </w:r>
          </w:p>
        </w:tc>
        <w:tc>
          <w:tcPr>
            <w:tcW w:w="591" w:type="pct"/>
            <w:noWrap w:val="0"/>
            <w:vAlign w:val="center"/>
          </w:tcPr>
          <w:p>
            <w:pPr>
              <w:spacing w:line="360" w:lineRule="auto"/>
              <w:jc w:val="both"/>
              <w:rPr>
                <w:rFonts w:ascii="仿宋" w:hAnsi="仿宋" w:eastAsia="仿宋"/>
                <w:sz w:val="24"/>
                <w:szCs w:val="24"/>
              </w:rPr>
            </w:pPr>
          </w:p>
        </w:tc>
      </w:tr>
    </w:tbl>
    <w:p>
      <w:pPr>
        <w:spacing w:line="360" w:lineRule="auto"/>
        <w:ind w:firstLine="560"/>
        <w:rPr>
          <w:rFonts w:hint="eastAsia" w:ascii="仿宋" w:hAnsi="仿宋" w:eastAsia="仿宋" w:cs="Tahoma"/>
          <w:sz w:val="28"/>
          <w:szCs w:val="28"/>
        </w:rPr>
      </w:pPr>
    </w:p>
    <w:p>
      <w:pPr>
        <w:spacing w:line="360" w:lineRule="auto"/>
        <w:jc w:val="center"/>
        <w:rPr>
          <w:rFonts w:hint="default" w:ascii="仿宋" w:hAnsi="仿宋" w:eastAsia="仿宋"/>
          <w:b/>
          <w:sz w:val="28"/>
          <w:szCs w:val="28"/>
          <w:lang w:val="en-US" w:eastAsia="zh-CN"/>
        </w:rPr>
      </w:pPr>
      <w:r>
        <w:rPr>
          <w:rFonts w:ascii="仿宋" w:hAnsi="仿宋" w:eastAsia="仿宋"/>
          <w:b/>
          <w:sz w:val="28"/>
          <w:szCs w:val="28"/>
        </w:rPr>
        <w:t>附表</w:t>
      </w:r>
      <w:r>
        <w:rPr>
          <w:rFonts w:hint="eastAsia" w:ascii="仿宋" w:hAnsi="仿宋" w:eastAsia="仿宋"/>
          <w:b/>
          <w:sz w:val="28"/>
          <w:szCs w:val="28"/>
          <w:lang w:val="en-US" w:eastAsia="zh-CN"/>
        </w:rPr>
        <w:t>2评分标准</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0"/>
        <w:gridCol w:w="715"/>
        <w:gridCol w:w="6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noWrap w:val="0"/>
            <w:vAlign w:val="center"/>
          </w:tcPr>
          <w:p>
            <w:pPr>
              <w:spacing w:line="360" w:lineRule="auto"/>
              <w:ind w:left="-359" w:leftChars="-171" w:firstLine="360" w:firstLineChars="150"/>
              <w:jc w:val="center"/>
              <w:rPr>
                <w:rFonts w:ascii="仿宋" w:hAnsi="仿宋" w:eastAsia="仿宋" w:cs="Arial"/>
                <w:sz w:val="24"/>
                <w:szCs w:val="24"/>
              </w:rPr>
            </w:pPr>
            <w:r>
              <w:rPr>
                <w:rFonts w:hint="eastAsia" w:ascii="仿宋" w:hAnsi="仿宋" w:eastAsia="仿宋" w:cs="Arial"/>
                <w:sz w:val="24"/>
                <w:szCs w:val="24"/>
              </w:rPr>
              <w:t>技术商务分值（</w:t>
            </w:r>
            <w:r>
              <w:rPr>
                <w:rFonts w:hint="eastAsia" w:ascii="仿宋" w:hAnsi="仿宋" w:eastAsia="仿宋" w:cs="Arial"/>
                <w:color w:val="auto"/>
                <w:sz w:val="24"/>
                <w:szCs w:val="24"/>
                <w:lang w:val="en-US" w:eastAsia="zh-CN"/>
              </w:rPr>
              <w:t>70</w:t>
            </w:r>
            <w:r>
              <w:rPr>
                <w:rFonts w:hint="eastAsia" w:ascii="仿宋" w:hAnsi="仿宋" w:eastAsia="仿宋" w:cs="Arial"/>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ind w:left="-359" w:leftChars="-171" w:firstLine="360" w:firstLineChars="150"/>
              <w:jc w:val="center"/>
              <w:rPr>
                <w:rFonts w:ascii="仿宋" w:hAnsi="仿宋" w:eastAsia="仿宋" w:cs="Arial"/>
                <w:sz w:val="24"/>
                <w:szCs w:val="24"/>
              </w:rPr>
            </w:pPr>
            <w:r>
              <w:rPr>
                <w:rFonts w:hint="eastAsia" w:ascii="仿宋" w:hAnsi="仿宋" w:eastAsia="仿宋" w:cs="Arial"/>
                <w:sz w:val="24"/>
                <w:szCs w:val="24"/>
              </w:rPr>
              <w:t>评审项目</w:t>
            </w:r>
          </w:p>
        </w:tc>
        <w:tc>
          <w:tcPr>
            <w:tcW w:w="387" w:type="pct"/>
            <w:noWrap w:val="0"/>
            <w:vAlign w:val="center"/>
          </w:tcPr>
          <w:p>
            <w:pPr>
              <w:spacing w:line="360" w:lineRule="auto"/>
              <w:ind w:right="-66"/>
              <w:jc w:val="center"/>
              <w:rPr>
                <w:rFonts w:ascii="仿宋" w:hAnsi="仿宋" w:eastAsia="仿宋" w:cs="Arial"/>
                <w:sz w:val="24"/>
                <w:szCs w:val="24"/>
              </w:rPr>
            </w:pPr>
            <w:r>
              <w:rPr>
                <w:rFonts w:hint="eastAsia" w:ascii="仿宋" w:hAnsi="仿宋" w:eastAsia="仿宋" w:cs="Arial"/>
                <w:sz w:val="24"/>
                <w:szCs w:val="24"/>
              </w:rPr>
              <w:t>分值</w:t>
            </w:r>
          </w:p>
        </w:tc>
        <w:tc>
          <w:tcPr>
            <w:tcW w:w="3492" w:type="pct"/>
            <w:noWrap w:val="0"/>
            <w:vAlign w:val="center"/>
          </w:tcPr>
          <w:p>
            <w:pPr>
              <w:spacing w:line="360" w:lineRule="auto"/>
              <w:ind w:left="-359" w:leftChars="-171" w:firstLine="360" w:firstLineChars="150"/>
              <w:jc w:val="center"/>
              <w:rPr>
                <w:rFonts w:ascii="仿宋" w:hAnsi="仿宋" w:eastAsia="仿宋" w:cs="Arial"/>
                <w:sz w:val="24"/>
                <w:szCs w:val="24"/>
              </w:rPr>
            </w:pPr>
            <w:r>
              <w:rPr>
                <w:rFonts w:hint="eastAsia" w:ascii="仿宋" w:hAnsi="仿宋" w:eastAsia="仿宋" w:cs="Arial"/>
                <w:sz w:val="24"/>
                <w:szCs w:val="24"/>
              </w:rPr>
              <w:t>评分分值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项目技术方案</w:t>
            </w:r>
          </w:p>
        </w:tc>
        <w:tc>
          <w:tcPr>
            <w:tcW w:w="387" w:type="pct"/>
            <w:noWrap w:val="0"/>
            <w:vAlign w:val="center"/>
          </w:tcPr>
          <w:p>
            <w:pPr>
              <w:spacing w:line="360" w:lineRule="auto"/>
              <w:ind w:left="-359" w:leftChars="-171" w:firstLine="360" w:firstLineChars="150"/>
              <w:jc w:val="center"/>
              <w:rPr>
                <w:rFonts w:hint="eastAsia" w:ascii="仿宋" w:hAnsi="仿宋" w:eastAsia="仿宋" w:cs="Arial"/>
                <w:sz w:val="24"/>
                <w:szCs w:val="24"/>
              </w:rPr>
            </w:pPr>
            <w:r>
              <w:rPr>
                <w:rFonts w:hint="eastAsia" w:ascii="仿宋" w:hAnsi="仿宋" w:eastAsia="仿宋" w:cs="Arial"/>
                <w:sz w:val="24"/>
                <w:szCs w:val="24"/>
                <w:lang w:val="en-US" w:eastAsia="zh-CN"/>
              </w:rPr>
              <w:t>2</w:t>
            </w:r>
            <w:r>
              <w:rPr>
                <w:rFonts w:hint="eastAsia" w:ascii="仿宋" w:hAnsi="仿宋" w:eastAsia="仿宋" w:cs="Arial"/>
                <w:sz w:val="24"/>
                <w:szCs w:val="24"/>
              </w:rPr>
              <w:t>0</w:t>
            </w:r>
          </w:p>
        </w:tc>
        <w:tc>
          <w:tcPr>
            <w:tcW w:w="3492" w:type="pct"/>
            <w:noWrap w:val="0"/>
            <w:vAlign w:val="center"/>
          </w:tcPr>
          <w:p>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供应商对项目的施工技术方案，包括 ：供应商对项目总体情况的了解、施工部署、应急防控方案、疫情防控方案。评审小组根据响应文件进行评分，方案每涉及一点，得5分，最高得20分。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项目设计组织计划</w:t>
            </w:r>
          </w:p>
        </w:tc>
        <w:tc>
          <w:tcPr>
            <w:tcW w:w="387" w:type="pct"/>
            <w:noWrap w:val="0"/>
            <w:vAlign w:val="center"/>
          </w:tcPr>
          <w:p>
            <w:pPr>
              <w:spacing w:line="360" w:lineRule="auto"/>
              <w:ind w:left="-359" w:leftChars="-171" w:firstLine="360" w:firstLineChars="150"/>
              <w:jc w:val="center"/>
              <w:rPr>
                <w:rFonts w:hint="default" w:ascii="仿宋" w:hAnsi="仿宋" w:eastAsia="仿宋" w:cs="Arial"/>
                <w:sz w:val="24"/>
                <w:szCs w:val="24"/>
                <w:lang w:val="en-US" w:eastAsia="zh-CN"/>
              </w:rPr>
            </w:pPr>
            <w:r>
              <w:rPr>
                <w:rFonts w:hint="eastAsia" w:ascii="仿宋" w:hAnsi="仿宋" w:eastAsia="仿宋" w:cs="Arial"/>
                <w:sz w:val="24"/>
                <w:szCs w:val="24"/>
                <w:lang w:val="en-US" w:eastAsia="zh-CN"/>
              </w:rPr>
              <w:t>10</w:t>
            </w:r>
          </w:p>
        </w:tc>
        <w:tc>
          <w:tcPr>
            <w:tcW w:w="3492" w:type="pct"/>
            <w:noWrap w:val="0"/>
            <w:vAlign w:val="center"/>
          </w:tcPr>
          <w:p>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施工组织计划应包括施工进度计划、工程工期承诺函、工期保证 措施、工期进度落后赶工计划。评审小组根据响应文件进行评分，方案每涉及一点，得2.5分，最高得10分。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hint="default" w:ascii="仿宋" w:hAnsi="仿宋" w:eastAsia="仿宋" w:cs="Tahoma"/>
                <w:sz w:val="24"/>
                <w:szCs w:val="24"/>
                <w:lang w:val="en-US" w:eastAsia="zh-CN"/>
              </w:rPr>
            </w:pPr>
            <w:r>
              <w:rPr>
                <w:rFonts w:hint="eastAsia" w:ascii="仿宋" w:hAnsi="仿宋" w:eastAsia="仿宋" w:cs="Tahoma"/>
                <w:sz w:val="24"/>
                <w:szCs w:val="24"/>
                <w:lang w:val="en-US" w:eastAsia="zh-CN"/>
              </w:rPr>
              <w:t>项目质量、安全、环境保证措施</w:t>
            </w:r>
          </w:p>
        </w:tc>
        <w:tc>
          <w:tcPr>
            <w:tcW w:w="387" w:type="pct"/>
            <w:noWrap w:val="0"/>
            <w:vAlign w:val="center"/>
          </w:tcPr>
          <w:p>
            <w:pPr>
              <w:spacing w:line="360" w:lineRule="auto"/>
              <w:ind w:left="-359" w:leftChars="-171" w:firstLine="360" w:firstLineChars="150"/>
              <w:jc w:val="center"/>
              <w:rPr>
                <w:rFonts w:hint="eastAsia" w:ascii="仿宋" w:hAnsi="仿宋" w:eastAsia="仿宋" w:cs="Arial"/>
                <w:color w:val="auto"/>
                <w:sz w:val="24"/>
                <w:szCs w:val="24"/>
                <w:lang w:eastAsia="zh-CN"/>
              </w:rPr>
            </w:pPr>
            <w:r>
              <w:rPr>
                <w:rFonts w:ascii="仿宋" w:hAnsi="仿宋" w:eastAsia="仿宋" w:cs="Arial"/>
                <w:color w:val="auto"/>
                <w:sz w:val="24"/>
                <w:szCs w:val="24"/>
              </w:rPr>
              <w:t>1</w:t>
            </w:r>
            <w:r>
              <w:rPr>
                <w:rFonts w:hint="eastAsia" w:ascii="仿宋" w:hAnsi="仿宋" w:eastAsia="仿宋" w:cs="Arial"/>
                <w:color w:val="auto"/>
                <w:sz w:val="24"/>
                <w:szCs w:val="24"/>
                <w:lang w:val="en-US" w:eastAsia="zh-CN"/>
              </w:rPr>
              <w:t>2</w:t>
            </w:r>
          </w:p>
        </w:tc>
        <w:tc>
          <w:tcPr>
            <w:tcW w:w="3492" w:type="pct"/>
            <w:noWrap w:val="0"/>
            <w:vAlign w:val="center"/>
          </w:tcPr>
          <w:p>
            <w:pPr>
              <w:spacing w:line="360" w:lineRule="auto"/>
              <w:rPr>
                <w:rFonts w:hint="eastAsia" w:ascii="仿宋" w:hAnsi="仿宋" w:eastAsia="仿宋"/>
                <w:color w:val="auto"/>
                <w:sz w:val="24"/>
                <w:szCs w:val="24"/>
              </w:rPr>
            </w:pPr>
            <w:r>
              <w:rPr>
                <w:rFonts w:hint="eastAsia" w:ascii="仿宋" w:hAnsi="仿宋" w:eastAsia="仿宋"/>
                <w:color w:val="auto"/>
                <w:sz w:val="24"/>
                <w:szCs w:val="24"/>
                <w:lang w:val="en-US" w:eastAsia="zh-CN"/>
              </w:rPr>
              <w:t>措施应包括针对本项目的工程质量保证措施、安全文明保证措施、环保保护施工措施和特殊时期（雨季、台风、高温天气）保障施工措施。评审小组根据响应文件进行评分，方案每涉及一点，得3分，最高得12分。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售后服务</w:t>
            </w:r>
          </w:p>
        </w:tc>
        <w:tc>
          <w:tcPr>
            <w:tcW w:w="387" w:type="pct"/>
            <w:noWrap w:val="0"/>
            <w:vAlign w:val="center"/>
          </w:tcPr>
          <w:p>
            <w:pPr>
              <w:spacing w:line="360" w:lineRule="auto"/>
              <w:ind w:left="-359" w:leftChars="-171" w:firstLine="360" w:firstLineChars="150"/>
              <w:jc w:val="center"/>
              <w:rPr>
                <w:rFonts w:hint="eastAsia" w:ascii="仿宋" w:hAnsi="仿宋" w:eastAsia="仿宋" w:cs="Arial"/>
                <w:sz w:val="24"/>
                <w:szCs w:val="24"/>
                <w:lang w:eastAsia="zh-CN"/>
              </w:rPr>
            </w:pPr>
            <w:r>
              <w:rPr>
                <w:rFonts w:hint="eastAsia" w:ascii="仿宋" w:hAnsi="仿宋" w:eastAsia="仿宋" w:cs="Arial"/>
                <w:sz w:val="24"/>
                <w:szCs w:val="24"/>
                <w:lang w:val="en-US" w:eastAsia="zh-CN"/>
              </w:rPr>
              <w:t>6</w:t>
            </w:r>
          </w:p>
        </w:tc>
        <w:tc>
          <w:tcPr>
            <w:tcW w:w="3492" w:type="pct"/>
            <w:noWrap w:val="0"/>
            <w:vAlign w:val="center"/>
          </w:tcPr>
          <w:p>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售后服务计划应包括竣工交验和工程售后保修服务。评审小组根据响应文件进行评分，方案每涉及一点，得3分，最高得6分。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hint="default" w:ascii="仿宋" w:hAnsi="仿宋" w:eastAsia="仿宋" w:cs="Tahoma"/>
                <w:sz w:val="24"/>
                <w:szCs w:val="24"/>
                <w:lang w:val="en-US" w:eastAsia="zh-CN"/>
              </w:rPr>
            </w:pPr>
            <w:r>
              <w:rPr>
                <w:rFonts w:hint="eastAsia" w:ascii="仿宋" w:hAnsi="仿宋" w:eastAsia="仿宋" w:cs="Tahoma"/>
                <w:sz w:val="24"/>
                <w:szCs w:val="24"/>
                <w:lang w:val="en-US" w:eastAsia="zh-CN"/>
              </w:rPr>
              <w:t>人员情况</w:t>
            </w:r>
          </w:p>
        </w:tc>
        <w:tc>
          <w:tcPr>
            <w:tcW w:w="387" w:type="pct"/>
            <w:noWrap w:val="0"/>
            <w:vAlign w:val="center"/>
          </w:tcPr>
          <w:p>
            <w:pPr>
              <w:spacing w:line="360" w:lineRule="auto"/>
              <w:jc w:val="center"/>
              <w:rPr>
                <w:rFonts w:hint="default" w:ascii="仿宋" w:hAnsi="仿宋" w:eastAsia="仿宋" w:cs="Tahoma"/>
                <w:sz w:val="24"/>
                <w:szCs w:val="24"/>
                <w:lang w:val="en-US" w:eastAsia="zh-CN"/>
              </w:rPr>
            </w:pPr>
            <w:r>
              <w:rPr>
                <w:rFonts w:hint="eastAsia" w:ascii="仿宋" w:hAnsi="仿宋" w:eastAsia="仿宋" w:cs="Tahoma"/>
                <w:color w:val="auto"/>
                <w:sz w:val="24"/>
                <w:szCs w:val="24"/>
                <w:lang w:val="en-US" w:eastAsia="zh-CN"/>
              </w:rPr>
              <w:t>18</w:t>
            </w:r>
          </w:p>
        </w:tc>
        <w:tc>
          <w:tcPr>
            <w:tcW w:w="3492" w:type="pct"/>
            <w:noWrap w:val="0"/>
            <w:vAlign w:val="center"/>
          </w:tcPr>
          <w:p>
            <w:pPr>
              <w:spacing w:line="360" w:lineRule="auto"/>
              <w:jc w:val="both"/>
              <w:rPr>
                <w:rFonts w:hint="default" w:ascii="仿宋" w:hAnsi="仿宋" w:cs="Tahoma" w:eastAsiaTheme="minorEastAsia"/>
                <w:sz w:val="24"/>
                <w:szCs w:val="24"/>
                <w:lang w:val="en-US" w:eastAsia="zh-CN"/>
              </w:rPr>
            </w:pPr>
            <w:r>
              <w:commentReference w:id="0"/>
            </w:r>
            <w:r>
              <w:rPr>
                <w:rFonts w:hint="eastAsia"/>
                <w:lang w:val="en-US" w:eastAsia="zh-CN"/>
              </w:rPr>
              <w:t>拟派项目经理或项目负责人：</w:t>
            </w:r>
          </w:p>
          <w:p>
            <w:pPr>
              <w:numPr>
                <w:ilvl w:val="0"/>
                <w:numId w:val="4"/>
              </w:numPr>
              <w:spacing w:line="360" w:lineRule="auto"/>
              <w:jc w:val="both"/>
              <w:rPr>
                <w:rFonts w:hint="eastAsia" w:ascii="仿宋" w:hAnsi="仿宋" w:eastAsia="仿宋" w:cs="Tahoma"/>
                <w:color w:val="auto"/>
                <w:sz w:val="24"/>
                <w:szCs w:val="24"/>
                <w:lang w:val="en-US" w:eastAsia="zh-CN"/>
              </w:rPr>
            </w:pPr>
            <w:r>
              <w:rPr>
                <w:rFonts w:hint="eastAsia" w:ascii="仿宋" w:hAnsi="仿宋" w:eastAsia="仿宋" w:cs="Tahoma"/>
                <w:color w:val="auto"/>
                <w:sz w:val="24"/>
                <w:szCs w:val="24"/>
                <w:lang w:val="en-US" w:eastAsia="zh-CN"/>
              </w:rPr>
              <w:t>拟派项目负责人具备建筑工程相关专业</w:t>
            </w:r>
            <w:r>
              <w:rPr>
                <w:color w:val="auto"/>
              </w:rPr>
              <w:commentReference w:id="1"/>
            </w:r>
            <w:r>
              <w:rPr>
                <w:rFonts w:hint="eastAsia" w:ascii="仿宋" w:hAnsi="仿宋" w:eastAsia="仿宋" w:cs="Tahoma"/>
                <w:color w:val="auto"/>
                <w:sz w:val="24"/>
                <w:szCs w:val="24"/>
                <w:lang w:val="en-US" w:eastAsia="zh-CN"/>
              </w:rPr>
              <w:t>中级（或以上）工程师职称得6分，需提供职称证书；</w:t>
            </w:r>
          </w:p>
          <w:p>
            <w:pPr>
              <w:numPr>
                <w:ilvl w:val="0"/>
                <w:numId w:val="4"/>
              </w:numPr>
              <w:spacing w:line="360" w:lineRule="auto"/>
              <w:jc w:val="both"/>
              <w:rPr>
                <w:rFonts w:hint="default" w:ascii="仿宋" w:hAnsi="仿宋" w:eastAsia="仿宋" w:cs="Tahoma"/>
                <w:color w:val="auto"/>
                <w:sz w:val="24"/>
                <w:szCs w:val="24"/>
                <w:lang w:val="en-US" w:eastAsia="zh-CN"/>
              </w:rPr>
            </w:pPr>
            <w:r>
              <w:rPr>
                <w:rFonts w:hint="eastAsia" w:ascii="仿宋" w:hAnsi="仿宋" w:eastAsia="仿宋" w:cs="Tahoma"/>
                <w:color w:val="auto"/>
                <w:sz w:val="24"/>
                <w:szCs w:val="24"/>
                <w:lang w:val="en-US" w:eastAsia="zh-CN"/>
              </w:rPr>
              <w:t>施工员、质检员、安全员、材料员，每具备一员得2分，最高得分8分，需提供相关证书；</w:t>
            </w:r>
          </w:p>
          <w:p>
            <w:pPr>
              <w:numPr>
                <w:ilvl w:val="0"/>
                <w:numId w:val="4"/>
              </w:numPr>
              <w:spacing w:line="360" w:lineRule="auto"/>
              <w:jc w:val="both"/>
              <w:rPr>
                <w:rFonts w:hint="default" w:ascii="仿宋" w:hAnsi="仿宋" w:eastAsia="仿宋" w:cs="Tahoma"/>
                <w:sz w:val="24"/>
                <w:szCs w:val="24"/>
                <w:lang w:val="en-US" w:eastAsia="zh-CN"/>
              </w:rPr>
            </w:pPr>
            <w:r>
              <w:rPr>
                <w:rFonts w:hint="eastAsia" w:ascii="仿宋" w:hAnsi="仿宋" w:eastAsia="仿宋" w:cs="Tahoma"/>
                <w:color w:val="auto"/>
                <w:sz w:val="24"/>
                <w:szCs w:val="24"/>
                <w:lang w:val="en-US" w:eastAsia="zh-CN"/>
              </w:rPr>
              <w:t>派遣人员包括油漆工、砌筑工、电工、木工</w:t>
            </w:r>
            <w:r>
              <w:rPr>
                <w:rFonts w:hint="eastAsia" w:ascii="仿宋" w:hAnsi="仿宋" w:eastAsia="仿宋" w:cs="Tahoma"/>
                <w:sz w:val="24"/>
                <w:szCs w:val="24"/>
                <w:lang w:val="en-US" w:eastAsia="zh-CN"/>
              </w:rPr>
              <w:t>，每提供一类人员得1分，最高得4分，需提供项目人员情况表。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20" w:type="pct"/>
            <w:noWrap w:val="0"/>
            <w:vAlign w:val="center"/>
          </w:tcPr>
          <w:p>
            <w:pPr>
              <w:spacing w:line="360" w:lineRule="auto"/>
              <w:jc w:val="center"/>
              <w:rPr>
                <w:rFonts w:ascii="仿宋" w:hAnsi="仿宋" w:eastAsia="仿宋" w:cs="Tahoma"/>
                <w:sz w:val="24"/>
                <w:szCs w:val="24"/>
              </w:rPr>
            </w:pPr>
            <w:r>
              <w:rPr>
                <w:rFonts w:hint="eastAsia" w:ascii="仿宋" w:hAnsi="仿宋" w:eastAsia="仿宋" w:cs="Tahoma"/>
                <w:sz w:val="24"/>
                <w:szCs w:val="24"/>
                <w:lang w:val="en-US" w:eastAsia="zh-CN"/>
              </w:rPr>
              <w:t>经营业绩</w:t>
            </w:r>
          </w:p>
        </w:tc>
        <w:tc>
          <w:tcPr>
            <w:tcW w:w="387" w:type="pct"/>
            <w:noWrap w:val="0"/>
            <w:vAlign w:val="center"/>
          </w:tcPr>
          <w:p>
            <w:pPr>
              <w:spacing w:line="360" w:lineRule="auto"/>
              <w:ind w:left="-359" w:leftChars="-171" w:firstLine="360" w:firstLineChars="150"/>
              <w:jc w:val="center"/>
              <w:rPr>
                <w:rFonts w:hint="eastAsia" w:ascii="仿宋" w:hAnsi="仿宋" w:eastAsia="仿宋" w:cs="Arial"/>
                <w:color w:val="auto"/>
                <w:sz w:val="24"/>
                <w:szCs w:val="24"/>
                <w:lang w:val="en-US" w:eastAsia="zh-CN"/>
              </w:rPr>
            </w:pPr>
            <w:r>
              <w:rPr>
                <w:rFonts w:hint="eastAsia" w:ascii="仿宋" w:hAnsi="仿宋" w:eastAsia="仿宋" w:cs="Arial"/>
                <w:color w:val="auto"/>
                <w:sz w:val="24"/>
                <w:szCs w:val="24"/>
                <w:lang w:val="en-US" w:eastAsia="zh-CN"/>
              </w:rPr>
              <w:t>4</w:t>
            </w:r>
          </w:p>
        </w:tc>
        <w:tc>
          <w:tcPr>
            <w:tcW w:w="3492" w:type="pct"/>
            <w:noWrap w:val="0"/>
            <w:vAlign w:val="center"/>
          </w:tcPr>
          <w:p>
            <w:pPr>
              <w:spacing w:line="360" w:lineRule="auto"/>
              <w:rPr>
                <w:rFonts w:hint="default" w:ascii="仿宋" w:hAnsi="仿宋" w:eastAsia="仿宋"/>
                <w:color w:val="auto"/>
                <w:sz w:val="24"/>
                <w:szCs w:val="24"/>
                <w:lang w:val="en-US" w:eastAsia="zh-CN"/>
              </w:rPr>
            </w:pPr>
            <w:r>
              <w:rPr>
                <w:rFonts w:hint="eastAsia" w:ascii="仿宋" w:hAnsi="仿宋" w:eastAsia="仿宋"/>
                <w:color w:val="auto"/>
                <w:sz w:val="24"/>
                <w:szCs w:val="24"/>
                <w:lang w:val="en-US" w:eastAsia="zh-CN"/>
              </w:rPr>
              <w:t>供应商完成同类项目情况。每提供一份同类项目业绩的，得2分，最高得4分。供应商应在响应文件中提供合同书的复印件，加盖供应商公章，不提供不得分，同一项目不得重复计分。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noWrap w:val="0"/>
            <w:vAlign w:val="center"/>
          </w:tcPr>
          <w:p>
            <w:pPr>
              <w:spacing w:line="360" w:lineRule="auto"/>
              <w:jc w:val="center"/>
              <w:rPr>
                <w:rFonts w:ascii="仿宋" w:hAnsi="仿宋" w:eastAsia="仿宋"/>
                <w:sz w:val="24"/>
                <w:szCs w:val="24"/>
              </w:rPr>
            </w:pPr>
            <w:r>
              <w:rPr>
                <w:rFonts w:ascii="仿宋" w:hAnsi="仿宋" w:eastAsia="仿宋" w:cs="Arial"/>
                <w:sz w:val="24"/>
                <w:szCs w:val="24"/>
              </w:rPr>
              <w:t>报价得分</w:t>
            </w:r>
            <w:r>
              <w:rPr>
                <w:rFonts w:hint="eastAsia" w:ascii="仿宋" w:hAnsi="仿宋" w:eastAsia="仿宋" w:cs="Arial"/>
                <w:sz w:val="24"/>
                <w:szCs w:val="24"/>
              </w:rPr>
              <w:t>（</w:t>
            </w:r>
            <w:r>
              <w:rPr>
                <w:rFonts w:hint="eastAsia" w:ascii="仿宋" w:hAnsi="仿宋" w:eastAsia="仿宋" w:cs="Arial"/>
                <w:sz w:val="24"/>
                <w:szCs w:val="24"/>
                <w:lang w:val="en-US" w:eastAsia="zh-CN"/>
              </w:rPr>
              <w:t>3</w:t>
            </w:r>
            <w:r>
              <w:rPr>
                <w:rFonts w:hint="eastAsia" w:ascii="仿宋" w:hAnsi="仿宋" w:eastAsia="仿宋" w:cs="Arial"/>
                <w:sz w:val="24"/>
                <w:szCs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noWrap w:val="0"/>
            <w:vAlign w:val="center"/>
          </w:tcPr>
          <w:p>
            <w:pPr>
              <w:spacing w:line="360" w:lineRule="auto"/>
              <w:rPr>
                <w:rFonts w:hint="eastAsia" w:ascii="仿宋" w:hAnsi="仿宋" w:eastAsia="仿宋" w:cs="Arial"/>
                <w:sz w:val="24"/>
                <w:szCs w:val="24"/>
              </w:rPr>
            </w:pPr>
            <w:r>
              <w:rPr>
                <w:rFonts w:hint="eastAsia" w:ascii="仿宋" w:hAnsi="仿宋" w:eastAsia="仿宋" w:cs="Arial"/>
                <w:sz w:val="24"/>
                <w:szCs w:val="24"/>
              </w:rPr>
              <w:t>取所有合格供应商报价的最低价为基准价，等于基准价格的</w:t>
            </w:r>
            <w:r>
              <w:rPr>
                <w:rFonts w:hint="eastAsia" w:ascii="仿宋" w:hAnsi="仿宋" w:eastAsia="仿宋" w:cs="Arial"/>
                <w:color w:val="auto"/>
                <w:sz w:val="24"/>
                <w:szCs w:val="24"/>
              </w:rPr>
              <w:t>报价定为</w:t>
            </w:r>
            <w:r>
              <w:rPr>
                <w:rFonts w:hint="eastAsia" w:ascii="仿宋" w:hAnsi="仿宋" w:eastAsia="仿宋" w:cs="Arial"/>
                <w:color w:val="auto"/>
                <w:sz w:val="24"/>
                <w:szCs w:val="24"/>
                <w:lang w:val="en-US" w:eastAsia="zh-CN"/>
              </w:rPr>
              <w:t>30</w:t>
            </w:r>
            <w:r>
              <w:rPr>
                <w:rFonts w:hint="eastAsia" w:ascii="仿宋" w:hAnsi="仿宋" w:eastAsia="仿宋" w:cs="Arial"/>
                <w:color w:val="auto"/>
                <w:sz w:val="24"/>
                <w:szCs w:val="24"/>
              </w:rPr>
              <w:t>分，高于基准价格的报价则按以下公式计算：价格评分=基准价格/报价×</w:t>
            </w:r>
            <w:r>
              <w:rPr>
                <w:rFonts w:hint="eastAsia" w:ascii="仿宋" w:hAnsi="仿宋" w:eastAsia="仿宋" w:cs="Arial"/>
                <w:color w:val="auto"/>
                <w:sz w:val="24"/>
                <w:szCs w:val="24"/>
                <w:lang w:val="en-US" w:eastAsia="zh-CN"/>
              </w:rPr>
              <w:t>30</w:t>
            </w:r>
            <w:r>
              <w:rPr>
                <w:rFonts w:hint="eastAsia" w:ascii="仿宋" w:hAnsi="仿宋" w:eastAsia="仿宋" w:cs="Arial"/>
                <w:color w:val="auto"/>
                <w:sz w:val="24"/>
                <w:szCs w:val="24"/>
              </w:rPr>
              <w:t>，如此类推，算出所有供应商的价格评分。</w:t>
            </w:r>
          </w:p>
          <w:p>
            <w:pPr>
              <w:spacing w:line="360" w:lineRule="auto"/>
              <w:rPr>
                <w:rFonts w:hint="eastAsia" w:ascii="仿宋" w:hAnsi="仿宋" w:eastAsia="仿宋" w:cs="Arial"/>
                <w:sz w:val="24"/>
                <w:szCs w:val="24"/>
              </w:rPr>
            </w:pPr>
          </w:p>
        </w:tc>
      </w:tr>
    </w:tbl>
    <w:p>
      <w:pPr>
        <w:spacing w:line="360" w:lineRule="auto"/>
        <w:ind w:firstLine="560"/>
        <w:rPr>
          <w:rFonts w:hint="eastAsia" w:ascii="仿宋" w:hAnsi="仿宋" w:eastAsia="仿宋" w:cs="Tahoma"/>
          <w:sz w:val="28"/>
          <w:szCs w:val="28"/>
        </w:rPr>
      </w:pPr>
    </w:p>
    <w:p>
      <w:pPr>
        <w:spacing w:line="360" w:lineRule="auto"/>
        <w:jc w:val="center"/>
        <w:rPr>
          <w:rFonts w:ascii="仿宋" w:hAnsi="仿宋" w:eastAsia="仿宋"/>
          <w:sz w:val="28"/>
          <w:szCs w:val="28"/>
        </w:rPr>
      </w:pPr>
    </w:p>
    <w:p>
      <w:pPr>
        <w:spacing w:line="360" w:lineRule="auto"/>
        <w:jc w:val="both"/>
        <w:rPr>
          <w:rFonts w:ascii="仿宋" w:hAnsi="仿宋" w:eastAsia="仿宋"/>
          <w:sz w:val="28"/>
          <w:szCs w:val="28"/>
        </w:rPr>
      </w:pPr>
      <w:r>
        <w:rPr>
          <w:rFonts w:ascii="仿宋" w:hAnsi="仿宋" w:eastAsia="仿宋"/>
          <w:sz w:val="28"/>
          <w:szCs w:val="28"/>
        </w:rPr>
        <w:br w:type="page"/>
      </w:r>
    </w:p>
    <w:p>
      <w:pPr>
        <w:numPr>
          <w:ilvl w:val="0"/>
          <w:numId w:val="0"/>
        </w:numPr>
        <w:ind w:left="0" w:leftChars="0" w:firstLine="0" w:firstLineChars="0"/>
        <w:jc w:val="left"/>
        <w:rPr>
          <w:rFonts w:hint="default" w:ascii="仿宋" w:hAnsi="仿宋" w:eastAsia="仿宋" w:cs="仿宋"/>
          <w:sz w:val="28"/>
          <w:szCs w:val="36"/>
          <w:vertAlign w:val="baseline"/>
          <w:lang w:val="en-US" w:eastAsia="zh-CN"/>
        </w:rPr>
      </w:pPr>
    </w:p>
    <w:p>
      <w:pPr>
        <w:widowControl/>
        <w:spacing w:line="360" w:lineRule="auto"/>
        <w:jc w:val="center"/>
        <w:rPr>
          <w:rFonts w:hint="eastAsia" w:ascii="仿宋" w:hAnsi="仿宋" w:eastAsia="仿宋" w:cs="宋体"/>
          <w:b/>
          <w:sz w:val="44"/>
          <w:szCs w:val="44"/>
          <w:lang w:val="en-US" w:eastAsia="zh-CN" w:bidi="ar"/>
        </w:rPr>
      </w:pPr>
      <w:r>
        <w:rPr>
          <w:rFonts w:hint="eastAsia" w:ascii="仿宋" w:hAnsi="仿宋" w:eastAsia="仿宋" w:cs="宋体"/>
          <w:b/>
          <w:sz w:val="44"/>
          <w:szCs w:val="44"/>
          <w:lang w:bidi="ar"/>
        </w:rPr>
        <w:t>第</w:t>
      </w:r>
      <w:r>
        <w:rPr>
          <w:rFonts w:hint="eastAsia" w:ascii="仿宋" w:hAnsi="仿宋" w:eastAsia="仿宋" w:cs="宋体"/>
          <w:b/>
          <w:sz w:val="44"/>
          <w:szCs w:val="44"/>
          <w:lang w:val="en-US" w:eastAsia="zh-CN" w:bidi="ar"/>
        </w:rPr>
        <w:t>四</w:t>
      </w:r>
      <w:r>
        <w:rPr>
          <w:rFonts w:hint="eastAsia" w:ascii="仿宋" w:hAnsi="仿宋" w:eastAsia="仿宋" w:cs="宋体"/>
          <w:b/>
          <w:sz w:val="44"/>
          <w:szCs w:val="44"/>
          <w:lang w:bidi="ar"/>
        </w:rPr>
        <w:t xml:space="preserve">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响应文件格</w:t>
      </w:r>
      <w:bookmarkStart w:id="0" w:name="_Toc486671573"/>
      <w:bookmarkStart w:id="1" w:name="_Toc467236769"/>
      <w:bookmarkStart w:id="2" w:name="_Toc458262639"/>
      <w:bookmarkStart w:id="3" w:name="_Toc476976201"/>
      <w:bookmarkStart w:id="4" w:name="_Toc454701406"/>
      <w:bookmarkStart w:id="5" w:name="_Toc7900"/>
      <w:r>
        <w:rPr>
          <w:rFonts w:hint="eastAsia" w:ascii="仿宋" w:hAnsi="仿宋" w:eastAsia="仿宋" w:cs="宋体"/>
          <w:b/>
          <w:sz w:val="44"/>
          <w:szCs w:val="44"/>
          <w:lang w:val="en-US" w:eastAsia="zh-CN" w:bidi="ar"/>
        </w:rPr>
        <w:t>式</w:t>
      </w:r>
    </w:p>
    <w:p>
      <w:pPr>
        <w:widowControl/>
        <w:spacing w:line="360" w:lineRule="auto"/>
        <w:rPr>
          <w:sz w:val="28"/>
          <w:szCs w:val="28"/>
        </w:rPr>
      </w:pPr>
      <w:bookmarkStart w:id="6" w:name="_Toc88658844"/>
    </w:p>
    <w:p>
      <w:pPr>
        <w:widowControl/>
        <w:spacing w:line="360" w:lineRule="auto"/>
        <w:rPr>
          <w:sz w:val="28"/>
          <w:szCs w:val="28"/>
        </w:rPr>
      </w:pPr>
      <w:r>
        <w:rPr>
          <w:rFonts w:hint="eastAsia"/>
          <w:sz w:val="28"/>
          <w:szCs w:val="28"/>
        </w:rPr>
        <w:t>一、报价一览表</w:t>
      </w:r>
      <w:bookmarkEnd w:id="0"/>
      <w:bookmarkEnd w:id="1"/>
      <w:bookmarkEnd w:id="2"/>
      <w:bookmarkEnd w:id="3"/>
      <w:bookmarkEnd w:id="4"/>
      <w:bookmarkEnd w:id="6"/>
    </w:p>
    <w:p>
      <w:pPr>
        <w:widowControl/>
        <w:spacing w:line="360" w:lineRule="auto"/>
        <w:rPr>
          <w:sz w:val="28"/>
          <w:szCs w:val="28"/>
        </w:rPr>
      </w:pPr>
    </w:p>
    <w:p>
      <w:pPr>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报价一览表</w:t>
      </w:r>
    </w:p>
    <w:p>
      <w:pPr>
        <w:tabs>
          <w:tab w:val="right" w:pos="8647"/>
        </w:tabs>
        <w:spacing w:line="360" w:lineRule="auto"/>
        <w:ind w:firstLine="482" w:firstLineChars="200"/>
        <w:rPr>
          <w:rFonts w:ascii="宋体" w:hAnsi="宋体"/>
          <w:b/>
          <w:bCs/>
          <w:sz w:val="24"/>
          <w:szCs w:val="24"/>
        </w:rPr>
      </w:pPr>
      <w:r>
        <w:rPr>
          <w:rFonts w:hint="eastAsia" w:ascii="宋体" w:hAnsi="宋体"/>
          <w:b/>
          <w:sz w:val="24"/>
          <w:szCs w:val="24"/>
        </w:rPr>
        <w:t>采购编号：</w:t>
      </w:r>
      <w:r>
        <w:rPr>
          <w:rFonts w:hint="eastAsia" w:ascii="宋体" w:hAnsi="宋体"/>
          <w:b/>
          <w:sz w:val="24"/>
          <w:szCs w:val="24"/>
        </w:rPr>
        <w:tab/>
      </w:r>
      <w:r>
        <w:rPr>
          <w:rFonts w:hint="eastAsia" w:ascii="宋体" w:hAnsi="宋体"/>
          <w:b/>
          <w:sz w:val="24"/>
          <w:szCs w:val="24"/>
        </w:rPr>
        <w:t>报价单位：人民币</w:t>
      </w:r>
    </w:p>
    <w:tbl>
      <w:tblPr>
        <w:tblStyle w:val="8"/>
        <w:tblW w:w="9603"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3"/>
        <w:gridCol w:w="5177"/>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3123" w:type="dxa"/>
            <w:tcBorders>
              <w:left w:val="single" w:color="000000" w:sz="4" w:space="0"/>
              <w:bottom w:val="nil"/>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r>
              <w:rPr>
                <w:rFonts w:hint="eastAsia" w:ascii="宋体" w:hAnsi="宋体"/>
                <w:b/>
                <w:bCs/>
                <w:color w:val="auto"/>
                <w:sz w:val="24"/>
              </w:rPr>
              <w:t>供应商名称</w:t>
            </w:r>
          </w:p>
        </w:tc>
        <w:tc>
          <w:tcPr>
            <w:tcW w:w="5177"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r>
              <w:rPr>
                <w:rFonts w:hint="eastAsia" w:ascii="宋体" w:hAnsi="宋体"/>
                <w:b/>
                <w:bCs/>
                <w:color w:val="auto"/>
                <w:sz w:val="24"/>
              </w:rPr>
              <w:t>项目总报价</w:t>
            </w:r>
          </w:p>
        </w:tc>
        <w:tc>
          <w:tcPr>
            <w:tcW w:w="1303"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r>
              <w:rPr>
                <w:rFonts w:hint="eastAsia" w:ascii="宋体" w:hAnsi="宋体"/>
                <w:b/>
                <w:bCs/>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c>
          <w:tcPr>
            <w:tcW w:w="5177" w:type="dxa"/>
            <w:tcBorders>
              <w:left w:val="single" w:color="000000" w:sz="4" w:space="0"/>
            </w:tcBorders>
            <w:vAlign w:val="center"/>
          </w:tcPr>
          <w:p>
            <w:pPr>
              <w:spacing w:line="360" w:lineRule="auto"/>
              <w:jc w:val="center"/>
              <w:rPr>
                <w:rFonts w:ascii="宋体" w:hAnsi="宋体"/>
                <w:b/>
                <w:bCs/>
                <w:i/>
                <w:iCs/>
                <w:color w:val="auto"/>
                <w:sz w:val="24"/>
              </w:rPr>
            </w:pPr>
            <w:r>
              <w:rPr>
                <w:rFonts w:hint="eastAsia" w:ascii="宋体" w:hAnsi="宋体"/>
                <w:b/>
                <w:bCs/>
                <w:i/>
                <w:iCs/>
                <w:color w:val="auto"/>
                <w:sz w:val="24"/>
              </w:rPr>
              <w:t>（小写金额）</w:t>
            </w:r>
          </w:p>
        </w:tc>
        <w:tc>
          <w:tcPr>
            <w:tcW w:w="130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default" w:ascii="宋体" w:hAnsi="宋体" w:eastAsiaTheme="minorEastAsia"/>
                <w:b/>
                <w:bCs/>
                <w:color w:val="auto"/>
                <w:sz w:val="24"/>
                <w:lang w:val="en-US" w:eastAsia="zh-CN"/>
              </w:rPr>
            </w:pPr>
            <w:r>
              <w:rPr>
                <w:rFonts w:hint="eastAsia" w:ascii="宋体" w:hAnsi="宋体"/>
                <w:b/>
                <w:bCs/>
                <w:color w:val="auto"/>
                <w:sz w:val="24"/>
                <w:lang w:val="en-US" w:eastAsia="zh-CN"/>
              </w:rPr>
              <w:t>总报价不含税价格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c>
          <w:tcPr>
            <w:tcW w:w="5177" w:type="dxa"/>
            <w:tcBorders>
              <w:left w:val="single" w:color="000000" w:sz="4" w:space="0"/>
            </w:tcBorders>
            <w:vAlign w:val="center"/>
          </w:tcPr>
          <w:p>
            <w:pPr>
              <w:spacing w:line="360" w:lineRule="auto"/>
              <w:jc w:val="center"/>
              <w:rPr>
                <w:rFonts w:ascii="宋体" w:hAnsi="宋体"/>
                <w:b/>
                <w:bCs/>
                <w:i/>
                <w:iCs/>
                <w:color w:val="auto"/>
                <w:sz w:val="24"/>
              </w:rPr>
            </w:pPr>
            <w:r>
              <w:rPr>
                <w:rFonts w:hint="eastAsia" w:ascii="宋体" w:hAnsi="宋体"/>
                <w:b/>
                <w:bCs/>
                <w:i/>
                <w:iCs/>
                <w:color w:val="auto"/>
                <w:sz w:val="24"/>
              </w:rPr>
              <w:t>（大写金额）</w:t>
            </w:r>
          </w:p>
        </w:tc>
        <w:tc>
          <w:tcPr>
            <w:tcW w:w="130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c>
          <w:tcPr>
            <w:tcW w:w="5177" w:type="dxa"/>
            <w:tcBorders>
              <w:left w:val="single" w:color="000000" w:sz="4" w:space="0"/>
            </w:tcBorders>
            <w:vAlign w:val="center"/>
          </w:tcPr>
          <w:p>
            <w:pPr>
              <w:spacing w:line="360" w:lineRule="auto"/>
              <w:jc w:val="center"/>
              <w:rPr>
                <w:rFonts w:hint="eastAsia" w:ascii="宋体" w:hAnsi="宋体"/>
                <w:b/>
                <w:bCs/>
                <w:i/>
                <w:iCs/>
                <w:color w:val="auto"/>
                <w:sz w:val="24"/>
              </w:rPr>
            </w:pPr>
            <w:r>
              <w:rPr>
                <w:rFonts w:hint="eastAsia" w:ascii="宋体" w:hAnsi="宋体"/>
                <w:b/>
                <w:bCs/>
                <w:i/>
                <w:iCs/>
                <w:color w:val="auto"/>
                <w:sz w:val="24"/>
              </w:rPr>
              <w:t>（小写金额）</w:t>
            </w:r>
          </w:p>
        </w:tc>
        <w:tc>
          <w:tcPr>
            <w:tcW w:w="1303"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default" w:ascii="宋体" w:hAnsi="宋体" w:eastAsiaTheme="minorEastAsia"/>
                <w:b/>
                <w:bCs/>
                <w:color w:val="auto"/>
                <w:sz w:val="24"/>
                <w:lang w:val="en-US" w:eastAsia="zh-CN"/>
              </w:rPr>
            </w:pPr>
            <w:r>
              <w:rPr>
                <w:rFonts w:hint="eastAsia" w:ascii="宋体" w:hAnsi="宋体"/>
                <w:b/>
                <w:bCs/>
                <w:color w:val="auto"/>
                <w:sz w:val="24"/>
                <w:lang w:val="en-US" w:eastAsia="zh-CN"/>
              </w:rPr>
              <w:t>总报价含税价格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12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c>
          <w:tcPr>
            <w:tcW w:w="5177" w:type="dxa"/>
            <w:tcBorders>
              <w:left w:val="single" w:color="000000" w:sz="4" w:space="0"/>
            </w:tcBorders>
            <w:vAlign w:val="center"/>
          </w:tcPr>
          <w:p>
            <w:pPr>
              <w:spacing w:line="360" w:lineRule="auto"/>
              <w:jc w:val="center"/>
              <w:rPr>
                <w:rFonts w:hint="eastAsia" w:ascii="宋体" w:hAnsi="宋体"/>
                <w:b/>
                <w:bCs/>
                <w:i/>
                <w:iCs/>
                <w:color w:val="auto"/>
                <w:sz w:val="24"/>
              </w:rPr>
            </w:pPr>
            <w:r>
              <w:rPr>
                <w:rFonts w:hint="eastAsia" w:ascii="宋体" w:hAnsi="宋体"/>
                <w:b/>
                <w:bCs/>
                <w:i/>
                <w:iCs/>
                <w:color w:val="auto"/>
                <w:sz w:val="24"/>
              </w:rPr>
              <w:t>（大写金额）</w:t>
            </w:r>
          </w:p>
        </w:tc>
        <w:tc>
          <w:tcPr>
            <w:tcW w:w="1303"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color w:val="auto"/>
                <w:sz w:val="24"/>
              </w:rPr>
            </w:pPr>
          </w:p>
        </w:tc>
      </w:tr>
    </w:tbl>
    <w:p>
      <w:pPr>
        <w:tabs>
          <w:tab w:val="left" w:pos="654"/>
          <w:tab w:val="left" w:pos="1734"/>
          <w:tab w:val="left" w:pos="2814"/>
          <w:tab w:val="left" w:pos="3894"/>
          <w:tab w:val="left" w:pos="5334"/>
          <w:tab w:val="left" w:pos="6414"/>
          <w:tab w:val="left" w:pos="7254"/>
          <w:tab w:val="left" w:pos="8574"/>
          <w:tab w:val="left" w:pos="9654"/>
        </w:tabs>
        <w:spacing w:line="360" w:lineRule="auto"/>
        <w:ind w:firstLine="482" w:firstLineChars="200"/>
        <w:rPr>
          <w:rFonts w:ascii="宋体" w:hAnsi="宋体"/>
          <w:b/>
          <w:bCs/>
          <w:color w:val="auto"/>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527"/>
        <w:rPr>
          <w:rFonts w:ascii="宋体" w:hAnsi="宋体"/>
          <w:b/>
          <w:sz w:val="24"/>
          <w:szCs w:val="24"/>
        </w:rPr>
      </w:pPr>
      <w:r>
        <w:rPr>
          <w:rFonts w:hint="eastAsia" w:ascii="宋体" w:hAnsi="宋体"/>
          <w:b/>
          <w:sz w:val="24"/>
          <w:szCs w:val="24"/>
        </w:rPr>
        <w:t>注：1</w:t>
      </w:r>
      <w:r>
        <w:rPr>
          <w:rFonts w:ascii="宋体" w:hAnsi="宋体"/>
          <w:b/>
          <w:sz w:val="24"/>
          <w:szCs w:val="24"/>
        </w:rPr>
        <w:t>.</w:t>
      </w:r>
      <w:r>
        <w:rPr>
          <w:rFonts w:hint="eastAsia" w:ascii="宋体" w:hAnsi="宋体"/>
          <w:b/>
          <w:bCs/>
          <w:sz w:val="24"/>
          <w:szCs w:val="24"/>
        </w:rPr>
        <w:t>报价应为该项目总价，即含税全包价。以人民币为结算单位。</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993"/>
        <w:rPr>
          <w:rFonts w:ascii="宋体" w:hAnsi="宋体"/>
          <w:sz w:val="24"/>
          <w:szCs w:val="24"/>
        </w:rPr>
      </w:pPr>
      <w:r>
        <w:rPr>
          <w:rFonts w:ascii="宋体" w:hAnsi="宋体"/>
          <w:sz w:val="24"/>
          <w:szCs w:val="24"/>
        </w:rPr>
        <w:t>2.</w:t>
      </w:r>
      <w:r>
        <w:rPr>
          <w:rFonts w:hint="eastAsia" w:ascii="宋体" w:hAnsi="宋体"/>
          <w:bCs/>
          <w:sz w:val="24"/>
          <w:szCs w:val="24"/>
        </w:rPr>
        <w:t>供应商对该项目只允许有一个报价，采购人不接受任何有选择性的报价</w:t>
      </w:r>
      <w:r>
        <w:rPr>
          <w:rFonts w:hint="eastAsia" w:ascii="宋体" w:hAnsi="宋体"/>
          <w:sz w:val="24"/>
          <w:szCs w:val="24"/>
        </w:rPr>
        <w:t>。</w:t>
      </w:r>
    </w:p>
    <w:p>
      <w:pPr>
        <w:tabs>
          <w:tab w:val="left" w:pos="845"/>
        </w:tabs>
        <w:spacing w:line="360" w:lineRule="auto"/>
        <w:ind w:firstLine="991" w:firstLineChars="413"/>
        <w:rPr>
          <w:rFonts w:hint="eastAsia"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供应商认为有必要说明而本表中无相应栏目的，请在“备注”一栏中说明。</w:t>
      </w:r>
    </w:p>
    <w:p>
      <w:pPr>
        <w:tabs>
          <w:tab w:val="left" w:pos="845"/>
        </w:tabs>
        <w:spacing w:line="360" w:lineRule="auto"/>
        <w:ind w:left="1257" w:leftChars="471" w:hanging="268" w:hangingChars="112"/>
        <w:rPr>
          <w:rFonts w:hint="eastAsia" w:ascii="宋体" w:hAnsi="宋体"/>
          <w:sz w:val="24"/>
          <w:szCs w:val="24"/>
          <w:lang w:val="en-US" w:eastAsia="zh-CN"/>
        </w:rPr>
      </w:pPr>
      <w:r>
        <w:rPr>
          <w:rFonts w:hint="eastAsia" w:ascii="宋体" w:hAnsi="宋体"/>
          <w:sz w:val="24"/>
          <w:szCs w:val="24"/>
          <w:lang w:val="en-US" w:eastAsia="zh-CN"/>
        </w:rPr>
        <w:t>4.开标一览表（报价表）内容与报价清单金额不一致时，以开标一览表（报价表）为准。</w:t>
      </w:r>
    </w:p>
    <w:p>
      <w:pPr>
        <w:tabs>
          <w:tab w:val="left" w:pos="845"/>
        </w:tabs>
        <w:spacing w:line="360" w:lineRule="auto"/>
        <w:ind w:firstLine="991" w:firstLineChars="413"/>
        <w:rPr>
          <w:rFonts w:hint="eastAsia" w:ascii="宋体" w:hAnsi="宋体"/>
          <w:sz w:val="24"/>
          <w:szCs w:val="24"/>
          <w:lang w:val="en-US" w:eastAsia="zh-CN"/>
        </w:rPr>
      </w:pPr>
      <w:r>
        <w:rPr>
          <w:rFonts w:hint="eastAsia" w:ascii="宋体" w:hAnsi="宋体"/>
          <w:sz w:val="24"/>
          <w:szCs w:val="24"/>
          <w:lang w:val="en-US" w:eastAsia="zh-CN"/>
        </w:rPr>
        <w:t>5.大写金额和小写金额不一致的，以大写金额为准。</w:t>
      </w:r>
    </w:p>
    <w:p>
      <w:pPr>
        <w:tabs>
          <w:tab w:val="left" w:pos="845"/>
        </w:tabs>
        <w:spacing w:line="360" w:lineRule="auto"/>
        <w:ind w:firstLine="991" w:firstLineChars="413"/>
        <w:rPr>
          <w:rFonts w:hint="eastAsia" w:ascii="宋体" w:hAnsi="宋体"/>
          <w:sz w:val="24"/>
          <w:szCs w:val="24"/>
          <w:lang w:val="en-US" w:eastAsia="zh-CN"/>
        </w:rPr>
      </w:pPr>
      <w:r>
        <w:rPr>
          <w:rFonts w:hint="eastAsia" w:ascii="宋体" w:hAnsi="宋体"/>
          <w:sz w:val="24"/>
          <w:szCs w:val="24"/>
          <w:lang w:val="en-US" w:eastAsia="zh-CN"/>
        </w:rPr>
        <w:t>6.单价金额小数点或者百分比有明显错位的，以开标一览表的总价为准.</w:t>
      </w: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2" w:firstLineChars="200"/>
        <w:rPr>
          <w:rFonts w:ascii="宋体" w:hAnsi="宋体"/>
          <w:b/>
          <w:sz w:val="24"/>
          <w:szCs w:val="24"/>
          <w:u w:val="single"/>
        </w:rPr>
        <w:sectPr>
          <w:footerReference r:id="rId5" w:type="default"/>
          <w:pgSz w:w="11907" w:h="16840"/>
          <w:pgMar w:top="1440" w:right="1440" w:bottom="1440" w:left="1440" w:header="851" w:footer="992" w:gutter="0"/>
          <w:pgBorders>
            <w:top w:val="none" w:sz="0" w:space="0"/>
            <w:left w:val="none" w:sz="0" w:space="0"/>
            <w:bottom w:val="none" w:sz="0" w:space="0"/>
            <w:right w:val="none" w:sz="0" w:space="0"/>
          </w:pgBorders>
          <w:pgNumType w:start="1"/>
          <w:cols w:space="720" w:num="1"/>
          <w:docGrid w:linePitch="410" w:charSpace="-6144"/>
        </w:sectPr>
      </w:pPr>
      <w:r>
        <w:rPr>
          <w:rFonts w:hint="eastAsia" w:ascii="宋体" w:hAnsi="宋体"/>
          <w:b/>
          <w:sz w:val="24"/>
          <w:szCs w:val="24"/>
        </w:rPr>
        <w:t>响应人代表签字及盖公章：</w:t>
      </w:r>
      <w:r>
        <w:rPr>
          <w:rFonts w:hint="eastAsia" w:ascii="宋体" w:hAnsi="宋体"/>
          <w:b/>
          <w:sz w:val="24"/>
          <w:szCs w:val="24"/>
          <w:u w:val="single"/>
        </w:rPr>
        <w:t xml:space="preserve">                     </w:t>
      </w:r>
    </w:p>
    <w:p>
      <w:pPr>
        <w:widowControl/>
        <w:numPr>
          <w:ilvl w:val="0"/>
          <w:numId w:val="5"/>
        </w:numPr>
        <w:spacing w:line="360" w:lineRule="auto"/>
        <w:rPr>
          <w:rFonts w:hint="eastAsia"/>
          <w:sz w:val="28"/>
          <w:szCs w:val="28"/>
          <w:lang w:val="en-US" w:eastAsia="zh-CN"/>
        </w:rPr>
      </w:pPr>
      <w:r>
        <w:rPr>
          <w:rFonts w:hint="eastAsia"/>
          <w:sz w:val="28"/>
          <w:szCs w:val="28"/>
          <w:lang w:val="en-US" w:eastAsia="zh-CN"/>
        </w:rPr>
        <w:t>项目报价清单</w:t>
      </w:r>
    </w:p>
    <w:tbl>
      <w:tblPr>
        <w:tblStyle w:val="8"/>
        <w:tblW w:w="82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0"/>
        <w:gridCol w:w="2417"/>
        <w:gridCol w:w="730"/>
        <w:gridCol w:w="730"/>
        <w:gridCol w:w="1453"/>
        <w:gridCol w:w="21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blHeader/>
        </w:trPr>
        <w:tc>
          <w:tcPr>
            <w:tcW w:w="0" w:type="auto"/>
            <w:tcBorders>
              <w:top w:val="single" w:color="auto"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序号</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工程项目明细</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单位</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数量</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不含税单价</w:t>
            </w:r>
          </w:p>
        </w:tc>
        <w:tc>
          <w:tcPr>
            <w:tcW w:w="0" w:type="auto"/>
            <w:tcBorders>
              <w:top w:val="single" w:color="auto"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不含税</w:t>
            </w:r>
            <w:r>
              <w:rPr>
                <w:rFonts w:hint="eastAsia" w:ascii="宋体" w:hAnsi="宋体" w:eastAsia="宋体" w:cs="宋体"/>
                <w:b w:val="0"/>
                <w:bCs w:val="0"/>
                <w:i w:val="0"/>
                <w:iCs w:val="0"/>
                <w:strike w:val="0"/>
                <w:dstrike w:val="0"/>
                <w:color w:val="auto"/>
                <w:kern w:val="0"/>
                <w:sz w:val="21"/>
                <w:szCs w:val="21"/>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拆600*600灯盘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新装600*600灯盘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1.2米灯盘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两间办公室电线开关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安装新烔灯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新装灯盘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安装灯带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做围闭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地面保护、墙壁保护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拆石材开孔一次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12厘钢化玻璃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做围闭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拆石材打墙开孔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十二厘磨沙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搬运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三楼办公室改造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做围闭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拆石材打墙开孔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电木工修复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十二厘磨沙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批灰修复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石材修复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拆围闭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搬运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w:t>
            </w:r>
          </w:p>
        </w:tc>
        <w:tc>
          <w:tcPr>
            <w:tcW w:w="0" w:type="auto"/>
            <w:gridSpan w:val="5"/>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拆楼梯灯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换楼梯灯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换灯位置修复补油漆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地面保护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厕所换排气扇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换公区开关面板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gridSpan w:val="6"/>
            <w:tcBorders>
              <w:top w:val="single" w:color="000000" w:sz="4" w:space="0"/>
              <w:left w:val="single" w:color="auto" w:sz="4" w:space="0"/>
              <w:bottom w:val="single" w:color="000000"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不含税合计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税金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1"/>
                <w:szCs w:val="21"/>
                <w:u w:val="single"/>
                <w:lang w:val="en-US" w:eastAsia="zh-CN"/>
              </w:rPr>
            </w:pPr>
            <w:r>
              <w:rPr>
                <w:rFonts w:hint="eastAsia" w:ascii="宋体" w:hAnsi="宋体" w:eastAsia="宋体" w:cs="宋体"/>
                <w:i w:val="0"/>
                <w:iCs w:val="0"/>
                <w:color w:val="auto"/>
                <w:sz w:val="21"/>
                <w:szCs w:val="21"/>
                <w:u w:val="none"/>
                <w:lang w:val="en-US" w:eastAsia="zh-CN"/>
              </w:rPr>
              <w:t>增值税税率为</w:t>
            </w:r>
            <w:r>
              <w:rPr>
                <w:rFonts w:hint="eastAsia" w:ascii="宋体" w:hAnsi="宋体" w:eastAsia="宋体" w:cs="宋体"/>
                <w:i w:val="0"/>
                <w:iCs w:val="0"/>
                <w:color w:val="auto"/>
                <w:sz w:val="21"/>
                <w:szCs w:val="21"/>
                <w:u w:val="singl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0" w:type="auto"/>
            <w:tcBorders>
              <w:top w:val="single" w:color="000000" w:sz="4" w:space="0"/>
              <w:left w:val="single" w:color="auto"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含税价合计</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u w:val="none"/>
              </w:rPr>
            </w:pPr>
          </w:p>
        </w:tc>
        <w:tc>
          <w:tcPr>
            <w:tcW w:w="0" w:type="auto"/>
            <w:tcBorders>
              <w:top w:val="single" w:color="000000" w:sz="4" w:space="0"/>
              <w:left w:val="single" w:color="000000"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r>
    </w:tbl>
    <w:p>
      <w:pPr>
        <w:widowControl/>
        <w:spacing w:line="360" w:lineRule="auto"/>
        <w:rPr>
          <w:rFonts w:hint="eastAsia"/>
          <w:sz w:val="28"/>
          <w:szCs w:val="28"/>
          <w:lang w:val="en-US" w:eastAsia="zh-CN"/>
        </w:rPr>
      </w:pPr>
      <w:r>
        <w:rPr>
          <w:rFonts w:hint="eastAsia"/>
          <w:sz w:val="28"/>
          <w:szCs w:val="28"/>
          <w:lang w:val="en-US" w:eastAsia="zh-CN"/>
        </w:rPr>
        <w:t>注：总价金额与按单价汇总金额不一致的，以单价金额计算结果为准。</w:t>
      </w:r>
    </w:p>
    <w:p>
      <w:pPr>
        <w:rPr>
          <w:rFonts w:hint="default"/>
          <w:sz w:val="28"/>
          <w:szCs w:val="28"/>
          <w:lang w:val="en-US" w:eastAsia="zh-CN"/>
        </w:rPr>
      </w:pPr>
      <w:r>
        <w:rPr>
          <w:rFonts w:hint="default"/>
          <w:sz w:val="28"/>
          <w:szCs w:val="28"/>
          <w:lang w:val="en-US" w:eastAsia="zh-CN"/>
        </w:rPr>
        <w:br w:type="page"/>
      </w:r>
    </w:p>
    <w:p>
      <w:pPr>
        <w:pStyle w:val="2"/>
        <w:spacing w:line="360" w:lineRule="auto"/>
        <w:rPr>
          <w:rFonts w:ascii="仿宋" w:hAnsi="仿宋" w:eastAsia="仿宋" w:cs="宋体"/>
          <w:sz w:val="28"/>
          <w:szCs w:val="28"/>
        </w:rPr>
      </w:pPr>
      <w:r>
        <w:rPr>
          <w:rFonts w:hint="eastAsia" w:ascii="仿宋" w:hAnsi="仿宋" w:eastAsia="仿宋" w:cs="宋体"/>
          <w:sz w:val="28"/>
          <w:szCs w:val="28"/>
          <w:lang w:val="en-US" w:eastAsia="zh-CN"/>
        </w:rPr>
        <w:t>三</w:t>
      </w:r>
      <w:r>
        <w:rPr>
          <w:rFonts w:ascii="仿宋" w:hAnsi="仿宋" w:eastAsia="仿宋" w:cs="宋体"/>
          <w:sz w:val="28"/>
          <w:szCs w:val="28"/>
        </w:rPr>
        <w:t>、承诺函</w:t>
      </w:r>
      <w:bookmarkEnd w:id="5"/>
    </w:p>
    <w:p>
      <w:pPr>
        <w:spacing w:line="360" w:lineRule="auto"/>
        <w:rPr>
          <w:rFonts w:ascii="仿宋" w:hAnsi="仿宋" w:eastAsia="仿宋"/>
          <w:sz w:val="28"/>
          <w:szCs w:val="28"/>
        </w:rPr>
      </w:pPr>
    </w:p>
    <w:p>
      <w:pPr>
        <w:spacing w:line="360" w:lineRule="auto"/>
        <w:ind w:right="6"/>
        <w:jc w:val="center"/>
        <w:rPr>
          <w:rFonts w:ascii="仿宋" w:hAnsi="仿宋" w:eastAsia="仿宋"/>
          <w:b/>
          <w:sz w:val="28"/>
          <w:szCs w:val="28"/>
        </w:rPr>
      </w:pPr>
      <w:r>
        <w:rPr>
          <w:rFonts w:hint="eastAsia" w:ascii="仿宋" w:hAnsi="仿宋" w:eastAsia="仿宋"/>
          <w:b/>
          <w:sz w:val="28"/>
          <w:szCs w:val="28"/>
        </w:rPr>
        <w:t>承诺函</w:t>
      </w:r>
    </w:p>
    <w:p>
      <w:pPr>
        <w:spacing w:line="360" w:lineRule="auto"/>
        <w:rPr>
          <w:rFonts w:ascii="仿宋" w:hAnsi="仿宋" w:eastAsia="仿宋"/>
          <w:sz w:val="28"/>
          <w:szCs w:val="28"/>
        </w:rPr>
      </w:pPr>
    </w:p>
    <w:p>
      <w:pPr>
        <w:spacing w:line="360" w:lineRule="auto"/>
        <w:rPr>
          <w:rFonts w:ascii="仿宋" w:hAnsi="仿宋" w:eastAsia="仿宋"/>
          <w:sz w:val="28"/>
          <w:szCs w:val="28"/>
        </w:rPr>
      </w:pPr>
      <w:r>
        <w:rPr>
          <w:rFonts w:hint="eastAsia" w:ascii="仿宋" w:hAnsi="仿宋" w:eastAsia="仿宋"/>
          <w:sz w:val="28"/>
          <w:szCs w:val="28"/>
        </w:rPr>
        <w:t>广东省江门市中级人民法院：</w:t>
      </w:r>
    </w:p>
    <w:p>
      <w:pPr>
        <w:spacing w:line="360" w:lineRule="auto"/>
        <w:ind w:firstLine="560" w:firstLineChars="200"/>
        <w:rPr>
          <w:rFonts w:hint="eastAsia" w:ascii="仿宋" w:hAnsi="仿宋" w:eastAsia="仿宋"/>
          <w:sz w:val="28"/>
          <w:szCs w:val="28"/>
          <w:lang w:val="en-US" w:eastAsia="zh-CN"/>
        </w:rPr>
      </w:pPr>
    </w:p>
    <w:p>
      <w:pPr>
        <w:spacing w:line="360" w:lineRule="auto"/>
        <w:ind w:firstLine="560" w:firstLineChars="200"/>
        <w:rPr>
          <w:rFonts w:ascii="仿宋" w:hAnsi="仿宋" w:eastAsia="仿宋"/>
          <w:sz w:val="28"/>
          <w:szCs w:val="28"/>
        </w:rPr>
      </w:pPr>
      <w:r>
        <w:rPr>
          <w:rFonts w:hint="eastAsia" w:ascii="仿宋" w:hAnsi="仿宋" w:eastAsia="仿宋"/>
          <w:sz w:val="28"/>
          <w:szCs w:val="28"/>
        </w:rPr>
        <w:t>我公司完全理解本项目询</w:t>
      </w:r>
      <w:r>
        <w:rPr>
          <w:rFonts w:hint="eastAsia" w:ascii="仿宋" w:hAnsi="仿宋" w:eastAsia="仿宋"/>
          <w:sz w:val="28"/>
          <w:szCs w:val="28"/>
          <w:lang w:val="en-US" w:eastAsia="zh-CN"/>
        </w:rPr>
        <w:t>比</w:t>
      </w:r>
      <w:r>
        <w:rPr>
          <w:rFonts w:hint="eastAsia" w:ascii="仿宋" w:hAnsi="仿宋" w:eastAsia="仿宋"/>
          <w:sz w:val="28"/>
          <w:szCs w:val="28"/>
        </w:rPr>
        <w:t>文件内容，并完全响应本项目询</w:t>
      </w:r>
      <w:r>
        <w:rPr>
          <w:rFonts w:hint="eastAsia" w:ascii="仿宋" w:hAnsi="仿宋" w:eastAsia="仿宋"/>
          <w:sz w:val="28"/>
          <w:szCs w:val="28"/>
          <w:lang w:val="en-US" w:eastAsia="zh-CN"/>
        </w:rPr>
        <w:t>比</w:t>
      </w:r>
      <w:r>
        <w:rPr>
          <w:rFonts w:hint="eastAsia" w:ascii="仿宋" w:hAnsi="仿宋" w:eastAsia="仿宋"/>
          <w:sz w:val="28"/>
          <w:szCs w:val="28"/>
        </w:rPr>
        <w:t>文件所有条款。</w:t>
      </w:r>
    </w:p>
    <w:p>
      <w:pPr>
        <w:spacing w:line="360" w:lineRule="auto"/>
        <w:ind w:firstLine="560" w:firstLineChars="200"/>
        <w:rPr>
          <w:rFonts w:ascii="仿宋" w:hAnsi="仿宋" w:eastAsia="仿宋"/>
          <w:sz w:val="28"/>
          <w:szCs w:val="28"/>
        </w:rPr>
      </w:pPr>
      <w:r>
        <w:rPr>
          <w:rFonts w:hint="eastAsia" w:ascii="仿宋" w:hAnsi="仿宋" w:eastAsia="仿宋"/>
          <w:sz w:val="28"/>
          <w:szCs w:val="28"/>
        </w:rPr>
        <w:t>若成为推荐供应商后，我公司无故不签订合同的或拖延不签的，愿意接受贵单位的处罚。</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right"/>
        <w:rPr>
          <w:rFonts w:ascii="仿宋" w:hAnsi="仿宋" w:eastAsia="仿宋"/>
          <w:sz w:val="28"/>
          <w:szCs w:val="28"/>
        </w:rPr>
      </w:pPr>
      <w:r>
        <w:rPr>
          <w:rFonts w:hint="eastAsia" w:ascii="仿宋" w:hAnsi="仿宋" w:eastAsia="仿宋"/>
          <w:sz w:val="28"/>
          <w:szCs w:val="28"/>
        </w:rPr>
        <w:t xml:space="preserve">法定代表人（或其授权人）签字及盖公章：           </w:t>
      </w:r>
    </w:p>
    <w:p>
      <w:pPr>
        <w:spacing w:line="360" w:lineRule="auto"/>
        <w:ind w:left="360"/>
        <w:jc w:val="right"/>
        <w:rPr>
          <w:rFonts w:ascii="仿宋" w:hAnsi="仿宋" w:eastAsia="仿宋"/>
          <w:sz w:val="28"/>
          <w:szCs w:val="28"/>
        </w:rPr>
      </w:pPr>
    </w:p>
    <w:p>
      <w:pPr>
        <w:spacing w:line="360" w:lineRule="auto"/>
        <w:ind w:right="3343" w:rightChars="1592"/>
        <w:jc w:val="right"/>
        <w:rPr>
          <w:rFonts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 xml:space="preserve">  </w:t>
      </w:r>
    </w:p>
    <w:p>
      <w:pPr>
        <w:spacing w:line="360" w:lineRule="auto"/>
        <w:rPr>
          <w:rFonts w:ascii="仿宋" w:hAnsi="仿宋" w:eastAsia="仿宋"/>
          <w:sz w:val="28"/>
          <w:szCs w:val="28"/>
        </w:rPr>
      </w:pPr>
      <w:r>
        <w:rPr>
          <w:rFonts w:hint="eastAsia" w:ascii="仿宋" w:hAnsi="仿宋" w:eastAsia="仿宋"/>
          <w:sz w:val="28"/>
          <w:szCs w:val="28"/>
        </w:rPr>
        <w:t xml:space="preserve"> </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b/>
          <w:sz w:val="28"/>
          <w:szCs w:val="28"/>
        </w:rPr>
      </w:pPr>
    </w:p>
    <w:p>
      <w:pPr>
        <w:spacing w:line="360" w:lineRule="auto"/>
        <w:rPr>
          <w:rFonts w:ascii="仿宋" w:hAnsi="仿宋" w:eastAsia="仿宋"/>
          <w:b/>
          <w:sz w:val="28"/>
          <w:szCs w:val="28"/>
        </w:rPr>
      </w:pPr>
      <w:r>
        <w:rPr>
          <w:rFonts w:hint="eastAsia" w:ascii="仿宋" w:hAnsi="仿宋" w:eastAsia="仿宋"/>
          <w:b/>
          <w:sz w:val="28"/>
          <w:szCs w:val="28"/>
          <w:lang w:val="en-US" w:eastAsia="zh-CN"/>
        </w:rPr>
        <w:t>4</w:t>
      </w:r>
      <w:r>
        <w:rPr>
          <w:rFonts w:hint="eastAsia" w:ascii="仿宋" w:hAnsi="仿宋" w:eastAsia="仿宋"/>
          <w:b/>
          <w:sz w:val="28"/>
          <w:szCs w:val="28"/>
        </w:rPr>
        <w:t>、其他文件</w:t>
      </w:r>
    </w:p>
    <w:p>
      <w:pPr>
        <w:spacing w:line="360" w:lineRule="auto"/>
        <w:ind w:firstLine="425" w:firstLineChars="152"/>
        <w:rPr>
          <w:rFonts w:hint="eastAsia" w:ascii="仿宋" w:hAnsi="仿宋" w:eastAsia="仿宋"/>
          <w:sz w:val="28"/>
          <w:szCs w:val="28"/>
        </w:rPr>
      </w:pPr>
      <w:r>
        <w:rPr>
          <w:rFonts w:hint="eastAsia" w:ascii="仿宋" w:hAnsi="仿宋" w:eastAsia="仿宋"/>
          <w:bCs/>
          <w:sz w:val="28"/>
          <w:szCs w:val="28"/>
        </w:rPr>
        <w:t>（1）企业营</w:t>
      </w:r>
      <w:r>
        <w:rPr>
          <w:rFonts w:hint="eastAsia" w:ascii="仿宋" w:hAnsi="仿宋" w:eastAsia="仿宋"/>
          <w:sz w:val="28"/>
          <w:szCs w:val="28"/>
        </w:rPr>
        <w:t>业执照副本、税务登记证副本及组织机构代码证副本（或五证合一副本，复印件盖公章）</w:t>
      </w:r>
    </w:p>
    <w:p>
      <w:pPr>
        <w:rPr>
          <w:rFonts w:hint="eastAsia" w:ascii="仿宋" w:hAnsi="仿宋" w:eastAsia="仿宋"/>
          <w:sz w:val="28"/>
          <w:szCs w:val="28"/>
        </w:rPr>
      </w:pPr>
      <w:r>
        <w:rPr>
          <w:rFonts w:hint="eastAsia" w:ascii="仿宋" w:hAnsi="仿宋" w:eastAsia="仿宋"/>
          <w:sz w:val="28"/>
          <w:szCs w:val="28"/>
        </w:rPr>
        <w:br w:type="page"/>
      </w:r>
    </w:p>
    <w:p>
      <w:pPr>
        <w:spacing w:line="360" w:lineRule="auto"/>
        <w:ind w:firstLine="425" w:firstLineChars="152"/>
        <w:rPr>
          <w:rFonts w:hint="eastAsia" w:ascii="仿宋" w:hAnsi="仿宋" w:eastAsia="仿宋"/>
          <w:sz w:val="28"/>
          <w:szCs w:val="28"/>
        </w:rPr>
      </w:pPr>
      <w:r>
        <w:rPr>
          <w:rFonts w:hint="eastAsia" w:ascii="仿宋" w:hAnsi="仿宋" w:eastAsia="仿宋"/>
          <w:sz w:val="28"/>
          <w:szCs w:val="28"/>
        </w:rPr>
        <w:t>（2）法人/负责人身份证复印件（盖公章），如不是法人/负责人，需填写《授权委托书》（盖公章），并提供委托人的身份证复印件（盖公章）。</w:t>
      </w:r>
    </w:p>
    <w:p>
      <w:pPr>
        <w:rPr>
          <w:rFonts w:hint="eastAsia" w:ascii="仿宋" w:hAnsi="仿宋" w:eastAsia="仿宋"/>
          <w:sz w:val="28"/>
          <w:szCs w:val="28"/>
        </w:rPr>
      </w:pPr>
      <w:r>
        <w:rPr>
          <w:rFonts w:hint="eastAsia" w:ascii="仿宋" w:hAnsi="仿宋" w:eastAsia="仿宋"/>
          <w:sz w:val="28"/>
          <w:szCs w:val="28"/>
        </w:rPr>
        <w:br w:type="page"/>
      </w:r>
    </w:p>
    <w:p>
      <w:pPr>
        <w:spacing w:line="360" w:lineRule="auto"/>
        <w:ind w:firstLine="425" w:firstLineChars="152"/>
        <w:rPr>
          <w:rFonts w:hint="eastAsia"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3</w:t>
      </w:r>
      <w:r>
        <w:rPr>
          <w:rFonts w:hint="eastAsia" w:ascii="仿宋" w:hAnsi="仿宋" w:eastAsia="仿宋"/>
          <w:sz w:val="28"/>
          <w:szCs w:val="28"/>
        </w:rPr>
        <w:t>）项目实施方案</w:t>
      </w:r>
    </w:p>
    <w:p>
      <w:pPr>
        <w:rPr>
          <w:rFonts w:hint="eastAsia" w:ascii="仿宋" w:hAnsi="仿宋" w:eastAsia="仿宋"/>
          <w:sz w:val="28"/>
          <w:szCs w:val="28"/>
        </w:rPr>
      </w:pPr>
      <w:r>
        <w:rPr>
          <w:rFonts w:hint="eastAsia" w:ascii="仿宋" w:hAnsi="仿宋" w:eastAsia="仿宋"/>
          <w:sz w:val="28"/>
          <w:szCs w:val="28"/>
        </w:rPr>
        <w:br w:type="page"/>
      </w:r>
    </w:p>
    <w:p>
      <w:pPr>
        <w:spacing w:line="360" w:lineRule="auto"/>
        <w:ind w:firstLine="425" w:firstLineChars="152"/>
        <w:rPr>
          <w:rFonts w:hint="eastAsia" w:ascii="仿宋" w:hAnsi="仿宋" w:eastAsia="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4）项目设计组织计划</w:t>
      </w:r>
    </w:p>
    <w:p>
      <w:pPr>
        <w:rPr>
          <w:rFonts w:hint="eastAsia" w:ascii="仿宋" w:hAnsi="仿宋" w:eastAsia="仿宋"/>
          <w:sz w:val="28"/>
          <w:szCs w:val="28"/>
          <w:lang w:val="en-US" w:eastAsia="zh-CN"/>
        </w:rPr>
      </w:pPr>
      <w:r>
        <w:rPr>
          <w:rFonts w:hint="eastAsia" w:ascii="仿宋" w:hAnsi="仿宋" w:eastAsia="仿宋"/>
          <w:sz w:val="28"/>
          <w:szCs w:val="28"/>
          <w:lang w:val="en-US" w:eastAsia="zh-CN"/>
        </w:rPr>
        <w:br w:type="page"/>
      </w:r>
    </w:p>
    <w:p>
      <w:pPr>
        <w:spacing w:line="360" w:lineRule="auto"/>
        <w:ind w:firstLine="425" w:firstLineChars="152"/>
        <w:rPr>
          <w:rFonts w:hint="eastAsia" w:ascii="仿宋" w:hAnsi="仿宋" w:eastAsia="仿宋"/>
          <w:sz w:val="28"/>
          <w:szCs w:val="28"/>
          <w:lang w:val="en-US" w:eastAsia="zh-CN"/>
        </w:rPr>
      </w:pPr>
      <w:r>
        <w:rPr>
          <w:rFonts w:hint="eastAsia" w:ascii="仿宋" w:hAnsi="仿宋" w:eastAsia="仿宋"/>
          <w:sz w:val="28"/>
          <w:szCs w:val="28"/>
          <w:lang w:val="en-US" w:eastAsia="zh-CN"/>
        </w:rPr>
        <w:t>（5）项目质量、安全、环境保证措施</w:t>
      </w:r>
    </w:p>
    <w:p>
      <w:pPr>
        <w:rPr>
          <w:rFonts w:hint="eastAsia" w:ascii="仿宋" w:hAnsi="仿宋" w:eastAsia="仿宋"/>
          <w:sz w:val="28"/>
          <w:szCs w:val="28"/>
          <w:lang w:val="en-US" w:eastAsia="zh-CN"/>
        </w:rPr>
      </w:pPr>
      <w:r>
        <w:rPr>
          <w:rFonts w:hint="eastAsia" w:ascii="仿宋" w:hAnsi="仿宋" w:eastAsia="仿宋"/>
          <w:sz w:val="28"/>
          <w:szCs w:val="28"/>
          <w:lang w:val="en-US" w:eastAsia="zh-CN"/>
        </w:rPr>
        <w:br w:type="page"/>
      </w:r>
    </w:p>
    <w:p>
      <w:pPr>
        <w:spacing w:line="360" w:lineRule="auto"/>
        <w:ind w:firstLine="425" w:firstLineChars="152"/>
        <w:rPr>
          <w:rFonts w:hint="eastAsia" w:ascii="仿宋" w:hAnsi="仿宋" w:eastAsia="仿宋"/>
          <w:sz w:val="28"/>
          <w:szCs w:val="28"/>
          <w:lang w:val="en-US" w:eastAsia="zh-CN"/>
        </w:rPr>
      </w:pPr>
      <w:r>
        <w:rPr>
          <w:rFonts w:hint="eastAsia" w:ascii="仿宋" w:hAnsi="仿宋" w:eastAsia="仿宋"/>
          <w:sz w:val="28"/>
          <w:szCs w:val="28"/>
          <w:lang w:val="en-US" w:eastAsia="zh-CN"/>
        </w:rPr>
        <w:t>（6）售后服务</w:t>
      </w:r>
    </w:p>
    <w:p>
      <w:pPr>
        <w:rPr>
          <w:rFonts w:hint="eastAsia" w:ascii="仿宋" w:hAnsi="仿宋" w:eastAsia="仿宋"/>
          <w:sz w:val="28"/>
          <w:szCs w:val="28"/>
          <w:lang w:val="en-US" w:eastAsia="zh-CN"/>
        </w:rPr>
      </w:pPr>
      <w:r>
        <w:rPr>
          <w:rFonts w:hint="eastAsia" w:ascii="仿宋" w:hAnsi="仿宋" w:eastAsia="仿宋"/>
          <w:sz w:val="28"/>
          <w:szCs w:val="28"/>
          <w:lang w:val="en-US" w:eastAsia="zh-CN"/>
        </w:rPr>
        <w:br w:type="page"/>
      </w:r>
    </w:p>
    <w:p>
      <w:pPr>
        <w:spacing w:line="360" w:lineRule="auto"/>
        <w:ind w:firstLine="425" w:firstLineChars="152"/>
        <w:rPr>
          <w:rFonts w:hint="default" w:ascii="仿宋" w:hAnsi="仿宋" w:eastAsia="仿宋"/>
          <w:sz w:val="28"/>
          <w:szCs w:val="28"/>
          <w:lang w:val="en-US" w:eastAsia="zh-CN"/>
        </w:rPr>
      </w:pPr>
      <w:r>
        <w:rPr>
          <w:rFonts w:hint="eastAsia" w:ascii="仿宋" w:hAnsi="仿宋" w:eastAsia="仿宋"/>
          <w:sz w:val="28"/>
          <w:szCs w:val="28"/>
          <w:lang w:val="en-US" w:eastAsia="zh-CN"/>
        </w:rPr>
        <w:t>（7）经营业绩</w:t>
      </w:r>
    </w:p>
    <w:p>
      <w:pPr>
        <w:rPr>
          <w:rFonts w:hint="eastAsia" w:ascii="仿宋" w:hAnsi="仿宋" w:eastAsia="仿宋"/>
          <w:sz w:val="28"/>
          <w:szCs w:val="28"/>
        </w:rPr>
      </w:pPr>
      <w:r>
        <w:rPr>
          <w:rFonts w:hint="eastAsia" w:ascii="仿宋" w:hAnsi="仿宋" w:eastAsia="仿宋"/>
          <w:sz w:val="28"/>
          <w:szCs w:val="28"/>
        </w:rPr>
        <w:br w:type="page"/>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lang w:val="en-US" w:eastAsia="zh-CN"/>
        </w:rPr>
        <w:t>8</w:t>
      </w:r>
      <w:r>
        <w:rPr>
          <w:rFonts w:hint="eastAsia" w:ascii="仿宋" w:hAnsi="仿宋" w:eastAsia="仿宋"/>
          <w:sz w:val="28"/>
          <w:szCs w:val="28"/>
        </w:rPr>
        <w:t>）响应人认为需要提交的其他文件</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ind w:firstLine="560" w:firstLineChars="200"/>
        <w:rPr>
          <w:rFonts w:ascii="仿宋" w:hAnsi="仿宋" w:eastAsia="仿宋" w:cs="宋体"/>
          <w:sz w:val="28"/>
          <w:szCs w:val="28"/>
        </w:rPr>
      </w:pPr>
    </w:p>
    <w:p>
      <w:pPr>
        <w:shd w:val="clear" w:color="auto" w:fill="FFFFFF"/>
        <w:spacing w:line="360" w:lineRule="auto"/>
        <w:ind w:firstLine="560" w:firstLineChars="200"/>
        <w:rPr>
          <w:rFonts w:ascii="仿宋" w:hAnsi="仿宋" w:eastAsia="仿宋" w:cs="宋体"/>
          <w:color w:val="000000"/>
          <w:sz w:val="28"/>
          <w:szCs w:val="28"/>
        </w:rPr>
      </w:pPr>
    </w:p>
    <w:p>
      <w:pPr>
        <w:numPr>
          <w:ilvl w:val="0"/>
          <w:numId w:val="0"/>
        </w:numPr>
        <w:ind w:left="0" w:leftChars="0" w:firstLine="0" w:firstLineChars="0"/>
        <w:jc w:val="left"/>
        <w:rPr>
          <w:rFonts w:hint="default" w:ascii="仿宋" w:hAnsi="仿宋" w:eastAsia="仿宋" w:cs="仿宋"/>
          <w:sz w:val="28"/>
          <w:szCs w:val="36"/>
          <w:vertAlign w:val="baseline"/>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罗燕玲" w:date="2022-09-03T00:38:31Z" w:initials="">
    <w:p w14:paraId="451F23EE">
      <w:pPr>
        <w:pStyle w:val="3"/>
        <w:rPr>
          <w:rFonts w:hint="default" w:eastAsiaTheme="minorEastAsia"/>
          <w:lang w:val="en-US" w:eastAsia="zh-CN"/>
        </w:rPr>
      </w:pPr>
      <w:r>
        <w:rPr>
          <w:rFonts w:hint="eastAsia"/>
          <w:lang w:val="en-US" w:eastAsia="zh-CN"/>
        </w:rPr>
        <w:t>项目小不需要设技术负责人，改为拟派项目经理或项目负责人。</w:t>
      </w:r>
    </w:p>
  </w:comment>
  <w:comment w:id="1" w:author="罗燕玲" w:date="2022-09-03T00:44:03Z" w:initials="">
    <w:p w14:paraId="024B3AA0">
      <w:pPr>
        <w:pStyle w:val="3"/>
        <w:rPr>
          <w:rFonts w:hint="default" w:eastAsiaTheme="minorEastAsia"/>
          <w:lang w:val="en-US" w:eastAsia="zh-CN"/>
        </w:rPr>
      </w:pPr>
      <w:r>
        <w:rPr>
          <w:rFonts w:hint="eastAsia"/>
          <w:lang w:val="en-US" w:eastAsia="zh-CN"/>
        </w:rPr>
        <w:t>最好能明确专业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1F23EE" w15:done="0"/>
  <w15:commentEx w15:paraId="024B3AA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CA769"/>
    <w:multiLevelType w:val="singleLevel"/>
    <w:tmpl w:val="87ACA769"/>
    <w:lvl w:ilvl="0" w:tentative="0">
      <w:start w:val="1"/>
      <w:numFmt w:val="chineseCounting"/>
      <w:suff w:val="nothing"/>
      <w:lvlText w:val="%1、"/>
      <w:lvlJc w:val="left"/>
      <w:rPr>
        <w:rFonts w:hint="eastAsia"/>
      </w:rPr>
    </w:lvl>
  </w:abstractNum>
  <w:abstractNum w:abstractNumId="1">
    <w:nsid w:val="B913E515"/>
    <w:multiLevelType w:val="singleLevel"/>
    <w:tmpl w:val="B913E515"/>
    <w:lvl w:ilvl="0" w:tentative="0">
      <w:start w:val="1"/>
      <w:numFmt w:val="decimal"/>
      <w:suff w:val="nothing"/>
      <w:lvlText w:val="%1、"/>
      <w:lvlJc w:val="left"/>
      <w:pPr>
        <w:ind w:left="560" w:leftChars="0" w:firstLine="0" w:firstLineChars="0"/>
      </w:pPr>
    </w:lvl>
  </w:abstractNum>
  <w:abstractNum w:abstractNumId="2">
    <w:nsid w:val="B94BD203"/>
    <w:multiLevelType w:val="singleLevel"/>
    <w:tmpl w:val="B94BD203"/>
    <w:lvl w:ilvl="0" w:tentative="0">
      <w:start w:val="1"/>
      <w:numFmt w:val="decimal"/>
      <w:lvlText w:val="%1."/>
      <w:lvlJc w:val="left"/>
      <w:pPr>
        <w:tabs>
          <w:tab w:val="left" w:pos="312"/>
        </w:tabs>
      </w:pPr>
    </w:lvl>
  </w:abstractNum>
  <w:abstractNum w:abstractNumId="3">
    <w:nsid w:val="1965B606"/>
    <w:multiLevelType w:val="singleLevel"/>
    <w:tmpl w:val="1965B606"/>
    <w:lvl w:ilvl="0" w:tentative="0">
      <w:start w:val="2"/>
      <w:numFmt w:val="chineseCounting"/>
      <w:suff w:val="nothing"/>
      <w:lvlText w:val="%1、"/>
      <w:lvlJc w:val="left"/>
      <w:rPr>
        <w:rFonts w:hint="eastAsia"/>
      </w:rPr>
    </w:lvl>
  </w:abstractNum>
  <w:abstractNum w:abstractNumId="4">
    <w:nsid w:val="47C52D5D"/>
    <w:multiLevelType w:val="singleLevel"/>
    <w:tmpl w:val="47C52D5D"/>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罗燕玲">
    <w15:presenceInfo w15:providerId="WPS Office" w15:userId="34953999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GUwZWI4ZjhjZGZjNDRiNDYzNjJlNDE0MmQ4MWQifQ=="/>
  </w:docVars>
  <w:rsids>
    <w:rsidRoot w:val="0DD01808"/>
    <w:rsid w:val="02EA5203"/>
    <w:rsid w:val="0DD01808"/>
    <w:rsid w:val="17D94CEB"/>
    <w:rsid w:val="1D95718C"/>
    <w:rsid w:val="2A617D43"/>
    <w:rsid w:val="37F92C78"/>
    <w:rsid w:val="396F73C3"/>
    <w:rsid w:val="4DBA1014"/>
    <w:rsid w:val="578E5E95"/>
    <w:rsid w:val="76FB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widowControl/>
      <w:spacing w:before="260" w:after="260" w:line="413" w:lineRule="auto"/>
      <w:jc w:val="left"/>
      <w:outlineLvl w:val="1"/>
    </w:pPr>
    <w:rPr>
      <w:rFonts w:ascii="Arial" w:hAnsi="Arial" w:eastAsia="黑体" w:cs="Times New Roman"/>
      <w:b/>
      <w:kern w:val="0"/>
      <w:sz w:val="32"/>
      <w:szCs w:val="2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Plain Text"/>
    <w:basedOn w:val="1"/>
    <w:qFormat/>
    <w:uiPriority w:val="0"/>
    <w:pPr>
      <w:widowControl w:val="0"/>
      <w:jc w:val="both"/>
    </w:pPr>
    <w:rPr>
      <w:rFonts w:ascii="宋体" w:hAnsi="Courier New"/>
      <w:sz w:val="20"/>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pPr>
      <w:spacing w:before="100" w:beforeAutospacing="1" w:after="100" w:afterAutospacing="1"/>
    </w:pPr>
    <w:rPr>
      <w:rFonts w:ascii="宋体" w:hAnsi="宋体" w:cs="宋体"/>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7062</Words>
  <Characters>7555</Characters>
  <Lines>0</Lines>
  <Paragraphs>0</Paragraphs>
  <TotalTime>58</TotalTime>
  <ScaleCrop>false</ScaleCrop>
  <LinksUpToDate>false</LinksUpToDate>
  <CharactersWithSpaces>7680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2022-09-02T06:48:00Z</dcterms:created>
  <dc:creator>正豪</dc:creator>
  <cp:lastModifiedBy>正豪</cp:lastModifiedBy>
  <dcterms:modified xsi:type="dcterms:W3CDTF">2022-09-07T07:30:32Z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BFC2D7007D7F41C0867814F6BD46ED03</vt:lpwstr>
  </property>
</Properties>
</file>