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after="156" w:line="920" w:lineRule="exact"/>
        <w:jc w:val="center"/>
        <w:rPr>
          <w:rFonts w:hint="eastAsia" w:ascii="黑体" w:hAnsi="黑体" w:eastAsia="黑体"/>
          <w:color w:val="000000"/>
          <w:sz w:val="38"/>
          <w:szCs w:val="38"/>
          <w:highlight w:val="none"/>
          <w:u w:val="single"/>
        </w:rPr>
      </w:pPr>
    </w:p>
    <w:p>
      <w:pPr>
        <w:pStyle w:val="8"/>
        <w:spacing w:after="156" w:line="920" w:lineRule="exact"/>
        <w:jc w:val="center"/>
        <w:rPr>
          <w:rFonts w:hint="eastAsia" w:ascii="Times New Roman" w:hAnsi="Times New Roman" w:eastAsia="黑体" w:cs="Times New Roman"/>
          <w:spacing w:val="20"/>
          <w:kern w:val="2"/>
          <w:sz w:val="50"/>
          <w:szCs w:val="50"/>
          <w:highlight w:val="none"/>
          <w:lang w:val="en-US" w:eastAsia="zh-CN" w:bidi="ar-SA"/>
        </w:rPr>
      </w:pPr>
      <w:r>
        <w:rPr>
          <w:rFonts w:hint="eastAsia" w:ascii="Times New Roman" w:hAnsi="Times New Roman" w:eastAsia="黑体" w:cs="Times New Roman"/>
          <w:spacing w:val="20"/>
          <w:kern w:val="2"/>
          <w:sz w:val="50"/>
          <w:szCs w:val="50"/>
          <w:highlight w:val="none"/>
          <w:lang w:val="en-US" w:eastAsia="zh-CN" w:bidi="ar-SA"/>
        </w:rPr>
        <w:t>数字江门网络建设有限公司城市数据监测中心巡检项目</w:t>
      </w:r>
    </w:p>
    <w:p>
      <w:pPr>
        <w:pStyle w:val="8"/>
        <w:spacing w:after="156" w:line="920" w:lineRule="exact"/>
        <w:jc w:val="center"/>
        <w:rPr>
          <w:rFonts w:hint="eastAsia" w:ascii="Times New Roman" w:hAnsi="Times New Roman" w:eastAsia="黑体" w:cs="Times New Roman"/>
          <w:spacing w:val="20"/>
          <w:kern w:val="2"/>
          <w:sz w:val="50"/>
          <w:szCs w:val="50"/>
          <w:highlight w:val="none"/>
          <w:lang w:val="en-US" w:eastAsia="zh-CN" w:bidi="ar-SA"/>
        </w:rPr>
      </w:pPr>
    </w:p>
    <w:p>
      <w:pPr>
        <w:pStyle w:val="8"/>
        <w:spacing w:after="156" w:line="920" w:lineRule="exact"/>
        <w:jc w:val="center"/>
        <w:rPr>
          <w:rFonts w:hint="eastAsia" w:ascii="黑体" w:hAnsi="黑体" w:eastAsia="黑体" w:cs="黑体"/>
          <w:spacing w:val="20"/>
          <w:kern w:val="2"/>
          <w:sz w:val="40"/>
          <w:szCs w:val="40"/>
          <w:highlight w:val="none"/>
          <w:lang w:val="en-US" w:eastAsia="zh-CN" w:bidi="ar-SA"/>
        </w:rPr>
      </w:pPr>
      <w:r>
        <w:rPr>
          <w:rFonts w:hint="eastAsia" w:ascii="黑体" w:hAnsi="黑体" w:eastAsia="黑体" w:cs="黑体"/>
          <w:spacing w:val="20"/>
          <w:kern w:val="2"/>
          <w:sz w:val="40"/>
          <w:szCs w:val="40"/>
          <w:highlight w:val="none"/>
          <w:lang w:val="en-US" w:eastAsia="zh-CN" w:bidi="ar-SA"/>
        </w:rPr>
        <w:t>项目编号：JYCG2022009</w:t>
      </w:r>
    </w:p>
    <w:p>
      <w:pPr>
        <w:spacing w:after="120" w:line="720" w:lineRule="exact"/>
        <w:jc w:val="both"/>
        <w:rPr>
          <w:rFonts w:hint="eastAsia" w:ascii="黑体" w:hAnsi="黑体" w:eastAsia="黑体" w:cs="黑体"/>
          <w:color w:val="000000"/>
          <w:sz w:val="40"/>
          <w:szCs w:val="40"/>
          <w:highlight w:val="none"/>
        </w:rPr>
      </w:pPr>
    </w:p>
    <w:p>
      <w:pPr>
        <w:pStyle w:val="8"/>
        <w:spacing w:after="156" w:line="920" w:lineRule="exact"/>
        <w:jc w:val="center"/>
        <w:rPr>
          <w:rFonts w:hint="eastAsia" w:ascii="黑体" w:hAnsi="黑体" w:eastAsia="黑体" w:cs="黑体"/>
          <w:spacing w:val="20"/>
          <w:kern w:val="2"/>
          <w:sz w:val="40"/>
          <w:szCs w:val="40"/>
          <w:highlight w:val="none"/>
          <w:lang w:val="en-US" w:eastAsia="zh-CN" w:bidi="ar-SA"/>
        </w:rPr>
      </w:pPr>
      <w:r>
        <w:rPr>
          <w:rFonts w:hint="eastAsia" w:ascii="黑体" w:hAnsi="黑体" w:eastAsia="黑体" w:cs="黑体"/>
          <w:spacing w:val="20"/>
          <w:kern w:val="2"/>
          <w:sz w:val="40"/>
          <w:szCs w:val="40"/>
          <w:highlight w:val="none"/>
          <w:lang w:val="en-US" w:eastAsia="zh-CN" w:bidi="ar-SA"/>
        </w:rPr>
        <w:t>采购文件</w:t>
      </w:r>
    </w:p>
    <w:p>
      <w:pPr>
        <w:spacing w:after="120" w:line="440" w:lineRule="exact"/>
        <w:jc w:val="center"/>
        <w:rPr>
          <w:rFonts w:hint="eastAsia" w:ascii="黑体" w:hAnsi="黑体" w:eastAsia="黑体" w:cs="黑体"/>
          <w:color w:val="000000"/>
          <w:sz w:val="40"/>
          <w:szCs w:val="40"/>
          <w:highlight w:val="none"/>
        </w:rPr>
      </w:pPr>
    </w:p>
    <w:p>
      <w:pPr>
        <w:spacing w:after="120" w:line="440" w:lineRule="exact"/>
        <w:jc w:val="center"/>
        <w:rPr>
          <w:sz w:val="20"/>
          <w:highlight w:val="none"/>
        </w:rPr>
      </w:pPr>
    </w:p>
    <w:p>
      <w:pPr>
        <w:spacing w:after="120" w:line="440" w:lineRule="exact"/>
        <w:jc w:val="center"/>
        <w:rPr>
          <w:sz w:val="20"/>
          <w:highlight w:val="none"/>
        </w:rPr>
      </w:pPr>
    </w:p>
    <w:p>
      <w:pPr>
        <w:spacing w:before="156" w:beforeLines="50" w:after="120" w:line="520" w:lineRule="atLeast"/>
        <w:jc w:val="center"/>
        <w:rPr>
          <w:rFonts w:ascii="黑体" w:hAnsi="宋体" w:eastAsia="黑体"/>
          <w:color w:val="000000"/>
          <w:spacing w:val="20"/>
          <w:sz w:val="30"/>
          <w:szCs w:val="30"/>
          <w:highlight w:val="none"/>
        </w:rPr>
      </w:pPr>
      <w:r>
        <w:rPr>
          <w:rFonts w:hint="eastAsia" w:ascii="黑体" w:hAnsi="宋体" w:eastAsia="黑体"/>
          <w:color w:val="000000"/>
          <w:spacing w:val="20"/>
          <w:sz w:val="30"/>
          <w:szCs w:val="30"/>
          <w:highlight w:val="none"/>
        </w:rPr>
        <w:t>采购人：数字江门网络建设有限公司</w:t>
      </w:r>
    </w:p>
    <w:p>
      <w:pPr>
        <w:spacing w:before="156" w:beforeLines="50" w:after="120" w:line="520" w:lineRule="atLeast"/>
        <w:jc w:val="center"/>
        <w:rPr>
          <w:rFonts w:ascii="黑体" w:hAnsi="宋体" w:eastAsia="黑体"/>
          <w:color w:val="000000"/>
          <w:sz w:val="30"/>
          <w:szCs w:val="30"/>
          <w:highlight w:val="none"/>
        </w:rPr>
      </w:pPr>
    </w:p>
    <w:p>
      <w:pPr>
        <w:spacing w:after="156"/>
        <w:jc w:val="center"/>
        <w:rPr>
          <w:rFonts w:hint="default" w:ascii="黑体" w:hAnsi="宋体" w:eastAsia="黑体"/>
          <w:color w:val="000000"/>
          <w:sz w:val="30"/>
          <w:szCs w:val="30"/>
          <w:highlight w:val="none"/>
          <w:lang w:val="en-US"/>
        </w:rPr>
      </w:pPr>
      <w:r>
        <w:rPr>
          <w:rFonts w:hint="eastAsia" w:ascii="黑体" w:hAnsi="宋体" w:eastAsia="黑体"/>
          <w:color w:val="000000"/>
          <w:sz w:val="30"/>
          <w:szCs w:val="30"/>
          <w:highlight w:val="none"/>
        </w:rPr>
        <w:t>日</w:t>
      </w:r>
      <w:r>
        <w:rPr>
          <w:rFonts w:ascii="黑体" w:hAnsi="宋体" w:eastAsia="黑体"/>
          <w:color w:val="000000"/>
          <w:sz w:val="30"/>
          <w:szCs w:val="30"/>
          <w:highlight w:val="none"/>
        </w:rPr>
        <w:t xml:space="preserve">   </w:t>
      </w:r>
      <w:r>
        <w:rPr>
          <w:rFonts w:hint="eastAsia" w:ascii="黑体" w:hAnsi="宋体" w:eastAsia="黑体"/>
          <w:color w:val="000000"/>
          <w:sz w:val="30"/>
          <w:szCs w:val="30"/>
          <w:highlight w:val="none"/>
        </w:rPr>
        <w:t>期：</w:t>
      </w:r>
      <w:r>
        <w:rPr>
          <w:rFonts w:hint="eastAsia" w:ascii="黑体" w:hAnsi="宋体" w:eastAsia="黑体"/>
          <w:color w:val="000000"/>
          <w:kern w:val="2"/>
          <w:sz w:val="30"/>
          <w:szCs w:val="30"/>
          <w:highlight w:val="none"/>
          <w:lang w:val="en-US" w:eastAsia="zh-CN" w:bidi="ar-SA"/>
        </w:rPr>
        <w:t>2022年6月</w:t>
      </w:r>
    </w:p>
    <w:p>
      <w:pPr>
        <w:widowControl/>
        <w:spacing w:before="100" w:after="156" w:afterLines="50" w:line="400" w:lineRule="exact"/>
        <w:rPr>
          <w:rFonts w:ascii="宋体" w:hAnsi="宋体"/>
          <w:sz w:val="32"/>
          <w:szCs w:val="32"/>
          <w:highlight w:val="none"/>
        </w:rPr>
      </w:pPr>
    </w:p>
    <w:p>
      <w:pPr>
        <w:spacing w:after="156"/>
        <w:jc w:val="center"/>
        <w:rPr>
          <w:rFonts w:ascii="宋体" w:hAnsi="宋体"/>
          <w:sz w:val="32"/>
          <w:szCs w:val="32"/>
          <w:highlight w:val="none"/>
        </w:rPr>
        <w:sectPr>
          <w:headerReference r:id="rId4" w:type="first"/>
          <w:headerReference r:id="rId3" w:type="default"/>
          <w:footerReference r:id="rId5" w:type="default"/>
          <w:pgSz w:w="11906" w:h="16838"/>
          <w:pgMar w:top="1610" w:right="1474" w:bottom="1304" w:left="1474" w:header="851" w:footer="684" w:gutter="0"/>
          <w:pgNumType w:fmt="numberInDash" w:start="0"/>
          <w:cols w:space="720" w:num="1"/>
          <w:titlePg/>
          <w:docGrid w:type="lines" w:linePitch="312" w:charSpace="0"/>
        </w:sectPr>
      </w:pPr>
    </w:p>
    <w:p>
      <w:pPr>
        <w:spacing w:after="156"/>
        <w:jc w:val="center"/>
        <w:rPr>
          <w:rFonts w:ascii="宋体" w:hAnsi="宋体"/>
          <w:sz w:val="32"/>
          <w:szCs w:val="32"/>
        </w:rPr>
      </w:pPr>
      <w:bookmarkStart w:id="0" w:name="_Toc697"/>
      <w:r>
        <w:rPr>
          <w:rFonts w:hint="eastAsia" w:ascii="宋体" w:hAnsi="宋体"/>
          <w:sz w:val="32"/>
          <w:szCs w:val="32"/>
        </w:rPr>
        <w:t>目   录</w:t>
      </w:r>
    </w:p>
    <w:p>
      <w:pPr>
        <w:pStyle w:val="15"/>
        <w:tabs>
          <w:tab w:val="right" w:leader="dot" w:pos="8958"/>
        </w:tabs>
      </w:pPr>
      <w:r>
        <w:rPr>
          <w:rFonts w:ascii="宋体" w:hAnsi="宋体"/>
          <w:b w:val="0"/>
          <w:sz w:val="24"/>
          <w:szCs w:val="24"/>
          <w:highlight w:val="yellow"/>
        </w:rPr>
        <w:fldChar w:fldCharType="begin"/>
      </w:r>
      <w:r>
        <w:rPr>
          <w:rFonts w:ascii="宋体" w:hAnsi="宋体"/>
          <w:b w:val="0"/>
          <w:sz w:val="24"/>
          <w:szCs w:val="24"/>
          <w:highlight w:val="yellow"/>
        </w:rPr>
        <w:instrText xml:space="preserve"> TOC \o "1-1" \h \z \u </w:instrText>
      </w:r>
      <w:r>
        <w:rPr>
          <w:rFonts w:ascii="宋体" w:hAnsi="宋体"/>
          <w:b w:val="0"/>
          <w:sz w:val="24"/>
          <w:szCs w:val="24"/>
          <w:highlight w:val="yellow"/>
        </w:rPr>
        <w:fldChar w:fldCharType="separate"/>
      </w:r>
      <w:r>
        <w:rPr>
          <w:rFonts w:ascii="宋体" w:hAnsi="宋体"/>
          <w:szCs w:val="24"/>
          <w:highlight w:val="yellow"/>
        </w:rPr>
        <w:fldChar w:fldCharType="begin"/>
      </w:r>
      <w:r>
        <w:rPr>
          <w:rFonts w:ascii="宋体" w:hAnsi="宋体"/>
          <w:szCs w:val="24"/>
          <w:highlight w:val="yellow"/>
        </w:rPr>
        <w:instrText xml:space="preserve"> HYPERLINK \l _Toc11351 </w:instrText>
      </w:r>
      <w:r>
        <w:rPr>
          <w:rFonts w:ascii="宋体" w:hAnsi="宋体"/>
          <w:szCs w:val="24"/>
          <w:highlight w:val="yellow"/>
        </w:rPr>
        <w:fldChar w:fldCharType="separate"/>
      </w:r>
      <w:r>
        <w:rPr>
          <w:rFonts w:hint="eastAsia"/>
          <w:szCs w:val="32"/>
          <w:highlight w:val="none"/>
        </w:rPr>
        <w:t xml:space="preserve">第一章 </w:t>
      </w:r>
      <w:r>
        <w:rPr>
          <w:rFonts w:hint="eastAsia"/>
          <w:szCs w:val="32"/>
          <w:highlight w:val="none"/>
          <w:lang w:val="en-US" w:eastAsia="zh-CN"/>
        </w:rPr>
        <w:t>采购</w:t>
      </w:r>
      <w:r>
        <w:rPr>
          <w:rFonts w:hint="eastAsia"/>
          <w:szCs w:val="32"/>
          <w:highlight w:val="none"/>
        </w:rPr>
        <w:t>公告</w:t>
      </w:r>
      <w:r>
        <w:tab/>
      </w:r>
      <w:r>
        <w:fldChar w:fldCharType="begin"/>
      </w:r>
      <w:r>
        <w:instrText xml:space="preserve"> PAGEREF _Toc11351 \h </w:instrText>
      </w:r>
      <w:r>
        <w:fldChar w:fldCharType="separate"/>
      </w:r>
      <w:r>
        <w:t>- 1 -</w:t>
      </w:r>
      <w:r>
        <w:fldChar w:fldCharType="end"/>
      </w:r>
      <w:r>
        <w:rPr>
          <w:rFonts w:ascii="宋体" w:hAnsi="宋体"/>
          <w:szCs w:val="24"/>
          <w:highlight w:val="yellow"/>
        </w:rPr>
        <w:fldChar w:fldCharType="end"/>
      </w:r>
    </w:p>
    <w:p>
      <w:pPr>
        <w:pStyle w:val="15"/>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_Toc19262 </w:instrText>
      </w:r>
      <w:r>
        <w:rPr>
          <w:rFonts w:ascii="宋体" w:hAnsi="宋体"/>
          <w:szCs w:val="24"/>
          <w:highlight w:val="yellow"/>
        </w:rPr>
        <w:fldChar w:fldCharType="separate"/>
      </w:r>
      <w:r>
        <w:rPr>
          <w:rFonts w:hint="eastAsia"/>
          <w:szCs w:val="32"/>
          <w:highlight w:val="none"/>
        </w:rPr>
        <w:t xml:space="preserve">第二章 </w:t>
      </w:r>
      <w:r>
        <w:rPr>
          <w:rFonts w:hint="eastAsia"/>
          <w:szCs w:val="32"/>
          <w:highlight w:val="none"/>
          <w:lang w:val="en-US" w:eastAsia="zh-CN"/>
        </w:rPr>
        <w:t>采购</w:t>
      </w:r>
      <w:r>
        <w:rPr>
          <w:rFonts w:hint="eastAsia"/>
          <w:szCs w:val="32"/>
          <w:highlight w:val="none"/>
        </w:rPr>
        <w:t>须知</w:t>
      </w:r>
      <w:r>
        <w:tab/>
      </w:r>
      <w:bookmarkStart w:id="106" w:name="_GoBack"/>
      <w:bookmarkEnd w:id="106"/>
      <w:r>
        <w:fldChar w:fldCharType="begin"/>
      </w:r>
      <w:r>
        <w:instrText xml:space="preserve"> PAGEREF _Toc19262 \h </w:instrText>
      </w:r>
      <w:r>
        <w:fldChar w:fldCharType="separate"/>
      </w:r>
      <w:r>
        <w:t>- 4 -</w:t>
      </w:r>
      <w:r>
        <w:fldChar w:fldCharType="end"/>
      </w:r>
      <w:r>
        <w:rPr>
          <w:rFonts w:ascii="宋体" w:hAnsi="宋体"/>
          <w:szCs w:val="24"/>
          <w:highlight w:val="yellow"/>
        </w:rPr>
        <w:fldChar w:fldCharType="end"/>
      </w:r>
    </w:p>
    <w:p>
      <w:pPr>
        <w:pStyle w:val="15"/>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_Toc5523 </w:instrText>
      </w:r>
      <w:r>
        <w:rPr>
          <w:rFonts w:ascii="宋体" w:hAnsi="宋体"/>
          <w:szCs w:val="24"/>
          <w:highlight w:val="yellow"/>
        </w:rPr>
        <w:fldChar w:fldCharType="separate"/>
      </w:r>
      <w:r>
        <w:rPr>
          <w:rFonts w:hint="eastAsia"/>
          <w:szCs w:val="32"/>
        </w:rPr>
        <w:t xml:space="preserve">第三章 </w:t>
      </w:r>
      <w:r>
        <w:rPr>
          <w:rFonts w:hint="eastAsia"/>
          <w:szCs w:val="32"/>
          <w:lang w:val="en-US" w:eastAsia="zh-CN"/>
        </w:rPr>
        <w:t>采购</w:t>
      </w:r>
      <w:r>
        <w:rPr>
          <w:rFonts w:hint="eastAsia"/>
          <w:szCs w:val="32"/>
        </w:rPr>
        <w:t>流程及评审方法</w:t>
      </w:r>
      <w:r>
        <w:tab/>
      </w:r>
      <w:r>
        <w:fldChar w:fldCharType="begin"/>
      </w:r>
      <w:r>
        <w:instrText xml:space="preserve"> PAGEREF _Toc5523 \h </w:instrText>
      </w:r>
      <w:r>
        <w:fldChar w:fldCharType="separate"/>
      </w:r>
      <w:r>
        <w:t>- 6 -</w:t>
      </w:r>
      <w:r>
        <w:fldChar w:fldCharType="end"/>
      </w:r>
      <w:r>
        <w:rPr>
          <w:rFonts w:ascii="宋体" w:hAnsi="宋体"/>
          <w:szCs w:val="24"/>
          <w:highlight w:val="yellow"/>
        </w:rPr>
        <w:fldChar w:fldCharType="end"/>
      </w:r>
    </w:p>
    <w:p>
      <w:pPr>
        <w:pStyle w:val="15"/>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_Toc18280 </w:instrText>
      </w:r>
      <w:r>
        <w:rPr>
          <w:rFonts w:ascii="宋体" w:hAnsi="宋体"/>
          <w:szCs w:val="24"/>
          <w:highlight w:val="yellow"/>
        </w:rPr>
        <w:fldChar w:fldCharType="separate"/>
      </w:r>
      <w:r>
        <w:rPr>
          <w:rFonts w:hint="eastAsia"/>
          <w:szCs w:val="32"/>
          <w:highlight w:val="none"/>
        </w:rPr>
        <w:t>第四章 合同条款</w:t>
      </w:r>
      <w:r>
        <w:tab/>
      </w:r>
      <w:r>
        <w:fldChar w:fldCharType="begin"/>
      </w:r>
      <w:r>
        <w:instrText xml:space="preserve"> PAGEREF _Toc18280 \h </w:instrText>
      </w:r>
      <w:r>
        <w:fldChar w:fldCharType="separate"/>
      </w:r>
      <w:r>
        <w:t>- 12 -</w:t>
      </w:r>
      <w:r>
        <w:fldChar w:fldCharType="end"/>
      </w:r>
      <w:r>
        <w:rPr>
          <w:rFonts w:ascii="宋体" w:hAnsi="宋体"/>
          <w:szCs w:val="24"/>
          <w:highlight w:val="yellow"/>
        </w:rPr>
        <w:fldChar w:fldCharType="end"/>
      </w:r>
    </w:p>
    <w:p>
      <w:pPr>
        <w:pStyle w:val="15"/>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_Toc11673 </w:instrText>
      </w:r>
      <w:r>
        <w:rPr>
          <w:rFonts w:ascii="宋体" w:hAnsi="宋体"/>
          <w:szCs w:val="24"/>
          <w:highlight w:val="yellow"/>
        </w:rPr>
        <w:fldChar w:fldCharType="separate"/>
      </w:r>
      <w:r>
        <w:rPr>
          <w:rFonts w:hint="eastAsia"/>
          <w:szCs w:val="32"/>
          <w:highlight w:val="none"/>
        </w:rPr>
        <w:t>第五章 采购需求</w:t>
      </w:r>
      <w:r>
        <w:tab/>
      </w:r>
      <w:r>
        <w:fldChar w:fldCharType="begin"/>
      </w:r>
      <w:r>
        <w:instrText xml:space="preserve"> PAGEREF _Toc11673 \h </w:instrText>
      </w:r>
      <w:r>
        <w:fldChar w:fldCharType="separate"/>
      </w:r>
      <w:r>
        <w:t>- 20 -</w:t>
      </w:r>
      <w:r>
        <w:fldChar w:fldCharType="end"/>
      </w:r>
      <w:r>
        <w:rPr>
          <w:rFonts w:ascii="宋体" w:hAnsi="宋体"/>
          <w:szCs w:val="24"/>
          <w:highlight w:val="yellow"/>
        </w:rPr>
        <w:fldChar w:fldCharType="end"/>
      </w:r>
    </w:p>
    <w:p>
      <w:pPr>
        <w:pStyle w:val="15"/>
        <w:tabs>
          <w:tab w:val="right" w:leader="dot" w:pos="8958"/>
        </w:tabs>
      </w:pPr>
      <w:r>
        <w:rPr>
          <w:rFonts w:ascii="宋体" w:hAnsi="宋体"/>
          <w:szCs w:val="24"/>
          <w:highlight w:val="yellow"/>
        </w:rPr>
        <w:fldChar w:fldCharType="begin"/>
      </w:r>
      <w:r>
        <w:rPr>
          <w:rFonts w:ascii="宋体" w:hAnsi="宋体"/>
          <w:szCs w:val="24"/>
          <w:highlight w:val="yellow"/>
        </w:rPr>
        <w:instrText xml:space="preserve"> HYPERLINK \l _Toc15722 </w:instrText>
      </w:r>
      <w:r>
        <w:rPr>
          <w:rFonts w:ascii="宋体" w:hAnsi="宋体"/>
          <w:szCs w:val="24"/>
          <w:highlight w:val="yellow"/>
        </w:rPr>
        <w:fldChar w:fldCharType="separate"/>
      </w:r>
      <w:r>
        <w:rPr>
          <w:rFonts w:hint="eastAsia"/>
          <w:szCs w:val="32"/>
          <w:highlight w:val="none"/>
        </w:rPr>
        <w:t>第六章 响应文件格式</w:t>
      </w:r>
      <w:r>
        <w:tab/>
      </w:r>
      <w:r>
        <w:fldChar w:fldCharType="begin"/>
      </w:r>
      <w:r>
        <w:instrText xml:space="preserve"> PAGEREF _Toc15722 \h </w:instrText>
      </w:r>
      <w:r>
        <w:fldChar w:fldCharType="separate"/>
      </w:r>
      <w:r>
        <w:t>- 24 -</w:t>
      </w:r>
      <w:r>
        <w:fldChar w:fldCharType="end"/>
      </w:r>
      <w:r>
        <w:rPr>
          <w:rFonts w:ascii="宋体" w:hAnsi="宋体"/>
          <w:szCs w:val="24"/>
          <w:highlight w:val="yellow"/>
        </w:rPr>
        <w:fldChar w:fldCharType="end"/>
      </w:r>
    </w:p>
    <w:p>
      <w:pPr>
        <w:pStyle w:val="3"/>
        <w:jc w:val="center"/>
        <w:rPr>
          <w:rFonts w:ascii="宋体" w:hAnsi="宋体"/>
          <w:szCs w:val="24"/>
          <w:highlight w:val="yellow"/>
        </w:rPr>
        <w:sectPr>
          <w:footerReference r:id="rId7" w:type="first"/>
          <w:footerReference r:id="rId6" w:type="default"/>
          <w:pgSz w:w="11906" w:h="16838"/>
          <w:pgMar w:top="1610" w:right="1474" w:bottom="1304" w:left="1474" w:header="851" w:footer="684" w:gutter="0"/>
          <w:pgNumType w:fmt="numberInDash"/>
          <w:cols w:space="720" w:num="1"/>
          <w:docGrid w:type="lines" w:linePitch="312" w:charSpace="0"/>
        </w:sectPr>
      </w:pPr>
      <w:r>
        <w:rPr>
          <w:rFonts w:ascii="宋体" w:hAnsi="宋体"/>
          <w:szCs w:val="24"/>
          <w:highlight w:val="yellow"/>
        </w:rPr>
        <w:fldChar w:fldCharType="end"/>
      </w:r>
      <w:bookmarkStart w:id="1" w:name="_Toc11351"/>
    </w:p>
    <w:p>
      <w:pPr>
        <w:pStyle w:val="3"/>
        <w:jc w:val="center"/>
        <w:rPr>
          <w:rFonts w:hint="eastAsia"/>
          <w:sz w:val="32"/>
          <w:szCs w:val="32"/>
          <w:highlight w:val="none"/>
        </w:rPr>
      </w:pPr>
      <w:r>
        <w:rPr>
          <w:rFonts w:hint="eastAsia"/>
          <w:sz w:val="32"/>
          <w:szCs w:val="32"/>
          <w:highlight w:val="none"/>
        </w:rPr>
        <w:t xml:space="preserve">第一章 </w:t>
      </w:r>
      <w:r>
        <w:rPr>
          <w:rFonts w:hint="eastAsia"/>
          <w:sz w:val="32"/>
          <w:szCs w:val="32"/>
          <w:highlight w:val="none"/>
          <w:lang w:val="en-US" w:eastAsia="zh-CN"/>
        </w:rPr>
        <w:t>采购</w:t>
      </w:r>
      <w:r>
        <w:rPr>
          <w:rFonts w:hint="eastAsia"/>
          <w:sz w:val="32"/>
          <w:szCs w:val="32"/>
          <w:highlight w:val="none"/>
        </w:rPr>
        <w:t>公告</w:t>
      </w:r>
      <w:bookmarkEnd w:id="0"/>
      <w:bookmarkEnd w:id="1"/>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本项目已由数字江门网络建设有限公司批准，资金自筹，项目资金已落实。数字江门网络建设有限公司对该项目进行</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。现公开</w:t>
      </w:r>
      <w:r>
        <w:rPr>
          <w:rFonts w:hint="eastAsia" w:ascii="宋体" w:hAnsi="宋体" w:eastAsia="宋体" w:cs="宋体"/>
          <w:sz w:val="21"/>
          <w:szCs w:val="21"/>
          <w:highlight w:val="none"/>
          <w:lang w:val="en-US" w:eastAsia="zh-CN"/>
        </w:rPr>
        <w:t>进行采购</w:t>
      </w:r>
      <w:r>
        <w:rPr>
          <w:rFonts w:hint="eastAsia" w:ascii="宋体" w:hAnsi="宋体" w:eastAsia="宋体" w:cs="宋体"/>
          <w:sz w:val="21"/>
          <w:szCs w:val="21"/>
          <w:highlight w:val="none"/>
        </w:rPr>
        <w:t>，采购项目相关要求如下：</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 xml:space="preserve">1、项目概况 </w:t>
      </w:r>
    </w:p>
    <w:p>
      <w:pPr>
        <w:pStyle w:val="32"/>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1.1项目概况：</w:t>
      </w:r>
      <w:r>
        <w:rPr>
          <w:rFonts w:hint="eastAsia" w:ascii="宋体" w:hAnsi="宋体"/>
        </w:rPr>
        <w:t>2020年数字江门网络建设有限公司完成江门市大数据运行监测中心的设备建设和系统整合，为保障中心内设备的稳定运行，</w:t>
      </w:r>
      <w:r>
        <w:rPr>
          <w:rFonts w:ascii="宋体" w:hAnsi="宋体"/>
        </w:rPr>
        <w:t>通过本项目为</w:t>
      </w:r>
      <w:r>
        <w:rPr>
          <w:rFonts w:hint="eastAsia" w:ascii="宋体" w:hAnsi="宋体"/>
        </w:rPr>
        <w:t>江门市大数据运行监测中心已建设的相关设备提供定期的巡检及维护服务</w:t>
      </w:r>
      <w:r>
        <w:rPr>
          <w:rFonts w:ascii="宋体" w:hAnsi="宋体"/>
        </w:rPr>
        <w:t>。</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eastAsia="zh-CN"/>
        </w:rPr>
        <w:t>1.2</w:t>
      </w:r>
      <w:r>
        <w:rPr>
          <w:rFonts w:hint="eastAsia" w:ascii="宋体" w:hAnsi="宋体" w:eastAsia="宋体" w:cs="宋体"/>
          <w:sz w:val="21"/>
          <w:szCs w:val="21"/>
          <w:highlight w:val="none"/>
        </w:rPr>
        <w:t>采购需求</w:t>
      </w:r>
      <w:r>
        <w:rPr>
          <w:rFonts w:hint="eastAsia" w:ascii="宋体" w:hAnsi="宋体" w:eastAsia="宋体" w:cs="宋体"/>
          <w:sz w:val="21"/>
          <w:szCs w:val="21"/>
          <w:highlight w:val="none"/>
          <w:lang w:val="en-US" w:eastAsia="zh-CN"/>
        </w:rPr>
        <w:t>包括：维护设备、设备巡检服务、应急保障服务、设备维护服务、技术支撑服务</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详见第五章采购需求</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w:t>
      </w:r>
    </w:p>
    <w:p>
      <w:pPr>
        <w:pStyle w:val="41"/>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1.3项目预算金额：人民币</w:t>
      </w:r>
      <w:r>
        <w:rPr>
          <w:rFonts w:hint="eastAsia" w:ascii="宋体" w:hAnsi="宋体" w:eastAsia="宋体" w:cs="宋体"/>
          <w:kern w:val="2"/>
          <w:sz w:val="21"/>
          <w:szCs w:val="21"/>
          <w:highlight w:val="none"/>
          <w:lang w:val="en-US" w:eastAsia="zh-CN" w:bidi="ar-SA"/>
        </w:rPr>
        <w:t>13.5</w:t>
      </w:r>
      <w:r>
        <w:rPr>
          <w:rFonts w:hint="eastAsia" w:ascii="宋体" w:hAnsi="宋体" w:eastAsia="宋体" w:cs="宋体"/>
          <w:sz w:val="21"/>
          <w:szCs w:val="21"/>
          <w:highlight w:val="none"/>
        </w:rPr>
        <w:t>万元</w:t>
      </w:r>
      <w:r>
        <w:rPr>
          <w:rFonts w:hint="eastAsia" w:ascii="宋体" w:hAnsi="宋体" w:eastAsia="宋体" w:cs="宋体"/>
          <w:sz w:val="21"/>
          <w:szCs w:val="21"/>
          <w:highlight w:val="none"/>
          <w:lang w:eastAsia="zh-CN"/>
        </w:rPr>
        <w:t>整</w:t>
      </w:r>
      <w:r>
        <w:rPr>
          <w:rFonts w:hint="eastAsia" w:ascii="宋体" w:hAnsi="宋体" w:eastAsia="宋体" w:cs="宋体"/>
          <w:sz w:val="21"/>
          <w:szCs w:val="21"/>
          <w:highlight w:val="none"/>
        </w:rPr>
        <w:t>（含税）。</w:t>
      </w:r>
    </w:p>
    <w:p>
      <w:pPr>
        <w:pStyle w:val="32"/>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1.4交付期或工期</w:t>
      </w:r>
      <w:r>
        <w:rPr>
          <w:rFonts w:hint="eastAsia" w:ascii="宋体" w:hAnsi="宋体" w:eastAsia="宋体" w:cs="宋体"/>
          <w:kern w:val="2"/>
          <w:sz w:val="21"/>
          <w:szCs w:val="21"/>
          <w:highlight w:val="none"/>
          <w:lang w:val="en-US" w:eastAsia="zh-CN" w:bidi="ar-SA"/>
        </w:rPr>
        <w:t>：</w:t>
      </w:r>
      <w:r>
        <w:rPr>
          <w:rFonts w:hint="eastAsia" w:ascii="宋体" w:hAnsi="宋体"/>
          <w:lang w:eastAsia="zh-TW"/>
        </w:rPr>
        <w:t>本项目服务期为12个月（一年），以采购人认可的《运维报告》计算。</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2、供应商资格要求：</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xml:space="preserve">2.1供应商应当具备《政府采购法》第二十二条规定的条件； </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xml:space="preserve">2.2供应商应当是具有合法经营资格的法人或者其他组织，具有良好的信誉； </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rPr>
        <w:t>2.3</w:t>
      </w:r>
      <w:r>
        <w:rPr>
          <w:rFonts w:hint="eastAsia" w:ascii="宋体" w:hAnsi="宋体" w:eastAsia="宋体" w:cs="宋体"/>
          <w:kern w:val="0"/>
          <w:sz w:val="21"/>
          <w:szCs w:val="21"/>
        </w:rPr>
        <w:t>供应商须具备本项目履约能力的在中华人民共和国境内工商局登记注册、根据中华人民共和国有关法律合法成立并存续的独立于采购人和采购机构的独立法人或其他组织，提供</w:t>
      </w:r>
      <w:r>
        <w:rPr>
          <w:rFonts w:hint="eastAsia" w:ascii="宋体" w:hAnsi="宋体" w:eastAsia="宋体" w:cs="宋体"/>
          <w:b/>
          <w:bCs/>
          <w:kern w:val="0"/>
          <w:sz w:val="21"/>
          <w:szCs w:val="21"/>
        </w:rPr>
        <w:t>合法有效的营业执照</w:t>
      </w:r>
      <w:r>
        <w:rPr>
          <w:rFonts w:hint="eastAsia" w:ascii="宋体" w:hAnsi="宋体" w:eastAsia="宋体" w:cs="宋体"/>
          <w:kern w:val="0"/>
          <w:sz w:val="21"/>
          <w:szCs w:val="21"/>
        </w:rPr>
        <w:t>，并提供</w:t>
      </w:r>
      <w:r>
        <w:rPr>
          <w:rFonts w:hint="eastAsia" w:ascii="宋体" w:hAnsi="宋体" w:eastAsia="宋体" w:cs="宋体"/>
          <w:b/>
          <w:bCs/>
          <w:kern w:val="0"/>
          <w:sz w:val="21"/>
          <w:szCs w:val="21"/>
        </w:rPr>
        <w:t>商事法律关系主体信息最新查询结果</w:t>
      </w:r>
      <w:r>
        <w:rPr>
          <w:rFonts w:hint="eastAsia" w:ascii="宋体" w:hAnsi="宋体" w:eastAsia="宋体" w:cs="宋体"/>
          <w:kern w:val="0"/>
          <w:sz w:val="21"/>
          <w:szCs w:val="21"/>
        </w:rPr>
        <w:t>（显示经营范围、注册资本等信息）的截屏打印件（加盖公章）。</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lang w:val="en-US" w:eastAsia="zh-CN"/>
        </w:rPr>
        <w:t>2.4</w:t>
      </w:r>
      <w:r>
        <w:rPr>
          <w:rFonts w:hint="eastAsia" w:ascii="宋体" w:hAnsi="宋体" w:eastAsia="宋体" w:cs="宋体"/>
          <w:sz w:val="21"/>
          <w:szCs w:val="21"/>
        </w:rPr>
        <w:t>供应商未被列入“信用中国”网站(www.creditchina.gov.cn)“</w:t>
      </w:r>
      <w:r>
        <w:rPr>
          <w:rFonts w:hint="eastAsia" w:ascii="宋体" w:hAnsi="宋体" w:eastAsia="宋体" w:cs="宋体"/>
          <w:b/>
          <w:bCs/>
          <w:sz w:val="21"/>
          <w:szCs w:val="21"/>
        </w:rPr>
        <w:t>记录失信被执行人或重大税收违法案件当事人名单或政府采购严重违法失信行为</w:t>
      </w:r>
      <w:r>
        <w:rPr>
          <w:rFonts w:hint="eastAsia" w:ascii="宋体" w:hAnsi="宋体" w:eastAsia="宋体" w:cs="宋体"/>
          <w:sz w:val="21"/>
          <w:szCs w:val="21"/>
        </w:rPr>
        <w:t>”记录名单</w:t>
      </w:r>
      <w:r>
        <w:rPr>
          <w:rFonts w:hint="eastAsia" w:ascii="宋体" w:hAnsi="宋体" w:eastAsia="宋体" w:cs="宋体"/>
          <w:sz w:val="21"/>
          <w:szCs w:val="21"/>
          <w:lang w:val="en-US" w:eastAsia="zh-CN"/>
        </w:rPr>
        <w:t>；</w:t>
      </w:r>
      <w:r>
        <w:rPr>
          <w:rFonts w:hint="eastAsia" w:ascii="宋体" w:hAnsi="宋体" w:eastAsia="宋体" w:cs="宋体"/>
          <w:sz w:val="21"/>
          <w:szCs w:val="21"/>
        </w:rPr>
        <w:t>不处于中国政府采购网(www.ccgp.gov.cn)“</w:t>
      </w:r>
      <w:r>
        <w:rPr>
          <w:rFonts w:hint="eastAsia" w:ascii="宋体" w:hAnsi="宋体" w:eastAsia="宋体" w:cs="宋体"/>
          <w:b/>
          <w:bCs/>
          <w:sz w:val="21"/>
          <w:szCs w:val="21"/>
        </w:rPr>
        <w:t>政府采购严重违法失信行为信息记录</w:t>
      </w:r>
      <w:r>
        <w:rPr>
          <w:rFonts w:hint="eastAsia" w:ascii="宋体" w:hAnsi="宋体" w:eastAsia="宋体" w:cs="宋体"/>
          <w:sz w:val="21"/>
          <w:szCs w:val="21"/>
        </w:rPr>
        <w:t>”中的禁止参加政府采购活动期间。</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kern w:val="2"/>
          <w:sz w:val="21"/>
          <w:szCs w:val="21"/>
          <w:highlight w:val="none"/>
          <w:lang w:val="en-US" w:eastAsia="zh-CN" w:bidi="ar-SA"/>
        </w:rPr>
        <w:t>2.5本项目不接受联合体</w:t>
      </w:r>
      <w:r>
        <w:rPr>
          <w:rFonts w:hint="eastAsia" w:ascii="宋体" w:hAnsi="宋体" w:eastAsia="宋体" w:cs="宋体"/>
          <w:sz w:val="21"/>
          <w:szCs w:val="21"/>
          <w:lang w:val="en-US" w:eastAsia="zh-CN"/>
        </w:rPr>
        <w:t>参与报价</w:t>
      </w:r>
      <w:r>
        <w:rPr>
          <w:rFonts w:hint="eastAsia" w:ascii="宋体" w:hAnsi="宋体" w:eastAsia="宋体" w:cs="宋体"/>
          <w:kern w:val="2"/>
          <w:sz w:val="21"/>
          <w:szCs w:val="21"/>
          <w:highlight w:val="none"/>
          <w:lang w:val="en-US" w:eastAsia="zh-CN" w:bidi="ar-SA"/>
        </w:rPr>
        <w:t>，不允许转包及分包。</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default" w:ascii="宋体" w:hAnsi="宋体" w:eastAsia="宋体" w:cs="宋体"/>
          <w:sz w:val="21"/>
          <w:szCs w:val="21"/>
          <w:highlight w:val="none"/>
          <w:lang w:val="en-US" w:eastAsia="zh-CN"/>
        </w:rPr>
      </w:pPr>
      <w:r>
        <w:rPr>
          <w:rFonts w:hint="eastAsia" w:ascii="宋体" w:hAnsi="宋体" w:eastAsia="宋体" w:cs="宋体"/>
          <w:b/>
          <w:sz w:val="21"/>
          <w:szCs w:val="21"/>
          <w:highlight w:val="none"/>
        </w:rPr>
        <w:t>3、</w:t>
      </w:r>
      <w:r>
        <w:rPr>
          <w:rFonts w:hint="eastAsia" w:ascii="宋体" w:hAnsi="宋体" w:eastAsia="宋体" w:cs="宋体"/>
          <w:b/>
          <w:sz w:val="21"/>
          <w:szCs w:val="21"/>
          <w:highlight w:val="none"/>
          <w:lang w:val="en-US" w:eastAsia="zh-CN"/>
        </w:rPr>
        <w:t>采购</w:t>
      </w:r>
      <w:r>
        <w:rPr>
          <w:rFonts w:hint="eastAsia" w:ascii="宋体" w:hAnsi="宋体" w:eastAsia="宋体" w:cs="宋体"/>
          <w:b/>
          <w:sz w:val="21"/>
          <w:szCs w:val="21"/>
          <w:highlight w:val="none"/>
        </w:rPr>
        <w:t>文件</w:t>
      </w:r>
      <w:r>
        <w:rPr>
          <w:rFonts w:hint="eastAsia" w:ascii="宋体" w:hAnsi="宋体" w:eastAsia="宋体" w:cs="宋体"/>
          <w:b/>
          <w:sz w:val="21"/>
          <w:szCs w:val="21"/>
          <w:highlight w:val="none"/>
          <w:lang w:val="en-US" w:eastAsia="zh-CN"/>
        </w:rPr>
        <w:t>获取</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3.1供应商通过</w:t>
      </w:r>
      <w:r>
        <w:rPr>
          <w:rFonts w:hint="eastAsia" w:ascii="宋体" w:hAnsi="宋体" w:eastAsia="宋体" w:cs="宋体"/>
          <w:kern w:val="2"/>
          <w:sz w:val="21"/>
          <w:szCs w:val="21"/>
          <w:highlight w:val="none"/>
          <w:lang w:val="zh-CN" w:eastAsia="zh-CN" w:bidi="ar-SA"/>
        </w:rPr>
        <w:t>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（请前往“江门市采购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”，网址：http://www.jmcgxh.org.cn）、江门市采购协会·中达通采智采平台（请前往“江门市采购协会·中达通采智采平台”，网址：http://zdprocurement.com），</w:t>
      </w:r>
      <w:r>
        <w:rPr>
          <w:rFonts w:hint="eastAsia" w:ascii="宋体" w:hAnsi="宋体" w:eastAsia="宋体" w:cs="宋体"/>
          <w:b/>
          <w:bCs/>
          <w:kern w:val="2"/>
          <w:sz w:val="21"/>
          <w:szCs w:val="21"/>
          <w:highlight w:val="none"/>
          <w:lang w:val="zh-CN" w:eastAsia="zh-CN" w:bidi="ar-SA"/>
        </w:rPr>
        <w:t>提取《采购需求文件》</w:t>
      </w:r>
      <w:r>
        <w:rPr>
          <w:rFonts w:hint="eastAsia" w:ascii="宋体" w:hAnsi="宋体" w:eastAsia="宋体" w:cs="宋体"/>
          <w:b/>
          <w:bCs/>
          <w:kern w:val="2"/>
          <w:sz w:val="21"/>
          <w:szCs w:val="21"/>
          <w:highlight w:val="none"/>
          <w:lang w:val="en-US" w:eastAsia="zh-CN" w:bidi="ar-SA"/>
        </w:rPr>
        <w:t>中的</w:t>
      </w:r>
      <w:r>
        <w:rPr>
          <w:rFonts w:hint="eastAsia" w:ascii="宋体" w:hAnsi="宋体" w:eastAsia="宋体" w:cs="宋体"/>
          <w:b/>
          <w:bCs/>
          <w:kern w:val="2"/>
          <w:sz w:val="21"/>
          <w:szCs w:val="21"/>
          <w:highlight w:val="none"/>
          <w:lang w:val="zh-CN" w:eastAsia="zh-CN" w:bidi="ar-SA"/>
        </w:rPr>
        <w:t>《采购需求文件领取登记表》后需打印并加盖公章</w:t>
      </w:r>
      <w:r>
        <w:rPr>
          <w:rFonts w:hint="eastAsia" w:ascii="宋体" w:hAnsi="宋体" w:eastAsia="宋体" w:cs="宋体"/>
          <w:kern w:val="2"/>
          <w:sz w:val="21"/>
          <w:szCs w:val="21"/>
          <w:highlight w:val="none"/>
          <w:lang w:val="zh-CN" w:eastAsia="zh-CN" w:bidi="ar-SA"/>
        </w:rPr>
        <w:t>，将扫描件发送至数字江门网络建设有限公司</w:t>
      </w:r>
      <w:r>
        <w:rPr>
          <w:rFonts w:hint="eastAsia" w:ascii="宋体" w:hAnsi="宋体" w:eastAsia="宋体" w:cs="宋体"/>
          <w:kern w:val="2"/>
          <w:sz w:val="21"/>
          <w:szCs w:val="21"/>
          <w:highlight w:val="none"/>
          <w:lang w:val="en-US" w:eastAsia="zh-CN" w:bidi="ar-SA"/>
        </w:rPr>
        <w:t>采购中心</w:t>
      </w:r>
      <w:r>
        <w:rPr>
          <w:rFonts w:hint="eastAsia" w:ascii="宋体" w:hAnsi="宋体" w:eastAsia="宋体" w:cs="宋体"/>
          <w:kern w:val="2"/>
          <w:sz w:val="21"/>
          <w:szCs w:val="21"/>
          <w:highlight w:val="none"/>
          <w:lang w:val="zh-CN" w:eastAsia="zh-CN" w:bidi="ar-SA"/>
        </w:rPr>
        <w:t>邮箱（</w:t>
      </w:r>
      <w:r>
        <w:rPr>
          <w:rFonts w:hint="eastAsia" w:ascii="宋体" w:hAnsi="宋体" w:eastAsia="宋体" w:cs="宋体"/>
          <w:kern w:val="2"/>
          <w:sz w:val="21"/>
          <w:szCs w:val="21"/>
          <w:highlight w:val="none"/>
          <w:lang w:val="zh-CN" w:eastAsia="zh-CN" w:bidi="ar-SA"/>
        </w:rPr>
        <w:fldChar w:fldCharType="begin"/>
      </w:r>
      <w:r>
        <w:rPr>
          <w:rFonts w:hint="eastAsia" w:ascii="宋体" w:hAnsi="宋体" w:eastAsia="宋体" w:cs="宋体"/>
          <w:kern w:val="2"/>
          <w:sz w:val="21"/>
          <w:szCs w:val="21"/>
          <w:highlight w:val="none"/>
          <w:lang w:val="zh-CN" w:eastAsia="zh-CN" w:bidi="ar-SA"/>
        </w:rPr>
        <w:instrText xml:space="preserve"> HYPERLINK "mailto:caigouzx@digitaljm.com" </w:instrText>
      </w:r>
      <w:r>
        <w:rPr>
          <w:rFonts w:hint="eastAsia" w:ascii="宋体" w:hAnsi="宋体" w:eastAsia="宋体" w:cs="宋体"/>
          <w:kern w:val="2"/>
          <w:sz w:val="21"/>
          <w:szCs w:val="21"/>
          <w:highlight w:val="none"/>
          <w:lang w:val="zh-CN" w:eastAsia="zh-CN" w:bidi="ar-SA"/>
        </w:rPr>
        <w:fldChar w:fldCharType="separate"/>
      </w:r>
      <w:r>
        <w:rPr>
          <w:rFonts w:hint="eastAsia" w:ascii="宋体" w:hAnsi="宋体" w:eastAsia="宋体" w:cs="宋体"/>
          <w:kern w:val="2"/>
          <w:sz w:val="21"/>
          <w:szCs w:val="21"/>
          <w:highlight w:val="none"/>
          <w:lang w:val="zh-CN" w:eastAsia="zh-CN" w:bidi="ar-SA"/>
        </w:rPr>
        <w:t>caigouzx@digitaljm.com</w:t>
      </w:r>
      <w:r>
        <w:rPr>
          <w:rFonts w:hint="eastAsia" w:ascii="宋体" w:hAnsi="宋体" w:eastAsia="宋体" w:cs="宋体"/>
          <w:kern w:val="2"/>
          <w:sz w:val="21"/>
          <w:szCs w:val="21"/>
          <w:highlight w:val="none"/>
          <w:lang w:val="zh-CN" w:eastAsia="zh-CN" w:bidi="ar-SA"/>
        </w:rPr>
        <w:fldChar w:fldCharType="end"/>
      </w:r>
      <w:r>
        <w:rPr>
          <w:rFonts w:hint="eastAsia" w:ascii="宋体" w:hAnsi="宋体" w:eastAsia="宋体" w:cs="宋体"/>
          <w:kern w:val="2"/>
          <w:sz w:val="21"/>
          <w:szCs w:val="21"/>
          <w:highlight w:val="none"/>
          <w:lang w:val="zh-CN" w:eastAsia="zh-CN" w:bidi="ar-SA"/>
        </w:rPr>
        <w:t>），并致电通知确认，联系人：</w:t>
      </w:r>
      <w:r>
        <w:rPr>
          <w:rFonts w:hint="eastAsia" w:ascii="宋体" w:hAnsi="宋体" w:eastAsia="宋体" w:cs="宋体"/>
          <w:kern w:val="2"/>
          <w:sz w:val="21"/>
          <w:szCs w:val="21"/>
          <w:highlight w:val="none"/>
          <w:lang w:val="zh-CN" w:eastAsia="zh-CN" w:bidi="ar-SA"/>
        </w:rPr>
        <w:fldChar w:fldCharType="begin">
          <w:ffData>
            <w:name w:val="Text20"/>
            <w:enabled/>
            <w:calcOnExit w:val="0"/>
            <w:textInput>
              <w:default w:val="林月霞"/>
            </w:textInput>
          </w:ffData>
        </w:fldChar>
      </w:r>
      <w:r>
        <w:rPr>
          <w:rFonts w:hint="eastAsia" w:ascii="宋体" w:hAnsi="宋体" w:eastAsia="宋体" w:cs="宋体"/>
          <w:kern w:val="2"/>
          <w:sz w:val="21"/>
          <w:szCs w:val="21"/>
          <w:highlight w:val="none"/>
          <w:lang w:val="zh-CN" w:eastAsia="zh-CN" w:bidi="ar-SA"/>
        </w:rPr>
        <w:instrText xml:space="preserve">FORMTEXT</w:instrText>
      </w:r>
      <w:r>
        <w:rPr>
          <w:rFonts w:hint="eastAsia" w:ascii="宋体" w:hAnsi="宋体" w:eastAsia="宋体" w:cs="宋体"/>
          <w:kern w:val="2"/>
          <w:sz w:val="21"/>
          <w:szCs w:val="21"/>
          <w:highlight w:val="none"/>
          <w:lang w:val="zh-CN" w:eastAsia="zh-CN" w:bidi="ar-SA"/>
        </w:rPr>
        <w:fldChar w:fldCharType="separate"/>
      </w:r>
      <w:r>
        <w:rPr>
          <w:rFonts w:hint="eastAsia" w:ascii="宋体" w:hAnsi="宋体" w:eastAsia="宋体" w:cs="宋体"/>
          <w:kern w:val="2"/>
          <w:sz w:val="21"/>
          <w:szCs w:val="21"/>
          <w:highlight w:val="none"/>
          <w:lang w:val="zh-CN" w:eastAsia="zh-CN" w:bidi="ar-SA"/>
        </w:rPr>
        <w:t>林月霞</w:t>
      </w:r>
      <w:r>
        <w:rPr>
          <w:rFonts w:hint="eastAsia" w:ascii="宋体" w:hAnsi="宋体" w:eastAsia="宋体" w:cs="宋体"/>
          <w:kern w:val="2"/>
          <w:sz w:val="21"/>
          <w:szCs w:val="21"/>
          <w:highlight w:val="none"/>
          <w:lang w:val="zh-CN" w:eastAsia="zh-CN" w:bidi="ar-SA"/>
        </w:rPr>
        <w:fldChar w:fldCharType="end"/>
      </w:r>
      <w:r>
        <w:rPr>
          <w:rFonts w:hint="eastAsia" w:ascii="宋体" w:hAnsi="宋体" w:eastAsia="宋体" w:cs="宋体"/>
          <w:kern w:val="2"/>
          <w:sz w:val="21"/>
          <w:szCs w:val="21"/>
          <w:highlight w:val="none"/>
          <w:lang w:val="zh-CN" w:eastAsia="zh-CN" w:bidi="ar-SA"/>
        </w:rPr>
        <w:t>；联系方式：</w:t>
      </w:r>
      <w:r>
        <w:rPr>
          <w:rFonts w:hint="eastAsia" w:ascii="宋体" w:hAnsi="宋体" w:eastAsia="宋体" w:cs="宋体"/>
          <w:kern w:val="2"/>
          <w:sz w:val="21"/>
          <w:szCs w:val="21"/>
          <w:highlight w:val="none"/>
          <w:lang w:val="zh-CN" w:eastAsia="zh-CN" w:bidi="ar-SA"/>
        </w:rPr>
        <w:fldChar w:fldCharType="begin">
          <w:ffData>
            <w:name w:val="Text21"/>
            <w:enabled/>
            <w:calcOnExit w:val="0"/>
            <w:textInput>
              <w:default w:val="0750-3080964"/>
            </w:textInput>
          </w:ffData>
        </w:fldChar>
      </w:r>
      <w:r>
        <w:rPr>
          <w:rFonts w:hint="eastAsia" w:ascii="宋体" w:hAnsi="宋体" w:eastAsia="宋体" w:cs="宋体"/>
          <w:kern w:val="2"/>
          <w:sz w:val="21"/>
          <w:szCs w:val="21"/>
          <w:highlight w:val="none"/>
          <w:lang w:val="zh-CN" w:eastAsia="zh-CN" w:bidi="ar-SA"/>
        </w:rPr>
        <w:instrText xml:space="preserve">FORMTEXT</w:instrText>
      </w:r>
      <w:r>
        <w:rPr>
          <w:rFonts w:hint="eastAsia" w:ascii="宋体" w:hAnsi="宋体" w:eastAsia="宋体" w:cs="宋体"/>
          <w:kern w:val="2"/>
          <w:sz w:val="21"/>
          <w:szCs w:val="21"/>
          <w:highlight w:val="none"/>
          <w:lang w:val="zh-CN" w:eastAsia="zh-CN" w:bidi="ar-SA"/>
        </w:rPr>
        <w:fldChar w:fldCharType="separate"/>
      </w:r>
      <w:r>
        <w:rPr>
          <w:rFonts w:hint="eastAsia" w:ascii="宋体" w:hAnsi="宋体" w:eastAsia="宋体" w:cs="宋体"/>
          <w:kern w:val="2"/>
          <w:sz w:val="21"/>
          <w:szCs w:val="21"/>
          <w:highlight w:val="none"/>
          <w:lang w:val="zh-CN" w:eastAsia="zh-CN" w:bidi="ar-SA"/>
        </w:rPr>
        <w:t>0750-3080964</w:t>
      </w:r>
      <w:r>
        <w:rPr>
          <w:rFonts w:hint="eastAsia" w:ascii="宋体" w:hAnsi="宋体" w:eastAsia="宋体" w:cs="宋体"/>
          <w:kern w:val="2"/>
          <w:sz w:val="21"/>
          <w:szCs w:val="21"/>
          <w:highlight w:val="none"/>
          <w:lang w:val="zh-CN" w:eastAsia="zh-CN" w:bidi="ar-SA"/>
        </w:rPr>
        <w:fldChar w:fldCharType="end"/>
      </w:r>
      <w:r>
        <w:rPr>
          <w:rFonts w:hint="eastAsia" w:ascii="宋体" w:hAnsi="宋体" w:eastAsia="宋体" w:cs="宋体"/>
          <w:kern w:val="2"/>
          <w:sz w:val="21"/>
          <w:szCs w:val="21"/>
          <w:highlight w:val="none"/>
          <w:lang w:val="zh-CN" w:eastAsia="zh-CN" w:bidi="ar-SA"/>
        </w:rPr>
        <w:t>。完成上述要求报名，</w:t>
      </w:r>
      <w:r>
        <w:rPr>
          <w:rFonts w:hint="eastAsia" w:ascii="宋体" w:hAnsi="宋体" w:eastAsia="宋体" w:cs="宋体"/>
          <w:kern w:val="2"/>
          <w:sz w:val="21"/>
          <w:szCs w:val="21"/>
          <w:highlight w:val="none"/>
          <w:lang w:val="en-US" w:eastAsia="zh-CN" w:bidi="ar-SA"/>
        </w:rPr>
        <w:t>本项目的报名</w:t>
      </w:r>
      <w:r>
        <w:rPr>
          <w:rFonts w:hint="eastAsia" w:ascii="宋体" w:hAnsi="宋体" w:eastAsia="宋体" w:cs="宋体"/>
          <w:kern w:val="2"/>
          <w:sz w:val="21"/>
          <w:szCs w:val="21"/>
          <w:highlight w:val="none"/>
          <w:lang w:val="zh-CN" w:eastAsia="zh-CN" w:bidi="ar-SA"/>
        </w:rPr>
        <w:t>方可成功。</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3.2</w:t>
      </w:r>
      <w:r>
        <w:rPr>
          <w:rFonts w:hint="eastAsia" w:ascii="宋体" w:hAnsi="宋体" w:eastAsia="宋体" w:cs="宋体"/>
          <w:kern w:val="2"/>
          <w:sz w:val="21"/>
          <w:szCs w:val="21"/>
          <w:highlight w:val="none"/>
          <w:lang w:val="zh-CN" w:eastAsia="zh-CN" w:bidi="ar-SA"/>
        </w:rPr>
        <w:t>参与报价的供应商</w:t>
      </w:r>
      <w:r>
        <w:rPr>
          <w:rFonts w:hint="eastAsia" w:ascii="宋体" w:hAnsi="宋体" w:eastAsia="宋体" w:cs="宋体"/>
          <w:b/>
          <w:bCs/>
          <w:kern w:val="2"/>
          <w:sz w:val="21"/>
          <w:szCs w:val="21"/>
          <w:highlight w:val="none"/>
          <w:lang w:val="zh-CN" w:eastAsia="zh-CN" w:bidi="ar-SA"/>
        </w:rPr>
        <w:t>需</w:t>
      </w:r>
      <w:r>
        <w:rPr>
          <w:rFonts w:hint="eastAsia" w:ascii="宋体" w:hAnsi="宋体" w:eastAsia="宋体" w:cs="宋体"/>
          <w:b/>
          <w:bCs/>
          <w:kern w:val="2"/>
          <w:sz w:val="21"/>
          <w:szCs w:val="21"/>
          <w:highlight w:val="none"/>
          <w:lang w:val="en-US" w:eastAsia="zh-CN" w:bidi="ar-SA"/>
        </w:rPr>
        <w:t>在递交现场</w:t>
      </w:r>
      <w:r>
        <w:rPr>
          <w:rFonts w:hint="eastAsia" w:ascii="宋体" w:hAnsi="宋体" w:eastAsia="宋体" w:cs="宋体"/>
          <w:b/>
          <w:bCs/>
          <w:kern w:val="2"/>
          <w:sz w:val="21"/>
          <w:szCs w:val="21"/>
          <w:highlight w:val="none"/>
          <w:lang w:val="zh-CN" w:eastAsia="zh-CN" w:bidi="ar-SA"/>
        </w:rPr>
        <w:t>将《采购需求文件领取登记表》盖章原件交予数字江门网络建设有限公司采购实施部门。</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default" w:ascii="宋体" w:hAnsi="宋体" w:eastAsia="宋体" w:cs="宋体"/>
          <w:b/>
          <w:sz w:val="21"/>
          <w:szCs w:val="21"/>
          <w:highlight w:val="none"/>
          <w:lang w:val="en-US" w:eastAsia="zh-CN"/>
        </w:rPr>
      </w:pPr>
      <w:r>
        <w:rPr>
          <w:rFonts w:hint="eastAsia" w:ascii="宋体" w:hAnsi="宋体" w:eastAsia="宋体" w:cs="宋体"/>
          <w:b/>
          <w:sz w:val="21"/>
          <w:szCs w:val="21"/>
          <w:highlight w:val="none"/>
        </w:rPr>
        <w:t>4、</w:t>
      </w:r>
      <w:r>
        <w:rPr>
          <w:rFonts w:hint="eastAsia" w:ascii="宋体" w:hAnsi="宋体" w:eastAsia="宋体" w:cs="宋体"/>
          <w:b/>
          <w:sz w:val="21"/>
          <w:szCs w:val="21"/>
          <w:highlight w:val="none"/>
          <w:lang w:val="en-US" w:eastAsia="zh-CN"/>
        </w:rPr>
        <w:t>资料提交方式</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4.1响应文件递交时间（截止时间）：2022年6月16日15时0</w:t>
      </w:r>
      <w:r>
        <w:rPr>
          <w:rFonts w:hint="eastAsia" w:ascii="宋体" w:hAnsi="宋体" w:eastAsia="宋体" w:cs="宋体"/>
          <w:kern w:val="2"/>
          <w:sz w:val="21"/>
          <w:szCs w:val="21"/>
          <w:highlight w:val="none"/>
          <w:lang w:val="zh-CN" w:eastAsia="zh-CN" w:bidi="ar-SA"/>
        </w:rPr>
        <w:t>0</w:t>
      </w:r>
      <w:r>
        <w:rPr>
          <w:rFonts w:hint="eastAsia" w:ascii="宋体" w:hAnsi="宋体" w:eastAsia="宋体" w:cs="宋体"/>
          <w:kern w:val="2"/>
          <w:sz w:val="21"/>
          <w:szCs w:val="21"/>
          <w:highlight w:val="none"/>
          <w:lang w:val="en-US" w:eastAsia="zh-CN" w:bidi="ar-SA"/>
        </w:rPr>
        <w:t>分</w:t>
      </w:r>
      <w:r>
        <w:rPr>
          <w:rFonts w:hint="eastAsia" w:ascii="宋体" w:hAnsi="宋体" w:eastAsia="宋体" w:cs="宋体"/>
          <w:kern w:val="2"/>
          <w:sz w:val="21"/>
          <w:szCs w:val="21"/>
          <w:highlight w:val="none"/>
          <w:lang w:val="zh-CN" w:eastAsia="zh-CN" w:bidi="ar-SA"/>
        </w:rPr>
        <w:t>（北京时间，下同），</w:t>
      </w:r>
      <w:r>
        <w:rPr>
          <w:rFonts w:hint="eastAsia" w:ascii="宋体" w:hAnsi="宋体" w:eastAsia="宋体" w:cs="宋体"/>
          <w:kern w:val="2"/>
          <w:sz w:val="21"/>
          <w:szCs w:val="21"/>
          <w:highlight w:val="none"/>
          <w:lang w:val="en-US" w:eastAsia="zh-CN" w:bidi="ar-SA"/>
        </w:rPr>
        <w:t>在此时间后送达的响应文件将不再接受。</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4.2响应文件递交地址：</w:t>
      </w:r>
      <w:r>
        <w:rPr>
          <w:rFonts w:hint="eastAsia" w:ascii="宋体" w:hAnsi="宋体" w:eastAsia="宋体" w:cs="宋体"/>
          <w:kern w:val="2"/>
          <w:sz w:val="21"/>
          <w:szCs w:val="21"/>
          <w:highlight w:val="none"/>
          <w:lang w:val="zh-CN" w:eastAsia="zh-CN" w:bidi="ar-SA"/>
        </w:rPr>
        <w:t>数字江门网络建设有限公司采购中心（地址：江门市蓬江区发展大道178号1栋103第三层自编号B区），</w:t>
      </w:r>
      <w:r>
        <w:rPr>
          <w:rFonts w:hint="eastAsia" w:ascii="宋体" w:hAnsi="宋体" w:eastAsia="宋体" w:cs="宋体"/>
          <w:kern w:val="2"/>
          <w:sz w:val="21"/>
          <w:szCs w:val="21"/>
          <w:highlight w:val="none"/>
          <w:lang w:val="en-US" w:eastAsia="zh-CN" w:bidi="ar-SA"/>
        </w:rPr>
        <w:t>联系人：</w:t>
      </w:r>
      <w:r>
        <w:rPr>
          <w:rFonts w:hint="eastAsia" w:ascii="宋体" w:hAnsi="宋体" w:eastAsia="宋体" w:cs="宋体"/>
          <w:kern w:val="2"/>
          <w:sz w:val="21"/>
          <w:szCs w:val="21"/>
          <w:highlight w:val="none"/>
          <w:lang w:val="en-US" w:eastAsia="zh-CN" w:bidi="ar-SA"/>
        </w:rPr>
        <w:fldChar w:fldCharType="begin">
          <w:ffData>
            <w:name w:val="Text19"/>
            <w:enabled/>
            <w:calcOnExit w:val="0"/>
            <w:textInput>
              <w:default w:val="林月霞/0750-3080964"/>
            </w:textInput>
          </w:ffData>
        </w:fldChar>
      </w:r>
      <w:r>
        <w:rPr>
          <w:rFonts w:hint="eastAsia" w:ascii="宋体" w:hAnsi="宋体" w:eastAsia="宋体" w:cs="宋体"/>
          <w:kern w:val="2"/>
          <w:sz w:val="21"/>
          <w:szCs w:val="21"/>
          <w:highlight w:val="none"/>
          <w:lang w:val="en-US" w:eastAsia="zh-CN" w:bidi="ar-SA"/>
        </w:rPr>
        <w:instrText xml:space="preserve">FORMTEXT</w:instrText>
      </w:r>
      <w:r>
        <w:rPr>
          <w:rFonts w:hint="eastAsia" w:ascii="宋体" w:hAnsi="宋体" w:eastAsia="宋体" w:cs="宋体"/>
          <w:kern w:val="2"/>
          <w:sz w:val="21"/>
          <w:szCs w:val="21"/>
          <w:highlight w:val="none"/>
          <w:lang w:val="en-US" w:eastAsia="zh-CN" w:bidi="ar-SA"/>
        </w:rPr>
        <w:fldChar w:fldCharType="separate"/>
      </w:r>
      <w:r>
        <w:rPr>
          <w:rFonts w:hint="eastAsia" w:ascii="宋体" w:hAnsi="宋体" w:eastAsia="宋体" w:cs="宋体"/>
          <w:kern w:val="2"/>
          <w:sz w:val="21"/>
          <w:szCs w:val="21"/>
          <w:highlight w:val="none"/>
          <w:lang w:val="en-US" w:eastAsia="zh-CN" w:bidi="ar-SA"/>
        </w:rPr>
        <w:t>林月霞/0750-3080964</w:t>
      </w:r>
      <w:r>
        <w:rPr>
          <w:rFonts w:hint="eastAsia" w:ascii="宋体" w:hAnsi="宋体" w:eastAsia="宋体" w:cs="宋体"/>
          <w:kern w:val="2"/>
          <w:sz w:val="21"/>
          <w:szCs w:val="21"/>
          <w:highlight w:val="none"/>
          <w:lang w:val="en-US" w:eastAsia="zh-CN" w:bidi="ar-SA"/>
        </w:rPr>
        <w:fldChar w:fldCharType="end"/>
      </w:r>
      <w:r>
        <w:rPr>
          <w:rFonts w:hint="eastAsia" w:ascii="宋体" w:hAnsi="宋体" w:eastAsia="宋体" w:cs="宋体"/>
          <w:kern w:val="2"/>
          <w:sz w:val="21"/>
          <w:szCs w:val="21"/>
          <w:highlight w:val="none"/>
          <w:lang w:val="zh-CN" w:eastAsia="zh-CN" w:bidi="ar-SA"/>
        </w:rPr>
        <w:t>(工作时间:工作日8:</w:t>
      </w:r>
      <w:r>
        <w:rPr>
          <w:rFonts w:hint="eastAsia" w:ascii="宋体" w:hAnsi="宋体" w:eastAsia="宋体" w:cs="宋体"/>
          <w:kern w:val="2"/>
          <w:sz w:val="21"/>
          <w:szCs w:val="21"/>
          <w:highlight w:val="none"/>
          <w:lang w:val="en-US" w:eastAsia="zh-CN" w:bidi="ar-SA"/>
        </w:rPr>
        <w:t>30</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12:00，14:30-</w:t>
      </w:r>
      <w:r>
        <w:rPr>
          <w:rFonts w:hint="eastAsia" w:ascii="宋体" w:hAnsi="宋体" w:eastAsia="宋体" w:cs="宋体"/>
          <w:kern w:val="2"/>
          <w:sz w:val="21"/>
          <w:szCs w:val="21"/>
          <w:highlight w:val="none"/>
          <w:lang w:val="zh-CN" w:eastAsia="zh-CN" w:bidi="ar-SA"/>
        </w:rPr>
        <w:t>1</w:t>
      </w:r>
      <w:r>
        <w:rPr>
          <w:rFonts w:hint="eastAsia" w:ascii="宋体" w:hAnsi="宋体" w:eastAsia="宋体" w:cs="宋体"/>
          <w:kern w:val="2"/>
          <w:sz w:val="21"/>
          <w:szCs w:val="21"/>
          <w:highlight w:val="none"/>
          <w:lang w:val="en-US" w:eastAsia="zh-CN" w:bidi="ar-SA"/>
        </w:rPr>
        <w:t>7</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3</w:t>
      </w:r>
      <w:r>
        <w:rPr>
          <w:rFonts w:hint="eastAsia" w:ascii="宋体" w:hAnsi="宋体" w:eastAsia="宋体" w:cs="宋体"/>
          <w:kern w:val="2"/>
          <w:sz w:val="21"/>
          <w:szCs w:val="21"/>
          <w:highlight w:val="none"/>
          <w:lang w:val="zh-CN" w:eastAsia="zh-CN" w:bidi="ar-SA"/>
        </w:rPr>
        <w:t>0)。</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三</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响应文件</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需</w:t>
      </w:r>
      <w:r>
        <w:rPr>
          <w:rFonts w:hint="eastAsia" w:ascii="宋体" w:hAnsi="宋体" w:eastAsia="宋体" w:cs="宋体"/>
          <w:kern w:val="2"/>
          <w:sz w:val="21"/>
          <w:szCs w:val="21"/>
          <w:highlight w:val="none"/>
          <w:lang w:val="zh-CN" w:eastAsia="zh-CN" w:bidi="ar-SA"/>
        </w:rPr>
        <w:t>用信封密封，在密封袋上标明</w:t>
      </w:r>
      <w:r>
        <w:rPr>
          <w:rFonts w:hint="eastAsia" w:ascii="宋体" w:hAnsi="宋体" w:eastAsia="宋体" w:cs="宋体"/>
          <w:kern w:val="2"/>
          <w:sz w:val="21"/>
          <w:szCs w:val="21"/>
          <w:highlight w:val="none"/>
          <w:lang w:val="en-US" w:eastAsia="zh-CN" w:bidi="ar-SA"/>
        </w:rPr>
        <w:t>项目</w:t>
      </w:r>
      <w:r>
        <w:rPr>
          <w:rFonts w:hint="eastAsia" w:ascii="宋体" w:hAnsi="宋体" w:eastAsia="宋体" w:cs="宋体"/>
          <w:kern w:val="2"/>
          <w:sz w:val="21"/>
          <w:szCs w:val="21"/>
          <w:highlight w:val="none"/>
          <w:lang w:val="zh-CN" w:eastAsia="zh-CN" w:bidi="ar-SA"/>
        </w:rPr>
        <w:t>编号、供应项目名称、供应人名称，密封袋两头封口处均需贴封条。</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kern w:val="2"/>
          <w:sz w:val="21"/>
          <w:szCs w:val="21"/>
          <w:highlight w:val="none"/>
          <w:lang w:val="en-US" w:eastAsia="zh-CN" w:bidi="ar-SA"/>
        </w:rPr>
        <w:t>（四）响应文件可以现场递交，邮寄、快递方式需要在响应文件截止时间前，确保采购方签收。</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5</w:t>
      </w:r>
      <w:r>
        <w:rPr>
          <w:rFonts w:hint="eastAsia" w:ascii="宋体" w:hAnsi="宋体" w:eastAsia="宋体" w:cs="宋体"/>
          <w:b/>
          <w:sz w:val="21"/>
          <w:szCs w:val="21"/>
          <w:highlight w:val="none"/>
        </w:rPr>
        <w:t>、联系方式</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采 购 人：数字江门网络建设有限公司</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地    址：江门市蓬江区发展大道178号1幢103第三层自编B区</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联系人：</w:t>
      </w:r>
      <w:bookmarkStart w:id="2" w:name="Text44"/>
      <w:r>
        <w:rPr>
          <w:rFonts w:hint="eastAsia" w:ascii="宋体" w:hAnsi="宋体" w:eastAsia="宋体" w:cs="宋体"/>
          <w:kern w:val="2"/>
          <w:sz w:val="21"/>
          <w:szCs w:val="21"/>
          <w:highlight w:val="none"/>
          <w:lang w:val="en-US" w:eastAsia="zh-CN" w:bidi="ar-SA"/>
        </w:rPr>
        <w:fldChar w:fldCharType="begin">
          <w:ffData>
            <w:name w:val="Text44"/>
            <w:enabled/>
            <w:calcOnExit w:val="0"/>
            <w:textInput>
              <w:default w:val="林小姐"/>
            </w:textInput>
          </w:ffData>
        </w:fldChar>
      </w:r>
      <w:r>
        <w:rPr>
          <w:rFonts w:hint="eastAsia" w:ascii="宋体" w:hAnsi="宋体" w:eastAsia="宋体" w:cs="宋体"/>
          <w:kern w:val="2"/>
          <w:sz w:val="21"/>
          <w:szCs w:val="21"/>
          <w:highlight w:val="none"/>
          <w:lang w:val="en-US" w:eastAsia="zh-CN" w:bidi="ar-SA"/>
        </w:rPr>
        <w:instrText xml:space="preserve">FORMTEXT</w:instrText>
      </w:r>
      <w:r>
        <w:rPr>
          <w:rFonts w:hint="eastAsia" w:ascii="宋体" w:hAnsi="宋体" w:eastAsia="宋体" w:cs="宋体"/>
          <w:kern w:val="2"/>
          <w:sz w:val="21"/>
          <w:szCs w:val="21"/>
          <w:highlight w:val="none"/>
          <w:lang w:val="en-US" w:eastAsia="zh-CN" w:bidi="ar-SA"/>
        </w:rPr>
        <w:fldChar w:fldCharType="separate"/>
      </w:r>
      <w:r>
        <w:rPr>
          <w:rFonts w:hint="eastAsia" w:ascii="宋体" w:hAnsi="宋体" w:eastAsia="宋体" w:cs="宋体"/>
          <w:kern w:val="2"/>
          <w:sz w:val="21"/>
          <w:szCs w:val="21"/>
          <w:highlight w:val="none"/>
          <w:lang w:val="en-US" w:eastAsia="zh-CN" w:bidi="ar-SA"/>
        </w:rPr>
        <w:t>林小姐</w:t>
      </w:r>
      <w:r>
        <w:rPr>
          <w:rFonts w:hint="eastAsia" w:ascii="宋体" w:hAnsi="宋体" w:eastAsia="宋体" w:cs="宋体"/>
          <w:kern w:val="2"/>
          <w:sz w:val="21"/>
          <w:szCs w:val="21"/>
          <w:highlight w:val="none"/>
          <w:lang w:val="en-US" w:eastAsia="zh-CN" w:bidi="ar-SA"/>
        </w:rPr>
        <w:fldChar w:fldCharType="end"/>
      </w:r>
      <w:bookmarkEnd w:id="2"/>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联系人电话：</w:t>
      </w:r>
      <w:bookmarkStart w:id="3" w:name="Text45"/>
      <w:r>
        <w:rPr>
          <w:rFonts w:hint="eastAsia" w:ascii="宋体" w:hAnsi="宋体" w:eastAsia="宋体" w:cs="宋体"/>
          <w:kern w:val="2"/>
          <w:sz w:val="21"/>
          <w:szCs w:val="21"/>
          <w:highlight w:val="none"/>
          <w:lang w:val="en-US" w:eastAsia="zh-CN" w:bidi="ar-SA"/>
        </w:rPr>
        <w:fldChar w:fldCharType="begin">
          <w:ffData>
            <w:name w:val="Text45"/>
            <w:enabled/>
            <w:calcOnExit w:val="0"/>
            <w:textInput>
              <w:default w:val="0750-3080964"/>
            </w:textInput>
          </w:ffData>
        </w:fldChar>
      </w:r>
      <w:r>
        <w:rPr>
          <w:rFonts w:hint="eastAsia" w:ascii="宋体" w:hAnsi="宋体" w:eastAsia="宋体" w:cs="宋体"/>
          <w:kern w:val="2"/>
          <w:sz w:val="21"/>
          <w:szCs w:val="21"/>
          <w:highlight w:val="none"/>
          <w:lang w:val="en-US" w:eastAsia="zh-CN" w:bidi="ar-SA"/>
        </w:rPr>
        <w:instrText xml:space="preserve">FORMTEXT</w:instrText>
      </w:r>
      <w:r>
        <w:rPr>
          <w:rFonts w:hint="eastAsia" w:ascii="宋体" w:hAnsi="宋体" w:eastAsia="宋体" w:cs="宋体"/>
          <w:kern w:val="2"/>
          <w:sz w:val="21"/>
          <w:szCs w:val="21"/>
          <w:highlight w:val="none"/>
          <w:lang w:val="en-US" w:eastAsia="zh-CN" w:bidi="ar-SA"/>
        </w:rPr>
        <w:fldChar w:fldCharType="separate"/>
      </w:r>
      <w:r>
        <w:rPr>
          <w:rFonts w:hint="eastAsia" w:ascii="宋体" w:hAnsi="宋体" w:eastAsia="宋体" w:cs="宋体"/>
          <w:kern w:val="2"/>
          <w:sz w:val="21"/>
          <w:szCs w:val="21"/>
          <w:highlight w:val="none"/>
          <w:lang w:val="en-US" w:eastAsia="zh-CN" w:bidi="ar-SA"/>
        </w:rPr>
        <w:t>0750-3080964</w:t>
      </w:r>
      <w:r>
        <w:rPr>
          <w:rFonts w:hint="eastAsia" w:ascii="宋体" w:hAnsi="宋体" w:eastAsia="宋体" w:cs="宋体"/>
          <w:kern w:val="2"/>
          <w:sz w:val="21"/>
          <w:szCs w:val="21"/>
          <w:highlight w:val="none"/>
          <w:lang w:val="en-US" w:eastAsia="zh-CN" w:bidi="ar-SA"/>
        </w:rPr>
        <w:fldChar w:fldCharType="end"/>
      </w:r>
      <w:bookmarkEnd w:id="3"/>
      <w:r>
        <w:rPr>
          <w:rFonts w:hint="eastAsia" w:ascii="宋体" w:hAnsi="宋体" w:eastAsia="宋体" w:cs="宋体"/>
          <w:sz w:val="21"/>
          <w:szCs w:val="21"/>
          <w:highlight w:val="none"/>
        </w:rPr>
        <w:t>(工作时间:工作日8:30-12:00，14:30-18:00)</w:t>
      </w:r>
    </w:p>
    <w:p>
      <w:pPr>
        <w:pStyle w:val="2"/>
        <w:keepNext w:val="0"/>
        <w:keepLines w:val="0"/>
        <w:pageBreakBefore w:val="0"/>
        <w:widowControl w:val="0"/>
        <w:kinsoku/>
        <w:overflowPunct/>
        <w:topLinePunct w:val="0"/>
        <w:autoSpaceDE/>
        <w:autoSpaceDN/>
        <w:bidi w:val="0"/>
        <w:adjustRightInd/>
        <w:snapToGrid/>
        <w:ind w:left="0"/>
        <w:textAlignment w:val="auto"/>
        <w:rPr>
          <w:rFonts w:hint="eastAsia" w:ascii="宋体" w:hAnsi="宋体" w:eastAsia="宋体" w:cs="宋体"/>
          <w:sz w:val="21"/>
          <w:szCs w:val="21"/>
          <w:highlight w:val="none"/>
        </w:rPr>
      </w:pPr>
    </w:p>
    <w:p>
      <w:pPr>
        <w:keepNext w:val="0"/>
        <w:keepLines w:val="0"/>
        <w:pageBreakBefore w:val="0"/>
        <w:widowControl w:val="0"/>
        <w:kinsoku/>
        <w:wordWrap/>
        <w:overflowPunct/>
        <w:topLinePunct w:val="0"/>
        <w:autoSpaceDE/>
        <w:autoSpaceDN/>
        <w:bidi w:val="0"/>
        <w:adjustRightInd/>
        <w:snapToGrid/>
        <w:spacing w:line="380" w:lineRule="exact"/>
        <w:ind w:left="0" w:firstLine="3162" w:firstLineChars="1500"/>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采购人：数字江门网络建设有限公司</w:t>
      </w:r>
    </w:p>
    <w:p>
      <w:pPr>
        <w:keepNext w:val="0"/>
        <w:keepLines w:val="0"/>
        <w:pageBreakBefore w:val="0"/>
        <w:widowControl w:val="0"/>
        <w:kinsoku/>
        <w:wordWrap/>
        <w:overflowPunct/>
        <w:topLinePunct w:val="0"/>
        <w:autoSpaceDE/>
        <w:autoSpaceDN/>
        <w:bidi w:val="0"/>
        <w:adjustRightInd/>
        <w:snapToGrid/>
        <w:ind w:firstLine="3162" w:firstLineChars="1500"/>
        <w:jc w:val="center"/>
        <w:textAlignment w:val="auto"/>
        <w:rPr>
          <w:rFonts w:hint="default" w:ascii="宋体" w:hAnsi="宋体" w:eastAsia="宋体" w:cs="宋体"/>
          <w:b/>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2022年6月13日</w:t>
      </w:r>
    </w:p>
    <w:p>
      <w:pPr>
        <w:rPr>
          <w:rFonts w:hint="eastAsia" w:ascii="宋体" w:hAnsi="宋体"/>
          <w:b/>
          <w:szCs w:val="21"/>
          <w:highlight w:val="none"/>
        </w:rPr>
      </w:pPr>
      <w:r>
        <w:rPr>
          <w:rFonts w:hint="eastAsia" w:ascii="宋体" w:hAnsi="宋体" w:eastAsia="宋体" w:cs="宋体"/>
          <w:b/>
          <w:kern w:val="2"/>
          <w:sz w:val="21"/>
          <w:szCs w:val="21"/>
          <w:highlight w:val="none"/>
          <w:lang w:val="en-US" w:eastAsia="zh-CN" w:bidi="ar-SA"/>
        </w:rPr>
        <w:br w:type="page"/>
      </w:r>
      <w:r>
        <w:rPr>
          <w:rFonts w:hint="eastAsia" w:ascii="宋体" w:hAnsi="宋体" w:eastAsia="宋体" w:cs="宋体"/>
          <w:b/>
          <w:kern w:val="2"/>
          <w:sz w:val="21"/>
          <w:szCs w:val="21"/>
          <w:highlight w:val="none"/>
          <w:lang w:val="en-US" w:eastAsia="zh-CN" w:bidi="ar-SA"/>
        </w:rPr>
        <w:t>采购</w:t>
      </w:r>
      <w:r>
        <w:rPr>
          <w:rFonts w:hint="eastAsia" w:ascii="宋体" w:hAnsi="宋体"/>
          <w:b/>
          <w:szCs w:val="21"/>
          <w:highlight w:val="none"/>
        </w:rPr>
        <w:t>公告附件：</w:t>
      </w:r>
    </w:p>
    <w:p>
      <w:pPr>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lang w:val="en-US" w:eastAsia="zh-CN"/>
        </w:rPr>
        <w:t>一、</w:t>
      </w:r>
      <w:r>
        <w:rPr>
          <w:rFonts w:hint="eastAsia" w:ascii="宋体" w:hAnsi="宋体" w:eastAsia="宋体" w:cs="宋体"/>
          <w:color w:val="auto"/>
          <w:kern w:val="0"/>
          <w:sz w:val="32"/>
          <w:szCs w:val="32"/>
          <w:highlight w:val="none"/>
        </w:rPr>
        <w:t>采购需求文件领取登记表</w:t>
      </w:r>
    </w:p>
    <w:tbl>
      <w:tblPr>
        <w:tblStyle w:val="18"/>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JYCG2022009</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数字江门网络建设有限公司城市数据监测中心巡检项目</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pacing w:line="360" w:lineRule="auto"/>
              <w:rPr>
                <w:rFonts w:hint="eastAsia" w:ascii="宋体" w:hAnsi="宋体" w:eastAsia="宋体" w:cs="宋体"/>
                <w:i/>
                <w:iCs/>
                <w:color w:val="auto"/>
                <w:kern w:val="0"/>
                <w:sz w:val="24"/>
                <w:szCs w:val="24"/>
                <w:highlight w:val="none"/>
              </w:rPr>
            </w:pPr>
          </w:p>
          <w:p>
            <w:pPr>
              <w:widowControl/>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pStyle w:val="2"/>
        <w:rPr>
          <w:rFonts w:hint="eastAsia"/>
        </w:rPr>
      </w:pPr>
    </w:p>
    <w:p>
      <w:pPr>
        <w:rPr>
          <w:rFonts w:hint="eastAsia"/>
          <w:lang w:val="en-US" w:eastAsia="zh-CN"/>
        </w:rPr>
      </w:pPr>
      <w:r>
        <w:rPr>
          <w:rFonts w:hint="eastAsia" w:ascii="宋体" w:hAnsi="宋体" w:eastAsia="宋体" w:cs="宋体"/>
          <w:b/>
          <w:kern w:val="2"/>
          <w:sz w:val="21"/>
          <w:szCs w:val="21"/>
          <w:highlight w:val="none"/>
          <w:lang w:val="en-US" w:eastAsia="zh-CN" w:bidi="ar-SA"/>
        </w:rPr>
        <w:br w:type="page"/>
      </w:r>
    </w:p>
    <w:p>
      <w:pPr>
        <w:pStyle w:val="3"/>
        <w:jc w:val="center"/>
        <w:rPr>
          <w:rFonts w:hint="eastAsia"/>
          <w:sz w:val="32"/>
          <w:szCs w:val="32"/>
          <w:highlight w:val="none"/>
        </w:rPr>
      </w:pPr>
      <w:bookmarkStart w:id="4" w:name="_Toc13934"/>
      <w:bookmarkStart w:id="5" w:name="_Toc19262"/>
      <w:bookmarkStart w:id="6" w:name="_Toc16920"/>
      <w:r>
        <w:rPr>
          <w:rFonts w:hint="eastAsia"/>
          <w:sz w:val="32"/>
          <w:szCs w:val="32"/>
          <w:highlight w:val="none"/>
        </w:rPr>
        <w:t xml:space="preserve">第二章 </w:t>
      </w:r>
      <w:r>
        <w:rPr>
          <w:rFonts w:hint="eastAsia"/>
          <w:sz w:val="32"/>
          <w:szCs w:val="32"/>
          <w:highlight w:val="none"/>
          <w:lang w:val="en-US" w:eastAsia="zh-CN"/>
        </w:rPr>
        <w:t>采购</w:t>
      </w:r>
      <w:r>
        <w:rPr>
          <w:rFonts w:hint="eastAsia"/>
          <w:sz w:val="32"/>
          <w:szCs w:val="32"/>
          <w:highlight w:val="none"/>
        </w:rPr>
        <w:t>须知</w:t>
      </w:r>
      <w:bookmarkEnd w:id="4"/>
      <w:bookmarkEnd w:id="5"/>
      <w:bookmarkEnd w:id="6"/>
    </w:p>
    <w:p>
      <w:pPr>
        <w:rPr>
          <w:b/>
          <w:highlight w:val="none"/>
        </w:rPr>
      </w:pPr>
      <w:r>
        <w:rPr>
          <w:rFonts w:hint="eastAsia"/>
          <w:b/>
          <w:highlight w:val="none"/>
          <w:lang w:val="en-US" w:eastAsia="zh-CN"/>
        </w:rPr>
        <w:t>采购</w:t>
      </w:r>
      <w:r>
        <w:rPr>
          <w:rFonts w:hint="eastAsia"/>
          <w:b/>
          <w:highlight w:val="none"/>
        </w:rPr>
        <w:t>须知前附表：</w:t>
      </w:r>
    </w:p>
    <w:tbl>
      <w:tblPr>
        <w:tblStyle w:val="18"/>
        <w:tblW w:w="9640" w:type="dxa"/>
        <w:tblInd w:w="-256"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426"/>
        <w:gridCol w:w="1701"/>
        <w:gridCol w:w="751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00" w:hRule="atLeast"/>
        </w:trPr>
        <w:tc>
          <w:tcPr>
            <w:tcW w:w="426" w:type="dxa"/>
            <w:noWrap w:val="0"/>
            <w:vAlign w:val="center"/>
          </w:tcPr>
          <w:p>
            <w:pPr>
              <w:autoSpaceDE w:val="0"/>
              <w:autoSpaceDN w:val="0"/>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序号</w:t>
            </w:r>
          </w:p>
        </w:tc>
        <w:tc>
          <w:tcPr>
            <w:tcW w:w="1701" w:type="dxa"/>
            <w:noWrap w:val="0"/>
            <w:vAlign w:val="center"/>
          </w:tcPr>
          <w:p>
            <w:pPr>
              <w:autoSpaceDE w:val="0"/>
              <w:autoSpaceDN w:val="0"/>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条款名称</w:t>
            </w:r>
          </w:p>
        </w:tc>
        <w:tc>
          <w:tcPr>
            <w:tcW w:w="7513" w:type="dxa"/>
            <w:noWrap w:val="0"/>
            <w:vAlign w:val="center"/>
          </w:tcPr>
          <w:p>
            <w:pPr>
              <w:autoSpaceDE w:val="0"/>
              <w:autoSpaceDN w:val="0"/>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编列内容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67" w:hRule="exact"/>
        </w:trPr>
        <w:tc>
          <w:tcPr>
            <w:tcW w:w="426"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1</w:t>
            </w:r>
          </w:p>
        </w:tc>
        <w:tc>
          <w:tcPr>
            <w:tcW w:w="1701"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项目名称</w:t>
            </w:r>
          </w:p>
        </w:tc>
        <w:tc>
          <w:tcPr>
            <w:tcW w:w="7513" w:type="dxa"/>
            <w:noWrap w:val="0"/>
            <w:vAlign w:val="center"/>
          </w:tcPr>
          <w:p>
            <w:pPr>
              <w:rPr>
                <w:rFonts w:hint="eastAsia" w:ascii="宋体" w:hAnsi="宋体" w:eastAsia="宋体" w:cs="宋体"/>
                <w:spacing w:val="8"/>
                <w:kern w:val="24"/>
                <w:sz w:val="21"/>
                <w:szCs w:val="21"/>
                <w:highlight w:val="none"/>
              </w:rPr>
            </w:pPr>
            <w:r>
              <w:rPr>
                <w:rFonts w:hint="eastAsia" w:ascii="宋体" w:hAnsi="宋体" w:eastAsia="宋体" w:cs="宋体"/>
                <w:color w:val="auto"/>
                <w:kern w:val="0"/>
                <w:sz w:val="21"/>
                <w:szCs w:val="21"/>
                <w:highlight w:val="none"/>
                <w:lang w:val="en-US" w:eastAsia="zh-CN"/>
              </w:rPr>
              <w:t>数字江门网络建设有限公司城市数据监测中心巡检项目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59" w:hRule="exact"/>
        </w:trPr>
        <w:tc>
          <w:tcPr>
            <w:tcW w:w="426"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2</w:t>
            </w:r>
          </w:p>
        </w:tc>
        <w:tc>
          <w:tcPr>
            <w:tcW w:w="1701"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lang w:val="en-US" w:eastAsia="zh-CN"/>
              </w:rPr>
              <w:t>采购</w:t>
            </w:r>
            <w:r>
              <w:rPr>
                <w:rFonts w:hint="eastAsia" w:ascii="宋体" w:hAnsi="宋体" w:eastAsia="宋体" w:cs="宋体"/>
                <w:spacing w:val="8"/>
                <w:kern w:val="24"/>
                <w:sz w:val="21"/>
                <w:szCs w:val="21"/>
                <w:highlight w:val="none"/>
              </w:rPr>
              <w:t>文件的疑问澄清</w:t>
            </w:r>
          </w:p>
        </w:tc>
        <w:tc>
          <w:tcPr>
            <w:tcW w:w="7513" w:type="dxa"/>
            <w:noWrap w:val="0"/>
            <w:vAlign w:val="center"/>
          </w:tcPr>
          <w:p>
            <w:pPr>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bidi="ar"/>
              </w:rPr>
              <w:t>在</w:t>
            </w:r>
            <w:r>
              <w:rPr>
                <w:rFonts w:hint="eastAsia" w:ascii="宋体" w:hAnsi="宋体" w:eastAsia="宋体" w:cs="宋体"/>
                <w:color w:val="000000"/>
                <w:kern w:val="2"/>
                <w:sz w:val="21"/>
                <w:szCs w:val="21"/>
                <w:highlight w:val="none"/>
                <w:lang w:val="en-US" w:eastAsia="zh-CN" w:bidi="ar"/>
              </w:rPr>
              <w:t>2022年6月16日12点</w:t>
            </w:r>
            <w:r>
              <w:rPr>
                <w:rFonts w:hint="eastAsia" w:ascii="宋体" w:hAnsi="宋体" w:eastAsia="宋体" w:cs="宋体"/>
                <w:color w:val="000000"/>
                <w:sz w:val="21"/>
                <w:szCs w:val="21"/>
                <w:highlight w:val="none"/>
                <w:lang w:bidi="ar"/>
              </w:rPr>
              <w:t>前以</w:t>
            </w:r>
            <w:r>
              <w:rPr>
                <w:rFonts w:hint="eastAsia" w:ascii="宋体" w:hAnsi="宋体" w:eastAsia="宋体" w:cs="宋体"/>
                <w:color w:val="000000"/>
                <w:sz w:val="21"/>
                <w:szCs w:val="21"/>
                <w:highlight w:val="none"/>
              </w:rPr>
              <w:t>盖章扫描件及WORD文档的形式提交至采购人（发送至邮箱：caigouzx@digitaljm.com</w:t>
            </w:r>
            <w:r>
              <w:rPr>
                <w:rFonts w:hint="eastAsia" w:ascii="宋体" w:hAnsi="宋体" w:eastAsia="宋体" w:cs="宋体"/>
                <w:sz w:val="21"/>
                <w:szCs w:val="21"/>
                <w:highlight w:val="none"/>
              </w:rPr>
              <w:t>），发送后请告知采购人。</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878" w:hRule="exact"/>
        </w:trPr>
        <w:tc>
          <w:tcPr>
            <w:tcW w:w="426"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3</w:t>
            </w:r>
          </w:p>
        </w:tc>
        <w:tc>
          <w:tcPr>
            <w:tcW w:w="1701"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报价说明</w:t>
            </w:r>
          </w:p>
        </w:tc>
        <w:tc>
          <w:tcPr>
            <w:tcW w:w="7513" w:type="dxa"/>
            <w:noWrap w:val="0"/>
            <w:vAlign w:val="center"/>
          </w:tcPr>
          <w:p>
            <w:pPr>
              <w:rPr>
                <w:rFonts w:hint="eastAsia" w:ascii="宋体" w:hAnsi="宋体" w:eastAsia="宋体" w:cs="宋体"/>
                <w:b/>
                <w:sz w:val="21"/>
                <w:szCs w:val="21"/>
                <w:highlight w:val="none"/>
              </w:rPr>
            </w:pPr>
            <w:r>
              <w:rPr>
                <w:rFonts w:hint="eastAsia" w:ascii="宋体" w:hAnsi="宋体" w:eastAsia="宋体" w:cs="宋体"/>
                <w:b/>
                <w:sz w:val="21"/>
                <w:szCs w:val="21"/>
                <w:highlight w:val="none"/>
              </w:rPr>
              <w:t>本项目设有最高限价，供应商报价超出最高限价作否决</w:t>
            </w:r>
            <w:r>
              <w:rPr>
                <w:rFonts w:hint="eastAsia" w:ascii="宋体" w:hAnsi="宋体" w:eastAsia="宋体" w:cs="宋体"/>
                <w:b/>
                <w:sz w:val="21"/>
                <w:szCs w:val="21"/>
                <w:highlight w:val="none"/>
                <w:lang w:val="en-US" w:eastAsia="zh-CN"/>
              </w:rPr>
              <w:t>评审</w:t>
            </w:r>
            <w:r>
              <w:rPr>
                <w:rFonts w:hint="eastAsia" w:ascii="宋体" w:hAnsi="宋体" w:eastAsia="宋体" w:cs="宋体"/>
                <w:b/>
                <w:sz w:val="21"/>
                <w:szCs w:val="21"/>
                <w:highlight w:val="none"/>
              </w:rPr>
              <w:t>处理。</w:t>
            </w:r>
          </w:p>
          <w:p>
            <w:pPr>
              <w:rPr>
                <w:rFonts w:hint="eastAsia" w:ascii="宋体" w:hAnsi="宋体" w:eastAsia="宋体" w:cs="宋体"/>
                <w:b/>
                <w:sz w:val="21"/>
                <w:szCs w:val="21"/>
                <w:highlight w:val="none"/>
              </w:rPr>
            </w:pPr>
            <w:bookmarkStart w:id="7" w:name="_Hlk28614568"/>
            <w:r>
              <w:rPr>
                <w:rFonts w:hint="eastAsia" w:ascii="宋体" w:hAnsi="宋体" w:eastAsia="宋体" w:cs="宋体"/>
                <w:b/>
                <w:bCs/>
                <w:kern w:val="0"/>
                <w:sz w:val="21"/>
                <w:szCs w:val="21"/>
                <w:highlight w:val="none"/>
              </w:rPr>
              <w:t>报价包含</w:t>
            </w:r>
            <w:r>
              <w:rPr>
                <w:rFonts w:hint="eastAsia" w:ascii="宋体" w:hAnsi="宋体" w:eastAsia="宋体" w:cs="宋体"/>
                <w:b/>
                <w:sz w:val="21"/>
                <w:szCs w:val="21"/>
                <w:highlight w:val="none"/>
              </w:rPr>
              <w:t>所购买的硬件及相应的服务、</w:t>
            </w:r>
            <w:r>
              <w:rPr>
                <w:rFonts w:hint="eastAsia" w:ascii="宋体" w:hAnsi="宋体" w:eastAsia="宋体" w:cs="宋体"/>
                <w:b/>
                <w:bCs/>
                <w:kern w:val="0"/>
                <w:sz w:val="21"/>
                <w:szCs w:val="21"/>
                <w:highlight w:val="none"/>
              </w:rPr>
              <w:t>税费及所涉及的一切费用</w:t>
            </w:r>
            <w:bookmarkEnd w:id="7"/>
            <w:r>
              <w:rPr>
                <w:rFonts w:hint="eastAsia" w:ascii="宋体" w:hAnsi="宋体" w:eastAsia="宋体" w:cs="宋体"/>
                <w:b/>
                <w:bCs/>
                <w:kern w:val="0"/>
                <w:sz w:val="21"/>
                <w:szCs w:val="21"/>
                <w:highlight w:val="none"/>
              </w:rPr>
              <w:t>。</w:t>
            </w:r>
            <w:r>
              <w:rPr>
                <w:rFonts w:hint="eastAsia" w:ascii="宋体" w:hAnsi="宋体" w:eastAsia="宋体" w:cs="宋体"/>
                <w:b/>
                <w:sz w:val="21"/>
                <w:szCs w:val="21"/>
                <w:highlight w:val="none"/>
              </w:rPr>
              <w:t>采购人不再支付任何其他费用。</w:t>
            </w:r>
          </w:p>
          <w:p>
            <w:pPr>
              <w:rPr>
                <w:rFonts w:hint="eastAsia" w:ascii="宋体" w:hAnsi="宋体" w:eastAsia="宋体" w:cs="宋体"/>
                <w:b/>
                <w:sz w:val="21"/>
                <w:szCs w:val="21"/>
                <w:highlight w:val="none"/>
              </w:rPr>
            </w:pPr>
            <w:r>
              <w:rPr>
                <w:rFonts w:hint="eastAsia" w:ascii="宋体" w:hAnsi="宋体" w:eastAsia="宋体" w:cs="宋体"/>
                <w:b/>
                <w:bCs/>
                <w:sz w:val="21"/>
                <w:szCs w:val="21"/>
              </w:rPr>
              <w:t>本项目为不允许多次报价，</w:t>
            </w:r>
            <w:r>
              <w:rPr>
                <w:rFonts w:hint="eastAsia" w:ascii="宋体" w:hAnsi="宋体" w:eastAsia="宋体" w:cs="宋体"/>
                <w:b/>
                <w:sz w:val="21"/>
                <w:szCs w:val="21"/>
              </w:rPr>
              <w:t>报价内</w:t>
            </w:r>
            <w:r>
              <w:rPr>
                <w:rFonts w:hint="eastAsia" w:ascii="宋体" w:hAnsi="宋体" w:eastAsia="宋体" w:cs="宋体"/>
                <w:b/>
                <w:sz w:val="21"/>
                <w:szCs w:val="21"/>
                <w:highlight w:val="none"/>
              </w:rPr>
              <w:t>容详见第六章。</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00" w:hRule="exact"/>
        </w:trPr>
        <w:tc>
          <w:tcPr>
            <w:tcW w:w="426"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4</w:t>
            </w:r>
          </w:p>
        </w:tc>
        <w:tc>
          <w:tcPr>
            <w:tcW w:w="1701"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lang w:val="en-US" w:eastAsia="zh-CN"/>
              </w:rPr>
              <w:t>采购</w:t>
            </w:r>
            <w:r>
              <w:rPr>
                <w:rFonts w:hint="eastAsia" w:ascii="宋体" w:hAnsi="宋体" w:eastAsia="宋体" w:cs="宋体"/>
                <w:spacing w:val="8"/>
                <w:kern w:val="24"/>
                <w:sz w:val="21"/>
                <w:szCs w:val="21"/>
                <w:highlight w:val="none"/>
              </w:rPr>
              <w:t>有效期</w:t>
            </w:r>
          </w:p>
        </w:tc>
        <w:tc>
          <w:tcPr>
            <w:tcW w:w="7513" w:type="dxa"/>
            <w:noWrap w:val="0"/>
            <w:vAlign w:val="center"/>
          </w:tcPr>
          <w:p>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90天。</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653" w:hRule="exact"/>
        </w:trPr>
        <w:tc>
          <w:tcPr>
            <w:tcW w:w="426"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5</w:t>
            </w:r>
          </w:p>
        </w:tc>
        <w:tc>
          <w:tcPr>
            <w:tcW w:w="1701"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响应文件份数及装订要求</w:t>
            </w:r>
          </w:p>
        </w:tc>
        <w:tc>
          <w:tcPr>
            <w:tcW w:w="7513" w:type="dxa"/>
            <w:noWrap w:val="0"/>
            <w:vAlign w:val="center"/>
          </w:tcPr>
          <w:p>
            <w:pPr>
              <w:rPr>
                <w:rFonts w:hint="eastAsia" w:ascii="宋体" w:hAnsi="宋体" w:eastAsia="宋体" w:cs="宋体"/>
                <w:b/>
                <w:spacing w:val="8"/>
                <w:kern w:val="24"/>
                <w:sz w:val="21"/>
                <w:szCs w:val="21"/>
                <w:highlight w:val="none"/>
                <w:lang w:eastAsia="zh-CN"/>
              </w:rPr>
            </w:pPr>
            <w:r>
              <w:rPr>
                <w:rFonts w:hint="eastAsia" w:ascii="宋体" w:hAnsi="宋体" w:eastAsia="宋体" w:cs="宋体"/>
                <w:sz w:val="21"/>
                <w:szCs w:val="21"/>
                <w:highlight w:val="none"/>
              </w:rPr>
              <w:t>响应文件份数：正本一份</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电子版一份</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U盘或光盘）</w:t>
            </w:r>
            <w:r>
              <w:rPr>
                <w:rFonts w:hint="eastAsia" w:ascii="宋体" w:hAnsi="宋体" w:eastAsia="宋体" w:cs="宋体"/>
                <w:sz w:val="21"/>
                <w:szCs w:val="21"/>
                <w:highlight w:val="none"/>
                <w:lang w:eastAsia="zh-CN"/>
              </w:rPr>
              <w:t>。</w:t>
            </w:r>
          </w:p>
          <w:p>
            <w:pPr>
              <w:rPr>
                <w:rFonts w:hint="eastAsia" w:ascii="宋体" w:hAnsi="宋体" w:eastAsia="宋体" w:cs="宋体"/>
                <w:spacing w:val="8"/>
                <w:kern w:val="24"/>
                <w:sz w:val="21"/>
                <w:szCs w:val="21"/>
                <w:highlight w:val="none"/>
              </w:rPr>
            </w:pPr>
            <w:r>
              <w:rPr>
                <w:rFonts w:hint="eastAsia" w:ascii="宋体" w:hAnsi="宋体" w:eastAsia="宋体" w:cs="宋体"/>
                <w:b/>
                <w:sz w:val="21"/>
                <w:szCs w:val="21"/>
                <w:highlight w:val="none"/>
              </w:rPr>
              <w:t>装订要求：供应商需对响应文件进行装订成册，如出现活页响应文件，采购方有权拒收文件。</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242" w:hRule="exact"/>
        </w:trPr>
        <w:tc>
          <w:tcPr>
            <w:tcW w:w="426"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6</w:t>
            </w:r>
          </w:p>
        </w:tc>
        <w:tc>
          <w:tcPr>
            <w:tcW w:w="1701"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签字或盖章要求</w:t>
            </w:r>
          </w:p>
        </w:tc>
        <w:tc>
          <w:tcPr>
            <w:tcW w:w="7513" w:type="dxa"/>
            <w:noWrap w:val="0"/>
            <w:vAlign w:val="center"/>
          </w:tcPr>
          <w:p>
            <w:pPr>
              <w:numPr>
                <w:ilvl w:val="0"/>
                <w:numId w:val="1"/>
              </w:numP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响应文件的正本需打印或用不褪色墨水书写，并在响应文件格式有提示的地方由供应商的法定代表人/负责人或经法定代表人正式授权的代表签字及加盖单位公章。</w:t>
            </w:r>
          </w:p>
          <w:p>
            <w:pPr>
              <w:numPr>
                <w:ilvl w:val="0"/>
                <w:numId w:val="1"/>
              </w:numP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响应文件中凡出现供应商单位落款的地方应盖单位公章。</w:t>
            </w:r>
          </w:p>
          <w:p>
            <w:pPr>
              <w:numPr>
                <w:ilvl w:val="0"/>
                <w:numId w:val="1"/>
              </w:numPr>
              <w:rPr>
                <w:rFonts w:hint="eastAsia" w:ascii="宋体" w:hAnsi="宋体" w:eastAsia="宋体" w:cs="宋体"/>
                <w:b/>
                <w:spacing w:val="8"/>
                <w:kern w:val="24"/>
                <w:sz w:val="21"/>
                <w:szCs w:val="21"/>
                <w:highlight w:val="none"/>
              </w:rPr>
            </w:pPr>
            <w:r>
              <w:rPr>
                <w:rFonts w:hint="eastAsia" w:ascii="宋体" w:hAnsi="宋体" w:eastAsia="宋体" w:cs="宋体"/>
                <w:b/>
                <w:spacing w:val="8"/>
                <w:kern w:val="24"/>
                <w:sz w:val="21"/>
                <w:szCs w:val="21"/>
                <w:highlight w:val="none"/>
              </w:rPr>
              <w:t>同时响应文件签字盖章必须满足以下其中一条规定：</w:t>
            </w:r>
          </w:p>
          <w:p>
            <w:pPr>
              <w:numPr>
                <w:ilvl w:val="0"/>
                <w:numId w:val="2"/>
              </w:numPr>
              <w:tabs>
                <w:tab w:val="left" w:pos="381"/>
              </w:tabs>
              <w:rPr>
                <w:rFonts w:hint="eastAsia" w:ascii="宋体" w:hAnsi="宋体" w:eastAsia="宋体" w:cs="宋体"/>
                <w:b/>
                <w:spacing w:val="8"/>
                <w:kern w:val="24"/>
                <w:sz w:val="21"/>
                <w:szCs w:val="21"/>
                <w:highlight w:val="none"/>
              </w:rPr>
            </w:pPr>
            <w:r>
              <w:rPr>
                <w:rFonts w:hint="eastAsia" w:ascii="宋体" w:hAnsi="宋体" w:eastAsia="宋体" w:cs="宋体"/>
                <w:b/>
                <w:spacing w:val="8"/>
                <w:kern w:val="24"/>
                <w:sz w:val="21"/>
                <w:szCs w:val="21"/>
                <w:highlight w:val="none"/>
              </w:rPr>
              <w:t>供应商的法定代表人/负责人或其授权人逐页签字；</w:t>
            </w:r>
          </w:p>
          <w:p>
            <w:pPr>
              <w:numPr>
                <w:ilvl w:val="0"/>
                <w:numId w:val="2"/>
              </w:numPr>
              <w:tabs>
                <w:tab w:val="left" w:pos="381"/>
                <w:tab w:val="clear" w:pos="420"/>
              </w:tabs>
              <w:ind w:left="381" w:hanging="381"/>
              <w:rPr>
                <w:rFonts w:hint="eastAsia" w:ascii="宋体" w:hAnsi="宋体" w:eastAsia="宋体" w:cs="宋体"/>
                <w:b/>
                <w:spacing w:val="8"/>
                <w:kern w:val="24"/>
                <w:sz w:val="21"/>
                <w:szCs w:val="21"/>
                <w:highlight w:val="none"/>
              </w:rPr>
            </w:pPr>
            <w:r>
              <w:rPr>
                <w:rFonts w:hint="eastAsia" w:ascii="宋体" w:hAnsi="宋体" w:eastAsia="宋体" w:cs="宋体"/>
                <w:b/>
                <w:spacing w:val="8"/>
                <w:kern w:val="24"/>
                <w:sz w:val="21"/>
                <w:szCs w:val="21"/>
                <w:highlight w:val="none"/>
              </w:rPr>
              <w:t>响应文件加盖供应商单位骑缝章（加盖骑缝章的为单位公章）；</w:t>
            </w:r>
          </w:p>
          <w:p>
            <w:pPr>
              <w:numPr>
                <w:ilvl w:val="0"/>
                <w:numId w:val="2"/>
              </w:numPr>
              <w:tabs>
                <w:tab w:val="left" w:pos="381"/>
                <w:tab w:val="clear" w:pos="420"/>
              </w:tabs>
              <w:ind w:left="381" w:hanging="381"/>
              <w:rPr>
                <w:rFonts w:hint="eastAsia" w:ascii="宋体" w:hAnsi="宋体" w:eastAsia="宋体" w:cs="宋体"/>
                <w:b/>
                <w:spacing w:val="8"/>
                <w:kern w:val="24"/>
                <w:sz w:val="21"/>
                <w:szCs w:val="21"/>
                <w:highlight w:val="none"/>
              </w:rPr>
            </w:pPr>
            <w:r>
              <w:rPr>
                <w:rFonts w:hint="eastAsia" w:ascii="宋体" w:hAnsi="宋体" w:eastAsia="宋体" w:cs="宋体"/>
                <w:b/>
                <w:spacing w:val="8"/>
                <w:kern w:val="24"/>
                <w:sz w:val="21"/>
                <w:szCs w:val="21"/>
                <w:highlight w:val="none"/>
              </w:rPr>
              <w:t xml:space="preserve">响应文件均应逐页加盖供应商单位公章。 </w:t>
            </w:r>
          </w:p>
          <w:p>
            <w:pPr>
              <w:rPr>
                <w:rFonts w:hint="eastAsia" w:ascii="宋体" w:hAnsi="宋体" w:eastAsia="宋体" w:cs="宋体"/>
                <w:b/>
                <w:sz w:val="21"/>
                <w:szCs w:val="21"/>
                <w:highlight w:val="none"/>
                <w:u w:val="single"/>
              </w:rPr>
            </w:pPr>
            <w:r>
              <w:rPr>
                <w:rFonts w:hint="eastAsia" w:ascii="宋体" w:hAnsi="宋体" w:eastAsia="宋体" w:cs="宋体"/>
                <w:b/>
                <w:spacing w:val="8"/>
                <w:kern w:val="24"/>
                <w:sz w:val="21"/>
                <w:szCs w:val="21"/>
                <w:highlight w:val="none"/>
              </w:rPr>
              <w:t>请按上述要求制作响应文件，否则将导致响应文件无效。</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728" w:hRule="exact"/>
        </w:trPr>
        <w:tc>
          <w:tcPr>
            <w:tcW w:w="426"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7</w:t>
            </w:r>
          </w:p>
        </w:tc>
        <w:tc>
          <w:tcPr>
            <w:tcW w:w="1701"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封套上应载明的信息</w:t>
            </w:r>
          </w:p>
        </w:tc>
        <w:tc>
          <w:tcPr>
            <w:tcW w:w="7513" w:type="dxa"/>
            <w:noWrap w:val="0"/>
            <w:vAlign w:val="center"/>
          </w:tcPr>
          <w:p>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项目名称：</w:t>
            </w:r>
            <w:r>
              <w:rPr>
                <w:rFonts w:hint="eastAsia" w:ascii="宋体" w:hAnsi="宋体" w:eastAsia="宋体" w:cs="宋体"/>
                <w:color w:val="auto"/>
                <w:kern w:val="0"/>
                <w:sz w:val="21"/>
                <w:szCs w:val="21"/>
                <w:highlight w:val="none"/>
                <w:lang w:val="en-US" w:eastAsia="zh-CN"/>
              </w:rPr>
              <w:t>数字江门网络建设有限公司城市数据监测中心巡检项目</w:t>
            </w:r>
          </w:p>
          <w:p>
            <w:pPr>
              <w:rPr>
                <w:rFonts w:hint="eastAsia" w:ascii="宋体" w:hAnsi="宋体" w:eastAsia="宋体" w:cs="宋体"/>
                <w:i/>
                <w:color w:val="000000"/>
                <w:sz w:val="21"/>
                <w:szCs w:val="21"/>
                <w:highlight w:val="none"/>
              </w:rPr>
            </w:pPr>
            <w:r>
              <w:rPr>
                <w:rFonts w:hint="eastAsia" w:ascii="宋体" w:hAnsi="宋体" w:eastAsia="宋体" w:cs="宋体"/>
                <w:color w:val="000000"/>
                <w:sz w:val="21"/>
                <w:szCs w:val="21"/>
                <w:highlight w:val="none"/>
              </w:rPr>
              <w:t>采购人名称：数字江门网络建设有限公司</w:t>
            </w:r>
          </w:p>
          <w:p>
            <w:pPr>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供应商名称：</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(盖公章)</w:t>
            </w:r>
          </w:p>
          <w:p>
            <w:pPr>
              <w:rPr>
                <w:rFonts w:hint="eastAsia" w:ascii="宋体" w:hAnsi="宋体" w:eastAsia="宋体" w:cs="宋体"/>
                <w:sz w:val="21"/>
                <w:szCs w:val="21"/>
                <w:highlight w:val="none"/>
              </w:rPr>
            </w:pPr>
            <w:r>
              <w:rPr>
                <w:rFonts w:hint="eastAsia" w:ascii="宋体" w:hAnsi="宋体" w:eastAsia="宋体" w:cs="宋体"/>
                <w:color w:val="000000"/>
                <w:sz w:val="21"/>
                <w:szCs w:val="21"/>
                <w:highlight w:val="none"/>
              </w:rPr>
              <w:t>响应文件在</w:t>
            </w:r>
            <w:r>
              <w:rPr>
                <w:rFonts w:hint="eastAsia" w:ascii="宋体" w:hAnsi="宋体" w:eastAsia="宋体" w:cs="宋体"/>
                <w:color w:val="000000"/>
                <w:kern w:val="2"/>
                <w:sz w:val="21"/>
                <w:szCs w:val="21"/>
                <w:highlight w:val="none"/>
                <w:lang w:val="en-US" w:eastAsia="zh-CN" w:bidi="ar-SA"/>
              </w:rPr>
              <w:t>2022年6月16日</w:t>
            </w:r>
            <w:r>
              <w:rPr>
                <w:rFonts w:hint="eastAsia" w:ascii="宋体" w:hAnsi="宋体" w:eastAsia="宋体" w:cs="宋体"/>
                <w:color w:val="000000"/>
                <w:sz w:val="21"/>
                <w:szCs w:val="21"/>
                <w:highlight w:val="none"/>
                <w:lang w:val="en-US" w:eastAsia="zh-CN"/>
              </w:rPr>
              <w:t>15</w:t>
            </w:r>
            <w:r>
              <w:rPr>
                <w:rFonts w:hint="eastAsia" w:ascii="宋体" w:hAnsi="宋体" w:eastAsia="宋体" w:cs="宋体"/>
                <w:color w:val="000000"/>
                <w:sz w:val="21"/>
                <w:szCs w:val="21"/>
                <w:highlight w:val="none"/>
              </w:rPr>
              <w:t>时00分前不得开启</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845" w:hRule="exact"/>
        </w:trPr>
        <w:tc>
          <w:tcPr>
            <w:tcW w:w="426"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8</w:t>
            </w:r>
          </w:p>
        </w:tc>
        <w:tc>
          <w:tcPr>
            <w:tcW w:w="1701"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响应文件提交截止时间</w:t>
            </w:r>
          </w:p>
        </w:tc>
        <w:tc>
          <w:tcPr>
            <w:tcW w:w="7513" w:type="dxa"/>
            <w:noWrap w:val="0"/>
            <w:vAlign w:val="center"/>
          </w:tcPr>
          <w:p>
            <w:pP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详见</w:t>
            </w:r>
            <w:r>
              <w:rPr>
                <w:rFonts w:hint="eastAsia" w:ascii="宋体" w:hAnsi="宋体" w:eastAsia="宋体" w:cs="宋体"/>
                <w:spacing w:val="8"/>
                <w:kern w:val="24"/>
                <w:sz w:val="21"/>
                <w:szCs w:val="21"/>
                <w:highlight w:val="none"/>
                <w:lang w:val="en-US" w:eastAsia="zh-CN"/>
              </w:rPr>
              <w:t>采购</w:t>
            </w:r>
            <w:r>
              <w:rPr>
                <w:rFonts w:hint="eastAsia" w:ascii="宋体" w:hAnsi="宋体" w:eastAsia="宋体" w:cs="宋体"/>
                <w:spacing w:val="8"/>
                <w:kern w:val="24"/>
                <w:sz w:val="21"/>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845" w:hRule="exact"/>
        </w:trPr>
        <w:tc>
          <w:tcPr>
            <w:tcW w:w="426"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9</w:t>
            </w:r>
          </w:p>
        </w:tc>
        <w:tc>
          <w:tcPr>
            <w:tcW w:w="1701"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递交响应文件地点</w:t>
            </w:r>
          </w:p>
        </w:tc>
        <w:tc>
          <w:tcPr>
            <w:tcW w:w="7513" w:type="dxa"/>
            <w:noWrap w:val="0"/>
            <w:vAlign w:val="center"/>
          </w:tcPr>
          <w:p>
            <w:pP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详见</w:t>
            </w:r>
            <w:r>
              <w:rPr>
                <w:rFonts w:hint="eastAsia" w:ascii="宋体" w:hAnsi="宋体" w:eastAsia="宋体" w:cs="宋体"/>
                <w:spacing w:val="8"/>
                <w:kern w:val="24"/>
                <w:sz w:val="21"/>
                <w:szCs w:val="21"/>
                <w:highlight w:val="none"/>
                <w:lang w:val="en-US" w:eastAsia="zh-CN"/>
              </w:rPr>
              <w:t>采购</w:t>
            </w:r>
            <w:r>
              <w:rPr>
                <w:rFonts w:hint="eastAsia" w:ascii="宋体" w:hAnsi="宋体" w:eastAsia="宋体" w:cs="宋体"/>
                <w:spacing w:val="8"/>
                <w:kern w:val="24"/>
                <w:sz w:val="21"/>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17" w:hRule="exact"/>
        </w:trPr>
        <w:tc>
          <w:tcPr>
            <w:tcW w:w="426"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10</w:t>
            </w:r>
          </w:p>
        </w:tc>
        <w:tc>
          <w:tcPr>
            <w:tcW w:w="1701"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lang w:val="en-US" w:eastAsia="zh-CN"/>
              </w:rPr>
              <w:t>采购</w:t>
            </w:r>
            <w:r>
              <w:rPr>
                <w:rFonts w:hint="eastAsia" w:ascii="宋体" w:hAnsi="宋体" w:eastAsia="宋体" w:cs="宋体"/>
                <w:spacing w:val="8"/>
                <w:kern w:val="24"/>
                <w:sz w:val="21"/>
                <w:szCs w:val="21"/>
                <w:highlight w:val="none"/>
              </w:rPr>
              <w:t>时间及地点</w:t>
            </w:r>
          </w:p>
        </w:tc>
        <w:tc>
          <w:tcPr>
            <w:tcW w:w="7513" w:type="dxa"/>
            <w:noWrap w:val="0"/>
            <w:vAlign w:val="center"/>
          </w:tcPr>
          <w:p>
            <w:pP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lang w:val="en-US" w:eastAsia="zh-CN"/>
              </w:rPr>
              <w:t>采购</w:t>
            </w:r>
            <w:r>
              <w:rPr>
                <w:rFonts w:hint="eastAsia" w:ascii="宋体" w:hAnsi="宋体" w:eastAsia="宋体" w:cs="宋体"/>
                <w:spacing w:val="8"/>
                <w:kern w:val="24"/>
                <w:sz w:val="21"/>
                <w:szCs w:val="21"/>
                <w:highlight w:val="none"/>
              </w:rPr>
              <w:t>时间：（同截止时间）</w:t>
            </w:r>
          </w:p>
          <w:p>
            <w:pP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lang w:val="en-US" w:eastAsia="zh-CN"/>
              </w:rPr>
              <w:t>采购</w:t>
            </w:r>
            <w:r>
              <w:rPr>
                <w:rFonts w:hint="eastAsia" w:ascii="宋体" w:hAnsi="宋体" w:eastAsia="宋体" w:cs="宋体"/>
                <w:spacing w:val="8"/>
                <w:kern w:val="24"/>
                <w:sz w:val="21"/>
                <w:szCs w:val="21"/>
                <w:highlight w:val="none"/>
              </w:rPr>
              <w:t>地点：(同递交响应文件地点)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410" w:hRule="exact"/>
        </w:trPr>
        <w:tc>
          <w:tcPr>
            <w:tcW w:w="426"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12</w:t>
            </w:r>
          </w:p>
        </w:tc>
        <w:tc>
          <w:tcPr>
            <w:tcW w:w="1701"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偏离</w:t>
            </w:r>
          </w:p>
        </w:tc>
        <w:tc>
          <w:tcPr>
            <w:tcW w:w="7513" w:type="dxa"/>
            <w:noWrap w:val="0"/>
            <w:vAlign w:val="center"/>
          </w:tcPr>
          <w:p>
            <w:pPr>
              <w:rPr>
                <w:rFonts w:hint="eastAsia" w:ascii="宋体" w:hAnsi="宋体" w:eastAsia="宋体" w:cs="宋体"/>
                <w:b/>
                <w:sz w:val="21"/>
                <w:szCs w:val="21"/>
                <w:highlight w:val="none"/>
              </w:rPr>
            </w:pPr>
            <w:r>
              <w:rPr>
                <w:rFonts w:hint="eastAsia" w:ascii="宋体" w:hAnsi="宋体" w:eastAsia="宋体" w:cs="宋体"/>
                <w:b/>
                <w:sz w:val="21"/>
                <w:szCs w:val="21"/>
                <w:highlight w:val="none"/>
              </w:rPr>
              <w:t>本项目不允许负偏离，“不满足”和“部分满足”均属于负偏离。供应商须认真研读</w:t>
            </w:r>
            <w:r>
              <w:rPr>
                <w:rFonts w:hint="eastAsia" w:ascii="宋体" w:hAnsi="宋体" w:eastAsia="宋体" w:cs="宋体"/>
                <w:b/>
                <w:sz w:val="21"/>
                <w:szCs w:val="21"/>
                <w:highlight w:val="none"/>
                <w:lang w:val="en-US" w:eastAsia="zh-CN"/>
              </w:rPr>
              <w:t>采购</w:t>
            </w:r>
            <w:r>
              <w:rPr>
                <w:rFonts w:hint="eastAsia" w:ascii="宋体" w:hAnsi="宋体" w:eastAsia="宋体" w:cs="宋体"/>
                <w:b/>
                <w:sz w:val="21"/>
                <w:szCs w:val="21"/>
                <w:highlight w:val="none"/>
              </w:rPr>
              <w:t>文件内容，并按要求填写“合同条款偏离表”，偏离表格式详见采购文件第六章。本项目供应商需对用户需求书进行点对点应答。</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444" w:hRule="exact"/>
        </w:trPr>
        <w:tc>
          <w:tcPr>
            <w:tcW w:w="426"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13</w:t>
            </w:r>
          </w:p>
        </w:tc>
        <w:tc>
          <w:tcPr>
            <w:tcW w:w="1701"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中选原则</w:t>
            </w:r>
          </w:p>
        </w:tc>
        <w:tc>
          <w:tcPr>
            <w:tcW w:w="7513" w:type="dxa"/>
            <w:noWrap w:val="0"/>
            <w:vAlign w:val="center"/>
          </w:tcPr>
          <w:p>
            <w:pPr>
              <w:rPr>
                <w:rFonts w:hint="eastAsia" w:ascii="宋体" w:hAnsi="宋体" w:eastAsia="宋体" w:cs="宋体"/>
                <w:spacing w:val="8"/>
                <w:kern w:val="24"/>
                <w:sz w:val="21"/>
                <w:szCs w:val="21"/>
                <w:highlight w:val="none"/>
              </w:rPr>
            </w:pPr>
            <w:r>
              <w:rPr>
                <w:rFonts w:hint="eastAsia" w:ascii="宋体" w:hAnsi="宋体" w:eastAsia="宋体" w:cs="宋体"/>
                <w:b/>
                <w:bCs/>
                <w:spacing w:val="8"/>
                <w:kern w:val="24"/>
                <w:sz w:val="21"/>
                <w:szCs w:val="21"/>
                <w:highlight w:val="none"/>
                <w:lang w:val="en-US" w:eastAsia="zh-CN"/>
              </w:rPr>
              <w:t>简易采购</w:t>
            </w:r>
            <w:r>
              <w:rPr>
                <w:rFonts w:hint="eastAsia" w:ascii="宋体" w:hAnsi="宋体" w:eastAsia="宋体" w:cs="宋体"/>
                <w:b/>
                <w:bCs/>
                <w:spacing w:val="8"/>
                <w:kern w:val="24"/>
                <w:sz w:val="21"/>
                <w:szCs w:val="21"/>
                <w:highlight w:val="none"/>
              </w:rPr>
              <w:t>综合评分法</w:t>
            </w:r>
            <w:r>
              <w:rPr>
                <w:rFonts w:hint="eastAsia" w:ascii="宋体" w:hAnsi="宋体" w:eastAsia="宋体" w:cs="宋体"/>
                <w:spacing w:val="8"/>
                <w:kern w:val="24"/>
                <w:sz w:val="21"/>
                <w:szCs w:val="21"/>
                <w:highlight w:val="none"/>
              </w:rPr>
              <w:t>，推选综合得分第一的为本项目成交候选人。</w:t>
            </w:r>
          </w:p>
          <w:p>
            <w:pPr>
              <w:rPr>
                <w:rFonts w:hint="eastAsia" w:ascii="宋体" w:hAnsi="宋体" w:eastAsia="宋体" w:cs="宋体"/>
                <w:b/>
                <w:spacing w:val="8"/>
                <w:kern w:val="24"/>
                <w:sz w:val="21"/>
                <w:szCs w:val="21"/>
                <w:highlight w:val="none"/>
              </w:rPr>
            </w:pPr>
            <w:r>
              <w:rPr>
                <w:rFonts w:hint="eastAsia" w:ascii="宋体" w:hAnsi="宋体" w:eastAsia="宋体" w:cs="宋体"/>
                <w:b w:val="0"/>
                <w:bCs/>
                <w:spacing w:val="8"/>
                <w:kern w:val="24"/>
                <w:sz w:val="21"/>
                <w:szCs w:val="21"/>
                <w:highlight w:val="none"/>
              </w:rPr>
              <w:t>若通过报名单位家数不足3家单位，则项目失败。若通过初步审查不足3家单位，则评审委员会认定至少2家供应商提交的响应文件仍具备竞争性，即响应文件技术商务部分完全满足本项目需求，存在项目报价能满足本项目的</w:t>
            </w:r>
            <w:r>
              <w:rPr>
                <w:rFonts w:hint="eastAsia" w:ascii="宋体" w:hAnsi="宋体" w:eastAsia="宋体" w:cs="宋体"/>
                <w:b w:val="0"/>
                <w:bCs/>
                <w:spacing w:val="8"/>
                <w:kern w:val="24"/>
                <w:sz w:val="21"/>
                <w:szCs w:val="21"/>
                <w:highlight w:val="none"/>
                <w:lang w:val="en-US" w:eastAsia="zh-CN"/>
              </w:rPr>
              <w:t>采购</w:t>
            </w:r>
            <w:r>
              <w:rPr>
                <w:rFonts w:hint="eastAsia" w:ascii="宋体" w:hAnsi="宋体" w:eastAsia="宋体" w:cs="宋体"/>
                <w:b w:val="0"/>
                <w:bCs/>
                <w:spacing w:val="8"/>
                <w:kern w:val="24"/>
                <w:sz w:val="21"/>
                <w:szCs w:val="21"/>
                <w:highlight w:val="none"/>
              </w:rPr>
              <w:t>文件关于最高限价的有关要求，则</w:t>
            </w:r>
            <w:r>
              <w:rPr>
                <w:rFonts w:hint="eastAsia" w:ascii="宋体" w:hAnsi="宋体" w:eastAsia="宋体" w:cs="宋体"/>
                <w:b w:val="0"/>
                <w:bCs/>
                <w:spacing w:val="8"/>
                <w:kern w:val="24"/>
                <w:sz w:val="21"/>
                <w:szCs w:val="21"/>
                <w:highlight w:val="none"/>
                <w:lang w:val="en-US" w:eastAsia="zh-CN"/>
              </w:rPr>
              <w:t>采购</w:t>
            </w:r>
            <w:r>
              <w:rPr>
                <w:rFonts w:hint="eastAsia" w:ascii="宋体" w:hAnsi="宋体" w:eastAsia="宋体" w:cs="宋体"/>
                <w:b w:val="0"/>
                <w:bCs/>
                <w:spacing w:val="8"/>
                <w:kern w:val="24"/>
                <w:sz w:val="21"/>
                <w:szCs w:val="21"/>
                <w:highlight w:val="none"/>
              </w:rPr>
              <w:t>继续，若本项目2家单位没有具备竞争性及通过初步评审少于2家单位，则项目失败，将重新进行发布</w:t>
            </w:r>
            <w:r>
              <w:rPr>
                <w:rFonts w:hint="eastAsia" w:ascii="宋体" w:hAnsi="宋体" w:eastAsia="宋体" w:cs="宋体"/>
                <w:b w:val="0"/>
                <w:bCs/>
                <w:spacing w:val="8"/>
                <w:kern w:val="24"/>
                <w:sz w:val="21"/>
                <w:szCs w:val="21"/>
                <w:highlight w:val="none"/>
                <w:lang w:val="en-US" w:eastAsia="zh-CN"/>
              </w:rPr>
              <w:t>采购</w:t>
            </w:r>
            <w:r>
              <w:rPr>
                <w:rFonts w:hint="eastAsia" w:ascii="宋体" w:hAnsi="宋体" w:eastAsia="宋体" w:cs="宋体"/>
                <w:b w:val="0"/>
                <w:bCs/>
                <w:spacing w:val="8"/>
                <w:kern w:val="24"/>
                <w:sz w:val="21"/>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587" w:hRule="exact"/>
        </w:trPr>
        <w:tc>
          <w:tcPr>
            <w:tcW w:w="426" w:type="dxa"/>
            <w:noWrap w:val="0"/>
            <w:vAlign w:val="center"/>
          </w:tcPr>
          <w:p>
            <w:pPr>
              <w:spacing w:line="360" w:lineRule="auto"/>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14</w:t>
            </w:r>
          </w:p>
        </w:tc>
        <w:tc>
          <w:tcPr>
            <w:tcW w:w="1701" w:type="dxa"/>
            <w:noWrap w:val="0"/>
            <w:vAlign w:val="center"/>
          </w:tcPr>
          <w:p>
            <w:pPr>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需要补充的其他内容</w:t>
            </w:r>
          </w:p>
        </w:tc>
        <w:tc>
          <w:tcPr>
            <w:tcW w:w="7513" w:type="dxa"/>
            <w:noWrap w:val="0"/>
            <w:vAlign w:val="center"/>
          </w:tcPr>
          <w:p>
            <w:pPr>
              <w:rPr>
                <w:rFonts w:hint="eastAsia" w:ascii="宋体" w:hAnsi="宋体" w:eastAsia="宋体" w:cs="宋体"/>
                <w:spacing w:val="8"/>
                <w:kern w:val="24"/>
                <w:sz w:val="21"/>
                <w:szCs w:val="21"/>
                <w:highlight w:val="none"/>
              </w:rPr>
            </w:pPr>
            <w:r>
              <w:rPr>
                <w:rFonts w:hint="eastAsia" w:ascii="宋体" w:hAnsi="宋体" w:eastAsia="宋体" w:cs="宋体"/>
                <w:sz w:val="21"/>
                <w:szCs w:val="21"/>
                <w:highlight w:val="none"/>
              </w:rPr>
              <w:t>如合同履约过程中，成交人有重大违约情况的（包括但不限于非法转包、违法分包、服务质量不达标、成交人原因导致项目进度严重滞后等），采购人有权终止所签署的合同，同时于终止所签署合同之日起该成交人三年内不得参加数字江门同类项目的竞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20" w:hRule="exact"/>
        </w:trPr>
        <w:tc>
          <w:tcPr>
            <w:tcW w:w="426" w:type="dxa"/>
            <w:noWrap w:val="0"/>
            <w:vAlign w:val="center"/>
          </w:tcPr>
          <w:p>
            <w:pPr>
              <w:spacing w:line="360" w:lineRule="auto"/>
              <w:jc w:val="center"/>
              <w:rPr>
                <w:rFonts w:hint="eastAsia" w:ascii="宋体" w:hAnsi="宋体" w:eastAsia="宋体" w:cs="宋体"/>
                <w:spacing w:val="8"/>
                <w:kern w:val="24"/>
                <w:sz w:val="21"/>
                <w:szCs w:val="21"/>
                <w:highlight w:val="none"/>
              </w:rPr>
            </w:pPr>
            <w:r>
              <w:rPr>
                <w:rFonts w:hint="eastAsia" w:ascii="宋体" w:hAnsi="宋体" w:eastAsia="宋体" w:cs="宋体"/>
                <w:spacing w:val="8"/>
                <w:kern w:val="24"/>
                <w:sz w:val="21"/>
                <w:szCs w:val="21"/>
                <w:highlight w:val="none"/>
              </w:rPr>
              <w:t>15</w:t>
            </w:r>
          </w:p>
        </w:tc>
        <w:tc>
          <w:tcPr>
            <w:tcW w:w="1701" w:type="dxa"/>
            <w:noWrap w:val="0"/>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重要提醒</w:t>
            </w:r>
          </w:p>
        </w:tc>
        <w:tc>
          <w:tcPr>
            <w:tcW w:w="7513" w:type="dxa"/>
            <w:noWrap w:val="0"/>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响应文件应打印清晰，利于辨认，所需要提供的证明材料复印应清晰；因不清晰，无法辨认清楚导致的扣分、否决等后果由响应供应商自行承担。</w:t>
            </w:r>
          </w:p>
        </w:tc>
      </w:tr>
    </w:tbl>
    <w:p>
      <w:pPr>
        <w:pStyle w:val="2"/>
        <w:rPr>
          <w:rFonts w:hint="eastAsia"/>
          <w:lang w:val="en-US" w:eastAsia="zh-CN"/>
        </w:rPr>
      </w:pPr>
    </w:p>
    <w:p>
      <w:pPr>
        <w:rPr>
          <w:rFonts w:hint="eastAsia" w:ascii="黑体" w:hAnsi="黑体" w:eastAsia="黑体" w:cs="黑体"/>
          <w:b/>
          <w:color w:val="auto"/>
          <w:kern w:val="2"/>
          <w:sz w:val="44"/>
          <w:szCs w:val="44"/>
          <w:highlight w:val="none"/>
          <w:lang w:val="en-US" w:eastAsia="zh-CN" w:bidi="ar-SA"/>
        </w:rPr>
      </w:pPr>
      <w:r>
        <w:rPr>
          <w:rFonts w:hint="eastAsia" w:ascii="黑体" w:hAnsi="黑体" w:eastAsia="黑体" w:cs="黑体"/>
          <w:b/>
          <w:color w:val="auto"/>
          <w:kern w:val="2"/>
          <w:sz w:val="44"/>
          <w:szCs w:val="44"/>
          <w:highlight w:val="none"/>
          <w:lang w:val="en-US" w:eastAsia="zh-CN" w:bidi="ar-SA"/>
        </w:rPr>
        <w:br w:type="page"/>
      </w:r>
    </w:p>
    <w:p>
      <w:pPr>
        <w:pStyle w:val="3"/>
        <w:jc w:val="center"/>
        <w:rPr>
          <w:sz w:val="32"/>
          <w:szCs w:val="32"/>
        </w:rPr>
      </w:pPr>
      <w:bookmarkStart w:id="8" w:name="_Toc5523"/>
      <w:r>
        <w:rPr>
          <w:rFonts w:hint="eastAsia"/>
          <w:sz w:val="32"/>
          <w:szCs w:val="32"/>
        </w:rPr>
        <w:t xml:space="preserve">第三章 </w:t>
      </w:r>
      <w:r>
        <w:rPr>
          <w:rFonts w:hint="eastAsia"/>
          <w:sz w:val="32"/>
          <w:szCs w:val="32"/>
          <w:lang w:val="en-US" w:eastAsia="zh-CN"/>
        </w:rPr>
        <w:t>采购</w:t>
      </w:r>
      <w:r>
        <w:rPr>
          <w:rFonts w:hint="eastAsia"/>
          <w:sz w:val="32"/>
          <w:szCs w:val="32"/>
        </w:rPr>
        <w:t>流程及评审方法</w:t>
      </w:r>
      <w:bookmarkEnd w:id="8"/>
    </w:p>
    <w:p>
      <w:pPr>
        <w:spacing w:line="420" w:lineRule="exact"/>
        <w:ind w:firstLine="420" w:firstLineChars="200"/>
        <w:rPr>
          <w:rFonts w:hint="eastAsia" w:ascii="宋体" w:hAnsi="宋体"/>
        </w:rPr>
      </w:pPr>
      <w:r>
        <w:rPr>
          <w:rFonts w:hint="eastAsia" w:ascii="宋体" w:hAnsi="宋体"/>
          <w:lang w:val="en-US" w:eastAsia="zh-CN"/>
        </w:rPr>
        <w:t>采购</w:t>
      </w:r>
      <w:r>
        <w:rPr>
          <w:rFonts w:ascii="宋体" w:hAnsi="宋体"/>
        </w:rPr>
        <w:t>整个过程按</w:t>
      </w:r>
      <w:r>
        <w:rPr>
          <w:rFonts w:hint="eastAsia" w:ascii="宋体" w:hAnsi="宋体"/>
        </w:rPr>
        <w:t>包括：初步评审、详细评审、应答文件的澄清（如有）、中选候选人推荐及出具评审结果报告。</w:t>
      </w:r>
    </w:p>
    <w:p>
      <w:pPr>
        <w:pStyle w:val="2"/>
        <w:rPr>
          <w:rFonts w:hint="eastAsia"/>
        </w:rPr>
      </w:pPr>
    </w:p>
    <w:p>
      <w:pPr>
        <w:widowControl/>
        <w:spacing w:line="380" w:lineRule="exact"/>
        <w:jc w:val="left"/>
        <w:rPr>
          <w:rFonts w:hint="eastAsia" w:ascii="宋体" w:hAnsi="宋体" w:cs="宋体"/>
          <w:b/>
          <w:kern w:val="0"/>
          <w:sz w:val="24"/>
          <w:szCs w:val="24"/>
        </w:rPr>
      </w:pPr>
      <w:r>
        <w:rPr>
          <w:rFonts w:hint="eastAsia" w:ascii="宋体" w:hAnsi="宋体" w:cs="宋体"/>
          <w:b/>
          <w:kern w:val="0"/>
          <w:szCs w:val="21"/>
        </w:rPr>
        <w:t xml:space="preserve"> </w:t>
      </w:r>
      <w:r>
        <w:rPr>
          <w:rFonts w:hint="eastAsia" w:ascii="宋体" w:hAnsi="宋体" w:cs="宋体"/>
          <w:b/>
          <w:kern w:val="0"/>
          <w:sz w:val="24"/>
          <w:szCs w:val="24"/>
        </w:rPr>
        <w:t>评审标准如下：</w:t>
      </w:r>
    </w:p>
    <w:p>
      <w:pPr>
        <w:widowControl/>
        <w:numPr>
          <w:ilvl w:val="0"/>
          <w:numId w:val="3"/>
        </w:numPr>
        <w:spacing w:line="380" w:lineRule="exact"/>
        <w:jc w:val="left"/>
        <w:rPr>
          <w:rFonts w:hint="eastAsia" w:ascii="宋体" w:hAnsi="宋体"/>
          <w:b/>
          <w:color w:val="000000"/>
          <w:szCs w:val="21"/>
        </w:rPr>
      </w:pPr>
      <w:r>
        <w:rPr>
          <w:rFonts w:hint="eastAsia" w:ascii="宋体" w:hAnsi="宋体"/>
          <w:b/>
          <w:color w:val="000000"/>
          <w:szCs w:val="21"/>
        </w:rPr>
        <w:t>初步审查</w:t>
      </w:r>
    </w:p>
    <w:p>
      <w:pPr>
        <w:widowControl/>
        <w:spacing w:line="380" w:lineRule="exact"/>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1初步评审标准</w:t>
      </w:r>
    </w:p>
    <w:p>
      <w:pPr>
        <w:widowControl/>
        <w:spacing w:line="380" w:lineRule="exact"/>
        <w:ind w:firstLine="420" w:firstLineChars="200"/>
        <w:jc w:val="left"/>
        <w:rPr>
          <w:rFonts w:ascii="宋体" w:hAnsi="宋体" w:cs="宋体"/>
          <w:color w:val="000000"/>
          <w:kern w:val="0"/>
          <w:szCs w:val="21"/>
        </w:rPr>
      </w:pPr>
      <w:r>
        <w:rPr>
          <w:rFonts w:hint="eastAsia" w:ascii="宋体" w:hAnsi="宋体" w:cs="宋体"/>
          <w:color w:val="000000"/>
          <w:kern w:val="0"/>
          <w:szCs w:val="21"/>
        </w:rPr>
        <w:t>评审小组对各</w:t>
      </w:r>
      <w:r>
        <w:rPr>
          <w:rFonts w:ascii="宋体" w:hAnsi="宋体" w:cs="宋体"/>
          <w:color w:val="000000"/>
          <w:kern w:val="0"/>
          <w:szCs w:val="21"/>
        </w:rPr>
        <w:t>供应商的</w:t>
      </w:r>
      <w:r>
        <w:rPr>
          <w:rFonts w:hint="eastAsia" w:ascii="宋体" w:hAnsi="宋体" w:cs="宋体"/>
          <w:color w:val="000000"/>
          <w:kern w:val="0"/>
          <w:szCs w:val="21"/>
        </w:rPr>
        <w:t>响应文件进行符合性评审，全部审查项目通过符合性评审的才可进入下一阶段，不通过的不能进入下一阶段，同时将其响应文件作否决应答处理：</w:t>
      </w:r>
    </w:p>
    <w:tbl>
      <w:tblPr>
        <w:tblStyle w:val="18"/>
        <w:tblW w:w="0" w:type="auto"/>
        <w:tblInd w:w="0" w:type="dxa"/>
        <w:tblLayout w:type="fixed"/>
        <w:tblCellMar>
          <w:top w:w="0" w:type="dxa"/>
          <w:left w:w="108" w:type="dxa"/>
          <w:bottom w:w="0" w:type="dxa"/>
          <w:right w:w="108" w:type="dxa"/>
        </w:tblCellMar>
      </w:tblPr>
      <w:tblGrid>
        <w:gridCol w:w="817"/>
        <w:gridCol w:w="2413"/>
        <w:gridCol w:w="4249"/>
        <w:gridCol w:w="1418"/>
      </w:tblGrid>
      <w:tr>
        <w:tblPrEx>
          <w:tblCellMar>
            <w:top w:w="0" w:type="dxa"/>
            <w:left w:w="108" w:type="dxa"/>
            <w:bottom w:w="0" w:type="dxa"/>
            <w:right w:w="108" w:type="dxa"/>
          </w:tblCellMar>
        </w:tblPrEx>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1"/>
                <w:szCs w:val="21"/>
              </w:rPr>
            </w:pPr>
            <w:r>
              <w:rPr>
                <w:rFonts w:hint="eastAsia" w:ascii="宋体" w:hAnsi="宋体" w:cs="宋体"/>
                <w:b/>
                <w:bCs/>
                <w:kern w:val="0"/>
                <w:sz w:val="21"/>
                <w:szCs w:val="21"/>
              </w:rPr>
              <w:t>序号</w:t>
            </w:r>
          </w:p>
        </w:tc>
        <w:tc>
          <w:tcPr>
            <w:tcW w:w="2413"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1"/>
                <w:szCs w:val="21"/>
              </w:rPr>
            </w:pPr>
            <w:r>
              <w:rPr>
                <w:rFonts w:hint="eastAsia" w:ascii="宋体" w:hAnsi="宋体" w:cs="宋体"/>
                <w:b/>
                <w:bCs/>
                <w:kern w:val="0"/>
                <w:sz w:val="21"/>
                <w:szCs w:val="21"/>
              </w:rPr>
              <w:t>审查项目</w:t>
            </w:r>
          </w:p>
        </w:tc>
        <w:tc>
          <w:tcPr>
            <w:tcW w:w="4249"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1"/>
                <w:szCs w:val="21"/>
              </w:rPr>
            </w:pPr>
            <w:r>
              <w:rPr>
                <w:rFonts w:hint="eastAsia" w:ascii="宋体" w:hAnsi="宋体" w:cs="宋体"/>
                <w:b/>
                <w:bCs/>
                <w:kern w:val="0"/>
                <w:sz w:val="21"/>
                <w:szCs w:val="21"/>
              </w:rPr>
              <w:t>审查标准</w:t>
            </w:r>
          </w:p>
        </w:tc>
        <w:tc>
          <w:tcPr>
            <w:tcW w:w="1418"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1"/>
                <w:szCs w:val="21"/>
              </w:rPr>
            </w:pPr>
            <w:r>
              <w:rPr>
                <w:rFonts w:hint="eastAsia" w:ascii="宋体" w:hAnsi="宋体" w:cs="宋体"/>
                <w:b/>
                <w:bCs/>
                <w:kern w:val="0"/>
                <w:sz w:val="21"/>
                <w:szCs w:val="21"/>
              </w:rPr>
              <w:t>符合性情况</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rPr>
            </w:pPr>
            <w:r>
              <w:rPr>
                <w:rFonts w:hint="eastAsia" w:ascii="宋体" w:hAnsi="宋体" w:cs="宋体"/>
                <w:kern w:val="0"/>
              </w:rPr>
              <w:t>1</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法人代表证明书、法人授权委托书</w:t>
            </w:r>
          </w:p>
        </w:tc>
        <w:tc>
          <w:tcPr>
            <w:tcW w:w="4249"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符合第六章“响应文件格式”要求</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rPr>
            </w:pPr>
            <w:r>
              <w:rPr>
                <w:rFonts w:hint="eastAsia" w:ascii="宋体" w:hAnsi="宋体" w:cs="宋体"/>
                <w:kern w:val="0"/>
              </w:rPr>
              <w:t>2</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响应函</w:t>
            </w:r>
          </w:p>
        </w:tc>
        <w:tc>
          <w:tcPr>
            <w:tcW w:w="4249"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rPr>
              <w:t>提供响应函，符合第六章的要求</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rPr>
            </w:pPr>
            <w:r>
              <w:rPr>
                <w:rFonts w:hint="eastAsia" w:ascii="宋体" w:hAnsi="宋体" w:cs="宋体"/>
                <w:kern w:val="0"/>
              </w:rPr>
              <w:t>3</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供应商资格</w:t>
            </w:r>
            <w:r>
              <w:rPr>
                <w:rFonts w:ascii="宋体" w:hAnsi="宋体" w:cs="宋体"/>
                <w:kern w:val="0"/>
              </w:rPr>
              <w:t>要求</w:t>
            </w:r>
          </w:p>
        </w:tc>
        <w:tc>
          <w:tcPr>
            <w:tcW w:w="4249"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kern w:val="0"/>
                <w:szCs w:val="24"/>
              </w:rPr>
            </w:pPr>
            <w:r>
              <w:rPr>
                <w:rFonts w:hint="eastAsia" w:ascii="宋体" w:hAnsi="宋体"/>
                <w:kern w:val="0"/>
                <w:szCs w:val="24"/>
              </w:rPr>
              <w:t>1.供应商须为独立法人或其他组织且经营范围符合本次项目的要求，提供营业执照同时应提供商事主体信息最新查询结果（http://www.gsxt.gov.cn，需显示经营范围等信息，提供截屏打印件并加盖公章）。</w:t>
            </w:r>
          </w:p>
          <w:p>
            <w:pPr>
              <w:spacing w:line="360" w:lineRule="exact"/>
              <w:jc w:val="left"/>
            </w:pPr>
            <w:r>
              <w:rPr>
                <w:rFonts w:hint="eastAsia" w:ascii="宋体" w:hAnsi="宋体"/>
                <w:kern w:val="0"/>
                <w:szCs w:val="24"/>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rPr>
            </w:pPr>
            <w:r>
              <w:rPr>
                <w:rFonts w:hint="eastAsia" w:ascii="宋体" w:hAnsi="宋体" w:cs="宋体"/>
                <w:kern w:val="0"/>
              </w:rPr>
              <w:t>4</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szCs w:val="24"/>
              </w:rPr>
              <w:t>信誉要求</w:t>
            </w:r>
          </w:p>
        </w:tc>
        <w:tc>
          <w:tcPr>
            <w:tcW w:w="4249"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kern w:val="0"/>
                <w:szCs w:val="24"/>
              </w:rPr>
            </w:pPr>
            <w:r>
              <w:rPr>
                <w:rFonts w:hint="eastAsia" w:ascii="宋体" w:hAnsi="宋体"/>
                <w:szCs w:val="24"/>
              </w:rPr>
              <w:t>供应商无被责令停业、无被暂停或取消投标资格状况、近三年内无骗取中标或严重违约等其他要求，并提供信誉承诺函。</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rPr>
            </w:pPr>
            <w:r>
              <w:rPr>
                <w:rFonts w:hint="eastAsia" w:ascii="宋体" w:hAnsi="宋体" w:cs="宋体"/>
                <w:kern w:val="0"/>
              </w:rPr>
              <w:t>5</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szCs w:val="24"/>
              </w:rPr>
            </w:pPr>
            <w:r>
              <w:rPr>
                <w:rFonts w:hint="eastAsia" w:ascii="宋体" w:hAnsi="宋体"/>
                <w:szCs w:val="24"/>
              </w:rPr>
              <w:t>联合体</w:t>
            </w:r>
          </w:p>
        </w:tc>
        <w:tc>
          <w:tcPr>
            <w:tcW w:w="4249"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default" w:ascii="宋体" w:hAnsi="宋体" w:eastAsiaTheme="minorEastAsia"/>
                <w:szCs w:val="24"/>
                <w:lang w:val="en-US" w:eastAsia="zh-CN"/>
              </w:rPr>
            </w:pPr>
            <w:r>
              <w:rPr>
                <w:rFonts w:hint="eastAsia" w:ascii="宋体" w:hAnsi="宋体"/>
                <w:szCs w:val="24"/>
              </w:rPr>
              <w:t>本次</w:t>
            </w:r>
            <w:r>
              <w:rPr>
                <w:rFonts w:hint="eastAsia" w:ascii="宋体" w:hAnsi="宋体"/>
                <w:b/>
                <w:szCs w:val="24"/>
                <w:u w:val="single"/>
              </w:rPr>
              <w:t>不接受</w:t>
            </w:r>
            <w:r>
              <w:rPr>
                <w:rFonts w:hint="eastAsia" w:ascii="宋体" w:hAnsi="宋体"/>
                <w:szCs w:val="24"/>
              </w:rPr>
              <w:t>联合体参与</w:t>
            </w:r>
            <w:r>
              <w:rPr>
                <w:rFonts w:hint="eastAsia" w:ascii="宋体" w:hAnsi="宋体"/>
                <w:szCs w:val="24"/>
                <w:lang w:val="en-US" w:eastAsia="zh-CN"/>
              </w:rPr>
              <w:t>报价</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kern w:val="0"/>
              </w:rPr>
            </w:pPr>
            <w:r>
              <w:rPr>
                <w:rFonts w:hint="eastAsia" w:ascii="宋体" w:hAnsi="宋体" w:cs="宋体"/>
                <w:kern w:val="0"/>
              </w:rPr>
              <w:t>6</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报价</w:t>
            </w:r>
          </w:p>
        </w:tc>
        <w:tc>
          <w:tcPr>
            <w:tcW w:w="4249"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rPr>
            </w:pPr>
            <w:r>
              <w:rPr>
                <w:rFonts w:hint="eastAsia" w:ascii="宋体" w:hAnsi="宋体" w:cs="宋体"/>
                <w:kern w:val="0"/>
              </w:rPr>
              <w:t>本项目设最高限价，含税报价不超出预算总价</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37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rPr>
            </w:pPr>
            <w:r>
              <w:rPr>
                <w:rFonts w:hint="eastAsia" w:ascii="宋体" w:hAnsi="宋体" w:cs="宋体"/>
                <w:kern w:val="0"/>
              </w:rPr>
              <w:t>7</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szCs w:val="21"/>
              </w:rPr>
              <w:t>点对点应答</w:t>
            </w:r>
          </w:p>
        </w:tc>
        <w:tc>
          <w:tcPr>
            <w:tcW w:w="4249"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kern w:val="0"/>
                <w:szCs w:val="21"/>
              </w:rPr>
            </w:pPr>
            <w:r>
              <w:rPr>
                <w:rFonts w:hint="eastAsia" w:ascii="宋体" w:hAnsi="宋体" w:cs="宋体"/>
                <w:kern w:val="0"/>
                <w:szCs w:val="21"/>
              </w:rPr>
              <w:t>供应商须对第四章“合同条款”和第五章“采购需求”内容进行应答，并提交合同条款偏离表和用户需求偏离表，本项目不允许负偏离。</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highlight w:val="yellow"/>
              </w:rPr>
            </w:pPr>
            <w:r>
              <w:rPr>
                <w:rFonts w:hint="eastAsia" w:ascii="宋体" w:hAnsi="宋体" w:cs="宋体"/>
                <w:kern w:val="0"/>
              </w:rPr>
              <w:t>8</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rPr>
              <w:t>响应文件的签署和盖章</w:t>
            </w:r>
          </w:p>
        </w:tc>
        <w:tc>
          <w:tcPr>
            <w:tcW w:w="4249"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cs="宋体"/>
                <w:kern w:val="0"/>
              </w:rPr>
            </w:pPr>
            <w:r>
              <w:rPr>
                <w:rFonts w:hint="eastAsia" w:ascii="宋体" w:hAnsi="宋体" w:cs="宋体"/>
                <w:kern w:val="0"/>
              </w:rPr>
              <w:t>响应文件中凡出现供应商单位落款的地方应盖单位公章。</w:t>
            </w:r>
          </w:p>
          <w:p>
            <w:pPr>
              <w:widowControl/>
              <w:jc w:val="left"/>
              <w:rPr>
                <w:rFonts w:hint="eastAsia" w:ascii="宋体" w:hAnsi="宋体" w:cs="宋体"/>
                <w:kern w:val="0"/>
              </w:rPr>
            </w:pPr>
            <w:r>
              <w:rPr>
                <w:rFonts w:hint="eastAsia" w:ascii="宋体" w:hAnsi="宋体" w:cs="宋体"/>
                <w:kern w:val="0"/>
              </w:rPr>
              <w:t>同时响应文件签字盖章必须满足以下其中一条规定：</w:t>
            </w:r>
          </w:p>
          <w:p>
            <w:pPr>
              <w:widowControl/>
              <w:jc w:val="left"/>
              <w:rPr>
                <w:rFonts w:hint="eastAsia" w:ascii="宋体" w:hAnsi="宋体" w:cs="宋体"/>
                <w:kern w:val="0"/>
              </w:rPr>
            </w:pPr>
            <w:r>
              <w:rPr>
                <w:rFonts w:hint="eastAsia" w:ascii="宋体" w:hAnsi="宋体"/>
                <w:kern w:val="0"/>
                <w:szCs w:val="24"/>
              </w:rPr>
              <w:t>1.</w:t>
            </w:r>
            <w:r>
              <w:rPr>
                <w:rFonts w:hint="eastAsia" w:ascii="宋体" w:hAnsi="宋体" w:cs="宋体"/>
                <w:kern w:val="0"/>
              </w:rPr>
              <w:t>供应商的法定代表人/负责人或其授权人逐页签字；</w:t>
            </w:r>
          </w:p>
          <w:p>
            <w:pPr>
              <w:widowControl/>
              <w:jc w:val="left"/>
              <w:rPr>
                <w:rFonts w:hint="eastAsia" w:ascii="宋体" w:hAnsi="宋体" w:cs="宋体"/>
                <w:kern w:val="0"/>
              </w:rPr>
            </w:pPr>
            <w:r>
              <w:rPr>
                <w:rFonts w:hint="eastAsia" w:ascii="宋体" w:hAnsi="宋体"/>
                <w:kern w:val="0"/>
                <w:szCs w:val="24"/>
              </w:rPr>
              <w:t>2.</w:t>
            </w:r>
            <w:r>
              <w:rPr>
                <w:rFonts w:hint="eastAsia" w:ascii="宋体" w:hAnsi="宋体" w:cs="宋体"/>
                <w:kern w:val="0"/>
              </w:rPr>
              <w:t>响应文件加盖供应商单位骑缝章（加盖骑缝章的为单位公章）；</w:t>
            </w:r>
          </w:p>
          <w:p>
            <w:pPr>
              <w:widowControl/>
              <w:jc w:val="left"/>
              <w:rPr>
                <w:rFonts w:hint="eastAsia" w:ascii="宋体" w:hAnsi="宋体" w:cs="宋体"/>
                <w:kern w:val="0"/>
              </w:rPr>
            </w:pPr>
            <w:r>
              <w:rPr>
                <w:rFonts w:hint="eastAsia" w:ascii="宋体" w:hAnsi="宋体"/>
                <w:kern w:val="0"/>
                <w:szCs w:val="24"/>
              </w:rPr>
              <w:t>3.</w:t>
            </w:r>
            <w:r>
              <w:rPr>
                <w:rFonts w:hint="eastAsia" w:ascii="宋体" w:hAnsi="宋体" w:cs="宋体"/>
                <w:kern w:val="0"/>
              </w:rPr>
              <w:t>响应文件均应逐页加盖供应商单位公章。</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rPr>
            </w:pPr>
            <w:r>
              <w:rPr>
                <w:rFonts w:hint="eastAsia" w:ascii="宋体" w:hAnsi="宋体" w:cs="宋体"/>
                <w:kern w:val="0"/>
              </w:rPr>
              <w:t>符合/不符合</w:t>
            </w:r>
          </w:p>
        </w:tc>
      </w:tr>
    </w:tbl>
    <w:p>
      <w:pPr>
        <w:pStyle w:val="42"/>
        <w:tabs>
          <w:tab w:val="left" w:pos="945"/>
          <w:tab w:val="left" w:pos="1050"/>
        </w:tabs>
        <w:jc w:val="both"/>
        <w:rPr>
          <w:rFonts w:hAnsi="宋体"/>
          <w:b/>
          <w:sz w:val="24"/>
          <w:highlight w:val="yellow"/>
        </w:rPr>
      </w:pPr>
    </w:p>
    <w:p>
      <w:pPr>
        <w:widowControl/>
        <w:numPr>
          <w:ilvl w:val="0"/>
          <w:numId w:val="3"/>
        </w:numPr>
        <w:spacing w:line="380" w:lineRule="exact"/>
        <w:jc w:val="left"/>
        <w:rPr>
          <w:rFonts w:hint="eastAsia" w:ascii="宋体" w:hAnsi="宋体"/>
          <w:kern w:val="2"/>
          <w:sz w:val="24"/>
          <w:szCs w:val="24"/>
          <w:highlight w:val="none"/>
          <w:lang w:val="en-US" w:eastAsia="zh-CN" w:bidi="ar-SA"/>
        </w:rPr>
      </w:pPr>
      <w:r>
        <w:rPr>
          <w:rFonts w:hint="eastAsia" w:ascii="宋体" w:hAnsi="宋体"/>
          <w:b/>
          <w:color w:val="000000"/>
          <w:szCs w:val="21"/>
          <w:highlight w:val="none"/>
        </w:rPr>
        <w:t>商务技术分（</w:t>
      </w:r>
      <w:r>
        <w:rPr>
          <w:rFonts w:hint="eastAsia" w:ascii="宋体" w:hAnsi="宋体"/>
          <w:b/>
          <w:color w:val="000000"/>
          <w:kern w:val="2"/>
          <w:sz w:val="21"/>
          <w:szCs w:val="21"/>
          <w:highlight w:val="none"/>
          <w:lang w:val="en-US" w:eastAsia="zh-CN" w:bidi="ar-SA"/>
        </w:rPr>
        <w:t>90</w:t>
      </w:r>
      <w:r>
        <w:rPr>
          <w:rFonts w:hint="eastAsia" w:ascii="宋体" w:hAnsi="宋体"/>
          <w:b/>
          <w:color w:val="000000"/>
          <w:szCs w:val="21"/>
          <w:highlight w:val="none"/>
        </w:rPr>
        <w:t>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01"/>
        <w:gridCol w:w="6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noWrap w:val="0"/>
            <w:vAlign w:val="center"/>
          </w:tcPr>
          <w:p>
            <w:pPr>
              <w:widowControl/>
              <w:spacing w:line="380" w:lineRule="exact"/>
              <w:jc w:val="center"/>
              <w:rPr>
                <w:rFonts w:ascii="宋体" w:hAnsi="宋体" w:cs="宋体"/>
                <w:b/>
                <w:bCs/>
                <w:kern w:val="0"/>
                <w:sz w:val="21"/>
                <w:szCs w:val="21"/>
              </w:rPr>
            </w:pPr>
            <w:r>
              <w:rPr>
                <w:rFonts w:ascii="宋体" w:hAnsi="宋体" w:cs="宋体"/>
                <w:b/>
                <w:bCs/>
                <w:kern w:val="0"/>
                <w:sz w:val="21"/>
                <w:szCs w:val="21"/>
              </w:rPr>
              <w:t>评分</w:t>
            </w:r>
            <w:r>
              <w:rPr>
                <w:rFonts w:hint="eastAsia" w:ascii="宋体" w:hAnsi="宋体" w:cs="宋体"/>
                <w:b/>
                <w:bCs/>
                <w:kern w:val="0"/>
                <w:sz w:val="21"/>
                <w:szCs w:val="21"/>
              </w:rPr>
              <w:t>项目</w:t>
            </w:r>
          </w:p>
        </w:tc>
        <w:tc>
          <w:tcPr>
            <w:tcW w:w="1501" w:type="dxa"/>
            <w:noWrap w:val="0"/>
            <w:vAlign w:val="center"/>
          </w:tcPr>
          <w:p>
            <w:pPr>
              <w:widowControl/>
              <w:spacing w:line="380" w:lineRule="exact"/>
              <w:jc w:val="center"/>
              <w:rPr>
                <w:rFonts w:ascii="宋体" w:hAnsi="宋体" w:cs="宋体"/>
                <w:b/>
                <w:bCs/>
                <w:kern w:val="0"/>
                <w:sz w:val="21"/>
                <w:szCs w:val="21"/>
              </w:rPr>
            </w:pPr>
            <w:r>
              <w:rPr>
                <w:rFonts w:ascii="宋体" w:hAnsi="宋体" w:cs="宋体"/>
                <w:b/>
                <w:bCs/>
                <w:kern w:val="0"/>
                <w:sz w:val="21"/>
                <w:szCs w:val="21"/>
              </w:rPr>
              <w:t>评分因素</w:t>
            </w:r>
          </w:p>
        </w:tc>
        <w:tc>
          <w:tcPr>
            <w:tcW w:w="6320" w:type="dxa"/>
            <w:noWrap w:val="0"/>
            <w:vAlign w:val="center"/>
          </w:tcPr>
          <w:p>
            <w:pPr>
              <w:widowControl/>
              <w:spacing w:line="380" w:lineRule="exact"/>
              <w:jc w:val="center"/>
              <w:rPr>
                <w:rFonts w:ascii="宋体" w:hAnsi="宋体" w:cs="宋体"/>
                <w:b/>
                <w:bCs/>
                <w:kern w:val="0"/>
                <w:sz w:val="21"/>
                <w:szCs w:val="21"/>
              </w:rPr>
            </w:pPr>
            <w:r>
              <w:rPr>
                <w:rFonts w:ascii="宋体" w:hAnsi="宋体" w:cs="宋体"/>
                <w:b/>
                <w:bCs/>
                <w:kern w:val="0"/>
                <w:sz w:val="21"/>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restart"/>
            <w:noWrap w:val="0"/>
            <w:vAlign w:val="center"/>
          </w:tcPr>
          <w:p>
            <w:pPr>
              <w:jc w:val="center"/>
              <w:rPr>
                <w:rFonts w:hint="eastAsia" w:ascii="宋体" w:hAnsi="宋体"/>
                <w:szCs w:val="24"/>
              </w:rPr>
            </w:pPr>
            <w:r>
              <w:rPr>
                <w:rFonts w:hint="eastAsia" w:ascii="宋体" w:hAnsi="宋体"/>
                <w:szCs w:val="24"/>
              </w:rPr>
              <w:t>商务评分</w:t>
            </w:r>
          </w:p>
          <w:p>
            <w:pPr>
              <w:jc w:val="center"/>
              <w:rPr>
                <w:rFonts w:ascii="宋体" w:hAnsi="宋体"/>
                <w:szCs w:val="24"/>
              </w:rPr>
            </w:pPr>
            <w:r>
              <w:rPr>
                <w:rFonts w:hint="eastAsia" w:ascii="宋体" w:hAnsi="宋体"/>
                <w:szCs w:val="24"/>
              </w:rPr>
              <w:t>（</w:t>
            </w:r>
            <w:r>
              <w:rPr>
                <w:rFonts w:hint="eastAsia" w:ascii="宋体" w:hAnsi="宋体"/>
                <w:kern w:val="2"/>
                <w:sz w:val="21"/>
                <w:szCs w:val="24"/>
                <w:lang w:val="en-US" w:eastAsia="zh-CN" w:bidi="ar-SA"/>
              </w:rPr>
              <w:t>40</w:t>
            </w:r>
            <w:r>
              <w:rPr>
                <w:rFonts w:hint="eastAsia" w:ascii="宋体" w:hAnsi="宋体"/>
                <w:szCs w:val="24"/>
              </w:rPr>
              <w:t>分）</w:t>
            </w:r>
          </w:p>
        </w:tc>
        <w:tc>
          <w:tcPr>
            <w:tcW w:w="1501" w:type="dxa"/>
            <w:noWrap w:val="0"/>
            <w:vAlign w:val="center"/>
          </w:tcPr>
          <w:p>
            <w:pPr>
              <w:jc w:val="center"/>
              <w:rPr>
                <w:rFonts w:ascii="宋体" w:hAnsi="宋体" w:cs="宋体"/>
                <w:kern w:val="0"/>
                <w:highlight w:val="yellow"/>
              </w:rPr>
            </w:pPr>
            <w:r>
              <w:rPr>
                <w:rFonts w:hint="eastAsia" w:ascii="宋体" w:hAnsi="宋体" w:eastAsia="宋体" w:cs="宋体"/>
                <w:sz w:val="21"/>
                <w:szCs w:val="21"/>
              </w:rPr>
              <w:t>服务响应能力（4分）</w:t>
            </w:r>
          </w:p>
        </w:tc>
        <w:tc>
          <w:tcPr>
            <w:tcW w:w="6320" w:type="dxa"/>
            <w:noWrap w:val="0"/>
            <w:vAlign w:val="center"/>
          </w:tcPr>
          <w:p>
            <w:pPr>
              <w:rPr>
                <w:rFonts w:hint="eastAsia" w:ascii="宋体" w:hAnsi="宋体" w:eastAsia="宋体" w:cs="宋体"/>
                <w:sz w:val="21"/>
                <w:szCs w:val="21"/>
              </w:rPr>
            </w:pPr>
            <w:r>
              <w:rPr>
                <w:rFonts w:hint="eastAsia" w:ascii="宋体" w:hAnsi="宋体" w:eastAsia="宋体" w:cs="宋体"/>
                <w:sz w:val="21"/>
                <w:szCs w:val="21"/>
              </w:rPr>
              <w:t>考查、对比</w:t>
            </w:r>
            <w:r>
              <w:rPr>
                <w:rFonts w:hint="eastAsia" w:ascii="宋体" w:hAnsi="宋体" w:eastAsia="宋体" w:cs="宋体"/>
                <w:sz w:val="21"/>
                <w:szCs w:val="21"/>
                <w:lang w:bidi="ar"/>
              </w:rPr>
              <w:t>响应供应商</w:t>
            </w:r>
            <w:r>
              <w:rPr>
                <w:rFonts w:hint="eastAsia" w:ascii="宋体" w:hAnsi="宋体" w:eastAsia="宋体" w:cs="宋体"/>
                <w:sz w:val="21"/>
                <w:szCs w:val="21"/>
              </w:rPr>
              <w:t>服务响应能力情况：</w:t>
            </w:r>
          </w:p>
          <w:p>
            <w:pPr>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bidi="ar"/>
              </w:rPr>
              <w:t>响应供应商</w:t>
            </w:r>
            <w:r>
              <w:rPr>
                <w:rFonts w:hint="eastAsia" w:ascii="宋体" w:hAnsi="宋体" w:eastAsia="宋体" w:cs="宋体"/>
                <w:sz w:val="21"/>
                <w:szCs w:val="21"/>
              </w:rPr>
              <w:t>在江门市注册且具有售后服务机构的，得4分；</w:t>
            </w:r>
          </w:p>
          <w:p>
            <w:pPr>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bidi="ar"/>
              </w:rPr>
              <w:t>响应供应商</w:t>
            </w:r>
            <w:r>
              <w:rPr>
                <w:rFonts w:hint="eastAsia" w:ascii="宋体" w:hAnsi="宋体" w:eastAsia="宋体" w:cs="宋体"/>
                <w:sz w:val="21"/>
                <w:szCs w:val="21"/>
              </w:rPr>
              <w:t>非江门市内注册，但在江门市内有成立售后服务机构的，得2分；</w:t>
            </w:r>
          </w:p>
          <w:p>
            <w:pPr>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bidi="ar"/>
              </w:rPr>
              <w:t>响应供应商</w:t>
            </w:r>
            <w:r>
              <w:rPr>
                <w:rFonts w:hint="eastAsia" w:ascii="宋体" w:hAnsi="宋体" w:eastAsia="宋体" w:cs="宋体"/>
                <w:sz w:val="21"/>
                <w:szCs w:val="21"/>
              </w:rPr>
              <w:t>非江门市内注册，但委托江门市内第三方售后服务机构的，得1分。</w:t>
            </w:r>
          </w:p>
          <w:p>
            <w:pPr>
              <w:rPr>
                <w:rFonts w:ascii="宋体" w:hAnsi="宋体" w:cs="宋体"/>
                <w:highlight w:val="yellow"/>
              </w:rPr>
            </w:pPr>
            <w:r>
              <w:rPr>
                <w:rFonts w:hint="eastAsia" w:ascii="宋体" w:hAnsi="宋体" w:eastAsia="宋体" w:cs="宋体"/>
                <w:sz w:val="21"/>
                <w:szCs w:val="21"/>
              </w:rPr>
              <w:t>注：如</w:t>
            </w:r>
            <w:r>
              <w:rPr>
                <w:rFonts w:hint="eastAsia" w:ascii="宋体" w:hAnsi="宋体" w:eastAsia="宋体" w:cs="宋体"/>
                <w:sz w:val="21"/>
                <w:szCs w:val="21"/>
                <w:lang w:bidi="ar"/>
              </w:rPr>
              <w:t>响应供应商</w:t>
            </w:r>
            <w:r>
              <w:rPr>
                <w:rFonts w:hint="eastAsia" w:ascii="宋体" w:hAnsi="宋体" w:eastAsia="宋体" w:cs="宋体"/>
                <w:sz w:val="21"/>
                <w:szCs w:val="21"/>
              </w:rPr>
              <w:t>属于第二种和第三种情况（非江门市内注册），需承诺在2年内不能对售后服务机构进行注销，否则不得分（需在响应文件中提供承诺函，并加盖</w:t>
            </w:r>
            <w:r>
              <w:rPr>
                <w:rFonts w:hint="eastAsia" w:ascii="宋体" w:hAnsi="宋体" w:eastAsia="宋体" w:cs="宋体"/>
                <w:sz w:val="21"/>
                <w:szCs w:val="21"/>
                <w:lang w:bidi="ar"/>
              </w:rPr>
              <w:t>响应供应商</w:t>
            </w:r>
            <w:r>
              <w:rPr>
                <w:rFonts w:hint="eastAsia" w:ascii="宋体" w:hAnsi="宋体" w:eastAsia="宋体" w:cs="宋体"/>
                <w:sz w:val="21"/>
                <w:szCs w:val="21"/>
              </w:rPr>
              <w:t>单位公章，否则不得分）。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134" w:type="dxa"/>
            <w:vMerge w:val="continue"/>
            <w:noWrap w:val="0"/>
            <w:vAlign w:val="center"/>
          </w:tcPr>
          <w:p>
            <w:pPr>
              <w:jc w:val="center"/>
              <w:rPr>
                <w:rFonts w:hint="eastAsia" w:ascii="宋体" w:hAnsi="宋体"/>
                <w:szCs w:val="24"/>
                <w:highlight w:val="yellow"/>
              </w:rPr>
            </w:pPr>
          </w:p>
        </w:tc>
        <w:tc>
          <w:tcPr>
            <w:tcW w:w="150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lang w:bidi="ar"/>
              </w:rPr>
              <w:t>响应供应商</w:t>
            </w:r>
            <w:r>
              <w:rPr>
                <w:rFonts w:hint="eastAsia" w:ascii="宋体" w:hAnsi="宋体" w:eastAsia="宋体" w:cs="宋体"/>
                <w:sz w:val="21"/>
                <w:szCs w:val="21"/>
              </w:rPr>
              <w:t>团队情况</w:t>
            </w:r>
          </w:p>
          <w:p>
            <w:pPr>
              <w:jc w:val="center"/>
              <w:rPr>
                <w:rFonts w:ascii="宋体" w:hAnsi="宋体" w:cs="宋体"/>
                <w:kern w:val="0"/>
                <w:highlight w:val="yellow"/>
              </w:rPr>
            </w:pPr>
            <w:r>
              <w:rPr>
                <w:rFonts w:hint="eastAsia" w:ascii="宋体" w:hAnsi="宋体" w:eastAsia="宋体" w:cs="宋体"/>
                <w:sz w:val="21"/>
                <w:szCs w:val="21"/>
              </w:rPr>
              <w:t>（8分）</w:t>
            </w:r>
          </w:p>
        </w:tc>
        <w:tc>
          <w:tcPr>
            <w:tcW w:w="6320" w:type="dxa"/>
            <w:noWrap w:val="0"/>
            <w:vAlign w:val="center"/>
          </w:tcPr>
          <w:p>
            <w:pPr>
              <w:rPr>
                <w:rFonts w:hint="eastAsia" w:ascii="宋体" w:hAnsi="宋体" w:eastAsia="宋体" w:cs="宋体"/>
                <w:sz w:val="21"/>
                <w:szCs w:val="21"/>
              </w:rPr>
            </w:pPr>
            <w:r>
              <w:rPr>
                <w:rFonts w:hint="eastAsia" w:ascii="宋体" w:hAnsi="宋体" w:eastAsia="宋体" w:cs="宋体"/>
                <w:sz w:val="21"/>
                <w:szCs w:val="21"/>
              </w:rPr>
              <w:t>考查、对比</w:t>
            </w:r>
            <w:r>
              <w:rPr>
                <w:rFonts w:hint="eastAsia" w:ascii="宋体" w:hAnsi="宋体" w:eastAsia="宋体" w:cs="宋体"/>
                <w:sz w:val="21"/>
                <w:szCs w:val="21"/>
                <w:lang w:bidi="ar"/>
              </w:rPr>
              <w:t>响应供应商</w:t>
            </w:r>
            <w:r>
              <w:rPr>
                <w:rFonts w:hint="eastAsia" w:ascii="宋体" w:hAnsi="宋体" w:eastAsia="宋体" w:cs="宋体"/>
                <w:sz w:val="21"/>
                <w:szCs w:val="21"/>
              </w:rPr>
              <w:t>团队情况：</w:t>
            </w:r>
          </w:p>
          <w:p>
            <w:pPr>
              <w:rPr>
                <w:rFonts w:hint="eastAsia" w:ascii="宋体" w:hAnsi="宋体" w:eastAsia="宋体" w:cs="宋体"/>
                <w:sz w:val="21"/>
                <w:szCs w:val="21"/>
              </w:rPr>
            </w:pPr>
            <w:r>
              <w:rPr>
                <w:rFonts w:hint="eastAsia" w:ascii="宋体" w:hAnsi="宋体" w:eastAsia="宋体" w:cs="宋体"/>
                <w:sz w:val="21"/>
                <w:szCs w:val="21"/>
              </w:rPr>
              <w:t>1、具有 PMP（项目管理专业人士资格认证），每人得2分，本小项最高得4分；</w:t>
            </w:r>
          </w:p>
          <w:p>
            <w:pPr>
              <w:rPr>
                <w:rFonts w:hint="eastAsia" w:ascii="宋体" w:hAnsi="宋体" w:eastAsia="宋体" w:cs="宋体"/>
                <w:sz w:val="21"/>
                <w:szCs w:val="21"/>
              </w:rPr>
            </w:pPr>
            <w:r>
              <w:rPr>
                <w:rFonts w:hint="eastAsia" w:ascii="宋体" w:hAnsi="宋体" w:eastAsia="宋体" w:cs="宋体"/>
                <w:sz w:val="21"/>
                <w:szCs w:val="21"/>
              </w:rPr>
              <w:t>2、具有高级信息系统项目管理师证书，每人得1分，本小项最高得2分；</w:t>
            </w:r>
          </w:p>
          <w:p>
            <w:pPr>
              <w:rPr>
                <w:rFonts w:hint="eastAsia" w:ascii="宋体" w:hAnsi="宋体" w:eastAsia="宋体" w:cs="宋体"/>
                <w:sz w:val="21"/>
                <w:szCs w:val="21"/>
              </w:rPr>
            </w:pPr>
            <w:r>
              <w:rPr>
                <w:rFonts w:hint="eastAsia" w:ascii="宋体" w:hAnsi="宋体" w:eastAsia="宋体" w:cs="宋体"/>
                <w:sz w:val="21"/>
                <w:szCs w:val="21"/>
              </w:rPr>
              <w:t>3、具有网络工程师证书，每人得1分，本小项最高得1分；</w:t>
            </w:r>
          </w:p>
          <w:p>
            <w:pPr>
              <w:rPr>
                <w:rFonts w:hint="eastAsia" w:ascii="宋体" w:hAnsi="宋体" w:eastAsia="宋体" w:cs="宋体"/>
                <w:sz w:val="21"/>
                <w:szCs w:val="21"/>
              </w:rPr>
            </w:pPr>
            <w:r>
              <w:rPr>
                <w:rFonts w:hint="eastAsia" w:ascii="宋体" w:hAnsi="宋体" w:eastAsia="宋体" w:cs="宋体"/>
                <w:sz w:val="21"/>
                <w:szCs w:val="21"/>
              </w:rPr>
              <w:t>4、具有系统集成项目管理工程师证书，每人得 1分，本小项最高得1分。</w:t>
            </w:r>
          </w:p>
          <w:p>
            <w:pPr>
              <w:rPr>
                <w:rFonts w:ascii="宋体" w:hAnsi="宋体" w:cs="宋体"/>
                <w:highlight w:val="yellow"/>
              </w:rPr>
            </w:pPr>
            <w:r>
              <w:rPr>
                <w:rFonts w:hint="eastAsia" w:ascii="宋体" w:hAnsi="宋体" w:eastAsia="宋体" w:cs="宋体"/>
                <w:sz w:val="21"/>
                <w:szCs w:val="21"/>
              </w:rPr>
              <w:t>注：需提供上述人员相应有效证明材料和近3个月</w:t>
            </w:r>
            <w:r>
              <w:rPr>
                <w:rFonts w:hint="eastAsia" w:ascii="宋体" w:hAnsi="宋体" w:cs="宋体"/>
                <w:kern w:val="0"/>
                <w:sz w:val="21"/>
                <w:szCs w:val="21"/>
              </w:rPr>
              <w:t>（20</w:t>
            </w:r>
            <w:r>
              <w:rPr>
                <w:rFonts w:ascii="宋体" w:hAnsi="宋体" w:cs="宋体"/>
                <w:kern w:val="0"/>
                <w:sz w:val="21"/>
                <w:szCs w:val="21"/>
              </w:rPr>
              <w:t>2</w:t>
            </w:r>
            <w:r>
              <w:rPr>
                <w:rFonts w:hint="eastAsia" w:ascii="宋体" w:hAnsi="宋体" w:cs="宋体"/>
                <w:kern w:val="0"/>
                <w:sz w:val="21"/>
                <w:szCs w:val="21"/>
              </w:rPr>
              <w:t>2年2月-20</w:t>
            </w:r>
            <w:r>
              <w:rPr>
                <w:rFonts w:ascii="宋体" w:hAnsi="宋体" w:cs="宋体"/>
                <w:kern w:val="0"/>
                <w:sz w:val="21"/>
                <w:szCs w:val="21"/>
              </w:rPr>
              <w:t>2</w:t>
            </w:r>
            <w:r>
              <w:rPr>
                <w:rFonts w:hint="eastAsia" w:ascii="宋体" w:hAnsi="宋体" w:cs="宋体"/>
                <w:kern w:val="0"/>
                <w:sz w:val="21"/>
                <w:szCs w:val="21"/>
              </w:rPr>
              <w:t>2年4月）</w:t>
            </w:r>
            <w:r>
              <w:rPr>
                <w:rFonts w:hint="eastAsia" w:ascii="宋体" w:hAnsi="宋体" w:eastAsia="宋体" w:cs="宋体"/>
                <w:sz w:val="21"/>
                <w:szCs w:val="21"/>
              </w:rPr>
              <w:t>的社保证明复印件，并加盖</w:t>
            </w:r>
            <w:r>
              <w:rPr>
                <w:rFonts w:hint="eastAsia" w:ascii="宋体" w:hAnsi="宋体" w:eastAsia="宋体" w:cs="宋体"/>
                <w:sz w:val="21"/>
                <w:szCs w:val="21"/>
                <w:lang w:bidi="ar"/>
              </w:rPr>
              <w:t>响应供应商</w:t>
            </w:r>
            <w:r>
              <w:rPr>
                <w:rFonts w:hint="eastAsia" w:ascii="宋体" w:hAnsi="宋体" w:eastAsia="宋体" w:cs="宋体"/>
                <w:sz w:val="21"/>
                <w:szCs w:val="21"/>
              </w:rPr>
              <w:t>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jc w:val="center"/>
              <w:rPr>
                <w:rFonts w:ascii="宋体" w:hAnsi="宋体"/>
                <w:szCs w:val="24"/>
                <w:highlight w:val="yellow"/>
              </w:rPr>
            </w:pPr>
          </w:p>
        </w:tc>
        <w:tc>
          <w:tcPr>
            <w:tcW w:w="150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lang w:bidi="ar"/>
              </w:rPr>
              <w:t>响应供应商</w:t>
            </w:r>
            <w:r>
              <w:rPr>
                <w:rFonts w:hint="eastAsia" w:ascii="宋体" w:hAnsi="宋体" w:eastAsia="宋体" w:cs="宋体"/>
                <w:sz w:val="21"/>
                <w:szCs w:val="21"/>
              </w:rPr>
              <w:t>资质情况</w:t>
            </w:r>
          </w:p>
          <w:p>
            <w:pPr>
              <w:jc w:val="center"/>
              <w:rPr>
                <w:rFonts w:ascii="宋体" w:hAnsi="宋体" w:cs="宋体"/>
                <w:kern w:val="0"/>
                <w:lang w:bidi="ar"/>
              </w:rPr>
            </w:pPr>
            <w:r>
              <w:rPr>
                <w:rFonts w:hint="eastAsia" w:ascii="宋体" w:hAnsi="宋体" w:eastAsia="宋体" w:cs="宋体"/>
                <w:sz w:val="21"/>
                <w:szCs w:val="21"/>
              </w:rPr>
              <w:t>（8分）</w:t>
            </w:r>
          </w:p>
        </w:tc>
        <w:tc>
          <w:tcPr>
            <w:tcW w:w="6320" w:type="dxa"/>
            <w:noWrap w:val="0"/>
            <w:vAlign w:val="center"/>
          </w:tcPr>
          <w:p>
            <w:pPr>
              <w:rPr>
                <w:rFonts w:hint="eastAsia" w:ascii="宋体" w:hAnsi="宋体" w:cs="宋体"/>
                <w:sz w:val="21"/>
                <w:szCs w:val="21"/>
              </w:rPr>
            </w:pPr>
            <w:r>
              <w:rPr>
                <w:rFonts w:hint="eastAsia" w:ascii="宋体" w:hAnsi="宋体" w:cs="宋体"/>
                <w:sz w:val="21"/>
                <w:szCs w:val="21"/>
              </w:rPr>
              <w:t>考查、对比响应供应商信息技术服务运行维：</w:t>
            </w:r>
          </w:p>
          <w:p>
            <w:pPr>
              <w:rPr>
                <w:rFonts w:hint="eastAsia" w:ascii="宋体" w:hAnsi="宋体" w:cs="宋体"/>
                <w:sz w:val="21"/>
                <w:szCs w:val="21"/>
              </w:rPr>
            </w:pPr>
            <w:r>
              <w:rPr>
                <w:rFonts w:hint="eastAsia" w:ascii="宋体" w:hAnsi="宋体" w:cs="宋体"/>
                <w:sz w:val="21"/>
                <w:szCs w:val="21"/>
              </w:rPr>
              <w:t>护以及综合资质情况：</w:t>
            </w:r>
          </w:p>
          <w:p>
            <w:pPr>
              <w:rPr>
                <w:rFonts w:hint="eastAsia" w:ascii="宋体" w:hAnsi="宋体" w:cs="宋体"/>
                <w:sz w:val="21"/>
                <w:szCs w:val="21"/>
              </w:rPr>
            </w:pPr>
            <w:r>
              <w:rPr>
                <w:rFonts w:hint="eastAsia" w:ascii="宋体" w:hAnsi="宋体" w:cs="宋体"/>
                <w:sz w:val="21"/>
                <w:szCs w:val="21"/>
              </w:rPr>
              <w:t>1、同时具有信息系统建设和服务能力等级证书和信息技术服务运行维护标准符合性证书（ITSS），得4分，只具有其中一项，得2分；</w:t>
            </w:r>
          </w:p>
          <w:p>
            <w:pPr>
              <w:rPr>
                <w:rFonts w:hint="eastAsia" w:ascii="宋体" w:hAnsi="宋体" w:cs="宋体"/>
                <w:sz w:val="21"/>
                <w:szCs w:val="21"/>
              </w:rPr>
            </w:pPr>
            <w:r>
              <w:rPr>
                <w:rFonts w:hint="eastAsia" w:ascii="宋体" w:hAnsi="宋体" w:cs="宋体"/>
                <w:sz w:val="21"/>
                <w:szCs w:val="21"/>
              </w:rPr>
              <w:t>2、信息安全管理体系认证证书，得2分；</w:t>
            </w:r>
          </w:p>
          <w:p>
            <w:pPr>
              <w:rPr>
                <w:rFonts w:hint="eastAsia" w:ascii="宋体" w:hAnsi="宋体" w:cs="宋体"/>
                <w:sz w:val="21"/>
                <w:szCs w:val="21"/>
              </w:rPr>
            </w:pPr>
            <w:r>
              <w:rPr>
                <w:rFonts w:hint="eastAsia" w:ascii="宋体" w:hAnsi="宋体" w:cs="宋体"/>
                <w:sz w:val="21"/>
                <w:szCs w:val="21"/>
              </w:rPr>
              <w:t>3、广东省安全技术防范系统设计、施工、维修资格证，得2分。</w:t>
            </w:r>
          </w:p>
          <w:p>
            <w:pPr>
              <w:rPr>
                <w:rFonts w:ascii="宋体" w:hAnsi="宋体" w:cs="宋体"/>
                <w:kern w:val="0"/>
                <w:lang w:bidi="ar"/>
              </w:rPr>
            </w:pPr>
            <w:r>
              <w:rPr>
                <w:rFonts w:hint="eastAsia" w:ascii="宋体" w:hAnsi="宋体" w:cs="宋体"/>
                <w:sz w:val="21"/>
                <w:szCs w:val="21"/>
              </w:rPr>
              <w:t>注：需提供清晰有效的证书复印件并加盖供应商公章，未提供不得分。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jc w:val="center"/>
              <w:rPr>
                <w:rFonts w:ascii="宋体" w:hAnsi="宋体"/>
                <w:szCs w:val="24"/>
                <w:highlight w:val="yellow"/>
              </w:rPr>
            </w:pPr>
          </w:p>
        </w:tc>
        <w:tc>
          <w:tcPr>
            <w:tcW w:w="150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资信情况及履约能力</w:t>
            </w:r>
          </w:p>
          <w:p>
            <w:pPr>
              <w:jc w:val="center"/>
              <w:rPr>
                <w:rFonts w:hint="eastAsia" w:ascii="宋体" w:hAnsi="宋体" w:cs="宋体"/>
                <w:kern w:val="0"/>
              </w:rPr>
            </w:pPr>
            <w:r>
              <w:rPr>
                <w:rFonts w:hint="eastAsia" w:ascii="宋体" w:hAnsi="宋体" w:eastAsia="宋体" w:cs="宋体"/>
                <w:sz w:val="21"/>
                <w:szCs w:val="21"/>
              </w:rPr>
              <w:t>（4分）</w:t>
            </w:r>
          </w:p>
        </w:tc>
        <w:tc>
          <w:tcPr>
            <w:tcW w:w="6320" w:type="dxa"/>
            <w:noWrap w:val="0"/>
            <w:vAlign w:val="center"/>
          </w:tcPr>
          <w:p>
            <w:pPr>
              <w:rPr>
                <w:rFonts w:hint="eastAsia" w:ascii="宋体" w:hAnsi="宋体" w:cs="宋体"/>
                <w:sz w:val="21"/>
                <w:szCs w:val="21"/>
              </w:rPr>
            </w:pPr>
            <w:r>
              <w:rPr>
                <w:rFonts w:hint="eastAsia" w:ascii="宋体" w:hAnsi="宋体" w:cs="宋体"/>
                <w:sz w:val="21"/>
                <w:szCs w:val="21"/>
              </w:rPr>
              <w:t>考查、对比响应供应商资信情况及履约能力：</w:t>
            </w:r>
          </w:p>
          <w:p>
            <w:pPr>
              <w:rPr>
                <w:rFonts w:hint="eastAsia" w:ascii="宋体" w:hAnsi="宋体" w:cs="宋体"/>
                <w:sz w:val="21"/>
                <w:szCs w:val="21"/>
              </w:rPr>
            </w:pPr>
            <w:r>
              <w:rPr>
                <w:rFonts w:hint="eastAsia" w:ascii="宋体" w:hAnsi="宋体" w:cs="宋体"/>
                <w:sz w:val="21"/>
                <w:szCs w:val="21"/>
              </w:rPr>
              <w:t>1、具有高新技术企业证书，得2分；</w:t>
            </w:r>
          </w:p>
          <w:p>
            <w:pPr>
              <w:rPr>
                <w:rFonts w:hint="eastAsia" w:ascii="宋体" w:hAnsi="宋体" w:cs="宋体"/>
                <w:sz w:val="21"/>
                <w:szCs w:val="21"/>
              </w:rPr>
            </w:pPr>
            <w:r>
              <w:rPr>
                <w:rFonts w:hint="eastAsia" w:ascii="宋体" w:hAnsi="宋体" w:cs="宋体"/>
                <w:sz w:val="21"/>
                <w:szCs w:val="21"/>
              </w:rPr>
              <w:t>2、被认定为地市级（含）以上工程技术研究中心，得1分；</w:t>
            </w:r>
          </w:p>
          <w:p>
            <w:pPr>
              <w:rPr>
                <w:rFonts w:hint="eastAsia" w:ascii="宋体" w:hAnsi="宋体" w:cs="宋体"/>
                <w:sz w:val="21"/>
                <w:szCs w:val="21"/>
              </w:rPr>
            </w:pPr>
            <w:r>
              <w:rPr>
                <w:rFonts w:hint="eastAsia" w:ascii="宋体" w:hAnsi="宋体" w:cs="宋体"/>
                <w:sz w:val="21"/>
                <w:szCs w:val="21"/>
              </w:rPr>
              <w:t>3、具有企业信誉评级报告的：</w:t>
            </w:r>
          </w:p>
          <w:p>
            <w:pPr>
              <w:rPr>
                <w:rFonts w:hint="eastAsia" w:ascii="宋体" w:hAnsi="宋体" w:cs="宋体"/>
                <w:sz w:val="21"/>
                <w:szCs w:val="21"/>
              </w:rPr>
            </w:pPr>
            <w:r>
              <w:rPr>
                <w:rFonts w:hint="eastAsia" w:ascii="宋体" w:hAnsi="宋体" w:cs="宋体"/>
                <w:sz w:val="21"/>
                <w:szCs w:val="21"/>
              </w:rPr>
              <w:t>（1）“AAA”等级或以上，得1分；</w:t>
            </w:r>
          </w:p>
          <w:p>
            <w:pPr>
              <w:rPr>
                <w:rFonts w:hint="eastAsia" w:ascii="宋体" w:hAnsi="宋体" w:cs="宋体"/>
                <w:sz w:val="21"/>
                <w:szCs w:val="21"/>
              </w:rPr>
            </w:pPr>
            <w:r>
              <w:rPr>
                <w:rFonts w:hint="eastAsia" w:ascii="宋体" w:hAnsi="宋体" w:cs="宋体"/>
                <w:sz w:val="21"/>
                <w:szCs w:val="21"/>
              </w:rPr>
              <w:t>（2）其他等级，得0.5分；</w:t>
            </w:r>
          </w:p>
          <w:p>
            <w:pPr>
              <w:rPr>
                <w:rFonts w:hint="eastAsia" w:ascii="宋体" w:hAnsi="宋体" w:cs="宋体"/>
                <w:sz w:val="21"/>
                <w:szCs w:val="21"/>
              </w:rPr>
            </w:pPr>
            <w:r>
              <w:rPr>
                <w:rFonts w:hint="eastAsia" w:ascii="宋体" w:hAnsi="宋体" w:cs="宋体"/>
                <w:sz w:val="21"/>
                <w:szCs w:val="21"/>
              </w:rPr>
              <w:t>（3）无提供相关证明，得0分。</w:t>
            </w:r>
          </w:p>
          <w:p>
            <w:pPr>
              <w:rPr>
                <w:rFonts w:hint="eastAsia" w:ascii="宋体" w:hAnsi="宋体" w:cs="宋体"/>
                <w:kern w:val="0"/>
              </w:rPr>
            </w:pPr>
            <w:r>
              <w:rPr>
                <w:rFonts w:hint="eastAsia" w:ascii="宋体" w:hAnsi="宋体" w:cs="宋体"/>
                <w:sz w:val="21"/>
                <w:szCs w:val="21"/>
              </w:rPr>
              <w:t>注：需提供清晰有效的证书复印件并加盖供应商公章，未提供不得分。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134" w:type="dxa"/>
            <w:vMerge w:val="continue"/>
            <w:noWrap w:val="0"/>
            <w:vAlign w:val="center"/>
          </w:tcPr>
          <w:p>
            <w:pPr>
              <w:jc w:val="center"/>
              <w:rPr>
                <w:rFonts w:ascii="宋体" w:hAnsi="宋体"/>
                <w:szCs w:val="24"/>
                <w:highlight w:val="yellow"/>
              </w:rPr>
            </w:pPr>
          </w:p>
        </w:tc>
        <w:tc>
          <w:tcPr>
            <w:tcW w:w="150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案例业绩</w:t>
            </w:r>
          </w:p>
          <w:p>
            <w:pPr>
              <w:jc w:val="center"/>
              <w:rPr>
                <w:rFonts w:hint="eastAsia" w:ascii="宋体" w:hAnsi="宋体" w:cs="宋体"/>
                <w:kern w:val="0"/>
              </w:rPr>
            </w:pPr>
            <w:r>
              <w:rPr>
                <w:rFonts w:hint="eastAsia" w:ascii="宋体" w:hAnsi="宋体" w:eastAsia="宋体" w:cs="宋体"/>
                <w:sz w:val="21"/>
                <w:szCs w:val="21"/>
              </w:rPr>
              <w:t>（6分）</w:t>
            </w:r>
          </w:p>
        </w:tc>
        <w:tc>
          <w:tcPr>
            <w:tcW w:w="6320" w:type="dxa"/>
            <w:noWrap w:val="0"/>
            <w:vAlign w:val="center"/>
          </w:tcPr>
          <w:p>
            <w:pPr>
              <w:rPr>
                <w:rFonts w:hint="eastAsia" w:ascii="宋体" w:hAnsi="宋体" w:eastAsia="宋体" w:cs="宋体"/>
                <w:sz w:val="21"/>
                <w:szCs w:val="21"/>
              </w:rPr>
            </w:pPr>
            <w:r>
              <w:rPr>
                <w:rFonts w:hint="eastAsia" w:ascii="宋体" w:hAnsi="宋体" w:eastAsia="宋体" w:cs="宋体"/>
                <w:sz w:val="21"/>
                <w:szCs w:val="21"/>
              </w:rPr>
              <w:t>考查、对比</w:t>
            </w:r>
            <w:r>
              <w:rPr>
                <w:rFonts w:hint="eastAsia" w:ascii="宋体" w:hAnsi="宋体" w:eastAsia="宋体" w:cs="宋体"/>
                <w:sz w:val="21"/>
                <w:szCs w:val="21"/>
                <w:lang w:bidi="ar"/>
              </w:rPr>
              <w:t>响应供应商</w:t>
            </w:r>
            <w:r>
              <w:rPr>
                <w:rFonts w:hint="eastAsia" w:ascii="宋体" w:hAnsi="宋体" w:eastAsia="宋体" w:cs="宋体"/>
                <w:sz w:val="21"/>
                <w:szCs w:val="21"/>
              </w:rPr>
              <w:t>2019 年1月1日（以合同签订时间为准承担过维护案例的业绩情况，每个项目得1分，其他或没有的不得分，本项最高得6分。</w:t>
            </w:r>
          </w:p>
          <w:p>
            <w:pPr>
              <w:rPr>
                <w:rFonts w:hint="eastAsia" w:ascii="宋体" w:hAnsi="宋体" w:cs="宋体"/>
                <w:kern w:val="0"/>
              </w:rPr>
            </w:pPr>
            <w:r>
              <w:rPr>
                <w:rFonts w:hint="eastAsia" w:ascii="宋体" w:hAnsi="宋体" w:eastAsia="宋体" w:cs="宋体"/>
                <w:sz w:val="21"/>
                <w:szCs w:val="21"/>
              </w:rPr>
              <w:t>注：需提供项目合同的复印件，并加盖</w:t>
            </w:r>
            <w:r>
              <w:rPr>
                <w:rFonts w:hint="eastAsia" w:ascii="宋体" w:hAnsi="宋体" w:eastAsia="宋体" w:cs="宋体"/>
                <w:sz w:val="21"/>
                <w:szCs w:val="21"/>
                <w:lang w:bidi="ar"/>
              </w:rPr>
              <w:t>响应供应商</w:t>
            </w:r>
            <w:r>
              <w:rPr>
                <w:rFonts w:hint="eastAsia" w:ascii="宋体" w:hAnsi="宋体" w:eastAsia="宋体" w:cs="宋体"/>
                <w:sz w:val="21"/>
                <w:szCs w:val="21"/>
              </w:rPr>
              <w:t>单位公章，否则不得分。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jc w:val="center"/>
              <w:rPr>
                <w:rFonts w:ascii="宋体" w:hAnsi="宋体"/>
                <w:szCs w:val="24"/>
                <w:highlight w:val="yellow"/>
              </w:rPr>
            </w:pPr>
          </w:p>
        </w:tc>
        <w:tc>
          <w:tcPr>
            <w:tcW w:w="150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财务状况</w:t>
            </w:r>
          </w:p>
          <w:p>
            <w:pPr>
              <w:jc w:val="center"/>
              <w:rPr>
                <w:rFonts w:hint="eastAsia" w:ascii="宋体" w:hAnsi="宋体" w:cs="宋体"/>
                <w:kern w:val="0"/>
              </w:rPr>
            </w:pPr>
            <w:r>
              <w:rPr>
                <w:rFonts w:hint="eastAsia" w:ascii="宋体" w:hAnsi="宋体" w:eastAsia="宋体" w:cs="宋体"/>
                <w:sz w:val="21"/>
                <w:szCs w:val="21"/>
              </w:rPr>
              <w:t>（4分）</w:t>
            </w:r>
          </w:p>
        </w:tc>
        <w:tc>
          <w:tcPr>
            <w:tcW w:w="6320" w:type="dxa"/>
            <w:noWrap w:val="0"/>
            <w:vAlign w:val="center"/>
          </w:tcPr>
          <w:p>
            <w:pPr>
              <w:rPr>
                <w:rFonts w:hint="eastAsia" w:ascii="宋体" w:hAnsi="宋体" w:eastAsia="宋体" w:cs="宋体"/>
                <w:sz w:val="21"/>
                <w:szCs w:val="21"/>
              </w:rPr>
            </w:pPr>
            <w:r>
              <w:rPr>
                <w:rFonts w:hint="eastAsia" w:ascii="宋体" w:hAnsi="宋体" w:eastAsia="宋体" w:cs="宋体"/>
                <w:sz w:val="21"/>
                <w:szCs w:val="21"/>
              </w:rPr>
              <w:t>考查、对比</w:t>
            </w:r>
            <w:r>
              <w:rPr>
                <w:rFonts w:hint="eastAsia" w:ascii="宋体" w:hAnsi="宋体" w:eastAsia="宋体" w:cs="宋体"/>
                <w:sz w:val="21"/>
                <w:szCs w:val="21"/>
                <w:lang w:bidi="ar"/>
              </w:rPr>
              <w:t>响应供应商</w:t>
            </w:r>
            <w:r>
              <w:rPr>
                <w:rFonts w:hint="eastAsia" w:ascii="宋体" w:hAnsi="宋体" w:eastAsia="宋体" w:cs="宋体"/>
                <w:sz w:val="21"/>
                <w:szCs w:val="21"/>
              </w:rPr>
              <w:t>2019 年-2021年企业财务情况。连续 3 年盈利的得4分；</w:t>
            </w:r>
          </w:p>
          <w:p>
            <w:pPr>
              <w:rPr>
                <w:rFonts w:hint="eastAsia" w:ascii="宋体" w:hAnsi="宋体" w:eastAsia="宋体" w:cs="宋体"/>
                <w:sz w:val="21"/>
                <w:szCs w:val="21"/>
              </w:rPr>
            </w:pPr>
            <w:r>
              <w:rPr>
                <w:rFonts w:hint="eastAsia" w:ascii="宋体" w:hAnsi="宋体" w:eastAsia="宋体" w:cs="宋体"/>
                <w:sz w:val="21"/>
                <w:szCs w:val="21"/>
              </w:rPr>
              <w:t>其中有 2 年盈利的得2分；只有1年盈利的得1分；没有提供审计报告或其他情况的得0分。</w:t>
            </w:r>
          </w:p>
          <w:p>
            <w:pPr>
              <w:rPr>
                <w:rFonts w:hint="eastAsia" w:ascii="宋体" w:hAnsi="宋体" w:cs="宋体"/>
                <w:kern w:val="0"/>
              </w:rPr>
            </w:pPr>
            <w:r>
              <w:rPr>
                <w:rFonts w:hint="eastAsia" w:ascii="宋体" w:hAnsi="宋体" w:eastAsia="宋体" w:cs="宋体"/>
                <w:sz w:val="21"/>
                <w:szCs w:val="21"/>
              </w:rPr>
              <w:t>注：需提供</w:t>
            </w:r>
            <w:r>
              <w:rPr>
                <w:rFonts w:hint="eastAsia" w:ascii="宋体" w:hAnsi="宋体" w:eastAsia="宋体" w:cs="宋体"/>
                <w:sz w:val="21"/>
                <w:szCs w:val="21"/>
                <w:lang w:bidi="ar"/>
              </w:rPr>
              <w:t>响应供应商</w:t>
            </w:r>
            <w:r>
              <w:rPr>
                <w:rFonts w:hint="eastAsia" w:ascii="宋体" w:hAnsi="宋体" w:eastAsia="宋体" w:cs="宋体"/>
                <w:sz w:val="21"/>
                <w:szCs w:val="21"/>
              </w:rPr>
              <w:t>2019 年-2021 年的财务审计报告复印件， 并加盖</w:t>
            </w:r>
            <w:r>
              <w:rPr>
                <w:rFonts w:hint="eastAsia" w:ascii="宋体" w:hAnsi="宋体" w:eastAsia="宋体" w:cs="宋体"/>
                <w:sz w:val="21"/>
                <w:szCs w:val="21"/>
                <w:lang w:bidi="ar"/>
              </w:rPr>
              <w:t>响应供应商</w:t>
            </w:r>
            <w:r>
              <w:rPr>
                <w:rFonts w:hint="eastAsia" w:ascii="宋体" w:hAnsi="宋体" w:eastAsia="宋体" w:cs="宋体"/>
                <w:sz w:val="21"/>
                <w:szCs w:val="21"/>
              </w:rPr>
              <w:t>单位公章，否则不得分。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jc w:val="center"/>
              <w:rPr>
                <w:rFonts w:ascii="宋体" w:hAnsi="宋体"/>
                <w:szCs w:val="24"/>
                <w:highlight w:val="yellow"/>
              </w:rPr>
            </w:pPr>
          </w:p>
        </w:tc>
        <w:tc>
          <w:tcPr>
            <w:tcW w:w="1501" w:type="dxa"/>
            <w:noWrap w:val="0"/>
            <w:vAlign w:val="center"/>
          </w:tcPr>
          <w:p>
            <w:pPr>
              <w:jc w:val="center"/>
              <w:rPr>
                <w:rFonts w:hint="eastAsia" w:ascii="宋体" w:hAnsi="宋体" w:cs="宋体"/>
                <w:kern w:val="0"/>
              </w:rPr>
            </w:pPr>
            <w:r>
              <w:rPr>
                <w:rFonts w:hint="eastAsia" w:ascii="宋体" w:hAnsi="宋体" w:eastAsia="宋体" w:cs="宋体"/>
                <w:sz w:val="21"/>
                <w:szCs w:val="21"/>
              </w:rPr>
              <w:t>售后服务方案（2分）</w:t>
            </w:r>
          </w:p>
        </w:tc>
        <w:tc>
          <w:tcPr>
            <w:tcW w:w="6320" w:type="dxa"/>
            <w:noWrap w:val="0"/>
            <w:vAlign w:val="center"/>
          </w:tcPr>
          <w:p>
            <w:pPr>
              <w:rPr>
                <w:rFonts w:hint="eastAsia" w:ascii="宋体" w:hAnsi="宋体" w:eastAsia="宋体" w:cs="宋体"/>
                <w:sz w:val="21"/>
                <w:szCs w:val="21"/>
              </w:rPr>
            </w:pPr>
            <w:r>
              <w:rPr>
                <w:rFonts w:hint="eastAsia" w:ascii="宋体" w:hAnsi="宋体" w:eastAsia="宋体" w:cs="宋体"/>
                <w:sz w:val="21"/>
                <w:szCs w:val="21"/>
              </w:rPr>
              <w:t>考查、对比售后和本地化服务方案，包括维护（售后）服务的便利性、售后服务计划、人员安排、培训计划以及本地化服务人员的资质证书、社保证明等情况。</w:t>
            </w:r>
          </w:p>
          <w:p>
            <w:pPr>
              <w:rPr>
                <w:rFonts w:hint="eastAsia" w:ascii="宋体" w:hAnsi="宋体" w:eastAsia="宋体" w:cs="宋体"/>
                <w:sz w:val="21"/>
                <w:szCs w:val="21"/>
              </w:rPr>
            </w:pPr>
            <w:r>
              <w:rPr>
                <w:rFonts w:hint="eastAsia" w:ascii="宋体" w:hAnsi="宋体" w:eastAsia="宋体" w:cs="宋体"/>
                <w:sz w:val="21"/>
                <w:szCs w:val="21"/>
              </w:rPr>
              <w:t>售后服务方案好的，得2分；</w:t>
            </w:r>
          </w:p>
          <w:p>
            <w:pPr>
              <w:rPr>
                <w:rFonts w:hint="eastAsia" w:ascii="宋体" w:hAnsi="宋体" w:eastAsia="宋体" w:cs="宋体"/>
                <w:sz w:val="21"/>
                <w:szCs w:val="21"/>
              </w:rPr>
            </w:pPr>
            <w:r>
              <w:rPr>
                <w:rFonts w:hint="eastAsia" w:ascii="宋体" w:hAnsi="宋体" w:eastAsia="宋体" w:cs="宋体"/>
                <w:sz w:val="21"/>
                <w:szCs w:val="21"/>
              </w:rPr>
              <w:t>售后服务方案一般的，得1分；</w:t>
            </w:r>
          </w:p>
          <w:p>
            <w:pPr>
              <w:rPr>
                <w:rFonts w:hint="eastAsia" w:ascii="宋体" w:hAnsi="宋体" w:cs="宋体"/>
                <w:kern w:val="0"/>
              </w:rPr>
            </w:pPr>
            <w:r>
              <w:rPr>
                <w:rFonts w:hint="eastAsia" w:ascii="宋体" w:hAnsi="宋体" w:eastAsia="宋体" w:cs="宋体"/>
                <w:sz w:val="21"/>
                <w:szCs w:val="21"/>
              </w:rPr>
              <w:t>售后服务方案较差的，得0分。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jc w:val="center"/>
              <w:rPr>
                <w:rFonts w:ascii="宋体" w:hAnsi="宋体"/>
                <w:szCs w:val="24"/>
                <w:highlight w:val="yellow"/>
              </w:rPr>
            </w:pPr>
          </w:p>
        </w:tc>
        <w:tc>
          <w:tcPr>
            <w:tcW w:w="150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完工期</w:t>
            </w:r>
          </w:p>
          <w:p>
            <w:pPr>
              <w:jc w:val="center"/>
              <w:rPr>
                <w:rFonts w:hint="eastAsia" w:ascii="宋体" w:hAnsi="宋体" w:cs="宋体"/>
                <w:kern w:val="0"/>
              </w:rPr>
            </w:pPr>
            <w:r>
              <w:rPr>
                <w:rFonts w:hint="eastAsia" w:ascii="宋体" w:hAnsi="宋体" w:eastAsia="宋体" w:cs="宋体"/>
                <w:sz w:val="21"/>
                <w:szCs w:val="21"/>
              </w:rPr>
              <w:t>（2分）</w:t>
            </w:r>
          </w:p>
        </w:tc>
        <w:tc>
          <w:tcPr>
            <w:tcW w:w="6320" w:type="dxa"/>
            <w:noWrap w:val="0"/>
            <w:vAlign w:val="center"/>
          </w:tcPr>
          <w:p>
            <w:pPr>
              <w:rPr>
                <w:rFonts w:hint="eastAsia" w:ascii="宋体" w:hAnsi="宋体" w:eastAsia="宋体" w:cs="宋体"/>
                <w:sz w:val="21"/>
                <w:szCs w:val="21"/>
              </w:rPr>
            </w:pPr>
            <w:r>
              <w:rPr>
                <w:rFonts w:hint="eastAsia" w:ascii="宋体" w:hAnsi="宋体" w:eastAsia="宋体" w:cs="宋体"/>
                <w:sz w:val="21"/>
                <w:szCs w:val="21"/>
              </w:rPr>
              <w:t>考查、对比是否针对本项目制定的项目实施进度计划，进度计划是否详细可行、合理，是否以严谨且执行的保障措施实现本项目对时间的要求。</w:t>
            </w:r>
          </w:p>
          <w:p>
            <w:pPr>
              <w:rPr>
                <w:rFonts w:hint="eastAsia" w:ascii="宋体" w:hAnsi="宋体" w:eastAsia="宋体" w:cs="宋体"/>
                <w:sz w:val="21"/>
                <w:szCs w:val="21"/>
              </w:rPr>
            </w:pPr>
            <w:r>
              <w:rPr>
                <w:rFonts w:hint="eastAsia" w:ascii="宋体" w:hAnsi="宋体" w:eastAsia="宋体" w:cs="宋体"/>
                <w:sz w:val="21"/>
                <w:szCs w:val="21"/>
              </w:rPr>
              <w:t>1、完工期满足响应文件要求、且进度计划好的，得2分；</w:t>
            </w:r>
          </w:p>
          <w:p>
            <w:pPr>
              <w:rPr>
                <w:rFonts w:hint="eastAsia" w:ascii="宋体" w:hAnsi="宋体" w:eastAsia="宋体" w:cs="宋体"/>
                <w:sz w:val="21"/>
                <w:szCs w:val="21"/>
              </w:rPr>
            </w:pPr>
            <w:r>
              <w:rPr>
                <w:rFonts w:hint="eastAsia" w:ascii="宋体" w:hAnsi="宋体" w:eastAsia="宋体" w:cs="宋体"/>
                <w:sz w:val="21"/>
                <w:szCs w:val="21"/>
              </w:rPr>
              <w:t>2、完工期满足响应文件要求、且进度计划一般的，得1分；</w:t>
            </w:r>
          </w:p>
          <w:p>
            <w:pPr>
              <w:rPr>
                <w:rFonts w:hint="eastAsia" w:ascii="宋体" w:hAnsi="宋体" w:cs="宋体"/>
                <w:kern w:val="0"/>
              </w:rPr>
            </w:pPr>
            <w:r>
              <w:rPr>
                <w:rFonts w:hint="eastAsia" w:ascii="宋体" w:hAnsi="宋体" w:eastAsia="宋体" w:cs="宋体"/>
                <w:sz w:val="21"/>
                <w:szCs w:val="21"/>
              </w:rPr>
              <w:t>3、完工期满足响应文件要求、且进度计划较差的，得0分。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jc w:val="center"/>
              <w:rPr>
                <w:rFonts w:ascii="宋体" w:hAnsi="宋体"/>
                <w:szCs w:val="24"/>
                <w:highlight w:val="yellow"/>
              </w:rPr>
            </w:pPr>
          </w:p>
        </w:tc>
        <w:tc>
          <w:tcPr>
            <w:tcW w:w="1501" w:type="dxa"/>
            <w:noWrap w:val="0"/>
            <w:vAlign w:val="center"/>
          </w:tcPr>
          <w:p>
            <w:pPr>
              <w:jc w:val="center"/>
              <w:rPr>
                <w:rFonts w:hint="eastAsia" w:ascii="宋体" w:hAnsi="宋体" w:cs="宋体"/>
                <w:kern w:val="0"/>
              </w:rPr>
            </w:pPr>
            <w:r>
              <w:rPr>
                <w:rFonts w:hint="eastAsia" w:ascii="宋体" w:hAnsi="宋体" w:eastAsia="宋体" w:cs="宋体"/>
                <w:sz w:val="21"/>
                <w:szCs w:val="21"/>
              </w:rPr>
              <w:t>规章管理制度（2分）</w:t>
            </w:r>
          </w:p>
        </w:tc>
        <w:tc>
          <w:tcPr>
            <w:tcW w:w="6320" w:type="dxa"/>
            <w:noWrap w:val="0"/>
            <w:vAlign w:val="center"/>
          </w:tcPr>
          <w:p>
            <w:pPr>
              <w:rPr>
                <w:rFonts w:hint="eastAsia" w:ascii="宋体" w:hAnsi="宋体" w:eastAsia="宋体" w:cs="宋体"/>
                <w:sz w:val="21"/>
                <w:szCs w:val="21"/>
              </w:rPr>
            </w:pPr>
            <w:r>
              <w:rPr>
                <w:rFonts w:hint="eastAsia" w:ascii="宋体" w:hAnsi="宋体" w:eastAsia="宋体" w:cs="宋体"/>
                <w:sz w:val="21"/>
                <w:szCs w:val="21"/>
              </w:rPr>
              <w:t>考查、对比</w:t>
            </w:r>
            <w:r>
              <w:rPr>
                <w:rFonts w:hint="eastAsia" w:ascii="宋体" w:hAnsi="宋体" w:eastAsia="宋体" w:cs="宋体"/>
                <w:sz w:val="21"/>
                <w:szCs w:val="21"/>
                <w:lang w:bidi="ar"/>
              </w:rPr>
              <w:t>响应供应商</w:t>
            </w:r>
            <w:r>
              <w:rPr>
                <w:rFonts w:hint="eastAsia" w:ascii="宋体" w:hAnsi="宋体" w:eastAsia="宋体" w:cs="宋体"/>
                <w:sz w:val="21"/>
                <w:szCs w:val="21"/>
              </w:rPr>
              <w:t>的各项规章管理制度是否健全、完善。</w:t>
            </w:r>
          </w:p>
          <w:p>
            <w:pPr>
              <w:rPr>
                <w:rFonts w:hint="eastAsia" w:ascii="宋体" w:hAnsi="宋体" w:eastAsia="宋体" w:cs="宋体"/>
                <w:sz w:val="21"/>
                <w:szCs w:val="21"/>
              </w:rPr>
            </w:pPr>
            <w:r>
              <w:rPr>
                <w:rFonts w:hint="eastAsia" w:ascii="宋体" w:hAnsi="宋体" w:eastAsia="宋体" w:cs="宋体"/>
                <w:sz w:val="21"/>
                <w:szCs w:val="21"/>
              </w:rPr>
              <w:t>1、规章管理制度健全、完善的，得2分；</w:t>
            </w:r>
          </w:p>
          <w:p>
            <w:pPr>
              <w:rPr>
                <w:rFonts w:hint="eastAsia" w:ascii="宋体" w:hAnsi="宋体" w:eastAsia="宋体" w:cs="宋体"/>
                <w:sz w:val="21"/>
                <w:szCs w:val="21"/>
              </w:rPr>
            </w:pPr>
            <w:r>
              <w:rPr>
                <w:rFonts w:hint="eastAsia" w:ascii="宋体" w:hAnsi="宋体" w:eastAsia="宋体" w:cs="宋体"/>
                <w:sz w:val="21"/>
                <w:szCs w:val="21"/>
              </w:rPr>
              <w:t>2、规章管理制度基本健全、完善的，得1分；</w:t>
            </w:r>
          </w:p>
          <w:p>
            <w:pPr>
              <w:rPr>
                <w:rFonts w:hint="eastAsia" w:ascii="宋体" w:hAnsi="宋体" w:cs="宋体"/>
                <w:kern w:val="0"/>
              </w:rPr>
            </w:pPr>
            <w:r>
              <w:rPr>
                <w:rFonts w:hint="eastAsia" w:ascii="宋体" w:hAnsi="宋体" w:eastAsia="宋体" w:cs="宋体"/>
                <w:sz w:val="21"/>
                <w:szCs w:val="21"/>
              </w:rPr>
              <w:t>3、规章管理制度不健全、完善的，得0分。</w:t>
            </w:r>
          </w:p>
        </w:tc>
      </w:tr>
    </w:tbl>
    <w:p>
      <w:pPr>
        <w:bidi w:val="0"/>
        <w:rPr>
          <w:rFonts w:hint="eastAsia"/>
        </w:rPr>
      </w:pPr>
    </w:p>
    <w:p>
      <w:pPr>
        <w:spacing w:before="156" w:beforeLines="50" w:line="360" w:lineRule="auto"/>
        <w:rPr>
          <w:rFonts w:ascii="宋体" w:hAnsi="宋体"/>
          <w:sz w:val="24"/>
          <w:szCs w:val="24"/>
          <w:highlight w:val="none"/>
        </w:rPr>
      </w:pPr>
      <w:r>
        <w:rPr>
          <w:rFonts w:hint="eastAsia" w:ascii="宋体" w:hAnsi="宋体"/>
          <w:sz w:val="24"/>
          <w:szCs w:val="24"/>
          <w:highlight w:val="none"/>
        </w:rPr>
        <w:t>备注：仅对资格性和符合性审查合格的</w:t>
      </w:r>
      <w:r>
        <w:rPr>
          <w:rFonts w:hint="eastAsia" w:ascii="宋体" w:hAnsi="宋体"/>
          <w:sz w:val="24"/>
          <w:szCs w:val="24"/>
          <w:highlight w:val="none"/>
          <w:lang w:val="en-US" w:eastAsia="zh-CN"/>
        </w:rPr>
        <w:t>响应</w:t>
      </w:r>
      <w:r>
        <w:rPr>
          <w:rFonts w:hint="eastAsia" w:ascii="宋体" w:hAnsi="宋体"/>
          <w:sz w:val="24"/>
          <w:szCs w:val="24"/>
          <w:highlight w:val="none"/>
        </w:rPr>
        <w:t>文件进行评分：评分小数点保留两位。</w:t>
      </w:r>
    </w:p>
    <w:p>
      <w:pPr>
        <w:pStyle w:val="42"/>
        <w:tabs>
          <w:tab w:val="left" w:pos="945"/>
          <w:tab w:val="left" w:pos="1050"/>
        </w:tabs>
        <w:jc w:val="both"/>
        <w:rPr>
          <w:rFonts w:hint="eastAsia" w:ascii="宋体" w:hAnsi="宋体" w:eastAsia="宋体" w:cs="Times New Roman"/>
          <w:b/>
          <w:kern w:val="2"/>
          <w:sz w:val="21"/>
          <w:szCs w:val="21"/>
          <w:highlight w:val="none"/>
          <w:lang w:val="en-US" w:eastAsia="zh-CN" w:bidi="ar-SA"/>
        </w:rPr>
      </w:pPr>
      <w:r>
        <w:rPr>
          <w:rFonts w:hAnsi="宋体"/>
          <w:b/>
          <w:sz w:val="24"/>
          <w:highlight w:val="none"/>
        </w:rPr>
        <w:br w:type="page"/>
      </w:r>
      <w:r>
        <w:rPr>
          <w:rFonts w:hint="eastAsia" w:hAnsi="宋体"/>
          <w:b/>
          <w:sz w:val="24"/>
          <w:highlight w:val="none"/>
          <w:lang w:val="en-US" w:eastAsia="zh-CN"/>
        </w:rPr>
        <w:t>三、</w:t>
      </w:r>
      <w:r>
        <w:rPr>
          <w:rFonts w:hint="eastAsia" w:ascii="宋体" w:hAnsi="宋体"/>
          <w:b/>
          <w:szCs w:val="21"/>
          <w:highlight w:val="none"/>
        </w:rPr>
        <w:t>技术部分（</w:t>
      </w:r>
      <w:r>
        <w:rPr>
          <w:rFonts w:hint="eastAsia" w:ascii="宋体" w:hAnsi="宋体" w:cs="Times New Roman"/>
          <w:b/>
          <w:kern w:val="2"/>
          <w:sz w:val="21"/>
          <w:szCs w:val="21"/>
          <w:highlight w:val="none"/>
          <w:lang w:val="en-US" w:eastAsia="zh-CN" w:bidi="ar-SA"/>
        </w:rPr>
        <w:t>50</w:t>
      </w:r>
      <w:r>
        <w:rPr>
          <w:rFonts w:hint="eastAsia" w:ascii="宋体" w:hAnsi="宋体"/>
          <w:b/>
          <w:szCs w:val="21"/>
          <w:highlight w:val="none"/>
        </w:rPr>
        <w:t>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01"/>
        <w:gridCol w:w="6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noWrap w:val="0"/>
            <w:vAlign w:val="center"/>
          </w:tcPr>
          <w:p>
            <w:pPr>
              <w:widowControl/>
              <w:spacing w:line="380" w:lineRule="exact"/>
              <w:jc w:val="center"/>
              <w:rPr>
                <w:rFonts w:ascii="宋体" w:hAnsi="宋体" w:cs="宋体"/>
                <w:b/>
                <w:bCs/>
                <w:kern w:val="0"/>
                <w:sz w:val="21"/>
                <w:szCs w:val="21"/>
              </w:rPr>
            </w:pPr>
            <w:r>
              <w:rPr>
                <w:rFonts w:ascii="宋体" w:hAnsi="宋体" w:cs="宋体"/>
                <w:b/>
                <w:bCs/>
                <w:kern w:val="0"/>
                <w:sz w:val="21"/>
                <w:szCs w:val="21"/>
              </w:rPr>
              <w:t>评分</w:t>
            </w:r>
            <w:r>
              <w:rPr>
                <w:rFonts w:hint="eastAsia" w:ascii="宋体" w:hAnsi="宋体" w:cs="宋体"/>
                <w:b/>
                <w:bCs/>
                <w:kern w:val="0"/>
                <w:sz w:val="21"/>
                <w:szCs w:val="21"/>
              </w:rPr>
              <w:t>项目</w:t>
            </w:r>
          </w:p>
        </w:tc>
        <w:tc>
          <w:tcPr>
            <w:tcW w:w="1501" w:type="dxa"/>
            <w:noWrap w:val="0"/>
            <w:vAlign w:val="center"/>
          </w:tcPr>
          <w:p>
            <w:pPr>
              <w:widowControl/>
              <w:spacing w:line="380" w:lineRule="exact"/>
              <w:jc w:val="center"/>
              <w:rPr>
                <w:rFonts w:ascii="宋体" w:hAnsi="宋体" w:cs="宋体"/>
                <w:b/>
                <w:bCs/>
                <w:kern w:val="0"/>
                <w:sz w:val="21"/>
                <w:szCs w:val="21"/>
              </w:rPr>
            </w:pPr>
            <w:r>
              <w:rPr>
                <w:rFonts w:ascii="宋体" w:hAnsi="宋体" w:cs="宋体"/>
                <w:b/>
                <w:bCs/>
                <w:kern w:val="0"/>
                <w:sz w:val="21"/>
                <w:szCs w:val="21"/>
              </w:rPr>
              <w:t>评分因素</w:t>
            </w:r>
          </w:p>
        </w:tc>
        <w:tc>
          <w:tcPr>
            <w:tcW w:w="6320" w:type="dxa"/>
            <w:noWrap w:val="0"/>
            <w:vAlign w:val="center"/>
          </w:tcPr>
          <w:p>
            <w:pPr>
              <w:widowControl/>
              <w:spacing w:line="380" w:lineRule="exact"/>
              <w:jc w:val="center"/>
              <w:rPr>
                <w:rFonts w:ascii="宋体" w:hAnsi="宋体" w:cs="宋体"/>
                <w:b/>
                <w:bCs/>
                <w:kern w:val="0"/>
                <w:sz w:val="21"/>
                <w:szCs w:val="21"/>
              </w:rPr>
            </w:pPr>
            <w:r>
              <w:rPr>
                <w:rFonts w:ascii="宋体" w:hAnsi="宋体" w:cs="宋体"/>
                <w:b/>
                <w:bCs/>
                <w:kern w:val="0"/>
                <w:sz w:val="21"/>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restart"/>
            <w:noWrap w:val="0"/>
            <w:vAlign w:val="center"/>
          </w:tcPr>
          <w:p>
            <w:pPr>
              <w:jc w:val="center"/>
              <w:rPr>
                <w:rFonts w:hint="eastAsia" w:ascii="宋体" w:hAnsi="宋体"/>
                <w:szCs w:val="24"/>
              </w:rPr>
            </w:pPr>
            <w:r>
              <w:rPr>
                <w:rFonts w:hint="eastAsia" w:ascii="宋体" w:hAnsi="宋体"/>
                <w:szCs w:val="24"/>
                <w:lang w:val="en-US" w:eastAsia="zh-CN"/>
              </w:rPr>
              <w:t>技术</w:t>
            </w:r>
            <w:r>
              <w:rPr>
                <w:rFonts w:hint="eastAsia" w:ascii="宋体" w:hAnsi="宋体"/>
                <w:szCs w:val="24"/>
              </w:rPr>
              <w:t>评分</w:t>
            </w:r>
          </w:p>
          <w:p>
            <w:pPr>
              <w:jc w:val="center"/>
              <w:rPr>
                <w:rFonts w:ascii="宋体" w:hAnsi="宋体"/>
                <w:szCs w:val="24"/>
              </w:rPr>
            </w:pPr>
            <w:r>
              <w:rPr>
                <w:rFonts w:hint="eastAsia" w:ascii="宋体" w:hAnsi="宋体"/>
                <w:szCs w:val="24"/>
              </w:rPr>
              <w:t>（</w:t>
            </w:r>
            <w:r>
              <w:rPr>
                <w:rFonts w:hint="eastAsia" w:ascii="宋体" w:hAnsi="宋体"/>
                <w:kern w:val="2"/>
                <w:sz w:val="21"/>
                <w:szCs w:val="24"/>
                <w:lang w:val="en-US" w:eastAsia="zh-CN" w:bidi="ar-SA"/>
              </w:rPr>
              <w:t>50</w:t>
            </w:r>
            <w:r>
              <w:rPr>
                <w:rFonts w:hint="eastAsia" w:ascii="宋体" w:hAnsi="宋体"/>
                <w:szCs w:val="24"/>
              </w:rPr>
              <w:t>分）</w:t>
            </w:r>
          </w:p>
        </w:tc>
        <w:tc>
          <w:tcPr>
            <w:tcW w:w="1501" w:type="dxa"/>
            <w:noWrap w:val="0"/>
            <w:vAlign w:val="center"/>
          </w:tcPr>
          <w:p>
            <w:pPr>
              <w:jc w:val="center"/>
              <w:rPr>
                <w:rFonts w:ascii="宋体" w:hAnsi="宋体" w:cs="宋体"/>
                <w:kern w:val="0"/>
                <w:highlight w:val="yellow"/>
              </w:rPr>
            </w:pPr>
            <w:r>
              <w:rPr>
                <w:rFonts w:hint="eastAsia" w:ascii="宋体" w:hAnsi="宋体" w:cs="宋体"/>
                <w:sz w:val="21"/>
                <w:szCs w:val="21"/>
              </w:rPr>
              <w:t>项目的理解情况（15分）</w:t>
            </w:r>
          </w:p>
        </w:tc>
        <w:tc>
          <w:tcPr>
            <w:tcW w:w="6320" w:type="dxa"/>
            <w:noWrap w:val="0"/>
            <w:vAlign w:val="center"/>
          </w:tcPr>
          <w:p>
            <w:pPr>
              <w:pStyle w:val="11"/>
              <w:rPr>
                <w:rFonts w:hint="eastAsia" w:ascii="宋体" w:hAnsi="宋体" w:eastAsia="宋体" w:cs="宋体"/>
                <w:sz w:val="21"/>
                <w:szCs w:val="21"/>
              </w:rPr>
            </w:pPr>
            <w:r>
              <w:rPr>
                <w:rFonts w:hint="eastAsia" w:ascii="宋体" w:hAnsi="宋体" w:eastAsia="宋体" w:cs="宋体"/>
                <w:sz w:val="21"/>
                <w:szCs w:val="21"/>
              </w:rPr>
              <w:t>考查、对比供应商对项目维护的</w:t>
            </w:r>
            <w:r>
              <w:rPr>
                <w:rFonts w:hint="eastAsia" w:ascii="宋体" w:hAnsi="宋体" w:eastAsia="宋体" w:cs="宋体"/>
                <w:color w:val="000000"/>
                <w:sz w:val="21"/>
                <w:szCs w:val="21"/>
              </w:rPr>
              <w:t>理解情况</w:t>
            </w:r>
            <w:r>
              <w:rPr>
                <w:rFonts w:hint="eastAsia" w:ascii="宋体" w:hAnsi="宋体" w:eastAsia="宋体" w:cs="宋体"/>
                <w:sz w:val="21"/>
                <w:szCs w:val="21"/>
              </w:rPr>
              <w:t>，包括项目的系统性、完整性以及合理性等。</w:t>
            </w:r>
          </w:p>
          <w:p>
            <w:pPr>
              <w:pStyle w:val="11"/>
              <w:rPr>
                <w:rFonts w:hint="eastAsia" w:ascii="宋体" w:hAnsi="宋体" w:eastAsia="宋体" w:cs="宋体"/>
                <w:sz w:val="21"/>
                <w:szCs w:val="21"/>
              </w:rPr>
            </w:pPr>
            <w:r>
              <w:rPr>
                <w:rFonts w:hint="eastAsia" w:ascii="宋体" w:hAnsi="宋体" w:eastAsia="宋体" w:cs="宋体"/>
                <w:sz w:val="21"/>
                <w:szCs w:val="21"/>
              </w:rPr>
              <w:t>1、项目的理解情况好的，得15分；</w:t>
            </w:r>
          </w:p>
          <w:p>
            <w:pPr>
              <w:pStyle w:val="11"/>
              <w:rPr>
                <w:rFonts w:hint="eastAsia" w:ascii="宋体" w:hAnsi="宋体" w:eastAsia="宋体" w:cs="宋体"/>
                <w:sz w:val="21"/>
                <w:szCs w:val="21"/>
              </w:rPr>
            </w:pPr>
            <w:r>
              <w:rPr>
                <w:rFonts w:hint="eastAsia" w:ascii="宋体" w:hAnsi="宋体" w:eastAsia="宋体" w:cs="宋体"/>
                <w:sz w:val="21"/>
                <w:szCs w:val="21"/>
              </w:rPr>
              <w:t>2、项目的理解情况较好的，得10分；</w:t>
            </w:r>
          </w:p>
          <w:p>
            <w:pPr>
              <w:pStyle w:val="11"/>
              <w:rPr>
                <w:rFonts w:hint="eastAsia" w:ascii="宋体" w:hAnsi="宋体" w:eastAsia="宋体" w:cs="宋体"/>
                <w:sz w:val="21"/>
                <w:szCs w:val="21"/>
              </w:rPr>
            </w:pPr>
            <w:r>
              <w:rPr>
                <w:rFonts w:hint="eastAsia" w:ascii="宋体" w:hAnsi="宋体" w:eastAsia="宋体" w:cs="宋体"/>
                <w:sz w:val="21"/>
                <w:szCs w:val="21"/>
              </w:rPr>
              <w:t>3、项目的理解情况一般的，得5分；</w:t>
            </w:r>
          </w:p>
          <w:p>
            <w:pPr>
              <w:rPr>
                <w:rFonts w:ascii="宋体" w:hAnsi="宋体" w:cs="宋体"/>
                <w:highlight w:val="yellow"/>
              </w:rPr>
            </w:pPr>
            <w:r>
              <w:rPr>
                <w:rFonts w:hint="eastAsia" w:ascii="宋体" w:hAnsi="宋体" w:cs="宋体"/>
                <w:sz w:val="21"/>
                <w:szCs w:val="21"/>
              </w:rPr>
              <w:t>4、项目的理解情况较差的，得0分。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134" w:type="dxa"/>
            <w:vMerge w:val="continue"/>
            <w:noWrap w:val="0"/>
            <w:vAlign w:val="center"/>
          </w:tcPr>
          <w:p>
            <w:pPr>
              <w:jc w:val="center"/>
              <w:rPr>
                <w:rFonts w:hint="eastAsia" w:ascii="宋体" w:hAnsi="宋体"/>
                <w:szCs w:val="24"/>
                <w:highlight w:val="yellow"/>
              </w:rPr>
            </w:pPr>
          </w:p>
        </w:tc>
        <w:tc>
          <w:tcPr>
            <w:tcW w:w="1501" w:type="dxa"/>
            <w:vMerge w:val="restart"/>
            <w:noWrap w:val="0"/>
            <w:vAlign w:val="center"/>
          </w:tcPr>
          <w:p>
            <w:pPr>
              <w:jc w:val="center"/>
              <w:rPr>
                <w:rFonts w:ascii="宋体" w:hAnsi="宋体" w:cs="宋体"/>
                <w:kern w:val="0"/>
                <w:highlight w:val="yellow"/>
              </w:rPr>
            </w:pPr>
            <w:r>
              <w:rPr>
                <w:rFonts w:hint="eastAsia" w:ascii="宋体" w:hAnsi="宋体" w:cs="宋体"/>
                <w:sz w:val="21"/>
                <w:szCs w:val="21"/>
              </w:rPr>
              <w:t>项目维护方案（35分）</w:t>
            </w:r>
          </w:p>
        </w:tc>
        <w:tc>
          <w:tcPr>
            <w:tcW w:w="6320" w:type="dxa"/>
            <w:noWrap w:val="0"/>
            <w:vAlign w:val="center"/>
          </w:tcPr>
          <w:p>
            <w:pPr>
              <w:pStyle w:val="11"/>
              <w:rPr>
                <w:rFonts w:hint="eastAsia" w:ascii="宋体" w:hAnsi="宋体" w:eastAsia="宋体" w:cs="宋体"/>
                <w:sz w:val="21"/>
                <w:szCs w:val="21"/>
              </w:rPr>
            </w:pPr>
            <w:r>
              <w:rPr>
                <w:rFonts w:hint="eastAsia" w:ascii="宋体" w:hAnsi="宋体" w:eastAsia="宋体" w:cs="宋体"/>
                <w:sz w:val="21"/>
                <w:szCs w:val="21"/>
              </w:rPr>
              <w:t>考查、对比</w:t>
            </w:r>
            <w:r>
              <w:rPr>
                <w:rFonts w:hint="eastAsia" w:ascii="宋体" w:hAnsi="宋体" w:eastAsia="宋体" w:cs="宋体"/>
                <w:szCs w:val="21"/>
                <w:lang w:bidi="ar"/>
              </w:rPr>
              <w:t>响应</w:t>
            </w:r>
            <w:r>
              <w:rPr>
                <w:rFonts w:hint="eastAsia" w:ascii="宋体" w:hAnsi="宋体" w:eastAsia="宋体" w:cs="宋体"/>
                <w:sz w:val="21"/>
                <w:szCs w:val="21"/>
              </w:rPr>
              <w:t>供应商对维护方案功能 设计的完整性、合理性。</w:t>
            </w:r>
          </w:p>
          <w:p>
            <w:pPr>
              <w:pStyle w:val="11"/>
              <w:rPr>
                <w:rFonts w:hint="eastAsia" w:ascii="宋体" w:hAnsi="宋体" w:eastAsia="宋体" w:cs="宋体"/>
                <w:sz w:val="21"/>
                <w:szCs w:val="21"/>
              </w:rPr>
            </w:pPr>
            <w:r>
              <w:rPr>
                <w:rFonts w:hint="eastAsia" w:ascii="宋体" w:hAnsi="宋体" w:eastAsia="宋体" w:cs="宋体"/>
                <w:sz w:val="21"/>
                <w:szCs w:val="21"/>
              </w:rPr>
              <w:t>维护方案清晰、准确的，得20 分；</w:t>
            </w:r>
          </w:p>
          <w:p>
            <w:pPr>
              <w:pStyle w:val="11"/>
              <w:rPr>
                <w:rFonts w:hint="eastAsia" w:ascii="宋体" w:hAnsi="宋体" w:eastAsia="宋体" w:cs="宋体"/>
                <w:sz w:val="21"/>
                <w:szCs w:val="21"/>
              </w:rPr>
            </w:pPr>
            <w:r>
              <w:rPr>
                <w:rFonts w:hint="eastAsia" w:ascii="宋体" w:hAnsi="宋体" w:eastAsia="宋体" w:cs="宋体"/>
                <w:sz w:val="21"/>
                <w:szCs w:val="21"/>
              </w:rPr>
              <w:t>维护方案清晰、准确的，得10分；</w:t>
            </w:r>
          </w:p>
          <w:p>
            <w:pPr>
              <w:pStyle w:val="11"/>
              <w:rPr>
                <w:rFonts w:hint="eastAsia" w:ascii="宋体" w:hAnsi="宋体" w:eastAsia="宋体" w:cs="宋体"/>
                <w:sz w:val="21"/>
                <w:szCs w:val="21"/>
              </w:rPr>
            </w:pPr>
            <w:r>
              <w:rPr>
                <w:rFonts w:hint="eastAsia" w:ascii="宋体" w:hAnsi="宋体" w:eastAsia="宋体" w:cs="宋体"/>
                <w:sz w:val="21"/>
                <w:szCs w:val="21"/>
              </w:rPr>
              <w:t>维护方案基本清晰、准确的，得5分；</w:t>
            </w:r>
          </w:p>
          <w:p>
            <w:pPr>
              <w:rPr>
                <w:rFonts w:ascii="宋体" w:hAnsi="宋体" w:cs="宋体"/>
                <w:highlight w:val="yellow"/>
              </w:rPr>
            </w:pPr>
            <w:r>
              <w:rPr>
                <w:rFonts w:hint="eastAsia" w:ascii="宋体" w:hAnsi="宋体" w:cs="宋体"/>
                <w:sz w:val="21"/>
                <w:szCs w:val="21"/>
              </w:rPr>
              <w:t>维护方案不清晰、不准确的，得0分。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jc w:val="center"/>
              <w:rPr>
                <w:rFonts w:ascii="宋体" w:hAnsi="宋体"/>
                <w:szCs w:val="24"/>
                <w:highlight w:val="yellow"/>
              </w:rPr>
            </w:pPr>
          </w:p>
        </w:tc>
        <w:tc>
          <w:tcPr>
            <w:tcW w:w="1501" w:type="dxa"/>
            <w:vMerge w:val="continue"/>
            <w:noWrap w:val="0"/>
            <w:vAlign w:val="center"/>
          </w:tcPr>
          <w:p>
            <w:pPr>
              <w:jc w:val="center"/>
              <w:rPr>
                <w:rFonts w:ascii="宋体" w:hAnsi="宋体" w:cs="宋体"/>
                <w:kern w:val="0"/>
                <w:lang w:bidi="ar"/>
              </w:rPr>
            </w:pPr>
          </w:p>
        </w:tc>
        <w:tc>
          <w:tcPr>
            <w:tcW w:w="6320" w:type="dxa"/>
            <w:noWrap w:val="0"/>
            <w:vAlign w:val="center"/>
          </w:tcPr>
          <w:p>
            <w:pPr>
              <w:pStyle w:val="11"/>
              <w:rPr>
                <w:rFonts w:hint="eastAsia" w:ascii="宋体" w:hAnsi="宋体" w:eastAsia="宋体" w:cs="宋体"/>
                <w:sz w:val="21"/>
                <w:szCs w:val="21"/>
              </w:rPr>
            </w:pPr>
            <w:r>
              <w:rPr>
                <w:rFonts w:hint="eastAsia" w:ascii="宋体" w:hAnsi="宋体" w:eastAsia="宋体" w:cs="宋体"/>
                <w:sz w:val="21"/>
                <w:szCs w:val="21"/>
              </w:rPr>
              <w:t>考查、对比</w:t>
            </w:r>
            <w:r>
              <w:rPr>
                <w:rFonts w:hint="eastAsia" w:ascii="宋体" w:hAnsi="宋体" w:eastAsia="宋体" w:cs="宋体"/>
                <w:szCs w:val="21"/>
                <w:lang w:bidi="ar"/>
              </w:rPr>
              <w:t>响应</w:t>
            </w:r>
            <w:r>
              <w:rPr>
                <w:rFonts w:hint="eastAsia" w:ascii="宋体" w:hAnsi="宋体" w:eastAsia="宋体" w:cs="宋体"/>
                <w:sz w:val="21"/>
                <w:szCs w:val="21"/>
              </w:rPr>
              <w:t>供应商针对项目基本要求制定的项目售后运维服务方案的针对性、可行性等进行评审：其中，项目实施方案包括项目管理、项目实施计划、项目质量保障措施、验收计划方案等内容；售后运维服务方案包括运维服务管理体系、运维服务组织、培训及售后服务内容等内容。</w:t>
            </w:r>
          </w:p>
          <w:p>
            <w:pPr>
              <w:pStyle w:val="11"/>
              <w:rPr>
                <w:rFonts w:hint="eastAsia" w:ascii="宋体" w:hAnsi="宋体" w:eastAsia="宋体" w:cs="宋体"/>
                <w:sz w:val="21"/>
                <w:szCs w:val="21"/>
              </w:rPr>
            </w:pPr>
            <w:r>
              <w:rPr>
                <w:rFonts w:hint="eastAsia" w:ascii="宋体" w:hAnsi="宋体" w:eastAsia="宋体" w:cs="宋体"/>
                <w:sz w:val="21"/>
                <w:szCs w:val="21"/>
              </w:rPr>
              <w:t>方案可行、合理，措施得当、可行的，得15分；</w:t>
            </w:r>
          </w:p>
          <w:p>
            <w:pPr>
              <w:pStyle w:val="11"/>
              <w:rPr>
                <w:rFonts w:hint="eastAsia" w:ascii="宋体" w:hAnsi="宋体" w:eastAsia="宋体" w:cs="宋体"/>
                <w:sz w:val="21"/>
                <w:szCs w:val="21"/>
              </w:rPr>
            </w:pPr>
            <w:r>
              <w:rPr>
                <w:rFonts w:hint="eastAsia" w:ascii="宋体" w:hAnsi="宋体" w:eastAsia="宋体" w:cs="宋体"/>
                <w:sz w:val="21"/>
                <w:szCs w:val="21"/>
              </w:rPr>
              <w:t>方案较可行、较合理，措施较得当、较可行的，得10分；</w:t>
            </w:r>
          </w:p>
          <w:p>
            <w:pPr>
              <w:pStyle w:val="11"/>
              <w:rPr>
                <w:rFonts w:hint="eastAsia" w:ascii="宋体" w:hAnsi="宋体" w:eastAsia="宋体" w:cs="宋体"/>
                <w:sz w:val="21"/>
                <w:szCs w:val="21"/>
              </w:rPr>
            </w:pPr>
            <w:r>
              <w:rPr>
                <w:rFonts w:hint="eastAsia" w:ascii="宋体" w:hAnsi="宋体" w:eastAsia="宋体" w:cs="宋体"/>
                <w:sz w:val="21"/>
                <w:szCs w:val="21"/>
              </w:rPr>
              <w:t xml:space="preserve">方案基本可行、基本合理，措施基本得当、基本可行的，得5分； </w:t>
            </w:r>
          </w:p>
          <w:p>
            <w:pPr>
              <w:pStyle w:val="11"/>
              <w:rPr>
                <w:rFonts w:ascii="宋体" w:hAnsi="宋体" w:cs="宋体"/>
                <w:kern w:val="0"/>
                <w:lang w:bidi="ar"/>
              </w:rPr>
            </w:pPr>
            <w:r>
              <w:rPr>
                <w:rFonts w:hint="eastAsia" w:ascii="宋体" w:hAnsi="宋体" w:eastAsia="宋体" w:cs="宋体"/>
                <w:sz w:val="21"/>
                <w:szCs w:val="21"/>
              </w:rPr>
              <w:t>方案不可行、不合理，措施不得当、不可行的，得0分。</w:t>
            </w:r>
          </w:p>
        </w:tc>
      </w:tr>
    </w:tbl>
    <w:p>
      <w:pPr>
        <w:pStyle w:val="42"/>
        <w:tabs>
          <w:tab w:val="left" w:pos="945"/>
          <w:tab w:val="left" w:pos="1050"/>
        </w:tabs>
        <w:jc w:val="both"/>
        <w:rPr>
          <w:rFonts w:hint="eastAsia" w:ascii="宋体" w:hAnsi="宋体" w:eastAsia="宋体" w:cs="Times New Roman"/>
          <w:b/>
          <w:kern w:val="2"/>
          <w:sz w:val="21"/>
          <w:szCs w:val="21"/>
          <w:highlight w:val="none"/>
          <w:lang w:val="en-US" w:eastAsia="zh-CN" w:bidi="ar-SA"/>
        </w:rPr>
      </w:pPr>
    </w:p>
    <w:p>
      <w:pPr>
        <w:spacing w:before="156" w:beforeLines="50" w:line="360" w:lineRule="auto"/>
        <w:rPr>
          <w:rFonts w:hint="eastAsia" w:ascii="宋体" w:hAnsi="宋体"/>
          <w:sz w:val="24"/>
          <w:szCs w:val="24"/>
          <w:highlight w:val="none"/>
        </w:rPr>
      </w:pPr>
      <w:r>
        <w:rPr>
          <w:rFonts w:hint="eastAsia" w:ascii="宋体" w:hAnsi="宋体"/>
          <w:sz w:val="24"/>
          <w:szCs w:val="24"/>
          <w:highlight w:val="none"/>
        </w:rPr>
        <w:t>备注：仅对资格性和符合性审查合格的</w:t>
      </w:r>
      <w:r>
        <w:rPr>
          <w:rFonts w:hint="eastAsia" w:ascii="宋体" w:hAnsi="宋体"/>
          <w:sz w:val="24"/>
          <w:szCs w:val="24"/>
          <w:highlight w:val="none"/>
          <w:lang w:val="en-US" w:eastAsia="zh-CN"/>
        </w:rPr>
        <w:t>响应</w:t>
      </w:r>
      <w:r>
        <w:rPr>
          <w:rFonts w:hint="eastAsia" w:ascii="宋体" w:hAnsi="宋体"/>
          <w:sz w:val="24"/>
          <w:szCs w:val="24"/>
          <w:highlight w:val="none"/>
        </w:rPr>
        <w:t>文件进行评分；评分小数点保留两位。</w:t>
      </w:r>
    </w:p>
    <w:p>
      <w:pPr>
        <w:bidi w:val="0"/>
        <w:rPr>
          <w:rFonts w:hint="eastAsia"/>
          <w:highlight w:val="none"/>
        </w:rPr>
      </w:pPr>
    </w:p>
    <w:p>
      <w:pPr>
        <w:rPr>
          <w:rFonts w:hint="eastAsia"/>
          <w:highlight w:val="none"/>
        </w:rPr>
        <w:sectPr>
          <w:footerReference r:id="rId8" w:type="default"/>
          <w:pgSz w:w="11906" w:h="16838"/>
          <w:pgMar w:top="1610" w:right="1474" w:bottom="1304" w:left="1474" w:header="851" w:footer="684" w:gutter="0"/>
          <w:pgNumType w:fmt="numberInDash" w:start="1"/>
          <w:cols w:space="720" w:num="1"/>
          <w:docGrid w:type="lines" w:linePitch="312" w:charSpace="0"/>
        </w:sectPr>
      </w:pPr>
    </w:p>
    <w:p>
      <w:pPr>
        <w:spacing w:line="276" w:lineRule="auto"/>
        <w:rPr>
          <w:rFonts w:hint="eastAsia" w:ascii="宋体" w:hAnsi="宋体"/>
          <w:b/>
          <w:color w:val="000000"/>
          <w:szCs w:val="21"/>
          <w:highlight w:val="none"/>
        </w:rPr>
      </w:pPr>
      <w:r>
        <w:rPr>
          <w:rFonts w:hint="eastAsia" w:ascii="宋体" w:hAnsi="宋体"/>
          <w:b/>
          <w:color w:val="000000"/>
          <w:szCs w:val="21"/>
          <w:highlight w:val="none"/>
          <w:lang w:val="en-US" w:eastAsia="zh-CN"/>
        </w:rPr>
        <w:t>四、</w:t>
      </w:r>
      <w:r>
        <w:rPr>
          <w:rFonts w:hint="eastAsia" w:ascii="宋体" w:hAnsi="宋体"/>
          <w:b/>
          <w:color w:val="000000"/>
          <w:szCs w:val="21"/>
          <w:highlight w:val="none"/>
        </w:rPr>
        <w:t>经济部分（</w:t>
      </w:r>
      <w:r>
        <w:rPr>
          <w:rFonts w:hint="eastAsia" w:ascii="宋体" w:hAnsi="宋体"/>
          <w:b/>
          <w:color w:val="000000"/>
          <w:kern w:val="2"/>
          <w:sz w:val="21"/>
          <w:szCs w:val="21"/>
          <w:highlight w:val="none"/>
          <w:lang w:val="en-US" w:eastAsia="zh-CN" w:bidi="ar-SA"/>
        </w:rPr>
        <w:t>10</w:t>
      </w:r>
      <w:r>
        <w:rPr>
          <w:rFonts w:hint="eastAsia" w:ascii="宋体" w:hAnsi="宋体"/>
          <w:b/>
          <w:color w:val="000000"/>
          <w:szCs w:val="21"/>
          <w:highlight w:val="none"/>
        </w:rPr>
        <w:t>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58"/>
        <w:gridCol w:w="993"/>
        <w:gridCol w:w="5395"/>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9" w:hRule="atLeast"/>
          <w:jc w:val="center"/>
        </w:trPr>
        <w:tc>
          <w:tcPr>
            <w:tcW w:w="709" w:type="dxa"/>
            <w:noWrap w:val="0"/>
            <w:vAlign w:val="center"/>
          </w:tcPr>
          <w:p>
            <w:pPr>
              <w:widowControl/>
              <w:spacing w:line="380" w:lineRule="exact"/>
              <w:jc w:val="center"/>
              <w:rPr>
                <w:rFonts w:ascii="宋体" w:hAnsi="宋体" w:cs="宋体"/>
                <w:b/>
                <w:bCs/>
                <w:kern w:val="0"/>
                <w:sz w:val="21"/>
                <w:szCs w:val="21"/>
                <w:highlight w:val="none"/>
              </w:rPr>
            </w:pPr>
            <w:r>
              <w:rPr>
                <w:rFonts w:hint="eastAsia" w:ascii="宋体" w:hAnsi="宋体" w:cs="宋体"/>
                <w:b/>
                <w:bCs/>
                <w:kern w:val="0"/>
                <w:sz w:val="21"/>
                <w:szCs w:val="21"/>
                <w:highlight w:val="none"/>
              </w:rPr>
              <w:t>序号</w:t>
            </w:r>
          </w:p>
        </w:tc>
        <w:tc>
          <w:tcPr>
            <w:tcW w:w="1058" w:type="dxa"/>
            <w:noWrap w:val="0"/>
            <w:vAlign w:val="center"/>
          </w:tcPr>
          <w:p>
            <w:pPr>
              <w:widowControl/>
              <w:spacing w:line="380" w:lineRule="exact"/>
              <w:jc w:val="center"/>
              <w:rPr>
                <w:rFonts w:ascii="宋体" w:hAnsi="宋体" w:cs="宋体"/>
                <w:b/>
                <w:bCs/>
                <w:kern w:val="0"/>
                <w:sz w:val="21"/>
                <w:szCs w:val="21"/>
                <w:highlight w:val="none"/>
              </w:rPr>
            </w:pPr>
            <w:r>
              <w:rPr>
                <w:rFonts w:hint="eastAsia" w:ascii="宋体" w:hAnsi="宋体" w:cs="宋体"/>
                <w:b/>
                <w:bCs/>
                <w:kern w:val="0"/>
                <w:sz w:val="21"/>
                <w:szCs w:val="21"/>
                <w:highlight w:val="none"/>
              </w:rPr>
              <w:t>评审</w:t>
            </w:r>
          </w:p>
          <w:p>
            <w:pPr>
              <w:widowControl/>
              <w:spacing w:line="380" w:lineRule="exact"/>
              <w:jc w:val="center"/>
              <w:rPr>
                <w:rFonts w:ascii="宋体" w:hAnsi="宋体" w:cs="宋体"/>
                <w:b/>
                <w:bCs/>
                <w:kern w:val="0"/>
                <w:sz w:val="21"/>
                <w:szCs w:val="21"/>
                <w:highlight w:val="none"/>
              </w:rPr>
            </w:pPr>
            <w:r>
              <w:rPr>
                <w:rFonts w:hint="eastAsia" w:ascii="宋体" w:hAnsi="宋体" w:cs="宋体"/>
                <w:b/>
                <w:bCs/>
                <w:kern w:val="0"/>
                <w:sz w:val="21"/>
                <w:szCs w:val="21"/>
                <w:highlight w:val="none"/>
              </w:rPr>
              <w:t>项目</w:t>
            </w:r>
          </w:p>
        </w:tc>
        <w:tc>
          <w:tcPr>
            <w:tcW w:w="993" w:type="dxa"/>
            <w:noWrap w:val="0"/>
            <w:vAlign w:val="center"/>
          </w:tcPr>
          <w:p>
            <w:pPr>
              <w:widowControl/>
              <w:spacing w:line="380" w:lineRule="exact"/>
              <w:jc w:val="center"/>
              <w:rPr>
                <w:rFonts w:ascii="宋体" w:hAnsi="宋体" w:cs="宋体"/>
                <w:b/>
                <w:bCs/>
                <w:kern w:val="0"/>
                <w:sz w:val="21"/>
                <w:szCs w:val="21"/>
                <w:highlight w:val="none"/>
              </w:rPr>
            </w:pPr>
            <w:r>
              <w:rPr>
                <w:rFonts w:hint="eastAsia" w:ascii="宋体" w:hAnsi="宋体" w:cs="宋体"/>
                <w:b/>
                <w:bCs/>
                <w:kern w:val="0"/>
                <w:sz w:val="21"/>
                <w:szCs w:val="21"/>
                <w:highlight w:val="none"/>
              </w:rPr>
              <w:t>评审</w:t>
            </w:r>
          </w:p>
          <w:p>
            <w:pPr>
              <w:widowControl/>
              <w:spacing w:line="380" w:lineRule="exact"/>
              <w:jc w:val="center"/>
              <w:rPr>
                <w:rFonts w:ascii="宋体" w:hAnsi="宋体" w:cs="宋体"/>
                <w:b/>
                <w:bCs/>
                <w:kern w:val="0"/>
                <w:sz w:val="21"/>
                <w:szCs w:val="21"/>
                <w:highlight w:val="none"/>
              </w:rPr>
            </w:pPr>
            <w:r>
              <w:rPr>
                <w:rFonts w:hint="eastAsia" w:ascii="宋体" w:hAnsi="宋体" w:cs="宋体"/>
                <w:b/>
                <w:bCs/>
                <w:kern w:val="0"/>
                <w:sz w:val="21"/>
                <w:szCs w:val="21"/>
                <w:highlight w:val="none"/>
              </w:rPr>
              <w:t>内容</w:t>
            </w:r>
          </w:p>
        </w:tc>
        <w:tc>
          <w:tcPr>
            <w:tcW w:w="5395" w:type="dxa"/>
            <w:noWrap w:val="0"/>
            <w:vAlign w:val="center"/>
          </w:tcPr>
          <w:p>
            <w:pPr>
              <w:widowControl/>
              <w:spacing w:line="380" w:lineRule="exact"/>
              <w:jc w:val="center"/>
              <w:rPr>
                <w:rFonts w:ascii="宋体" w:hAnsi="宋体" w:cs="宋体"/>
                <w:b/>
                <w:bCs/>
                <w:kern w:val="0"/>
                <w:sz w:val="21"/>
                <w:szCs w:val="21"/>
                <w:highlight w:val="none"/>
              </w:rPr>
            </w:pPr>
            <w:r>
              <w:rPr>
                <w:rFonts w:hint="eastAsia" w:ascii="宋体" w:hAnsi="宋体" w:cs="宋体"/>
                <w:b/>
                <w:bCs/>
                <w:kern w:val="0"/>
                <w:sz w:val="21"/>
                <w:szCs w:val="21"/>
                <w:highlight w:val="none"/>
              </w:rPr>
              <w:t>评分细则</w:t>
            </w:r>
          </w:p>
        </w:tc>
        <w:tc>
          <w:tcPr>
            <w:tcW w:w="851" w:type="dxa"/>
            <w:noWrap w:val="0"/>
            <w:vAlign w:val="center"/>
          </w:tcPr>
          <w:p>
            <w:pPr>
              <w:widowControl/>
              <w:spacing w:line="380" w:lineRule="exact"/>
              <w:jc w:val="center"/>
              <w:rPr>
                <w:rFonts w:ascii="宋体" w:hAnsi="宋体" w:cs="宋体"/>
                <w:b/>
                <w:bCs/>
                <w:kern w:val="0"/>
                <w:sz w:val="21"/>
                <w:szCs w:val="21"/>
                <w:highlight w:val="none"/>
              </w:rPr>
            </w:pPr>
            <w:r>
              <w:rPr>
                <w:rFonts w:hint="eastAsia" w:ascii="宋体" w:hAnsi="宋体" w:cs="宋体"/>
                <w:b/>
                <w:bCs/>
                <w:kern w:val="0"/>
                <w:sz w:val="21"/>
                <w:szCs w:val="21"/>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87" w:hRule="atLeast"/>
          <w:jc w:val="center"/>
        </w:trPr>
        <w:tc>
          <w:tcPr>
            <w:tcW w:w="709" w:type="dxa"/>
            <w:noWrap w:val="0"/>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058" w:type="dxa"/>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应答报价</w:t>
            </w:r>
          </w:p>
        </w:tc>
        <w:tc>
          <w:tcPr>
            <w:tcW w:w="993" w:type="dxa"/>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价格评分</w:t>
            </w:r>
          </w:p>
        </w:tc>
        <w:tc>
          <w:tcPr>
            <w:tcW w:w="5395" w:type="dxa"/>
            <w:shd w:val="clear" w:color="auto" w:fill="auto"/>
            <w:noWrap w:val="0"/>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应答人的响应报价低于最高限价的80%时，须提交详细的成本分析报告[包括但不限于应答人财务成本、开发时间以及项目的人员配备、工资支出和安装时间等项目实施过程中可能涉及的费用]，以证明报价的合理性，否则作无效应答处理。</w:t>
            </w:r>
          </w:p>
          <w:p>
            <w:pPr>
              <w:rPr>
                <w:rFonts w:hint="eastAsia" w:ascii="宋体" w:hAnsi="宋体" w:eastAsia="宋体" w:cs="宋体"/>
                <w:sz w:val="21"/>
                <w:szCs w:val="21"/>
                <w:highlight w:val="none"/>
              </w:rPr>
            </w:pPr>
            <w:r>
              <w:rPr>
                <w:rFonts w:hint="eastAsia" w:ascii="宋体" w:hAnsi="宋体" w:eastAsia="宋体" w:cs="宋体"/>
                <w:sz w:val="21"/>
                <w:szCs w:val="21"/>
                <w:highlight w:val="none"/>
              </w:rPr>
              <w:t>2、经济分统一采用低价优先法计算</w:t>
            </w:r>
            <w:r>
              <w:rPr>
                <w:rFonts w:hint="eastAsia" w:ascii="宋体" w:hAnsi="宋体" w:eastAsia="宋体" w:cs="宋体"/>
                <w:sz w:val="21"/>
                <w:szCs w:val="21"/>
                <w:highlight w:val="none"/>
              </w:rPr>
              <w:t>，即满足</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文件要求且最后报价有效的最低的供应商的价格为</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基准价，其价格分为满分。其他供应商的价格分统一按照下列公式计算：</w:t>
            </w:r>
          </w:p>
          <w:p>
            <w:pPr>
              <w:shd w:val="clear" w:color="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报价得分=（</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基准价/</w:t>
            </w:r>
            <w:r>
              <w:rPr>
                <w:rFonts w:hint="eastAsia" w:ascii="宋体" w:hAnsi="宋体" w:eastAsia="宋体" w:cs="宋体"/>
                <w:sz w:val="21"/>
                <w:szCs w:val="21"/>
                <w:highlight w:val="none"/>
                <w:lang w:val="en-US" w:eastAsia="zh-CN"/>
              </w:rPr>
              <w:t>评审价</w:t>
            </w:r>
            <w:r>
              <w:rPr>
                <w:rFonts w:hint="eastAsia" w:ascii="宋体" w:hAnsi="宋体" w:eastAsia="宋体" w:cs="宋体"/>
                <w:sz w:val="21"/>
                <w:szCs w:val="21"/>
                <w:highlight w:val="none"/>
              </w:rPr>
              <w:t>）×</w:t>
            </w:r>
            <w:r>
              <w:rPr>
                <w:rFonts w:hint="eastAsia" w:ascii="宋体" w:hAnsi="宋体" w:eastAsia="宋体" w:cs="宋体"/>
                <w:kern w:val="0"/>
                <w:sz w:val="21"/>
                <w:szCs w:val="21"/>
                <w:highlight w:val="none"/>
                <w:lang w:val="en-US" w:eastAsia="zh-CN" w:bidi="ar-SA"/>
              </w:rPr>
              <w:t>10</w:t>
            </w:r>
            <w:r>
              <w:rPr>
                <w:rFonts w:hint="eastAsia" w:ascii="宋体" w:hAnsi="宋体" w:eastAsia="宋体" w:cs="宋体"/>
                <w:sz w:val="21"/>
                <w:szCs w:val="21"/>
                <w:highlight w:val="none"/>
              </w:rPr>
              <w:t>分</w:t>
            </w:r>
          </w:p>
          <w:p>
            <w:pPr>
              <w:rPr>
                <w:rFonts w:hint="eastAsia" w:ascii="宋体" w:hAnsi="宋体" w:eastAsia="宋体" w:cs="宋体"/>
                <w:sz w:val="21"/>
                <w:szCs w:val="21"/>
                <w:highlight w:val="none"/>
              </w:rPr>
            </w:pPr>
            <w:r>
              <w:rPr>
                <w:rFonts w:hint="eastAsia" w:ascii="宋体" w:hAnsi="宋体" w:eastAsia="宋体" w:cs="宋体"/>
                <w:sz w:val="21"/>
                <w:szCs w:val="21"/>
                <w:highlight w:val="none"/>
              </w:rPr>
              <w:t>本项目</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报价的评</w:t>
            </w:r>
            <w:r>
              <w:rPr>
                <w:rFonts w:hint="eastAsia" w:ascii="宋体" w:hAnsi="宋体" w:eastAsia="宋体" w:cs="宋体"/>
                <w:sz w:val="21"/>
                <w:szCs w:val="21"/>
                <w:highlight w:val="none"/>
                <w:lang w:val="en-US" w:eastAsia="zh-CN"/>
              </w:rPr>
              <w:t>审</w:t>
            </w:r>
            <w:r>
              <w:rPr>
                <w:rFonts w:hint="eastAsia" w:ascii="宋体" w:hAnsi="宋体" w:eastAsia="宋体" w:cs="宋体"/>
                <w:sz w:val="21"/>
                <w:szCs w:val="21"/>
                <w:highlight w:val="none"/>
              </w:rPr>
              <w:t>价为供应商为本项目所报的含税总价。评</w:t>
            </w:r>
            <w:r>
              <w:rPr>
                <w:rFonts w:hint="eastAsia" w:ascii="宋体" w:hAnsi="宋体" w:eastAsia="宋体" w:cs="宋体"/>
                <w:sz w:val="21"/>
                <w:szCs w:val="21"/>
                <w:highlight w:val="none"/>
                <w:lang w:val="en-US" w:eastAsia="zh-CN"/>
              </w:rPr>
              <w:t>审</w:t>
            </w:r>
            <w:r>
              <w:rPr>
                <w:rFonts w:hint="eastAsia" w:ascii="宋体" w:hAnsi="宋体" w:eastAsia="宋体" w:cs="宋体"/>
                <w:sz w:val="21"/>
                <w:szCs w:val="21"/>
                <w:highlight w:val="none"/>
              </w:rPr>
              <w:t>价仅用于计算价格评分，</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rPr>
              <w:t>金额以实际报价为准。</w:t>
            </w:r>
          </w:p>
        </w:tc>
        <w:tc>
          <w:tcPr>
            <w:tcW w:w="851" w:type="dxa"/>
            <w:shd w:val="clear" w:color="auto" w:fill="auto"/>
            <w:noWrap w:val="0"/>
            <w:vAlign w:val="center"/>
          </w:tcPr>
          <w:p>
            <w:pPr>
              <w:autoSpaceDE w:val="0"/>
              <w:autoSpaceDN w:val="0"/>
              <w:adjustRightInd w:val="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shd w:val="clear" w:color="auto"/>
                <w:lang w:val="en-US" w:eastAsia="zh-CN" w:bidi="ar-SA"/>
              </w:rPr>
              <w:t>10</w:t>
            </w:r>
            <w:r>
              <w:rPr>
                <w:rFonts w:hint="eastAsia" w:ascii="宋体" w:hAnsi="宋体" w:eastAsia="宋体" w:cs="宋体"/>
                <w:kern w:val="0"/>
                <w:sz w:val="21"/>
                <w:szCs w:val="21"/>
                <w:highlight w:val="none"/>
                <w:shd w:val="clear" w:color="auto"/>
              </w:rPr>
              <w:t>分</w:t>
            </w:r>
          </w:p>
        </w:tc>
      </w:tr>
    </w:tbl>
    <w:p>
      <w:pPr>
        <w:pStyle w:val="42"/>
        <w:tabs>
          <w:tab w:val="left" w:pos="945"/>
          <w:tab w:val="left" w:pos="1050"/>
        </w:tabs>
        <w:jc w:val="both"/>
        <w:rPr>
          <w:rFonts w:hAnsi="宋体"/>
          <w:b/>
          <w:sz w:val="24"/>
          <w:highlight w:val="yellow"/>
        </w:rPr>
      </w:pPr>
    </w:p>
    <w:p>
      <w:pPr>
        <w:spacing w:before="120" w:after="120"/>
        <w:rPr>
          <w:rFonts w:hint="default" w:ascii="宋体" w:hAnsi="宋体" w:cs="Arial"/>
          <w:b/>
          <w:szCs w:val="21"/>
          <w:highlight w:val="none"/>
          <w:lang w:val="en-US" w:eastAsia="zh-CN"/>
        </w:rPr>
      </w:pPr>
      <w:bookmarkStart w:id="9" w:name="_Toc197247445"/>
      <w:r>
        <w:rPr>
          <w:rFonts w:hint="eastAsia" w:ascii="宋体" w:hAnsi="宋体" w:cs="Arial"/>
          <w:b/>
          <w:szCs w:val="21"/>
          <w:highlight w:val="none"/>
          <w:lang w:val="en-US" w:eastAsia="zh-CN"/>
        </w:rPr>
        <w:t>五、评审方法</w:t>
      </w:r>
    </w:p>
    <w:p>
      <w:pPr>
        <w:keepNext w:val="0"/>
        <w:keepLines w:val="0"/>
        <w:pageBreakBefore w:val="0"/>
        <w:widowControl/>
        <w:kinsoku/>
        <w:wordWrap/>
        <w:overflowPunct/>
        <w:topLinePunct w:val="0"/>
        <w:autoSpaceDE/>
        <w:autoSpaceDN/>
        <w:bidi w:val="0"/>
        <w:adjustRightInd/>
        <w:snapToGrid/>
        <w:spacing w:line="420" w:lineRule="exact"/>
        <w:ind w:firstLine="0" w:firstLineChars="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 xml:space="preserve">1 </w:t>
      </w:r>
      <w:r>
        <w:rPr>
          <w:rFonts w:hint="eastAsia" w:ascii="宋体" w:hAnsi="宋体" w:cs="宋体"/>
          <w:color w:val="000000"/>
          <w:kern w:val="0"/>
          <w:szCs w:val="21"/>
        </w:rPr>
        <w:t>响应文件</w:t>
      </w:r>
      <w:r>
        <w:rPr>
          <w:rFonts w:ascii="宋体" w:hAnsi="宋体" w:cs="宋体"/>
          <w:color w:val="000000"/>
          <w:kern w:val="0"/>
          <w:szCs w:val="21"/>
        </w:rPr>
        <w:t>的初步评审</w:t>
      </w:r>
      <w:bookmarkEnd w:id="9"/>
      <w:r>
        <w:rPr>
          <w:rFonts w:hint="eastAsia" w:ascii="宋体" w:hAnsi="宋体" w:cs="宋体"/>
          <w:color w:val="000000"/>
          <w:kern w:val="0"/>
          <w:szCs w:val="21"/>
        </w:rPr>
        <w:t>说明</w:t>
      </w:r>
    </w:p>
    <w:p>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.1</w:t>
      </w:r>
      <w:r>
        <w:rPr>
          <w:rFonts w:ascii="宋体" w:hAnsi="宋体" w:cs="宋体"/>
          <w:color w:val="000000"/>
          <w:kern w:val="0"/>
          <w:szCs w:val="21"/>
        </w:rPr>
        <w:t>在初步评审中，评审委员会将首先审定每份</w:t>
      </w:r>
      <w:r>
        <w:rPr>
          <w:rFonts w:hint="eastAsia" w:ascii="宋体" w:hAnsi="宋体" w:cs="宋体"/>
          <w:color w:val="000000"/>
          <w:kern w:val="0"/>
          <w:szCs w:val="21"/>
        </w:rPr>
        <w:t>响应文件</w:t>
      </w:r>
      <w:r>
        <w:rPr>
          <w:rFonts w:ascii="宋体" w:hAnsi="宋体" w:cs="宋体"/>
          <w:color w:val="000000"/>
          <w:kern w:val="0"/>
          <w:szCs w:val="21"/>
        </w:rPr>
        <w:t xml:space="preserve">是否响应了采购文件的下述要求。 </w:t>
      </w:r>
    </w:p>
    <w:p>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.2</w:t>
      </w:r>
      <w:r>
        <w:rPr>
          <w:rFonts w:ascii="宋体" w:hAnsi="宋体" w:cs="宋体"/>
          <w:color w:val="000000"/>
          <w:kern w:val="0"/>
          <w:szCs w:val="21"/>
        </w:rPr>
        <w:t>如发现下列情况之一的，其</w:t>
      </w:r>
      <w:r>
        <w:rPr>
          <w:rFonts w:hint="eastAsia" w:ascii="宋体" w:hAnsi="宋体" w:cs="宋体"/>
          <w:color w:val="000000"/>
          <w:kern w:val="0"/>
          <w:szCs w:val="21"/>
        </w:rPr>
        <w:t>响应文件将</w:t>
      </w:r>
      <w:r>
        <w:rPr>
          <w:rFonts w:ascii="宋体" w:hAnsi="宋体" w:cs="宋体"/>
          <w:color w:val="000000"/>
          <w:kern w:val="0"/>
          <w:szCs w:val="21"/>
        </w:rPr>
        <w:t>进行否决</w:t>
      </w:r>
      <w:r>
        <w:rPr>
          <w:rFonts w:hint="eastAsia" w:ascii="宋体" w:hAnsi="宋体" w:cs="宋体"/>
          <w:color w:val="000000"/>
          <w:kern w:val="0"/>
          <w:szCs w:val="21"/>
        </w:rPr>
        <w:t>评审</w:t>
      </w:r>
      <w:r>
        <w:rPr>
          <w:rFonts w:ascii="宋体" w:hAnsi="宋体" w:cs="宋体"/>
          <w:color w:val="000000"/>
          <w:kern w:val="0"/>
          <w:szCs w:val="21"/>
        </w:rPr>
        <w:t>处理：</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ascii="宋体" w:hAnsi="宋体" w:cs="宋体"/>
          <w:color w:val="000000"/>
          <w:kern w:val="0"/>
          <w:szCs w:val="21"/>
        </w:rPr>
        <w:t>未按照</w:t>
      </w:r>
      <w:r>
        <w:rPr>
          <w:rFonts w:hint="eastAsia" w:ascii="宋体" w:hAnsi="宋体" w:cs="宋体"/>
          <w:color w:val="000000"/>
          <w:kern w:val="0"/>
          <w:szCs w:val="21"/>
        </w:rPr>
        <w:t>采购文件</w:t>
      </w:r>
      <w:r>
        <w:rPr>
          <w:rFonts w:ascii="宋体" w:hAnsi="宋体" w:cs="宋体"/>
          <w:color w:val="000000"/>
          <w:kern w:val="0"/>
          <w:szCs w:val="21"/>
        </w:rPr>
        <w:t>要求提供</w:t>
      </w:r>
      <w:r>
        <w:rPr>
          <w:rFonts w:hint="eastAsia" w:ascii="宋体" w:hAnsi="宋体" w:cs="宋体"/>
          <w:color w:val="000000"/>
          <w:kern w:val="0"/>
          <w:szCs w:val="21"/>
        </w:rPr>
        <w:t>询价</w:t>
      </w:r>
      <w:r>
        <w:rPr>
          <w:rFonts w:ascii="宋体" w:hAnsi="宋体" w:cs="宋体"/>
          <w:color w:val="000000"/>
          <w:kern w:val="0"/>
          <w:szCs w:val="21"/>
        </w:rPr>
        <w:t>担保或者所提供的</w:t>
      </w:r>
      <w:r>
        <w:rPr>
          <w:rFonts w:hint="eastAsia" w:ascii="宋体" w:hAnsi="宋体" w:cs="宋体"/>
          <w:color w:val="000000"/>
          <w:kern w:val="0"/>
          <w:szCs w:val="21"/>
        </w:rPr>
        <w:t>响应</w:t>
      </w:r>
      <w:r>
        <w:rPr>
          <w:rFonts w:ascii="宋体" w:hAnsi="宋体" w:cs="宋体"/>
          <w:color w:val="000000"/>
          <w:kern w:val="0"/>
          <w:szCs w:val="21"/>
        </w:rPr>
        <w:t>担保有瑕疵；</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ascii="宋体" w:hAnsi="宋体" w:cs="宋体"/>
          <w:color w:val="000000"/>
          <w:kern w:val="0"/>
          <w:szCs w:val="21"/>
        </w:rPr>
        <w:t>超出经营范围</w:t>
      </w:r>
      <w:r>
        <w:rPr>
          <w:rFonts w:hint="eastAsia" w:ascii="宋体" w:hAnsi="宋体" w:cs="宋体"/>
          <w:color w:val="000000"/>
          <w:kern w:val="0"/>
          <w:szCs w:val="21"/>
        </w:rPr>
        <w:t>询价</w:t>
      </w:r>
      <w:r>
        <w:rPr>
          <w:rFonts w:ascii="宋体" w:hAnsi="宋体" w:cs="宋体"/>
          <w:color w:val="000000"/>
          <w:kern w:val="0"/>
          <w:szCs w:val="21"/>
        </w:rPr>
        <w:t>的；</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ascii="宋体" w:hAnsi="宋体" w:cs="宋体"/>
          <w:color w:val="000000"/>
          <w:kern w:val="0"/>
          <w:szCs w:val="21"/>
        </w:rPr>
        <w:t>资格证明文件不全的；</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hint="eastAsia" w:ascii="宋体" w:hAnsi="宋体" w:cs="宋体"/>
          <w:color w:val="000000"/>
          <w:kern w:val="0"/>
          <w:szCs w:val="21"/>
        </w:rPr>
        <w:t>响应文件</w:t>
      </w:r>
      <w:r>
        <w:rPr>
          <w:rFonts w:ascii="宋体" w:hAnsi="宋体" w:cs="宋体"/>
          <w:color w:val="000000"/>
          <w:kern w:val="0"/>
          <w:szCs w:val="21"/>
        </w:rPr>
        <w:t>没有</w:t>
      </w:r>
      <w:r>
        <w:rPr>
          <w:rFonts w:hint="eastAsia" w:ascii="宋体" w:hAnsi="宋体" w:cs="宋体"/>
          <w:color w:val="000000"/>
          <w:kern w:val="0"/>
          <w:szCs w:val="21"/>
        </w:rPr>
        <w:t>供应商</w:t>
      </w:r>
      <w:r>
        <w:rPr>
          <w:rFonts w:ascii="宋体" w:hAnsi="宋体" w:cs="宋体"/>
          <w:color w:val="000000"/>
          <w:kern w:val="0"/>
          <w:szCs w:val="21"/>
        </w:rPr>
        <w:t xml:space="preserve">或授权代表签字和加盖单位章； </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hint="eastAsia" w:ascii="宋体" w:hAnsi="宋体" w:cs="宋体"/>
          <w:color w:val="000000"/>
          <w:kern w:val="0"/>
          <w:szCs w:val="21"/>
        </w:rPr>
        <w:t>响应文件</w:t>
      </w:r>
      <w:r>
        <w:rPr>
          <w:rFonts w:ascii="宋体" w:hAnsi="宋体" w:cs="宋体"/>
          <w:color w:val="000000"/>
          <w:kern w:val="0"/>
          <w:szCs w:val="21"/>
        </w:rPr>
        <w:t>载明的</w:t>
      </w:r>
      <w:r>
        <w:rPr>
          <w:rFonts w:hint="eastAsia" w:ascii="宋体" w:hAnsi="宋体" w:cs="宋体"/>
          <w:color w:val="000000"/>
          <w:kern w:val="0"/>
          <w:szCs w:val="21"/>
        </w:rPr>
        <w:t>服务</w:t>
      </w:r>
      <w:r>
        <w:rPr>
          <w:rFonts w:ascii="宋体" w:hAnsi="宋体" w:cs="宋体"/>
          <w:color w:val="000000"/>
          <w:kern w:val="0"/>
          <w:szCs w:val="21"/>
        </w:rPr>
        <w:t>项目完成期限超过</w:t>
      </w:r>
      <w:r>
        <w:rPr>
          <w:rFonts w:hint="eastAsia" w:ascii="宋体" w:hAnsi="宋体" w:cs="宋体"/>
          <w:color w:val="000000"/>
          <w:kern w:val="0"/>
          <w:szCs w:val="21"/>
        </w:rPr>
        <w:t>采购文件</w:t>
      </w:r>
      <w:r>
        <w:rPr>
          <w:rFonts w:ascii="宋体" w:hAnsi="宋体" w:cs="宋体"/>
          <w:color w:val="000000"/>
          <w:kern w:val="0"/>
          <w:szCs w:val="21"/>
        </w:rPr>
        <w:t>规定的期限；</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ascii="宋体" w:hAnsi="宋体" w:cs="宋体"/>
          <w:color w:val="000000"/>
          <w:kern w:val="0"/>
          <w:szCs w:val="21"/>
        </w:rPr>
        <w:t>明显不符合技术</w:t>
      </w:r>
      <w:r>
        <w:rPr>
          <w:rFonts w:hint="eastAsia" w:ascii="宋体" w:hAnsi="宋体" w:cs="宋体"/>
          <w:color w:val="000000"/>
          <w:kern w:val="0"/>
          <w:szCs w:val="21"/>
        </w:rPr>
        <w:t>服务</w:t>
      </w:r>
      <w:r>
        <w:rPr>
          <w:rFonts w:ascii="宋体" w:hAnsi="宋体" w:cs="宋体"/>
          <w:color w:val="000000"/>
          <w:kern w:val="0"/>
          <w:szCs w:val="21"/>
        </w:rPr>
        <w:t>、技术标准的要求；</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hint="eastAsia" w:ascii="宋体" w:hAnsi="宋体" w:cs="宋体"/>
          <w:color w:val="000000"/>
          <w:kern w:val="0"/>
          <w:szCs w:val="21"/>
        </w:rPr>
        <w:t>响应文件</w:t>
      </w:r>
      <w:r>
        <w:rPr>
          <w:rFonts w:ascii="宋体" w:hAnsi="宋体" w:cs="宋体"/>
          <w:color w:val="000000"/>
          <w:kern w:val="0"/>
          <w:szCs w:val="21"/>
        </w:rPr>
        <w:t>附有</w:t>
      </w:r>
      <w:r>
        <w:rPr>
          <w:rFonts w:hint="eastAsia" w:ascii="宋体" w:hAnsi="宋体" w:cs="宋体"/>
          <w:color w:val="000000"/>
          <w:kern w:val="0"/>
          <w:szCs w:val="21"/>
        </w:rPr>
        <w:t>供应商</w:t>
      </w:r>
      <w:r>
        <w:rPr>
          <w:rFonts w:ascii="宋体" w:hAnsi="宋体" w:cs="宋体"/>
          <w:color w:val="000000"/>
          <w:kern w:val="0"/>
          <w:szCs w:val="21"/>
        </w:rPr>
        <w:t>不能接受的条件；</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ascii="宋体" w:hAnsi="宋体" w:cs="宋体"/>
          <w:color w:val="000000"/>
          <w:kern w:val="0"/>
          <w:szCs w:val="21"/>
        </w:rPr>
        <w:t>不符合</w:t>
      </w:r>
      <w:r>
        <w:rPr>
          <w:rFonts w:hint="eastAsia" w:ascii="宋体" w:hAnsi="宋体" w:cs="宋体"/>
          <w:color w:val="000000"/>
          <w:kern w:val="0"/>
          <w:szCs w:val="21"/>
        </w:rPr>
        <w:t>采购文件</w:t>
      </w:r>
      <w:r>
        <w:rPr>
          <w:rFonts w:ascii="宋体" w:hAnsi="宋体" w:cs="宋体"/>
          <w:color w:val="000000"/>
          <w:kern w:val="0"/>
          <w:szCs w:val="21"/>
        </w:rPr>
        <w:t>中规定的其他实质性要求。</w:t>
      </w:r>
    </w:p>
    <w:p>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.3采购文件</w:t>
      </w:r>
      <w:r>
        <w:rPr>
          <w:rFonts w:ascii="宋体" w:hAnsi="宋体" w:cs="宋体"/>
          <w:color w:val="000000"/>
          <w:kern w:val="0"/>
          <w:szCs w:val="21"/>
        </w:rPr>
        <w:t>中用醒目方式标明的并且说明不满足其中任何一项要求和条件的</w:t>
      </w:r>
      <w:r>
        <w:rPr>
          <w:rFonts w:hint="eastAsia" w:ascii="宋体" w:hAnsi="宋体" w:cs="宋体"/>
          <w:color w:val="000000"/>
          <w:kern w:val="0"/>
          <w:szCs w:val="21"/>
        </w:rPr>
        <w:t>询价</w:t>
      </w:r>
      <w:r>
        <w:rPr>
          <w:rFonts w:ascii="宋体" w:hAnsi="宋体" w:cs="宋体"/>
          <w:color w:val="000000"/>
          <w:kern w:val="0"/>
          <w:szCs w:val="21"/>
        </w:rPr>
        <w:t>将被拒绝，这些要求和条件为实质上响应条款。</w:t>
      </w:r>
    </w:p>
    <w:p>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.4</w:t>
      </w:r>
      <w:r>
        <w:rPr>
          <w:rFonts w:ascii="宋体" w:hAnsi="宋体" w:cs="宋体"/>
          <w:color w:val="000000"/>
          <w:kern w:val="0"/>
          <w:szCs w:val="21"/>
        </w:rPr>
        <w:t>评审委员会将对不响应实质性条款存在重大偏差的</w:t>
      </w:r>
      <w:r>
        <w:rPr>
          <w:rFonts w:hint="eastAsia" w:ascii="宋体" w:hAnsi="宋体" w:cs="宋体"/>
          <w:color w:val="000000"/>
          <w:kern w:val="0"/>
          <w:szCs w:val="21"/>
        </w:rPr>
        <w:t>响应文件</w:t>
      </w:r>
      <w:r>
        <w:rPr>
          <w:rFonts w:ascii="宋体" w:hAnsi="宋体" w:cs="宋体"/>
          <w:color w:val="000000"/>
          <w:kern w:val="0"/>
          <w:szCs w:val="21"/>
        </w:rPr>
        <w:t>作废标处理。对于</w:t>
      </w:r>
      <w:r>
        <w:rPr>
          <w:rFonts w:hint="eastAsia" w:ascii="宋体" w:hAnsi="宋体" w:cs="宋体"/>
          <w:color w:val="000000"/>
          <w:kern w:val="0"/>
          <w:szCs w:val="21"/>
        </w:rPr>
        <w:t>响应文件</w:t>
      </w:r>
      <w:r>
        <w:rPr>
          <w:rFonts w:ascii="宋体" w:hAnsi="宋体" w:cs="宋体"/>
          <w:color w:val="000000"/>
          <w:kern w:val="0"/>
          <w:szCs w:val="21"/>
        </w:rPr>
        <w:t>的重大偏差不允许进行澄清或修改。</w:t>
      </w:r>
    </w:p>
    <w:p>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.5响应文件</w:t>
      </w:r>
      <w:r>
        <w:rPr>
          <w:rFonts w:ascii="宋体" w:hAnsi="宋体" w:cs="宋体"/>
          <w:color w:val="000000"/>
          <w:kern w:val="0"/>
          <w:szCs w:val="21"/>
        </w:rPr>
        <w:t>若实质上响应</w:t>
      </w:r>
      <w:r>
        <w:rPr>
          <w:rFonts w:hint="eastAsia" w:ascii="宋体" w:hAnsi="宋体" w:cs="宋体"/>
          <w:color w:val="000000"/>
          <w:kern w:val="0"/>
          <w:szCs w:val="21"/>
        </w:rPr>
        <w:t>采购文件</w:t>
      </w:r>
      <w:r>
        <w:rPr>
          <w:rFonts w:ascii="宋体" w:hAnsi="宋体" w:cs="宋体"/>
          <w:color w:val="000000"/>
          <w:kern w:val="0"/>
          <w:szCs w:val="21"/>
        </w:rPr>
        <w:t>的要求，但在其他方面存在细微偏差，评审委员会可要求</w:t>
      </w:r>
      <w:r>
        <w:rPr>
          <w:rFonts w:hint="eastAsia" w:ascii="宋体" w:hAnsi="宋体" w:cs="宋体"/>
          <w:color w:val="000000"/>
          <w:kern w:val="0"/>
          <w:szCs w:val="21"/>
        </w:rPr>
        <w:t>供应商</w:t>
      </w:r>
      <w:r>
        <w:rPr>
          <w:rFonts w:ascii="宋体" w:hAnsi="宋体" w:cs="宋体"/>
          <w:color w:val="000000"/>
          <w:kern w:val="0"/>
          <w:szCs w:val="21"/>
        </w:rPr>
        <w:t>进行书面澄清、补正；如</w:t>
      </w:r>
      <w:r>
        <w:rPr>
          <w:rFonts w:hint="eastAsia" w:ascii="宋体" w:hAnsi="宋体" w:cs="宋体"/>
          <w:color w:val="000000"/>
          <w:kern w:val="0"/>
          <w:szCs w:val="21"/>
        </w:rPr>
        <w:t>供应商</w:t>
      </w:r>
      <w:r>
        <w:rPr>
          <w:rFonts w:ascii="宋体" w:hAnsi="宋体" w:cs="宋体"/>
          <w:color w:val="000000"/>
          <w:kern w:val="0"/>
          <w:szCs w:val="21"/>
        </w:rPr>
        <w:t>拒绝澄清或补正，评审委员会将按照采购文件规定做出不利于该</w:t>
      </w:r>
      <w:r>
        <w:rPr>
          <w:rFonts w:hint="eastAsia" w:ascii="宋体" w:hAnsi="宋体" w:cs="宋体"/>
          <w:color w:val="000000"/>
          <w:kern w:val="0"/>
          <w:szCs w:val="21"/>
        </w:rPr>
        <w:t>供应商</w:t>
      </w:r>
      <w:r>
        <w:rPr>
          <w:rFonts w:ascii="宋体" w:hAnsi="宋体" w:cs="宋体"/>
          <w:color w:val="000000"/>
          <w:kern w:val="0"/>
          <w:szCs w:val="21"/>
        </w:rPr>
        <w:t>的评审。</w:t>
      </w:r>
    </w:p>
    <w:p>
      <w:pPr>
        <w:keepNext w:val="0"/>
        <w:keepLines w:val="0"/>
        <w:pageBreakBefore w:val="0"/>
        <w:widowControl/>
        <w:kinsoku/>
        <w:wordWrap/>
        <w:overflowPunct/>
        <w:topLinePunct w:val="0"/>
        <w:autoSpaceDE/>
        <w:autoSpaceDN/>
        <w:bidi w:val="0"/>
        <w:adjustRightInd/>
        <w:snapToGrid/>
        <w:spacing w:line="420" w:lineRule="exact"/>
        <w:ind w:firstLine="0" w:firstLineChars="0"/>
        <w:jc w:val="left"/>
        <w:textAlignment w:val="auto"/>
        <w:rPr>
          <w:rFonts w:hint="eastAsia" w:ascii="宋体" w:hAnsi="宋体" w:cs="宋体"/>
          <w:color w:val="000000"/>
          <w:kern w:val="0"/>
          <w:szCs w:val="21"/>
          <w:lang w:val="en-US" w:eastAsia="zh-CN"/>
        </w:rPr>
      </w:pPr>
      <w:bookmarkStart w:id="10" w:name="_Toc192354827"/>
      <w:bookmarkStart w:id="11" w:name="_Toc196153994"/>
      <w:bookmarkStart w:id="12" w:name="_Toc196153895"/>
      <w:bookmarkStart w:id="13" w:name="_Toc197247446"/>
      <w:bookmarkStart w:id="14" w:name="_Toc193268468"/>
      <w:bookmarkStart w:id="15" w:name="_Toc196153696"/>
      <w:r>
        <w:rPr>
          <w:rFonts w:hint="eastAsia" w:ascii="宋体" w:hAnsi="宋体" w:cs="宋体"/>
          <w:color w:val="000000"/>
          <w:kern w:val="0"/>
          <w:szCs w:val="21"/>
          <w:lang w:val="en-US" w:eastAsia="zh-CN"/>
        </w:rPr>
        <w:t>2 报价计算错误的修正原则</w:t>
      </w:r>
      <w:bookmarkEnd w:id="10"/>
      <w:bookmarkEnd w:id="11"/>
      <w:bookmarkEnd w:id="12"/>
      <w:bookmarkEnd w:id="13"/>
      <w:bookmarkEnd w:id="14"/>
      <w:bookmarkEnd w:id="15"/>
    </w:p>
    <w:p>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2</w:t>
      </w:r>
      <w:r>
        <w:rPr>
          <w:rFonts w:hint="eastAsia" w:ascii="宋体" w:hAnsi="宋体" w:cs="宋体"/>
          <w:color w:val="000000"/>
          <w:kern w:val="0"/>
          <w:szCs w:val="21"/>
        </w:rPr>
        <w:t>.1</w:t>
      </w:r>
      <w:r>
        <w:rPr>
          <w:rFonts w:ascii="宋体" w:hAnsi="宋体" w:cs="宋体"/>
          <w:color w:val="000000"/>
          <w:kern w:val="0"/>
          <w:szCs w:val="21"/>
        </w:rPr>
        <w:t>评审委员会将对确定为实质上响应</w:t>
      </w:r>
      <w:r>
        <w:rPr>
          <w:rFonts w:hint="eastAsia" w:ascii="宋体" w:hAnsi="宋体" w:cs="宋体"/>
          <w:color w:val="000000"/>
          <w:kern w:val="0"/>
          <w:szCs w:val="21"/>
        </w:rPr>
        <w:t>采购文件</w:t>
      </w:r>
      <w:r>
        <w:rPr>
          <w:rFonts w:ascii="宋体" w:hAnsi="宋体" w:cs="宋体"/>
          <w:color w:val="000000"/>
          <w:kern w:val="0"/>
          <w:szCs w:val="21"/>
        </w:rPr>
        <w:t>要求的</w:t>
      </w:r>
      <w:r>
        <w:rPr>
          <w:rFonts w:hint="eastAsia" w:ascii="宋体" w:hAnsi="宋体" w:cs="宋体"/>
          <w:color w:val="000000"/>
          <w:kern w:val="0"/>
          <w:szCs w:val="21"/>
        </w:rPr>
        <w:t>响应文件</w:t>
      </w:r>
      <w:r>
        <w:rPr>
          <w:rFonts w:ascii="宋体" w:hAnsi="宋体" w:cs="宋体"/>
          <w:color w:val="000000"/>
          <w:kern w:val="0"/>
          <w:szCs w:val="21"/>
        </w:rPr>
        <w:t>进行校核，看其是否有计算上或汇总上的算术错误，修正错误的原则如下：</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000000"/>
          <w:kern w:val="0"/>
          <w:szCs w:val="21"/>
        </w:rPr>
      </w:pPr>
      <w:r>
        <w:rPr>
          <w:rFonts w:hint="eastAsia" w:ascii="宋体" w:hAnsi="宋体" w:cs="宋体"/>
          <w:color w:val="000000"/>
          <w:kern w:val="0"/>
          <w:szCs w:val="21"/>
        </w:rPr>
        <w:t>响应文件中的大写金额与小写金额不一致的，以大写金额为准；</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000000"/>
          <w:kern w:val="0"/>
          <w:szCs w:val="21"/>
        </w:rPr>
      </w:pPr>
      <w:r>
        <w:rPr>
          <w:rFonts w:hint="eastAsia" w:ascii="宋体" w:hAnsi="宋体" w:cs="宋体"/>
          <w:color w:val="000000"/>
          <w:kern w:val="0"/>
          <w:szCs w:val="21"/>
        </w:rPr>
        <w:t>总价金额与单价金额不一致的，以单价金额为准，但单价金额小数点有明显错误的除外；</w:t>
      </w:r>
    </w:p>
    <w:p>
      <w:pPr>
        <w:keepNext w:val="0"/>
        <w:keepLines w:val="0"/>
        <w:pageBreakBefore w:val="0"/>
        <w:widowControl/>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000000"/>
          <w:kern w:val="0"/>
          <w:szCs w:val="21"/>
        </w:rPr>
      </w:pPr>
      <w:r>
        <w:rPr>
          <w:rFonts w:hint="eastAsia" w:ascii="宋体" w:hAnsi="宋体" w:cs="宋体"/>
          <w:color w:val="000000"/>
          <w:kern w:val="0"/>
          <w:szCs w:val="21"/>
        </w:rPr>
        <w:t>含税价不等于不含税价*（1+税率）的，以不含税价调整含税价。</w:t>
      </w:r>
    </w:p>
    <w:p>
      <w:pPr>
        <w:keepNext w:val="0"/>
        <w:keepLines w:val="0"/>
        <w:pageBreakBefore w:val="0"/>
        <w:widowControl/>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rPr>
        <w:t>2.2</w:t>
      </w:r>
      <w:r>
        <w:rPr>
          <w:rFonts w:ascii="宋体" w:hAnsi="宋体" w:cs="宋体"/>
          <w:color w:val="000000"/>
          <w:kern w:val="0"/>
          <w:szCs w:val="21"/>
        </w:rPr>
        <w:t>按上述修改错误的方法，调整</w:t>
      </w:r>
      <w:r>
        <w:rPr>
          <w:rFonts w:hint="eastAsia" w:ascii="宋体" w:hAnsi="宋体" w:cs="宋体"/>
          <w:color w:val="000000"/>
          <w:kern w:val="0"/>
          <w:szCs w:val="21"/>
        </w:rPr>
        <w:t>响应文件</w:t>
      </w:r>
      <w:r>
        <w:rPr>
          <w:rFonts w:ascii="宋体" w:hAnsi="宋体" w:cs="宋体"/>
          <w:color w:val="000000"/>
          <w:kern w:val="0"/>
          <w:szCs w:val="21"/>
        </w:rPr>
        <w:t>中的报价。经</w:t>
      </w:r>
      <w:r>
        <w:rPr>
          <w:rFonts w:hint="eastAsia" w:ascii="宋体" w:hAnsi="宋体" w:cs="宋体"/>
          <w:color w:val="000000"/>
          <w:kern w:val="0"/>
          <w:szCs w:val="21"/>
        </w:rPr>
        <w:t>供应商</w:t>
      </w:r>
      <w:r>
        <w:rPr>
          <w:rFonts w:ascii="宋体" w:hAnsi="宋体" w:cs="宋体"/>
          <w:color w:val="000000"/>
          <w:kern w:val="0"/>
          <w:szCs w:val="21"/>
        </w:rPr>
        <w:t>确认同意后，调整后的报价有效。如果</w:t>
      </w:r>
      <w:r>
        <w:rPr>
          <w:rFonts w:hint="eastAsia" w:ascii="宋体" w:hAnsi="宋体" w:cs="宋体"/>
          <w:color w:val="000000"/>
          <w:kern w:val="0"/>
          <w:szCs w:val="21"/>
        </w:rPr>
        <w:t>供应商</w:t>
      </w:r>
      <w:r>
        <w:rPr>
          <w:rFonts w:ascii="宋体" w:hAnsi="宋体" w:cs="宋体"/>
          <w:color w:val="000000"/>
          <w:kern w:val="0"/>
          <w:szCs w:val="21"/>
        </w:rPr>
        <w:t>不接受修正后的报价则其</w:t>
      </w:r>
      <w:r>
        <w:rPr>
          <w:rFonts w:hint="eastAsia" w:ascii="宋体" w:hAnsi="宋体" w:cs="宋体"/>
          <w:color w:val="000000"/>
          <w:kern w:val="0"/>
          <w:szCs w:val="21"/>
        </w:rPr>
        <w:t>询价</w:t>
      </w:r>
      <w:r>
        <w:rPr>
          <w:rFonts w:ascii="宋体" w:hAnsi="宋体" w:cs="宋体"/>
          <w:color w:val="000000"/>
          <w:kern w:val="0"/>
          <w:szCs w:val="21"/>
        </w:rPr>
        <w:t>将被拒绝。</w:t>
      </w:r>
    </w:p>
    <w:p>
      <w:pPr>
        <w:keepNext w:val="0"/>
        <w:keepLines w:val="0"/>
        <w:pageBreakBefore w:val="0"/>
        <w:kinsoku/>
        <w:wordWrap/>
        <w:overflowPunct/>
        <w:topLinePunct w:val="0"/>
        <w:autoSpaceDE/>
        <w:autoSpaceDN/>
        <w:bidi w:val="0"/>
        <w:adjustRightInd/>
        <w:snapToGrid/>
        <w:spacing w:before="120" w:after="120" w:line="420" w:lineRule="exact"/>
        <w:textAlignment w:val="auto"/>
        <w:rPr>
          <w:rFonts w:hint="eastAsia" w:ascii="宋体" w:hAnsi="宋体" w:cs="Arial"/>
          <w:b/>
          <w:szCs w:val="21"/>
          <w:highlight w:val="none"/>
          <w:lang w:val="en-US" w:eastAsia="zh-CN"/>
        </w:rPr>
      </w:pPr>
      <w:bookmarkStart w:id="16" w:name="_Toc192354828"/>
      <w:bookmarkStart w:id="17" w:name="_Toc196153697"/>
      <w:bookmarkStart w:id="18" w:name="_Toc196153995"/>
      <w:bookmarkStart w:id="19" w:name="_Toc196153896"/>
      <w:bookmarkStart w:id="20" w:name="_Toc193268469"/>
      <w:bookmarkStart w:id="21" w:name="_Toc197247447"/>
      <w:r>
        <w:rPr>
          <w:rFonts w:hint="eastAsia" w:ascii="宋体" w:hAnsi="宋体" w:cs="Arial"/>
          <w:b/>
          <w:szCs w:val="21"/>
          <w:highlight w:val="none"/>
          <w:lang w:val="en-US" w:eastAsia="zh-CN"/>
        </w:rPr>
        <w:t>六、响应文件的详细评审</w:t>
      </w:r>
      <w:bookmarkEnd w:id="16"/>
      <w:bookmarkEnd w:id="17"/>
      <w:bookmarkEnd w:id="18"/>
      <w:bookmarkEnd w:id="19"/>
      <w:bookmarkEnd w:id="20"/>
      <w:bookmarkEnd w:id="21"/>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1评审委员会按照规定的评审标准进行评审。</w:t>
      </w:r>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2应答文件的澄清</w:t>
      </w:r>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2.1在评审过程中，评审委员会应当以书面形式要求应答人对所递交的应答文件中不明确的内容进行书面澄清、说明或者对应答文件中的细微偏差进行补正。评审委员会不接受应答人主动提出的澄清、说明或者补正。</w:t>
      </w:r>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2.2细微偏差：是指应答文件在实质上响应采购文件要求，但个别地方存在漏项或者提供了不完整的技术信息和数据等情况，并且补正这些遗漏或者不完整不会对其他应答人造成不公平的结果。细微偏差不影响应答文件的有效性。</w:t>
      </w:r>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2.3澄清、说明和补正不得改变应答文件的实质性内容（算术性错误修正的除外）。应答人的书面澄清、说明和补正属于应答文件的组成部分。</w:t>
      </w:r>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2.4评审委员会对应答人递交的澄清、说明或者补正有疑问的，可以要求应答人进一步澄清、说明或者补正，直至满足评审委员会的要求。</w:t>
      </w:r>
    </w:p>
    <w:p>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2.5评审委员会必要时可以要求应答人递交有关证明和证件的原件，以便核验。</w:t>
      </w:r>
      <w:bookmarkStart w:id="22" w:name="_Toc478566085"/>
      <w:bookmarkStart w:id="23" w:name="_Toc478566443"/>
      <w:bookmarkStart w:id="24" w:name="_Toc474148041"/>
      <w:bookmarkStart w:id="25" w:name="_Toc478565722"/>
      <w:bookmarkStart w:id="26" w:name="_Toc478566277"/>
    </w:p>
    <w:p>
      <w:pPr>
        <w:keepNext w:val="0"/>
        <w:keepLines w:val="0"/>
        <w:pageBreakBefore w:val="0"/>
        <w:kinsoku/>
        <w:wordWrap/>
        <w:overflowPunct/>
        <w:topLinePunct w:val="0"/>
        <w:autoSpaceDE/>
        <w:autoSpaceDN/>
        <w:bidi w:val="0"/>
        <w:adjustRightInd/>
        <w:snapToGrid/>
        <w:spacing w:before="120" w:after="120" w:line="420" w:lineRule="exact"/>
        <w:textAlignment w:val="auto"/>
        <w:rPr>
          <w:rFonts w:hint="eastAsia" w:ascii="宋体" w:hAnsi="宋体" w:cs="Arial"/>
          <w:b/>
          <w:szCs w:val="21"/>
          <w:highlight w:val="none"/>
          <w:lang w:val="en-US" w:eastAsia="zh-CN"/>
        </w:rPr>
      </w:pPr>
      <w:r>
        <w:rPr>
          <w:rFonts w:hint="eastAsia" w:ascii="宋体" w:hAnsi="宋体" w:cs="Arial"/>
          <w:b/>
          <w:szCs w:val="21"/>
          <w:highlight w:val="none"/>
          <w:lang w:val="en-US" w:eastAsia="zh-CN"/>
        </w:rPr>
        <w:t>七、中选候选人推荐原则</w:t>
      </w:r>
      <w:bookmarkEnd w:id="22"/>
      <w:bookmarkEnd w:id="23"/>
      <w:bookmarkEnd w:id="24"/>
      <w:bookmarkEnd w:id="25"/>
      <w:bookmarkEnd w:id="26"/>
    </w:p>
    <w:p>
      <w:pPr>
        <w:spacing w:line="420" w:lineRule="exact"/>
        <w:ind w:firstLine="420" w:firstLineChars="200"/>
        <w:rPr>
          <w:rFonts w:hint="eastAsia" w:ascii="宋体" w:hAnsi="宋体"/>
        </w:rPr>
      </w:pPr>
      <w:r>
        <w:rPr>
          <w:rFonts w:hint="eastAsia" w:ascii="宋体" w:hAnsi="宋体"/>
        </w:rPr>
        <w:t>1本项目推荐</w:t>
      </w:r>
      <w:r>
        <w:rPr>
          <w:rFonts w:hint="eastAsia" w:ascii="宋体" w:hAnsi="宋体"/>
          <w:lang w:val="en-US" w:eastAsia="zh-CN"/>
        </w:rPr>
        <w:t>三</w:t>
      </w:r>
      <w:r>
        <w:rPr>
          <w:rFonts w:hint="eastAsia" w:ascii="宋体" w:hAnsi="宋体"/>
        </w:rPr>
        <w:t>名中选候选人。</w:t>
      </w:r>
    </w:p>
    <w:p>
      <w:pPr>
        <w:spacing w:line="420" w:lineRule="exact"/>
        <w:ind w:firstLine="420" w:firstLineChars="200"/>
        <w:rPr>
          <w:rFonts w:hint="eastAsia" w:ascii="宋体" w:hAnsi="宋体"/>
        </w:rPr>
      </w:pPr>
      <w:r>
        <w:rPr>
          <w:rFonts w:hint="eastAsia" w:ascii="宋体" w:hAnsi="宋体"/>
        </w:rPr>
        <w:t>2符合采购需求、质量和服务相等的前提下，以评审价最低的供应商作为成交供应商。</w:t>
      </w:r>
    </w:p>
    <w:p>
      <w:pPr>
        <w:spacing w:line="420" w:lineRule="exact"/>
        <w:ind w:firstLine="420" w:firstLineChars="200"/>
        <w:rPr>
          <w:rFonts w:hint="eastAsia" w:ascii="宋体" w:hAnsi="宋体"/>
        </w:rPr>
      </w:pPr>
      <w:r>
        <w:rPr>
          <w:rFonts w:hint="eastAsia" w:ascii="宋体" w:hAnsi="宋体"/>
        </w:rPr>
        <w:t>3如两家以上（含两家）供应商报价文件符合采购需求、质量和服务相等，报价最低且相同时，评审委员会将通过抽签方式确定中选供应商。</w:t>
      </w:r>
    </w:p>
    <w:p>
      <w:pPr>
        <w:spacing w:line="420" w:lineRule="exact"/>
        <w:ind w:firstLine="420" w:firstLineChars="200"/>
        <w:rPr>
          <w:rFonts w:ascii="宋体" w:hAnsi="宋体"/>
          <w:highlight w:val="lightGray"/>
        </w:rPr>
      </w:pPr>
      <w:r>
        <w:rPr>
          <w:rFonts w:hint="eastAsia" w:ascii="宋体" w:hAnsi="宋体"/>
        </w:rPr>
        <w:t>4若通过报名单位家数不足3家单位，则项目失败。若通过初步审查不足3家单位，则评审委员会认定至少2家供应商提交的响应文件仍具备竞争性，即响应文件技术商务部分完全满足本项目需求，存在项目报价能满足本项目的询价文件关于最高限价的有关要求，则询价继续，若本项目2家单位没有具备竞争性及通过初步评审少于2家单位，则项目失败，将重新进行发布询价公告。</w:t>
      </w:r>
    </w:p>
    <w:p>
      <w:pPr>
        <w:pStyle w:val="3"/>
        <w:jc w:val="center"/>
        <w:rPr>
          <w:b/>
          <w:bCs w:val="0"/>
          <w:sz w:val="32"/>
          <w:szCs w:val="32"/>
          <w:highlight w:val="none"/>
        </w:rPr>
      </w:pPr>
      <w:r>
        <w:rPr>
          <w:b w:val="0"/>
          <w:sz w:val="32"/>
          <w:szCs w:val="32"/>
          <w:highlight w:val="yellow"/>
        </w:rPr>
        <w:br w:type="page"/>
      </w:r>
      <w:bookmarkStart w:id="27" w:name="_Toc8550"/>
      <w:bookmarkStart w:id="28" w:name="_Toc29200"/>
      <w:bookmarkStart w:id="29" w:name="_Toc18280"/>
      <w:r>
        <w:rPr>
          <w:rFonts w:hint="eastAsia"/>
          <w:b/>
          <w:bCs w:val="0"/>
          <w:sz w:val="32"/>
          <w:szCs w:val="32"/>
          <w:highlight w:val="none"/>
        </w:rPr>
        <w:t>第四章 合同条款</w:t>
      </w:r>
      <w:bookmarkEnd w:id="27"/>
      <w:bookmarkEnd w:id="28"/>
      <w:bookmarkEnd w:id="29"/>
    </w:p>
    <w:p>
      <w:pPr>
        <w:bidi w:val="0"/>
        <w:rPr>
          <w:sz w:val="30"/>
          <w:szCs w:val="30"/>
          <w:highlight w:val="none"/>
        </w:rPr>
      </w:pPr>
      <w:bookmarkStart w:id="30" w:name="_Toc385249521"/>
      <w:bookmarkStart w:id="31" w:name="_Toc297029996"/>
      <w:r>
        <w:rPr>
          <w:rFonts w:hint="eastAsia"/>
          <w:sz w:val="30"/>
          <w:szCs w:val="30"/>
          <w:highlight w:val="none"/>
        </w:rPr>
        <w:t>一、合同条款</w:t>
      </w:r>
      <w:bookmarkEnd w:id="30"/>
      <w:bookmarkEnd w:id="31"/>
      <w:r>
        <w:rPr>
          <w:rFonts w:hint="eastAsia"/>
          <w:sz w:val="30"/>
          <w:szCs w:val="30"/>
          <w:highlight w:val="none"/>
        </w:rPr>
        <w:t>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 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合同条款是采购人和供应商应共同遵守的合同条款，并作为双方签约的依据。请供应商认真阅读。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本项目不允许负偏离，“不满足”和“部分满足”均属于负偏离，供应商须按照第六章采购合同偏离表格式进行填写，如果填写“不满足”和“部分满足”则视为其</w:t>
      </w:r>
      <w:r>
        <w:rPr>
          <w:rFonts w:hint="eastAsia" w:ascii="宋体" w:hAnsi="宋体" w:eastAsia="宋体" w:cs="宋体"/>
          <w:sz w:val="24"/>
          <w:szCs w:val="24"/>
          <w:highlight w:val="none"/>
          <w:lang w:val="en-US" w:eastAsia="zh-CN"/>
        </w:rPr>
        <w:t>采购</w:t>
      </w:r>
      <w:r>
        <w:rPr>
          <w:rFonts w:hint="eastAsia" w:ascii="宋体" w:hAnsi="宋体" w:eastAsia="宋体" w:cs="宋体"/>
          <w:sz w:val="24"/>
          <w:szCs w:val="24"/>
          <w:highlight w:val="none"/>
        </w:rPr>
        <w:t>无效。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涉及主要商务合同条款要求，供应商编写响应书和报价之用，并作为</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后买卖双方签订合同的基础。</w:t>
      </w:r>
      <w:bookmarkStart w:id="32" w:name="_Toc255998790"/>
      <w:bookmarkStart w:id="33" w:name="_Toc251766101"/>
      <w:bookmarkStart w:id="34" w:name="_Toc255998571"/>
    </w:p>
    <w:p>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pPr>
        <w:pStyle w:val="2"/>
        <w:rPr>
          <w:rFonts w:hint="eastAsia"/>
        </w:rPr>
      </w:pPr>
    </w:p>
    <w:bookmarkEnd w:id="32"/>
    <w:bookmarkEnd w:id="33"/>
    <w:bookmarkEnd w:id="34"/>
    <w:p>
      <w:pPr>
        <w:bidi w:val="0"/>
        <w:rPr>
          <w:rFonts w:ascii="宋体" w:hAnsi="宋体"/>
          <w:b/>
          <w:szCs w:val="30"/>
          <w:highlight w:val="none"/>
        </w:rPr>
      </w:pPr>
      <w:bookmarkStart w:id="35" w:name="_Toc385249522"/>
      <w:bookmarkStart w:id="36" w:name="_Toc297029997"/>
      <w:r>
        <w:rPr>
          <w:rFonts w:hint="eastAsia" w:ascii="宋体" w:hAnsi="宋体"/>
          <w:b/>
          <w:szCs w:val="30"/>
          <w:highlight w:val="none"/>
        </w:rPr>
        <w:t>二</w:t>
      </w:r>
      <w:r>
        <w:rPr>
          <w:rFonts w:ascii="宋体" w:hAnsi="宋体"/>
          <w:b/>
          <w:szCs w:val="30"/>
          <w:highlight w:val="none"/>
        </w:rPr>
        <w:t>、</w:t>
      </w:r>
      <w:r>
        <w:rPr>
          <w:rFonts w:hint="eastAsia" w:ascii="宋体" w:hAnsi="宋体"/>
          <w:b/>
          <w:szCs w:val="30"/>
          <w:highlight w:val="none"/>
        </w:rPr>
        <w:t>合同模板</w:t>
      </w:r>
    </w:p>
    <w:bookmarkEnd w:id="35"/>
    <w:bookmarkEnd w:id="36"/>
    <w:p>
      <w:pPr>
        <w:rPr>
          <w:highlight w:val="none"/>
        </w:rPr>
      </w:pPr>
      <w:bookmarkStart w:id="37" w:name="_Toc44484953"/>
      <w:bookmarkStart w:id="38" w:name="_Toc44772671"/>
      <w:bookmarkStart w:id="39" w:name="_Toc41907934"/>
      <w:bookmarkStart w:id="40" w:name="_Toc44483545"/>
      <w:bookmarkStart w:id="41" w:name="_Toc43880863"/>
    </w:p>
    <w:bookmarkEnd w:id="37"/>
    <w:bookmarkEnd w:id="38"/>
    <w:bookmarkEnd w:id="39"/>
    <w:bookmarkEnd w:id="40"/>
    <w:bookmarkEnd w:id="41"/>
    <w:p>
      <w:pPr>
        <w:spacing w:line="360" w:lineRule="auto"/>
        <w:rPr>
          <w:rFonts w:ascii="仿宋" w:hAnsi="仿宋" w:eastAsia="仿宋"/>
          <w:b/>
          <w:sz w:val="72"/>
          <w:szCs w:val="72"/>
          <w:highlight w:val="none"/>
        </w:rPr>
      </w:pPr>
    </w:p>
    <w:p>
      <w:pPr>
        <w:spacing w:line="360" w:lineRule="auto"/>
        <w:jc w:val="both"/>
        <w:rPr>
          <w:rFonts w:ascii="仿宋" w:hAnsi="仿宋" w:eastAsia="仿宋"/>
          <w:b/>
          <w:sz w:val="56"/>
          <w:szCs w:val="72"/>
          <w:highlight w:val="none"/>
        </w:rPr>
      </w:pPr>
      <w:bookmarkStart w:id="42" w:name="_Hlk532851860"/>
    </w:p>
    <w:p>
      <w:pPr>
        <w:spacing w:line="360" w:lineRule="auto"/>
        <w:jc w:val="center"/>
        <w:rPr>
          <w:rFonts w:hint="eastAsia" w:ascii="黑体" w:hAnsi="黑体" w:eastAsia="黑体" w:cs="黑体"/>
          <w:b/>
          <w:sz w:val="50"/>
          <w:szCs w:val="50"/>
          <w:highlight w:val="none"/>
        </w:rPr>
      </w:pPr>
      <w:r>
        <w:rPr>
          <w:rFonts w:hint="eastAsia" w:ascii="黑体" w:hAnsi="黑体" w:eastAsia="黑体" w:cs="黑体"/>
          <w:b/>
          <w:sz w:val="50"/>
          <w:szCs w:val="50"/>
          <w:highlight w:val="none"/>
          <w:lang w:val="en-US" w:eastAsia="zh-CN"/>
        </w:rPr>
        <w:t>数字江门网络建设有限公司城市数据监测中心巡检项目</w:t>
      </w:r>
    </w:p>
    <w:p>
      <w:pPr>
        <w:spacing w:line="360" w:lineRule="auto"/>
        <w:jc w:val="center"/>
        <w:rPr>
          <w:rFonts w:hint="eastAsia" w:ascii="黑体" w:hAnsi="黑体" w:eastAsia="黑体" w:cs="黑体"/>
          <w:b/>
          <w:sz w:val="50"/>
          <w:szCs w:val="50"/>
          <w:highlight w:val="none"/>
        </w:rPr>
      </w:pPr>
    </w:p>
    <w:p>
      <w:pPr>
        <w:pStyle w:val="2"/>
        <w:rPr>
          <w:rFonts w:hint="eastAsia" w:ascii="黑体" w:hAnsi="黑体" w:eastAsia="黑体" w:cs="黑体"/>
          <w:b/>
          <w:sz w:val="50"/>
          <w:szCs w:val="50"/>
          <w:highlight w:val="none"/>
        </w:rPr>
      </w:pPr>
    </w:p>
    <w:p>
      <w:pPr>
        <w:rPr>
          <w:rFonts w:hint="eastAsia"/>
        </w:rPr>
      </w:pPr>
    </w:p>
    <w:p>
      <w:pPr>
        <w:spacing w:line="360" w:lineRule="auto"/>
        <w:jc w:val="center"/>
        <w:rPr>
          <w:rFonts w:hint="eastAsia" w:ascii="黑体" w:hAnsi="黑体" w:eastAsia="黑体" w:cs="黑体"/>
          <w:sz w:val="50"/>
          <w:szCs w:val="50"/>
          <w:highlight w:val="none"/>
        </w:rPr>
      </w:pPr>
      <w:r>
        <w:rPr>
          <w:rFonts w:hint="eastAsia" w:ascii="黑体" w:hAnsi="黑体" w:eastAsia="黑体" w:cs="黑体"/>
          <w:b/>
          <w:sz w:val="50"/>
          <w:szCs w:val="50"/>
          <w:highlight w:val="none"/>
        </w:rPr>
        <w:t>采购合同</w:t>
      </w:r>
      <w:bookmarkEnd w:id="42"/>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黑体" w:hAnsi="黑体" w:eastAsia="黑体" w:cs="黑体"/>
          <w:b/>
          <w:sz w:val="50"/>
          <w:szCs w:val="50"/>
          <w:highlight w:val="none"/>
        </w:rPr>
        <w:sectPr>
          <w:pgSz w:w="11906" w:h="16838"/>
          <w:pgMar w:top="1610" w:right="1474" w:bottom="1304" w:left="1474" w:header="851" w:footer="684" w:gutter="0"/>
          <w:pgNumType w:fmt="numberInDash"/>
          <w:cols w:space="720" w:num="1"/>
          <w:titlePg/>
          <w:docGrid w:type="lines" w:linePitch="312" w:charSpace="0"/>
        </w:sectPr>
      </w:pPr>
    </w:p>
    <w:p>
      <w:pPr>
        <w:spacing w:line="480" w:lineRule="exact"/>
        <w:rPr>
          <w:rFonts w:hint="eastAsia" w:ascii="宋体" w:hAnsi="宋体" w:eastAsia="宋体" w:cs="宋体"/>
          <w:sz w:val="21"/>
          <w:szCs w:val="21"/>
          <w:u w:val="single"/>
        </w:rPr>
      </w:pPr>
      <w:r>
        <w:rPr>
          <w:rFonts w:hint="eastAsia" w:ascii="宋体" w:hAnsi="宋体" w:eastAsia="宋体" w:cs="宋体"/>
          <w:sz w:val="21"/>
          <w:szCs w:val="21"/>
        </w:rPr>
        <w:t>甲方：</w:t>
      </w:r>
      <w:r>
        <w:rPr>
          <w:rFonts w:hint="eastAsia" w:ascii="宋体" w:hAnsi="宋体" w:eastAsia="宋体" w:cs="宋体"/>
          <w:sz w:val="21"/>
          <w:szCs w:val="21"/>
          <w:u w:val="single"/>
        </w:rPr>
        <w:t>数字江门网络建设有限公司</w:t>
      </w:r>
    </w:p>
    <w:p>
      <w:pPr>
        <w:spacing w:line="480" w:lineRule="exact"/>
        <w:rPr>
          <w:rFonts w:hint="eastAsia" w:ascii="宋体" w:hAnsi="宋体" w:eastAsia="宋体" w:cs="宋体"/>
          <w:sz w:val="21"/>
          <w:szCs w:val="21"/>
          <w:u w:val="single"/>
        </w:rPr>
      </w:pPr>
      <w:r>
        <w:rPr>
          <w:rFonts w:hint="eastAsia" w:ascii="宋体" w:hAnsi="宋体" w:eastAsia="宋体" w:cs="宋体"/>
          <w:sz w:val="21"/>
          <w:szCs w:val="21"/>
        </w:rPr>
        <w:t>乙方：</w:t>
      </w:r>
    </w:p>
    <w:p>
      <w:pPr>
        <w:pStyle w:val="9"/>
        <w:spacing w:line="480" w:lineRule="exact"/>
        <w:ind w:firstLine="420" w:firstLineChars="200"/>
        <w:rPr>
          <w:rFonts w:hint="eastAsia" w:ascii="宋体" w:hAnsi="宋体" w:eastAsia="宋体" w:cs="宋体"/>
          <w:sz w:val="21"/>
          <w:szCs w:val="21"/>
          <w:lang w:eastAsia="zh-CN"/>
        </w:rPr>
      </w:pPr>
      <w:r>
        <w:rPr>
          <w:rFonts w:hint="eastAsia" w:ascii="宋体" w:hAnsi="宋体" w:eastAsia="宋体" w:cs="宋体"/>
          <w:kern w:val="0"/>
          <w:sz w:val="21"/>
          <w:szCs w:val="21"/>
          <w:lang w:eastAsia="zh-CN"/>
        </w:rPr>
        <w:t>甲乙双方根据《中华人民共和国民法典》、《中华人民共和国招标投标法》等有关法律法规的规定，按照数字江门网络建设有限公司城市数据监测中心运维项目的采购结果、采购文件、乙方的响应文件及澄清文件和成交通知书的要求，经双方协商一致，订立合同如下：</w:t>
      </w:r>
    </w:p>
    <w:p>
      <w:pPr>
        <w:adjustRightInd w:val="0"/>
        <w:spacing w:line="480" w:lineRule="exact"/>
        <w:ind w:firstLine="422" w:firstLineChars="200"/>
        <w:jc w:val="left"/>
        <w:textAlignment w:val="top"/>
        <w:rPr>
          <w:rFonts w:hint="eastAsia" w:ascii="宋体" w:hAnsi="宋体" w:eastAsia="宋体" w:cs="宋体"/>
          <w:b/>
          <w:sz w:val="21"/>
          <w:szCs w:val="21"/>
        </w:rPr>
      </w:pPr>
      <w:r>
        <w:rPr>
          <w:rFonts w:hint="eastAsia" w:ascii="宋体" w:hAnsi="宋体" w:eastAsia="宋体" w:cs="宋体"/>
          <w:b/>
          <w:sz w:val="21"/>
          <w:szCs w:val="21"/>
        </w:rPr>
        <w:t>第一条  项目的名称、项目总价、项目产品和服务内容</w:t>
      </w:r>
    </w:p>
    <w:p>
      <w:pPr>
        <w:adjustRightInd w:val="0"/>
        <w:spacing w:line="480" w:lineRule="exact"/>
        <w:ind w:firstLine="420" w:firstLineChars="200"/>
        <w:textAlignment w:val="top"/>
        <w:rPr>
          <w:rFonts w:hint="eastAsia" w:ascii="宋体" w:hAnsi="宋体" w:eastAsia="宋体" w:cs="宋体"/>
          <w:sz w:val="21"/>
          <w:szCs w:val="21"/>
          <w:u w:val="single"/>
        </w:rPr>
      </w:pPr>
      <w:r>
        <w:rPr>
          <w:rFonts w:hint="eastAsia" w:ascii="宋体" w:hAnsi="宋体" w:eastAsia="宋体" w:cs="宋体"/>
          <w:sz w:val="21"/>
          <w:szCs w:val="21"/>
        </w:rPr>
        <w:t>（一）项目名称：</w:t>
      </w:r>
      <w:r>
        <w:rPr>
          <w:rFonts w:hint="eastAsia" w:ascii="宋体" w:hAnsi="宋体" w:eastAsia="宋体" w:cs="宋体"/>
          <w:sz w:val="21"/>
          <w:szCs w:val="21"/>
          <w:u w:val="single"/>
        </w:rPr>
        <w:t>数字江门网络建设有限公司城市数据监测中心运维项目（项目编号：</w:t>
      </w:r>
      <w:r>
        <w:rPr>
          <w:rFonts w:hint="default" w:ascii="宋体" w:hAnsi="宋体" w:eastAsia="宋体" w:cs="宋体"/>
          <w:sz w:val="21"/>
          <w:szCs w:val="21"/>
          <w:u w:val="single"/>
          <w:lang w:val="en-US" w:eastAsia="zh-CN"/>
        </w:rPr>
        <w:t>JYCG2022009</w:t>
      </w:r>
      <w:r>
        <w:rPr>
          <w:rFonts w:hint="eastAsia" w:ascii="宋体" w:hAnsi="宋体" w:eastAsia="宋体" w:cs="宋体"/>
          <w:sz w:val="21"/>
          <w:szCs w:val="21"/>
          <w:u w:val="single"/>
        </w:rPr>
        <w:t>）。</w:t>
      </w:r>
    </w:p>
    <w:p>
      <w:pPr>
        <w:widowControl/>
        <w:spacing w:line="48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（二）项目总价是完成项目的含税全包价，含增值税专用发票，项目总价采取总价包干的方式，所有价格变动的风险均由乙方承担，甲方不需再向乙方支付任何其他费用。</w:t>
      </w:r>
    </w:p>
    <w:p>
      <w:pPr>
        <w:adjustRightInd w:val="0"/>
        <w:spacing w:line="480" w:lineRule="exact"/>
        <w:ind w:firstLine="420" w:firstLineChars="200"/>
        <w:textAlignment w:val="top"/>
        <w:rPr>
          <w:rFonts w:hint="eastAsia" w:ascii="宋体" w:hAnsi="宋体" w:eastAsia="宋体" w:cs="宋体"/>
          <w:sz w:val="21"/>
          <w:szCs w:val="21"/>
          <w:u w:val="single"/>
        </w:rPr>
      </w:pPr>
      <w:r>
        <w:rPr>
          <w:rFonts w:hint="eastAsia" w:ascii="宋体" w:hAnsi="宋体" w:eastAsia="宋体" w:cs="宋体"/>
          <w:sz w:val="21"/>
          <w:szCs w:val="21"/>
        </w:rPr>
        <w:t>项目总价为（小写）</w:t>
      </w:r>
      <w:r>
        <w:rPr>
          <w:rFonts w:hint="eastAsia" w:ascii="宋体" w:hAnsi="宋体" w:eastAsia="宋体" w:cs="宋体"/>
          <w:sz w:val="21"/>
          <w:szCs w:val="21"/>
          <w:u w:val="none"/>
        </w:rPr>
        <w:t>¥</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rPr>
        <w:t>元</w:t>
      </w:r>
      <w:r>
        <w:rPr>
          <w:rFonts w:hint="eastAsia" w:ascii="宋体" w:hAnsi="宋体" w:eastAsia="宋体" w:cs="宋体"/>
          <w:sz w:val="21"/>
          <w:szCs w:val="21"/>
        </w:rPr>
        <w:t>，（大写）</w:t>
      </w:r>
      <w:r>
        <w:rPr>
          <w:rFonts w:hint="eastAsia" w:ascii="宋体" w:hAnsi="宋体" w:eastAsia="宋体" w:cs="宋体"/>
          <w:sz w:val="21"/>
          <w:szCs w:val="21"/>
          <w:u w:val="none"/>
        </w:rPr>
        <w:t>人民币</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。其中不含税金额</w:t>
      </w:r>
      <w:r>
        <w:rPr>
          <w:rFonts w:hint="eastAsia" w:ascii="宋体" w:hAnsi="宋体" w:eastAsia="宋体" w:cs="宋体"/>
          <w:sz w:val="21"/>
          <w:szCs w:val="21"/>
          <w:u w:val="none"/>
        </w:rPr>
        <w:t>¥</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元，增值税税额</w:t>
      </w:r>
      <w:r>
        <w:rPr>
          <w:rFonts w:hint="eastAsia" w:ascii="宋体" w:hAnsi="宋体" w:eastAsia="宋体" w:cs="宋体"/>
          <w:sz w:val="21"/>
          <w:szCs w:val="21"/>
          <w:u w:val="none"/>
        </w:rPr>
        <w:t>¥</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元，提供税率为6%的增值税专用发票。</w:t>
      </w:r>
    </w:p>
    <w:p>
      <w:pPr>
        <w:adjustRightInd w:val="0"/>
        <w:spacing w:line="480" w:lineRule="exact"/>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（三）产品清单：</w:t>
      </w:r>
      <w:r>
        <w:rPr>
          <w:rFonts w:hint="eastAsia" w:ascii="宋体" w:hAnsi="宋体" w:eastAsia="宋体" w:cs="宋体"/>
          <w:sz w:val="21"/>
          <w:szCs w:val="21"/>
          <w:u w:val="single"/>
        </w:rPr>
        <w:t>详见合同附件服务内容清单一览表</w:t>
      </w:r>
      <w:r>
        <w:rPr>
          <w:rFonts w:hint="eastAsia" w:ascii="宋体" w:hAnsi="宋体" w:eastAsia="宋体" w:cs="宋体"/>
          <w:sz w:val="21"/>
          <w:szCs w:val="21"/>
        </w:rPr>
        <w:t>。</w:t>
      </w:r>
    </w:p>
    <w:p>
      <w:pPr>
        <w:adjustRightInd w:val="0"/>
        <w:spacing w:line="480" w:lineRule="exact"/>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（四）服务内容：甲方采购文件需求及</w:t>
      </w:r>
      <w:r>
        <w:rPr>
          <w:rFonts w:hint="eastAsia" w:ascii="宋体" w:hAnsi="宋体" w:eastAsia="宋体" w:cs="宋体"/>
          <w:kern w:val="0"/>
          <w:sz w:val="21"/>
          <w:szCs w:val="21"/>
        </w:rPr>
        <w:t>乙方针对采购文件所响应的服务内容</w:t>
      </w:r>
      <w:r>
        <w:rPr>
          <w:rFonts w:hint="eastAsia" w:ascii="宋体" w:hAnsi="宋体" w:eastAsia="宋体" w:cs="宋体"/>
          <w:sz w:val="21"/>
          <w:szCs w:val="21"/>
        </w:rPr>
        <w:t>。</w:t>
      </w:r>
    </w:p>
    <w:p>
      <w:pPr>
        <w:adjustRightInd w:val="0"/>
        <w:spacing w:line="480" w:lineRule="exact"/>
        <w:ind w:firstLine="422" w:firstLineChars="200"/>
        <w:textAlignment w:val="top"/>
        <w:rPr>
          <w:rFonts w:hint="eastAsia" w:ascii="宋体" w:hAnsi="宋体" w:eastAsia="宋体" w:cs="宋体"/>
          <w:b/>
          <w:sz w:val="21"/>
          <w:szCs w:val="21"/>
        </w:rPr>
      </w:pPr>
      <w:r>
        <w:rPr>
          <w:rFonts w:hint="eastAsia" w:ascii="宋体" w:hAnsi="宋体" w:eastAsia="宋体" w:cs="宋体"/>
          <w:b/>
          <w:sz w:val="21"/>
          <w:szCs w:val="21"/>
        </w:rPr>
        <w:t>第二条  服务的质量要求、损害赔偿</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（一）按照采购文件、乙方的响应文件、澄清文件和成交通知书的要求执行。</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（二）项目运维中的各项服务的实现方式应具有安全性、规范性、灵活性及扩展性。</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（三）服务要求：</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设备巡检服务：针对附件维护清单设备进行设备巡检，确保网络机房内各种设备的正常运转。所有设备的运行均需检测是否正常通电。每周定期安排专业工程师对大数据监测中心的网络设备和计算机系统软、硬件进行检查、维护，确保网络、系统正常、安全、稳定运行，并输出运维报告。</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应急保障服务针对附件维护清单设备出现的突发性运行故障问题进行应急维护，乙方须安排可随时上门作维护的工程师，自报障时起算，30分钟内响应且在2小时内上门维修，如因特殊情况无法上门维修则通过电话、微信等方式远程为现场提供技术支撑服务。</w:t>
      </w:r>
      <w:r>
        <w:rPr>
          <w:rFonts w:hint="eastAsia" w:ascii="宋体" w:hAnsi="宋体" w:eastAsia="宋体" w:cs="宋体"/>
          <w:sz w:val="21"/>
          <w:szCs w:val="21"/>
          <w:lang w:eastAsia="zh-Hans"/>
        </w:rPr>
        <w:t>否则，甲方有权另行聘请第三方进行处理，所产生的一切费用由乙方承担。</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设备维护服务：针对附件维护清单设备出现配件损坏情况，如线材、电源适配器、设备接头等，须对损坏配件进行更换，若替换配件费用过高无法提供更换服务，应与甲方及时沟通并提供技术咨询、支持。乙方设备更换或维护后，应做好设备的整理，保证大数据监测中心及机房环境的整齐、整洁。</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4、技术支撑服务：针对用户提出的大数据监测中心及中心机房的相关问题，提供技术支撑服务，必要时协助联系设备厂商进行解决。</w:t>
      </w:r>
    </w:p>
    <w:p>
      <w:pPr>
        <w:pStyle w:val="9"/>
        <w:adjustRightInd w:val="0"/>
        <w:spacing w:line="480" w:lineRule="exact"/>
        <w:ind w:firstLine="420" w:firstLineChars="200"/>
        <w:textAlignment w:val="top"/>
        <w:rPr>
          <w:rFonts w:hint="eastAsia" w:ascii="宋体" w:hAnsi="宋体" w:eastAsia="宋体" w:cs="宋体"/>
          <w:sz w:val="21"/>
          <w:szCs w:val="21"/>
          <w:lang w:eastAsia="zh-CN"/>
        </w:rPr>
      </w:pPr>
      <w:r>
        <w:rPr>
          <w:rFonts w:hint="eastAsia" w:ascii="宋体" w:hAnsi="宋体" w:eastAsia="宋体" w:cs="宋体"/>
          <w:sz w:val="21"/>
          <w:szCs w:val="21"/>
          <w:lang w:eastAsia="zh-CN"/>
        </w:rPr>
        <w:t>（四）如因乙方自身服务质量发生重大失误的原因导致甲方损失的，乙方应予以赔偿。</w:t>
      </w:r>
    </w:p>
    <w:p>
      <w:pPr>
        <w:pStyle w:val="9"/>
        <w:ind w:firstLine="480"/>
        <w:rPr>
          <w:rFonts w:hint="eastAsia" w:ascii="宋体" w:hAnsi="宋体" w:eastAsia="宋体" w:cs="宋体"/>
          <w:b/>
          <w:sz w:val="21"/>
          <w:szCs w:val="21"/>
          <w:lang w:eastAsia="zh-CN"/>
        </w:rPr>
      </w:pPr>
      <w:r>
        <w:rPr>
          <w:rFonts w:hint="eastAsia" w:ascii="宋体" w:hAnsi="宋体" w:eastAsia="宋体" w:cs="宋体"/>
          <w:b/>
          <w:sz w:val="21"/>
          <w:szCs w:val="21"/>
          <w:lang w:eastAsia="zh-CN"/>
        </w:rPr>
        <w:t>第三条  项目服务期</w:t>
      </w:r>
    </w:p>
    <w:p>
      <w:pPr>
        <w:adjustRightInd w:val="0"/>
        <w:spacing w:line="480" w:lineRule="exact"/>
        <w:ind w:firstLine="315" w:firstLineChars="150"/>
        <w:textAlignment w:val="top"/>
        <w:rPr>
          <w:rFonts w:hint="eastAsia" w:ascii="宋体" w:hAnsi="宋体" w:eastAsia="宋体" w:cs="宋体"/>
          <w:sz w:val="21"/>
          <w:szCs w:val="21"/>
        </w:rPr>
      </w:pPr>
      <w:r>
        <w:rPr>
          <w:rFonts w:hint="eastAsia" w:ascii="宋体" w:hAnsi="宋体" w:eastAsia="宋体" w:cs="宋体"/>
          <w:sz w:val="21"/>
          <w:szCs w:val="21"/>
        </w:rPr>
        <w:t>项目服务期：本项目服务期为12个月（一年），以甲方</w:t>
      </w:r>
      <w:r>
        <w:rPr>
          <w:rFonts w:hint="eastAsia" w:ascii="宋体" w:hAnsi="宋体" w:eastAsia="宋体" w:cs="宋体"/>
          <w:sz w:val="21"/>
          <w:szCs w:val="21"/>
          <w:lang w:eastAsia="zh-Hans"/>
        </w:rPr>
        <w:t>书面</w:t>
      </w:r>
      <w:r>
        <w:rPr>
          <w:rFonts w:hint="eastAsia" w:ascii="宋体" w:hAnsi="宋体" w:eastAsia="宋体" w:cs="宋体"/>
          <w:sz w:val="21"/>
          <w:szCs w:val="21"/>
        </w:rPr>
        <w:t>认可</w:t>
      </w:r>
      <w:r>
        <w:rPr>
          <w:rFonts w:hint="eastAsia" w:ascii="宋体" w:hAnsi="宋体" w:eastAsia="宋体" w:cs="宋体"/>
          <w:sz w:val="21"/>
          <w:szCs w:val="21"/>
          <w:lang w:eastAsia="zh-Hans"/>
        </w:rPr>
        <w:t>后</w:t>
      </w:r>
      <w:r>
        <w:rPr>
          <w:rFonts w:hint="eastAsia" w:ascii="宋体" w:hAnsi="宋体" w:eastAsia="宋体" w:cs="宋体"/>
          <w:sz w:val="21"/>
          <w:szCs w:val="21"/>
        </w:rPr>
        <w:t>的《运维报告》</w:t>
      </w:r>
      <w:r>
        <w:rPr>
          <w:rFonts w:hint="eastAsia" w:ascii="宋体" w:hAnsi="宋体" w:eastAsia="宋体" w:cs="宋体"/>
          <w:sz w:val="21"/>
          <w:szCs w:val="21"/>
          <w:lang w:eastAsia="zh-Hans"/>
        </w:rPr>
        <w:t>记载时间开始</w:t>
      </w:r>
      <w:r>
        <w:rPr>
          <w:rFonts w:hint="eastAsia" w:ascii="宋体" w:hAnsi="宋体" w:eastAsia="宋体" w:cs="宋体"/>
          <w:sz w:val="21"/>
          <w:szCs w:val="21"/>
        </w:rPr>
        <w:t>计算。</w:t>
      </w:r>
    </w:p>
    <w:p>
      <w:pPr>
        <w:pStyle w:val="9"/>
        <w:ind w:firstLine="480"/>
        <w:rPr>
          <w:rFonts w:hint="eastAsia" w:ascii="宋体" w:hAnsi="宋体" w:eastAsia="宋体" w:cs="宋体"/>
          <w:b/>
          <w:sz w:val="21"/>
          <w:szCs w:val="21"/>
          <w:lang w:eastAsia="zh-CN"/>
        </w:rPr>
      </w:pPr>
      <w:r>
        <w:rPr>
          <w:rFonts w:hint="eastAsia" w:ascii="宋体" w:hAnsi="宋体" w:eastAsia="宋体" w:cs="宋体"/>
          <w:b/>
          <w:sz w:val="21"/>
          <w:szCs w:val="21"/>
          <w:lang w:eastAsia="zh-CN"/>
        </w:rPr>
        <w:t>第四条  验收方式</w:t>
      </w:r>
    </w:p>
    <w:p>
      <w:pPr>
        <w:widowControl/>
        <w:tabs>
          <w:tab w:val="left" w:pos="0"/>
          <w:tab w:val="left" w:pos="420"/>
        </w:tabs>
        <w:wordWrap w:val="0"/>
        <w:adjustRightInd w:val="0"/>
        <w:spacing w:line="480" w:lineRule="exact"/>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（一）验收时间：本项目服务期满且乙方提交相关《运维报告》后开展验收。</w:t>
      </w:r>
    </w:p>
    <w:p>
      <w:pPr>
        <w:tabs>
          <w:tab w:val="left" w:pos="0"/>
        </w:tabs>
        <w:adjustRightInd w:val="0"/>
        <w:spacing w:line="480" w:lineRule="exact"/>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（二）验收方式：项目验收遵照江门市有关信息化验收规定和《江门市政务信息化服务项目验收工作指引（试行）》执行，由甲方组织甲方和乙方组成的双方验收。</w:t>
      </w:r>
    </w:p>
    <w:p>
      <w:pPr>
        <w:tabs>
          <w:tab w:val="left" w:pos="0"/>
        </w:tabs>
        <w:adjustRightInd w:val="0"/>
        <w:spacing w:line="480" w:lineRule="exact"/>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（三）交付文档：经甲方认可的《运维报告》及《江门市政务信息化服务项目验收工作指引（试行）》要求的相关验收文档。</w:t>
      </w:r>
    </w:p>
    <w:p>
      <w:pPr>
        <w:tabs>
          <w:tab w:val="left" w:pos="840"/>
        </w:tabs>
        <w:adjustRightInd w:val="0"/>
        <w:spacing w:line="480" w:lineRule="exact"/>
        <w:ind w:firstLine="413" w:firstLineChars="196"/>
        <w:jc w:val="left"/>
        <w:textAlignment w:val="top"/>
        <w:rPr>
          <w:rFonts w:hint="eastAsia" w:ascii="宋体" w:hAnsi="宋体" w:eastAsia="宋体" w:cs="宋体"/>
          <w:b/>
          <w:sz w:val="21"/>
          <w:szCs w:val="21"/>
        </w:rPr>
      </w:pPr>
      <w:r>
        <w:rPr>
          <w:rFonts w:hint="eastAsia" w:ascii="宋体" w:hAnsi="宋体" w:eastAsia="宋体" w:cs="宋体"/>
          <w:b/>
          <w:sz w:val="21"/>
          <w:szCs w:val="21"/>
        </w:rPr>
        <w:t>第五条  对服务异议的时间和办法</w:t>
      </w:r>
    </w:p>
    <w:p>
      <w:pPr>
        <w:tabs>
          <w:tab w:val="left" w:pos="0"/>
        </w:tabs>
        <w:adjustRightInd w:val="0"/>
        <w:spacing w:line="480" w:lineRule="exact"/>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（一）甲方在验收中，如果发现服务不合要求或规定的，应及时向乙方提出异议；</w:t>
      </w:r>
    </w:p>
    <w:p>
      <w:pPr>
        <w:tabs>
          <w:tab w:val="left" w:pos="0"/>
        </w:tabs>
        <w:adjustRightInd w:val="0"/>
        <w:spacing w:line="480" w:lineRule="exact"/>
        <w:ind w:firstLine="420" w:firstLineChars="200"/>
        <w:jc w:val="left"/>
        <w:textAlignment w:val="top"/>
        <w:rPr>
          <w:rFonts w:hint="eastAsia" w:ascii="宋体" w:hAnsi="宋体" w:eastAsia="宋体" w:cs="宋体"/>
          <w:b/>
          <w:sz w:val="21"/>
          <w:szCs w:val="21"/>
        </w:rPr>
      </w:pPr>
      <w:r>
        <w:rPr>
          <w:rFonts w:hint="eastAsia" w:ascii="宋体" w:hAnsi="宋体" w:eastAsia="宋体" w:cs="宋体"/>
          <w:sz w:val="21"/>
          <w:szCs w:val="21"/>
        </w:rPr>
        <w:t>（二）乙方在接到甲方书面异议后，应在十天内处理，否则，视为乙方承认该产品存在甲方所指出的瑕疵并同意甲方提出的处理意见。</w:t>
      </w:r>
    </w:p>
    <w:p>
      <w:pPr>
        <w:tabs>
          <w:tab w:val="left" w:pos="840"/>
        </w:tabs>
        <w:adjustRightInd w:val="0"/>
        <w:spacing w:line="480" w:lineRule="exact"/>
        <w:ind w:firstLine="422" w:firstLineChars="200"/>
        <w:jc w:val="left"/>
        <w:textAlignment w:val="top"/>
        <w:rPr>
          <w:rFonts w:hint="eastAsia" w:ascii="宋体" w:hAnsi="宋体" w:eastAsia="宋体" w:cs="宋体"/>
          <w:b/>
          <w:sz w:val="21"/>
          <w:szCs w:val="21"/>
        </w:rPr>
      </w:pPr>
      <w:r>
        <w:rPr>
          <w:rFonts w:hint="eastAsia" w:ascii="宋体" w:hAnsi="宋体" w:eastAsia="宋体" w:cs="宋体"/>
          <w:b/>
          <w:sz w:val="21"/>
          <w:szCs w:val="21"/>
        </w:rPr>
        <w:t>第六条  费用支付</w:t>
      </w:r>
    </w:p>
    <w:p>
      <w:pPr>
        <w:widowControl/>
        <w:tabs>
          <w:tab w:val="left" w:pos="0"/>
        </w:tabs>
        <w:wordWrap w:val="0"/>
        <w:spacing w:line="480" w:lineRule="exact"/>
        <w:ind w:firstLine="396" w:firstLineChars="200"/>
        <w:jc w:val="left"/>
        <w:textAlignment w:val="top"/>
        <w:rPr>
          <w:rFonts w:hint="eastAsia" w:ascii="宋体" w:hAnsi="宋体" w:eastAsia="宋体" w:cs="宋体"/>
          <w:spacing w:val="-6"/>
          <w:sz w:val="21"/>
          <w:szCs w:val="21"/>
        </w:rPr>
      </w:pPr>
      <w:r>
        <w:rPr>
          <w:rFonts w:hint="eastAsia" w:ascii="宋体" w:hAnsi="宋体" w:eastAsia="宋体" w:cs="宋体"/>
          <w:spacing w:val="-6"/>
          <w:sz w:val="21"/>
          <w:szCs w:val="21"/>
        </w:rPr>
        <w:t>本项目付款原则上按以下方式支付，如有特殊情况以合同双方共同协商为准。</w:t>
      </w:r>
    </w:p>
    <w:p>
      <w:pPr>
        <w:tabs>
          <w:tab w:val="left" w:pos="0"/>
        </w:tabs>
        <w:adjustRightInd w:val="0"/>
        <w:spacing w:line="480" w:lineRule="exact"/>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（一）本项目生效且乙方向甲方提供符合国家财务规定的增值税专用发票后，甲方办理申请付款手续。甲方收到财政拨付资金后的15个工作日内，视财政资金到位情况，支付本项目合同金额的20%,即</w:t>
      </w:r>
      <w:r>
        <w:rPr>
          <w:rFonts w:hint="eastAsia" w:ascii="宋体" w:hAnsi="宋体" w:eastAsia="宋体" w:cs="宋体"/>
          <w:sz w:val="21"/>
          <w:szCs w:val="21"/>
          <w:u w:val="none"/>
        </w:rPr>
        <w:t>¥</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rPr>
        <w:t>元（大写：人民币</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tabs>
          <w:tab w:val="left" w:pos="0"/>
        </w:tabs>
        <w:adjustRightInd w:val="0"/>
        <w:spacing w:line="480" w:lineRule="exact"/>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（二）项目运维进度达到50%并经甲方</w:t>
      </w:r>
      <w:r>
        <w:rPr>
          <w:rFonts w:hint="eastAsia" w:ascii="宋体" w:hAnsi="宋体" w:eastAsia="宋体" w:cs="宋体"/>
          <w:sz w:val="21"/>
          <w:szCs w:val="21"/>
          <w:lang w:eastAsia="zh-Hans"/>
        </w:rPr>
        <w:t>书面</w:t>
      </w:r>
      <w:r>
        <w:rPr>
          <w:rFonts w:hint="eastAsia" w:ascii="宋体" w:hAnsi="宋体" w:eastAsia="宋体" w:cs="宋体"/>
          <w:sz w:val="21"/>
          <w:szCs w:val="21"/>
        </w:rPr>
        <w:t>确认，且乙方向甲方提供符合国家财务规定的增值税专用发票和申请付款手续。甲方收到财政拨付资金后的15个工作日内，视财政资金到位情况，支付至本项目合同金额的50%，即</w:t>
      </w:r>
      <w:r>
        <w:rPr>
          <w:rFonts w:hint="eastAsia" w:ascii="宋体" w:hAnsi="宋体" w:eastAsia="宋体" w:cs="宋体"/>
          <w:sz w:val="21"/>
          <w:szCs w:val="21"/>
          <w:u w:val="none"/>
        </w:rPr>
        <w:t>¥</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rPr>
        <w:t>元（大写：人民币</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tabs>
          <w:tab w:val="left" w:pos="0"/>
        </w:tabs>
        <w:adjustRightInd w:val="0"/>
        <w:spacing w:line="480" w:lineRule="exact"/>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（三）项目运维期满并经甲方书面确认，且乙方向甲方提供符合国家财务规定的增值税专用发票和申请付款手续。甲方收到财政拨付资金后的15个工作日内，视财政资金到位情况，支付至本项目合同金额的90%，即</w:t>
      </w:r>
      <w:r>
        <w:rPr>
          <w:rFonts w:hint="eastAsia" w:ascii="宋体" w:hAnsi="宋体" w:eastAsia="宋体" w:cs="宋体"/>
          <w:sz w:val="21"/>
          <w:szCs w:val="21"/>
          <w:u w:val="none"/>
        </w:rPr>
        <w:t>¥</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rPr>
        <w:t>元（大写：人民币</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tabs>
          <w:tab w:val="left" w:pos="0"/>
        </w:tabs>
        <w:adjustRightInd w:val="0"/>
        <w:spacing w:line="480" w:lineRule="exact"/>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（四）项目终验合格且服务期期满并经甲方</w:t>
      </w:r>
      <w:r>
        <w:rPr>
          <w:rFonts w:hint="eastAsia" w:ascii="宋体" w:hAnsi="宋体" w:eastAsia="宋体" w:cs="宋体"/>
          <w:sz w:val="21"/>
          <w:szCs w:val="21"/>
          <w:lang w:eastAsia="zh-Hans"/>
        </w:rPr>
        <w:t>书面</w:t>
      </w:r>
      <w:r>
        <w:rPr>
          <w:rFonts w:hint="eastAsia" w:ascii="宋体" w:hAnsi="宋体" w:eastAsia="宋体" w:cs="宋体"/>
          <w:sz w:val="21"/>
          <w:szCs w:val="21"/>
        </w:rPr>
        <w:t>确认，且乙方向甲方提供符合国家财务规定的增值税专用发票后，甲方办理申请付款手续。甲方收到财政拨付资金后的15个工作日内，将项目余下未支付的款项支付给乙方。</w:t>
      </w:r>
    </w:p>
    <w:p>
      <w:pPr>
        <w:widowControl/>
        <w:tabs>
          <w:tab w:val="left" w:pos="0"/>
        </w:tabs>
        <w:wordWrap w:val="0"/>
        <w:spacing w:line="480" w:lineRule="exact"/>
        <w:ind w:firstLine="420" w:firstLineChars="200"/>
        <w:jc w:val="left"/>
        <w:textAlignment w:val="top"/>
        <w:rPr>
          <w:rFonts w:hint="eastAsia" w:ascii="宋体" w:hAnsi="宋体" w:eastAsia="宋体" w:cs="宋体"/>
          <w:sz w:val="21"/>
          <w:szCs w:val="21"/>
          <w:lang w:eastAsia="zh-Hans"/>
        </w:rPr>
      </w:pPr>
      <w:r>
        <w:rPr>
          <w:rFonts w:hint="eastAsia" w:ascii="宋体" w:hAnsi="宋体" w:eastAsia="宋体" w:cs="宋体"/>
          <w:sz w:val="21"/>
          <w:szCs w:val="21"/>
          <w:lang w:eastAsia="zh-Hans"/>
        </w:rPr>
        <w:t>乙方指定签字盖章栏中的银行账号为收款账号。</w:t>
      </w:r>
    </w:p>
    <w:p>
      <w:pPr>
        <w:tabs>
          <w:tab w:val="left" w:pos="840"/>
        </w:tabs>
        <w:adjustRightInd w:val="0"/>
        <w:spacing w:line="480" w:lineRule="exact"/>
        <w:ind w:firstLine="422" w:firstLineChars="200"/>
        <w:jc w:val="left"/>
        <w:textAlignment w:val="top"/>
        <w:rPr>
          <w:rFonts w:hint="eastAsia" w:ascii="宋体" w:hAnsi="宋体" w:eastAsia="宋体" w:cs="宋体"/>
          <w:b/>
          <w:sz w:val="21"/>
          <w:szCs w:val="21"/>
        </w:rPr>
      </w:pPr>
      <w:r>
        <w:rPr>
          <w:rFonts w:hint="eastAsia" w:ascii="宋体" w:hAnsi="宋体" w:eastAsia="宋体" w:cs="宋体"/>
          <w:b/>
          <w:sz w:val="21"/>
          <w:szCs w:val="21"/>
        </w:rPr>
        <w:t>第七条  乙方的义务</w:t>
      </w:r>
    </w:p>
    <w:p>
      <w:pPr>
        <w:widowControl/>
        <w:spacing w:line="480" w:lineRule="exact"/>
        <w:ind w:firstLine="367" w:firstLineChars="175"/>
        <w:jc w:val="left"/>
        <w:rPr>
          <w:rFonts w:hint="eastAsia" w:ascii="宋体" w:hAnsi="宋体" w:eastAsia="宋体" w:cs="宋体"/>
          <w:kern w:val="0"/>
          <w:sz w:val="21"/>
          <w:szCs w:val="21"/>
        </w:rPr>
      </w:pPr>
      <w:r>
        <w:rPr>
          <w:rFonts w:hint="eastAsia" w:ascii="宋体" w:hAnsi="宋体" w:eastAsia="宋体" w:cs="宋体"/>
          <w:sz w:val="21"/>
          <w:szCs w:val="21"/>
          <w:lang w:eastAsia="zh-Hans"/>
        </w:rPr>
        <w:t>（一）</w:t>
      </w:r>
      <w:r>
        <w:rPr>
          <w:rFonts w:hint="eastAsia" w:ascii="宋体" w:hAnsi="宋体" w:eastAsia="宋体" w:cs="宋体"/>
          <w:kern w:val="0"/>
          <w:sz w:val="21"/>
          <w:szCs w:val="21"/>
        </w:rPr>
        <w:t>乙方按照本项目建设、运行维护与升级改造等工作并提供相关设备和服务的有效资格</w:t>
      </w:r>
      <w:r>
        <w:rPr>
          <w:rFonts w:hint="eastAsia" w:ascii="宋体" w:hAnsi="宋体" w:eastAsia="宋体" w:cs="宋体"/>
          <w:kern w:val="0"/>
          <w:sz w:val="21"/>
          <w:szCs w:val="21"/>
          <w:lang w:eastAsia="zh-Hans"/>
        </w:rPr>
        <w:t>，并保证具备履约能力和资质</w:t>
      </w:r>
      <w:r>
        <w:rPr>
          <w:rFonts w:hint="eastAsia" w:ascii="宋体" w:hAnsi="宋体" w:eastAsia="宋体" w:cs="宋体"/>
          <w:kern w:val="0"/>
          <w:sz w:val="21"/>
          <w:szCs w:val="21"/>
        </w:rPr>
        <w:t>。</w:t>
      </w:r>
    </w:p>
    <w:p>
      <w:pPr>
        <w:widowControl/>
        <w:spacing w:line="480" w:lineRule="exact"/>
        <w:ind w:firstLine="367" w:firstLineChars="175"/>
        <w:jc w:val="left"/>
        <w:rPr>
          <w:rFonts w:hint="eastAsia" w:ascii="宋体" w:hAnsi="宋体" w:eastAsia="宋体" w:cs="宋体"/>
          <w:sz w:val="21"/>
          <w:szCs w:val="21"/>
          <w:lang w:eastAsia="zh-Hans"/>
        </w:rPr>
      </w:pPr>
      <w:r>
        <w:rPr>
          <w:rFonts w:hint="eastAsia" w:ascii="宋体" w:hAnsi="宋体" w:eastAsia="宋体" w:cs="宋体"/>
          <w:sz w:val="21"/>
          <w:szCs w:val="21"/>
          <w:lang w:eastAsia="zh-Hans"/>
        </w:rPr>
        <w:t>（二）</w:t>
      </w:r>
      <w:r>
        <w:rPr>
          <w:rFonts w:hint="eastAsia" w:ascii="宋体" w:hAnsi="宋体" w:eastAsia="宋体" w:cs="宋体"/>
          <w:kern w:val="0"/>
          <w:sz w:val="21"/>
          <w:szCs w:val="21"/>
        </w:rPr>
        <w:t>乙方按照项目合同的要求，承建本项目建设并向甲方提供符合采购</w:t>
      </w:r>
      <w:r>
        <w:rPr>
          <w:rFonts w:hint="eastAsia" w:ascii="宋体" w:hAnsi="宋体" w:eastAsia="宋体" w:cs="宋体"/>
          <w:kern w:val="0"/>
          <w:sz w:val="21"/>
          <w:szCs w:val="21"/>
          <w:lang w:eastAsia="zh-Hans"/>
        </w:rPr>
        <w:t>文件、响应文件及本合同</w:t>
      </w:r>
      <w:r>
        <w:rPr>
          <w:rFonts w:hint="eastAsia" w:ascii="宋体" w:hAnsi="宋体" w:eastAsia="宋体" w:cs="宋体"/>
          <w:kern w:val="0"/>
          <w:sz w:val="21"/>
          <w:szCs w:val="21"/>
        </w:rPr>
        <w:t>要求的设备和服务，保证提供的有关设备符合国家主管部门</w:t>
      </w:r>
      <w:r>
        <w:rPr>
          <w:rFonts w:hint="eastAsia" w:ascii="宋体" w:hAnsi="宋体" w:eastAsia="宋体" w:cs="宋体"/>
          <w:kern w:val="0"/>
          <w:sz w:val="21"/>
          <w:szCs w:val="21"/>
          <w:lang w:eastAsia="zh-Hans"/>
        </w:rPr>
        <w:t>及前述文件</w:t>
      </w:r>
      <w:r>
        <w:rPr>
          <w:rFonts w:hint="eastAsia" w:ascii="宋体" w:hAnsi="宋体" w:eastAsia="宋体" w:cs="宋体"/>
          <w:kern w:val="0"/>
          <w:sz w:val="21"/>
          <w:szCs w:val="21"/>
        </w:rPr>
        <w:t>规定的质量标准和技术要求。</w:t>
      </w:r>
    </w:p>
    <w:p>
      <w:pPr>
        <w:widowControl/>
        <w:spacing w:line="480" w:lineRule="exact"/>
        <w:ind w:firstLine="367" w:firstLineChars="175"/>
        <w:jc w:val="left"/>
        <w:rPr>
          <w:rFonts w:hint="eastAsia" w:ascii="宋体" w:hAnsi="宋体" w:eastAsia="宋体" w:cs="宋体"/>
          <w:sz w:val="21"/>
          <w:szCs w:val="21"/>
          <w:lang w:eastAsia="zh-Hans"/>
        </w:rPr>
      </w:pPr>
      <w:r>
        <w:rPr>
          <w:rFonts w:hint="eastAsia" w:ascii="宋体" w:hAnsi="宋体" w:eastAsia="宋体" w:cs="宋体"/>
          <w:sz w:val="21"/>
          <w:szCs w:val="21"/>
        </w:rPr>
        <w:t>（三）</w:t>
      </w:r>
      <w:r>
        <w:rPr>
          <w:rFonts w:hint="eastAsia" w:ascii="宋体" w:hAnsi="宋体" w:eastAsia="宋体" w:cs="宋体"/>
          <w:sz w:val="21"/>
          <w:szCs w:val="21"/>
          <w:lang w:eastAsia="zh-Hans"/>
        </w:rPr>
        <w:t>乙方应遵循江门市有关信息化相关规定组织项目实施。当甲方投诉供货设备和服务存在质量问题时，乙方承诺按照本合同及</w:t>
      </w:r>
      <w:r>
        <w:rPr>
          <w:rFonts w:hint="eastAsia" w:ascii="宋体" w:hAnsi="宋体" w:eastAsia="宋体" w:cs="宋体"/>
          <w:sz w:val="21"/>
          <w:szCs w:val="21"/>
        </w:rPr>
        <w:t>采购</w:t>
      </w:r>
      <w:r>
        <w:rPr>
          <w:rFonts w:hint="eastAsia" w:ascii="宋体" w:hAnsi="宋体" w:eastAsia="宋体" w:cs="宋体"/>
          <w:sz w:val="21"/>
          <w:szCs w:val="21"/>
          <w:lang w:eastAsia="zh-Hans"/>
        </w:rPr>
        <w:t>文件、响应文件、</w:t>
      </w:r>
      <w:r>
        <w:rPr>
          <w:rFonts w:hint="eastAsia" w:ascii="宋体" w:hAnsi="宋体" w:eastAsia="宋体" w:cs="宋体"/>
          <w:sz w:val="21"/>
          <w:szCs w:val="21"/>
        </w:rPr>
        <w:t>项目</w:t>
      </w:r>
      <w:r>
        <w:rPr>
          <w:rFonts w:hint="eastAsia" w:ascii="宋体" w:hAnsi="宋体" w:eastAsia="宋体" w:cs="宋体"/>
          <w:sz w:val="21"/>
          <w:szCs w:val="21"/>
          <w:lang w:eastAsia="zh-Hans"/>
        </w:rPr>
        <w:t>协议中相关的规定、约定处理。</w:t>
      </w:r>
    </w:p>
    <w:p>
      <w:pPr>
        <w:widowControl/>
        <w:spacing w:line="480" w:lineRule="exact"/>
        <w:ind w:firstLine="367" w:firstLineChars="175"/>
        <w:jc w:val="left"/>
        <w:rPr>
          <w:rFonts w:hint="eastAsia" w:ascii="宋体" w:hAnsi="宋体" w:eastAsia="宋体" w:cs="宋体"/>
          <w:sz w:val="21"/>
          <w:szCs w:val="21"/>
          <w:lang w:eastAsia="zh-Hans"/>
        </w:rPr>
      </w:pPr>
      <w:r>
        <w:rPr>
          <w:rFonts w:hint="eastAsia" w:ascii="宋体" w:hAnsi="宋体" w:eastAsia="宋体" w:cs="宋体"/>
          <w:sz w:val="21"/>
          <w:szCs w:val="21"/>
          <w:lang w:eastAsia="zh-Hans"/>
        </w:rPr>
        <w:t>（</w:t>
      </w:r>
      <w:r>
        <w:rPr>
          <w:rFonts w:hint="eastAsia" w:ascii="宋体" w:hAnsi="宋体" w:eastAsia="宋体" w:cs="宋体"/>
          <w:sz w:val="21"/>
          <w:szCs w:val="21"/>
        </w:rPr>
        <w:t>四</w:t>
      </w:r>
      <w:r>
        <w:rPr>
          <w:rFonts w:hint="eastAsia" w:ascii="宋体" w:hAnsi="宋体" w:eastAsia="宋体" w:cs="宋体"/>
          <w:sz w:val="21"/>
          <w:szCs w:val="21"/>
          <w:lang w:eastAsia="zh-Hans"/>
        </w:rPr>
        <w:t>）乙方承诺：乙方在本</w:t>
      </w:r>
      <w:r>
        <w:rPr>
          <w:rFonts w:hint="eastAsia" w:ascii="宋体" w:hAnsi="宋体" w:eastAsia="宋体" w:cs="宋体"/>
          <w:sz w:val="21"/>
          <w:szCs w:val="21"/>
        </w:rPr>
        <w:t>项目</w:t>
      </w:r>
      <w:r>
        <w:rPr>
          <w:rFonts w:hint="eastAsia" w:ascii="宋体" w:hAnsi="宋体" w:eastAsia="宋体" w:cs="宋体"/>
          <w:sz w:val="21"/>
          <w:szCs w:val="21"/>
          <w:lang w:eastAsia="zh-Hans"/>
        </w:rPr>
        <w:t>项下的任何行为均将严格遵守法律、法规的规定，包括但不限于应当符合有关依法纳税、环境保护、知识产权、童工禁用、劳动保护、劳动保险与待遇、安全生产等各方面的规定。</w:t>
      </w:r>
    </w:p>
    <w:p>
      <w:pPr>
        <w:widowControl/>
        <w:spacing w:line="480" w:lineRule="exact"/>
        <w:ind w:firstLine="367" w:firstLineChars="175"/>
        <w:jc w:val="left"/>
        <w:rPr>
          <w:rFonts w:hint="eastAsia" w:ascii="宋体" w:hAnsi="宋体" w:eastAsia="宋体" w:cs="宋体"/>
          <w:kern w:val="0"/>
          <w:sz w:val="21"/>
          <w:szCs w:val="21"/>
        </w:rPr>
      </w:pPr>
      <w:r>
        <w:rPr>
          <w:rFonts w:hint="eastAsia" w:ascii="宋体" w:hAnsi="宋体" w:eastAsia="宋体" w:cs="宋体"/>
          <w:sz w:val="21"/>
          <w:szCs w:val="21"/>
          <w:lang w:eastAsia="zh-Hans"/>
        </w:rPr>
        <w:t>（</w:t>
      </w:r>
      <w:r>
        <w:rPr>
          <w:rFonts w:hint="eastAsia" w:ascii="宋体" w:hAnsi="宋体" w:eastAsia="宋体" w:cs="宋体"/>
          <w:sz w:val="21"/>
          <w:szCs w:val="21"/>
        </w:rPr>
        <w:t>五</w:t>
      </w:r>
      <w:r>
        <w:rPr>
          <w:rFonts w:hint="eastAsia" w:ascii="宋体" w:hAnsi="宋体" w:eastAsia="宋体" w:cs="宋体"/>
          <w:sz w:val="21"/>
          <w:szCs w:val="21"/>
          <w:lang w:eastAsia="zh-Hans"/>
        </w:rPr>
        <w:t>）</w:t>
      </w:r>
      <w:r>
        <w:rPr>
          <w:rFonts w:hint="eastAsia" w:ascii="宋体" w:hAnsi="宋体" w:eastAsia="宋体" w:cs="宋体"/>
          <w:kern w:val="0"/>
          <w:sz w:val="21"/>
          <w:szCs w:val="21"/>
        </w:rPr>
        <w:t>乙方有权要求甲方确保本项目实施的外部合规遵从、符合国家法律法规以及当地监管政策要求，如因乙方原因导致第三方诉讼，甲方不承担责任。</w:t>
      </w:r>
    </w:p>
    <w:p>
      <w:pPr>
        <w:widowControl/>
        <w:spacing w:line="480" w:lineRule="exact"/>
        <w:ind w:firstLine="420" w:firstLineChars="200"/>
        <w:jc w:val="left"/>
        <w:rPr>
          <w:rFonts w:hint="eastAsia" w:ascii="宋体" w:hAnsi="宋体" w:eastAsia="宋体" w:cs="宋体"/>
          <w:kern w:val="0"/>
          <w:sz w:val="21"/>
          <w:szCs w:val="21"/>
        </w:rPr>
      </w:pPr>
      <w:r>
        <w:rPr>
          <w:rFonts w:hint="eastAsia" w:ascii="宋体" w:hAnsi="宋体" w:eastAsia="宋体" w:cs="宋体"/>
          <w:sz w:val="21"/>
          <w:szCs w:val="21"/>
          <w:lang w:eastAsia="zh-Hans"/>
        </w:rPr>
        <w:t>（六）</w:t>
      </w:r>
      <w:r>
        <w:rPr>
          <w:rFonts w:hint="eastAsia" w:ascii="宋体" w:hAnsi="宋体" w:eastAsia="宋体" w:cs="宋体"/>
          <w:kern w:val="0"/>
          <w:sz w:val="21"/>
          <w:szCs w:val="21"/>
        </w:rPr>
        <w:t>乙方应任命专业化团队，成交以后提供团队名单，获得甲方的书面同意，按照本合同要求，在规定时间内完成本项目实施的各项任务。</w:t>
      </w:r>
    </w:p>
    <w:p>
      <w:pPr>
        <w:widowControl/>
        <w:spacing w:line="480" w:lineRule="exact"/>
        <w:ind w:firstLine="367" w:firstLineChars="175"/>
        <w:jc w:val="left"/>
        <w:rPr>
          <w:rFonts w:hint="eastAsia" w:ascii="宋体" w:hAnsi="宋体" w:eastAsia="宋体" w:cs="宋体"/>
          <w:sz w:val="21"/>
          <w:szCs w:val="21"/>
          <w:lang w:eastAsia="zh-Hans"/>
        </w:rPr>
      </w:pPr>
      <w:r>
        <w:rPr>
          <w:rFonts w:hint="eastAsia" w:ascii="宋体" w:hAnsi="宋体" w:eastAsia="宋体" w:cs="宋体"/>
          <w:sz w:val="21"/>
          <w:szCs w:val="21"/>
        </w:rPr>
        <w:t>（七）</w:t>
      </w:r>
      <w:r>
        <w:rPr>
          <w:rFonts w:hint="eastAsia" w:ascii="宋体" w:hAnsi="宋体" w:eastAsia="宋体" w:cs="宋体"/>
          <w:sz w:val="21"/>
          <w:szCs w:val="21"/>
          <w:lang w:eastAsia="zh-Hans"/>
        </w:rPr>
        <w:t>对于甲方的项目实施疑问、意见、建议、投诉等，乙方应在【5】个工作日内及时提供答复或改进措施，确保项目顺利实施。</w:t>
      </w:r>
    </w:p>
    <w:p>
      <w:pPr>
        <w:widowControl/>
        <w:spacing w:line="480" w:lineRule="exact"/>
        <w:ind w:firstLine="367" w:firstLineChars="175"/>
        <w:jc w:val="left"/>
        <w:rPr>
          <w:rFonts w:hint="eastAsia" w:ascii="宋体" w:hAnsi="宋体" w:eastAsia="宋体" w:cs="宋体"/>
          <w:sz w:val="21"/>
          <w:szCs w:val="21"/>
          <w:lang w:eastAsia="zh-Hans"/>
        </w:rPr>
      </w:pPr>
      <w:r>
        <w:rPr>
          <w:rFonts w:hint="eastAsia" w:ascii="宋体" w:hAnsi="宋体" w:eastAsia="宋体" w:cs="宋体"/>
          <w:kern w:val="0"/>
          <w:sz w:val="21"/>
          <w:szCs w:val="21"/>
        </w:rPr>
        <w:t>（八）乙方有义务应甲方要求对本项目的建设管理、运行管理等披露进度。</w:t>
      </w:r>
    </w:p>
    <w:p>
      <w:pPr>
        <w:widowControl/>
        <w:tabs>
          <w:tab w:val="left" w:pos="840"/>
        </w:tabs>
        <w:adjustRightInd w:val="0"/>
        <w:spacing w:line="480" w:lineRule="exact"/>
        <w:ind w:firstLine="422" w:firstLineChars="200"/>
        <w:jc w:val="left"/>
        <w:textAlignment w:val="top"/>
        <w:rPr>
          <w:rFonts w:hint="eastAsia" w:ascii="宋体" w:hAnsi="宋体" w:eastAsia="宋体" w:cs="宋体"/>
          <w:sz w:val="21"/>
          <w:szCs w:val="21"/>
          <w:lang w:eastAsia="zh-Hans"/>
        </w:rPr>
      </w:pPr>
      <w:r>
        <w:rPr>
          <w:rFonts w:hint="eastAsia" w:ascii="宋体" w:hAnsi="宋体" w:eastAsia="宋体" w:cs="宋体"/>
          <w:b/>
          <w:sz w:val="21"/>
          <w:szCs w:val="21"/>
        </w:rPr>
        <w:t>第八条  乙方的违约责任</w:t>
      </w:r>
    </w:p>
    <w:p>
      <w:pPr>
        <w:adjustRightInd w:val="0"/>
        <w:spacing w:line="460" w:lineRule="exact"/>
        <w:ind w:firstLine="315" w:firstLineChars="150"/>
        <w:textAlignment w:val="top"/>
        <w:rPr>
          <w:rFonts w:hint="eastAsia" w:ascii="宋体" w:hAnsi="宋体" w:eastAsia="宋体" w:cs="宋体"/>
          <w:sz w:val="21"/>
          <w:szCs w:val="21"/>
        </w:rPr>
      </w:pPr>
      <w:r>
        <w:rPr>
          <w:rFonts w:hint="eastAsia" w:ascii="宋体" w:hAnsi="宋体" w:eastAsia="宋体" w:cs="宋体"/>
          <w:sz w:val="21"/>
          <w:szCs w:val="21"/>
        </w:rPr>
        <w:t>（一）乙方所提供产品（或服务）等不符合合同</w:t>
      </w:r>
      <w:r>
        <w:rPr>
          <w:rFonts w:hint="eastAsia" w:ascii="宋体" w:hAnsi="宋体" w:eastAsia="宋体" w:cs="宋体"/>
          <w:sz w:val="21"/>
          <w:szCs w:val="21"/>
          <w:lang w:eastAsia="zh-Hans"/>
        </w:rPr>
        <w:t>约</w:t>
      </w:r>
      <w:r>
        <w:rPr>
          <w:rFonts w:hint="eastAsia" w:ascii="宋体" w:hAnsi="宋体" w:eastAsia="宋体" w:cs="宋体"/>
          <w:sz w:val="21"/>
          <w:szCs w:val="21"/>
        </w:rPr>
        <w:t>定，乙方应负责整改，如乙方无法整改合格</w:t>
      </w:r>
      <w:r>
        <w:rPr>
          <w:rFonts w:hint="eastAsia" w:ascii="宋体" w:hAnsi="宋体" w:eastAsia="宋体" w:cs="宋体"/>
          <w:sz w:val="21"/>
          <w:szCs w:val="21"/>
          <w:lang w:eastAsia="zh-Hans"/>
        </w:rPr>
        <w:t>或逾期整改</w:t>
      </w:r>
      <w:r>
        <w:rPr>
          <w:rFonts w:hint="eastAsia" w:ascii="宋体" w:hAnsi="宋体" w:eastAsia="宋体" w:cs="宋体"/>
          <w:sz w:val="21"/>
          <w:szCs w:val="21"/>
        </w:rPr>
        <w:t>的，甲方有权解除</w:t>
      </w:r>
      <w:r>
        <w:rPr>
          <w:rFonts w:hint="eastAsia" w:ascii="宋体" w:hAnsi="宋体" w:eastAsia="宋体" w:cs="宋体"/>
          <w:sz w:val="21"/>
          <w:szCs w:val="21"/>
          <w:lang w:eastAsia="zh-Hans"/>
        </w:rPr>
        <w:t>本合同，</w:t>
      </w:r>
      <w:r>
        <w:rPr>
          <w:rFonts w:hint="eastAsia" w:ascii="宋体" w:hAnsi="宋体" w:eastAsia="宋体" w:cs="宋体"/>
          <w:sz w:val="21"/>
          <w:szCs w:val="21"/>
        </w:rPr>
        <w:t>要求乙方</w:t>
      </w:r>
      <w:r>
        <w:rPr>
          <w:rFonts w:hint="eastAsia" w:ascii="宋体" w:hAnsi="宋体" w:eastAsia="宋体" w:cs="宋体"/>
          <w:sz w:val="21"/>
          <w:szCs w:val="21"/>
          <w:lang w:eastAsia="zh-Hans"/>
        </w:rPr>
        <w:t>支付相当于本合同总金额【</w:t>
      </w:r>
      <w:r>
        <w:rPr>
          <w:rFonts w:hint="eastAsia" w:ascii="宋体" w:hAnsi="宋体" w:eastAsia="宋体" w:cs="宋体"/>
          <w:sz w:val="21"/>
          <w:szCs w:val="21"/>
          <w:u w:val="single"/>
          <w:lang w:eastAsia="zh-Hans"/>
        </w:rPr>
        <w:t>5</w:t>
      </w:r>
      <w:r>
        <w:rPr>
          <w:rFonts w:hint="eastAsia" w:ascii="宋体" w:hAnsi="宋体" w:eastAsia="宋体" w:cs="宋体"/>
          <w:sz w:val="21"/>
          <w:szCs w:val="21"/>
          <w:lang w:eastAsia="zh-Hans"/>
        </w:rPr>
        <w:t>】%的违约金，并</w:t>
      </w:r>
      <w:r>
        <w:rPr>
          <w:rFonts w:hint="eastAsia" w:ascii="宋体" w:hAnsi="宋体" w:eastAsia="宋体" w:cs="宋体"/>
          <w:sz w:val="21"/>
          <w:szCs w:val="21"/>
        </w:rPr>
        <w:t>赔偿该部分产品或服务不合格造成甲方的损失。</w:t>
      </w:r>
    </w:p>
    <w:p>
      <w:pPr>
        <w:adjustRightInd w:val="0"/>
        <w:spacing w:line="460" w:lineRule="exact"/>
        <w:ind w:firstLine="315" w:firstLineChars="150"/>
        <w:textAlignment w:val="top"/>
        <w:rPr>
          <w:rFonts w:hint="eastAsia" w:ascii="宋体" w:hAnsi="宋体" w:eastAsia="宋体" w:cs="宋体"/>
          <w:sz w:val="21"/>
          <w:szCs w:val="21"/>
        </w:rPr>
      </w:pPr>
      <w:r>
        <w:rPr>
          <w:rFonts w:hint="eastAsia" w:ascii="宋体" w:hAnsi="宋体" w:eastAsia="宋体" w:cs="宋体"/>
          <w:sz w:val="21"/>
          <w:szCs w:val="21"/>
        </w:rPr>
        <w:t>（二）乙方逾期提供产品（或服务）的，每日应向甲方偿付合同总额的万分之二作为违约金，违约金累计不超过子项目协议总金额的</w:t>
      </w:r>
      <w:r>
        <w:rPr>
          <w:rFonts w:hint="eastAsia" w:ascii="宋体" w:hAnsi="宋体" w:eastAsia="宋体" w:cs="宋体"/>
          <w:sz w:val="21"/>
          <w:szCs w:val="21"/>
          <w:u w:val="single"/>
        </w:rPr>
        <w:t>5</w:t>
      </w:r>
      <w:r>
        <w:rPr>
          <w:rFonts w:hint="eastAsia" w:ascii="宋体" w:hAnsi="宋体" w:eastAsia="宋体" w:cs="宋体"/>
          <w:sz w:val="21"/>
          <w:szCs w:val="21"/>
        </w:rPr>
        <w:t xml:space="preserve"> %。</w:t>
      </w:r>
      <w:r>
        <w:rPr>
          <w:rFonts w:hint="eastAsia" w:ascii="宋体" w:hAnsi="宋体" w:eastAsia="宋体" w:cs="宋体"/>
          <w:sz w:val="21"/>
          <w:szCs w:val="21"/>
          <w:lang w:eastAsia="zh-Hans"/>
        </w:rPr>
        <w:t>逾期【</w:t>
      </w:r>
      <w:r>
        <w:rPr>
          <w:rFonts w:hint="eastAsia" w:ascii="宋体" w:hAnsi="宋体" w:eastAsia="宋体" w:cs="宋体"/>
          <w:sz w:val="21"/>
          <w:szCs w:val="21"/>
          <w:u w:val="single"/>
          <w:lang w:eastAsia="zh-Hans"/>
        </w:rPr>
        <w:t>30</w:t>
      </w:r>
      <w:r>
        <w:rPr>
          <w:rFonts w:hint="eastAsia" w:ascii="宋体" w:hAnsi="宋体" w:eastAsia="宋体" w:cs="宋体"/>
          <w:sz w:val="21"/>
          <w:szCs w:val="21"/>
          <w:lang w:eastAsia="zh-Hans"/>
        </w:rPr>
        <w:t>】日的，甲方有权</w:t>
      </w:r>
      <w:r>
        <w:rPr>
          <w:rFonts w:hint="eastAsia" w:ascii="宋体" w:hAnsi="宋体" w:eastAsia="宋体" w:cs="宋体"/>
          <w:sz w:val="21"/>
          <w:szCs w:val="21"/>
        </w:rPr>
        <w:t>解除</w:t>
      </w:r>
      <w:r>
        <w:rPr>
          <w:rFonts w:hint="eastAsia" w:ascii="宋体" w:hAnsi="宋体" w:eastAsia="宋体" w:cs="宋体"/>
          <w:sz w:val="21"/>
          <w:szCs w:val="21"/>
          <w:lang w:eastAsia="zh-Hans"/>
        </w:rPr>
        <w:t>本合同，乙方须向甲方支付相当于本合同总金额【</w:t>
      </w:r>
      <w:r>
        <w:rPr>
          <w:rFonts w:hint="eastAsia" w:ascii="宋体" w:hAnsi="宋体" w:eastAsia="宋体" w:cs="宋体"/>
          <w:sz w:val="21"/>
          <w:szCs w:val="21"/>
          <w:u w:val="single"/>
          <w:lang w:eastAsia="zh-Hans"/>
        </w:rPr>
        <w:t>5</w:t>
      </w:r>
      <w:r>
        <w:rPr>
          <w:rFonts w:hint="eastAsia" w:ascii="宋体" w:hAnsi="宋体" w:eastAsia="宋体" w:cs="宋体"/>
          <w:sz w:val="21"/>
          <w:szCs w:val="21"/>
          <w:lang w:eastAsia="zh-Hans"/>
        </w:rPr>
        <w:t>】%的违约金</w:t>
      </w:r>
      <w:r>
        <w:rPr>
          <w:rFonts w:hint="eastAsia" w:ascii="宋体" w:hAnsi="宋体" w:eastAsia="宋体" w:cs="宋体"/>
          <w:sz w:val="21"/>
          <w:szCs w:val="21"/>
        </w:rPr>
        <w:t>。</w:t>
      </w:r>
    </w:p>
    <w:p>
      <w:pPr>
        <w:adjustRightInd w:val="0"/>
        <w:spacing w:line="480" w:lineRule="exact"/>
        <w:ind w:firstLine="315" w:firstLineChars="150"/>
        <w:textAlignment w:val="top"/>
        <w:rPr>
          <w:rFonts w:hint="eastAsia" w:ascii="宋体" w:hAnsi="宋体" w:eastAsia="宋体" w:cs="宋体"/>
          <w:b/>
          <w:sz w:val="21"/>
          <w:szCs w:val="21"/>
        </w:rPr>
      </w:pPr>
      <w:r>
        <w:rPr>
          <w:rFonts w:hint="eastAsia" w:ascii="宋体" w:hAnsi="宋体" w:eastAsia="宋体" w:cs="宋体"/>
          <w:sz w:val="21"/>
          <w:szCs w:val="21"/>
        </w:rPr>
        <w:t>（三）非因甲方原因乙方中断供货（或服务）的，应在</w:t>
      </w:r>
      <w:r>
        <w:rPr>
          <w:rFonts w:hint="eastAsia" w:ascii="宋体" w:hAnsi="宋体" w:eastAsia="宋体" w:cs="宋体"/>
          <w:sz w:val="21"/>
          <w:szCs w:val="21"/>
          <w:lang w:eastAsia="zh-Hans"/>
        </w:rPr>
        <w:t>甲方指定</w:t>
      </w:r>
      <w:r>
        <w:rPr>
          <w:rFonts w:hint="eastAsia" w:ascii="宋体" w:hAnsi="宋体" w:eastAsia="宋体" w:cs="宋体"/>
          <w:sz w:val="21"/>
          <w:szCs w:val="21"/>
        </w:rPr>
        <w:t>时间内恢复供货（或服务），否则甲方有权扣减相应的产品（或服务）费，且要求乙方赔偿损失。</w:t>
      </w:r>
    </w:p>
    <w:p>
      <w:pPr>
        <w:tabs>
          <w:tab w:val="left" w:pos="840"/>
        </w:tabs>
        <w:adjustRightInd w:val="0"/>
        <w:spacing w:line="480" w:lineRule="exact"/>
        <w:ind w:firstLine="413" w:firstLineChars="196"/>
        <w:jc w:val="left"/>
        <w:textAlignment w:val="top"/>
        <w:rPr>
          <w:rFonts w:hint="eastAsia" w:ascii="宋体" w:hAnsi="宋体" w:eastAsia="宋体" w:cs="宋体"/>
          <w:b/>
          <w:sz w:val="21"/>
          <w:szCs w:val="21"/>
        </w:rPr>
      </w:pPr>
      <w:r>
        <w:rPr>
          <w:rFonts w:hint="eastAsia" w:ascii="宋体" w:hAnsi="宋体" w:eastAsia="宋体" w:cs="宋体"/>
          <w:b/>
          <w:sz w:val="21"/>
          <w:szCs w:val="21"/>
        </w:rPr>
        <w:t>第九条  甲方的违约责任</w:t>
      </w:r>
    </w:p>
    <w:p>
      <w:pPr>
        <w:adjustRightInd w:val="0"/>
        <w:spacing w:line="480" w:lineRule="exact"/>
        <w:ind w:firstLine="315" w:firstLineChars="150"/>
        <w:textAlignment w:val="top"/>
        <w:rPr>
          <w:rFonts w:hint="eastAsia" w:ascii="宋体" w:hAnsi="宋体" w:eastAsia="宋体" w:cs="宋体"/>
          <w:sz w:val="21"/>
          <w:szCs w:val="21"/>
        </w:rPr>
      </w:pPr>
      <w:r>
        <w:rPr>
          <w:rFonts w:hint="eastAsia" w:ascii="宋体" w:hAnsi="宋体" w:eastAsia="宋体" w:cs="宋体"/>
          <w:sz w:val="21"/>
          <w:szCs w:val="21"/>
        </w:rPr>
        <w:t>（一）在乙方依约履行的前提下，若因甲方</w:t>
      </w:r>
      <w:r>
        <w:rPr>
          <w:rFonts w:hint="eastAsia" w:ascii="宋体" w:hAnsi="宋体" w:eastAsia="宋体" w:cs="宋体"/>
          <w:sz w:val="21"/>
          <w:szCs w:val="21"/>
          <w:lang w:eastAsia="zh-Hans"/>
        </w:rPr>
        <w:t>过错</w:t>
      </w:r>
      <w:r>
        <w:rPr>
          <w:rFonts w:hint="eastAsia" w:ascii="宋体" w:hAnsi="宋体" w:eastAsia="宋体" w:cs="宋体"/>
          <w:sz w:val="21"/>
          <w:szCs w:val="21"/>
        </w:rPr>
        <w:t>无故造成合同终止，则甲、乙双方据实结算；</w:t>
      </w:r>
    </w:p>
    <w:p>
      <w:pPr>
        <w:adjustRightInd w:val="0"/>
        <w:spacing w:line="480" w:lineRule="exact"/>
        <w:ind w:firstLine="315" w:firstLineChars="150"/>
        <w:textAlignment w:val="top"/>
        <w:rPr>
          <w:rFonts w:hint="eastAsia" w:ascii="宋体" w:hAnsi="宋体" w:eastAsia="宋体" w:cs="宋体"/>
          <w:sz w:val="21"/>
          <w:szCs w:val="21"/>
        </w:rPr>
      </w:pPr>
      <w:r>
        <w:rPr>
          <w:rFonts w:hint="eastAsia" w:ascii="宋体" w:hAnsi="宋体" w:eastAsia="宋体" w:cs="宋体"/>
          <w:sz w:val="21"/>
          <w:szCs w:val="21"/>
        </w:rPr>
        <w:t>（二）甲方违反合同</w:t>
      </w:r>
      <w:r>
        <w:rPr>
          <w:rFonts w:hint="eastAsia" w:ascii="宋体" w:hAnsi="宋体" w:eastAsia="宋体" w:cs="宋体"/>
          <w:sz w:val="21"/>
          <w:szCs w:val="21"/>
          <w:lang w:eastAsia="zh-Hans"/>
        </w:rPr>
        <w:t>约</w:t>
      </w:r>
      <w:r>
        <w:rPr>
          <w:rFonts w:hint="eastAsia" w:ascii="宋体" w:hAnsi="宋体" w:eastAsia="宋体" w:cs="宋体"/>
          <w:sz w:val="21"/>
          <w:szCs w:val="21"/>
        </w:rPr>
        <w:t>定拒绝接受产品（或服务）的，应当承担由此而对乙方造成的</w:t>
      </w:r>
      <w:r>
        <w:rPr>
          <w:rFonts w:hint="eastAsia" w:ascii="宋体" w:hAnsi="宋体" w:eastAsia="宋体" w:cs="宋体"/>
          <w:sz w:val="21"/>
          <w:szCs w:val="21"/>
          <w:lang w:eastAsia="zh-Hans"/>
        </w:rPr>
        <w:t>直接</w:t>
      </w:r>
      <w:r>
        <w:rPr>
          <w:rFonts w:hint="eastAsia" w:ascii="宋体" w:hAnsi="宋体" w:eastAsia="宋体" w:cs="宋体"/>
          <w:sz w:val="21"/>
          <w:szCs w:val="21"/>
        </w:rPr>
        <w:t>损失。</w:t>
      </w:r>
    </w:p>
    <w:p>
      <w:pPr>
        <w:pStyle w:val="9"/>
        <w:ind w:firstLine="367" w:firstLineChars="175"/>
        <w:rPr>
          <w:rFonts w:hint="eastAsia" w:ascii="宋体" w:hAnsi="宋体" w:eastAsia="宋体" w:cs="宋体"/>
          <w:b/>
          <w:sz w:val="21"/>
          <w:szCs w:val="21"/>
          <w:lang w:eastAsia="zh-CN"/>
        </w:rPr>
      </w:pPr>
      <w:r>
        <w:rPr>
          <w:rFonts w:hint="eastAsia" w:ascii="宋体" w:hAnsi="宋体" w:eastAsia="宋体" w:cs="宋体"/>
          <w:sz w:val="21"/>
          <w:szCs w:val="21"/>
          <w:lang w:eastAsia="zh-Hans"/>
        </w:rPr>
        <w:t>本</w:t>
      </w:r>
      <w:r>
        <w:rPr>
          <w:rFonts w:hint="eastAsia" w:ascii="宋体" w:hAnsi="宋体" w:eastAsia="宋体" w:cs="宋体"/>
          <w:sz w:val="21"/>
          <w:szCs w:val="21"/>
          <w:lang w:eastAsia="zh-CN"/>
        </w:rPr>
        <w:t>项目</w:t>
      </w:r>
      <w:r>
        <w:rPr>
          <w:rFonts w:hint="eastAsia" w:ascii="宋体" w:hAnsi="宋体" w:eastAsia="宋体" w:cs="宋体"/>
          <w:sz w:val="21"/>
          <w:szCs w:val="21"/>
          <w:lang w:eastAsia="zh-Hans"/>
        </w:rPr>
        <w:t>合同无论因何原因解除、终止，乙方均应返还已收取但未履行及履行不符合约定部分的款项。</w:t>
      </w:r>
    </w:p>
    <w:p>
      <w:pPr>
        <w:adjustRightInd w:val="0"/>
        <w:spacing w:line="480" w:lineRule="exact"/>
        <w:ind w:firstLine="422" w:firstLineChars="200"/>
        <w:textAlignment w:val="top"/>
        <w:rPr>
          <w:rFonts w:hint="eastAsia" w:ascii="宋体" w:hAnsi="宋体" w:eastAsia="宋体" w:cs="宋体"/>
          <w:b/>
          <w:sz w:val="21"/>
          <w:szCs w:val="21"/>
        </w:rPr>
      </w:pPr>
      <w:r>
        <w:rPr>
          <w:rFonts w:hint="eastAsia" w:ascii="宋体" w:hAnsi="宋体" w:eastAsia="宋体" w:cs="宋体"/>
          <w:b/>
          <w:sz w:val="21"/>
          <w:szCs w:val="21"/>
        </w:rPr>
        <w:t>第十条  保密条款</w:t>
      </w:r>
    </w:p>
    <w:p>
      <w:pPr>
        <w:adjustRightInd w:val="0"/>
        <w:spacing w:line="480" w:lineRule="exact"/>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一）本合同一方（“资料披露方”）对其向本合同另一方（“资料接受方”）。按照本合同规定所提供的各类技术和商业资料、规格说明、图纸、文件及专有技术等（以下简称“保密资料”）享有合法完整的所有权。</w:t>
      </w:r>
    </w:p>
    <w:p>
      <w:pPr>
        <w:adjustRightInd w:val="0"/>
        <w:spacing w:line="480" w:lineRule="exact"/>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（二）除本合同授权实施的行为外，资料接受方应将保密资料作为商业秘密予以保护，且不得将该保密资料任何部分或全部进行复制或向第三方披露。资料 接受方可仅为本合同的目的向其确有知悉必要的雇员披露对方提供的保密资料，能但同时须指示其雇员遵守本章规定的保密及不披露义务。资料接受方应对根据本合同接受的保密资料妥善保管，向其提供不低于向接受方自有商业秘密提供的保护之保护。对于保密资料在资料接受方期间发生的因接受方故意或过失行为导致保密资料被盗、遗失、不慎泄露以及其他对其保密性存在现实或潜在损害的事件，资料接受方应承担全部责任，并赔偿资料披露方因此遭受的全部经济损失。本合同终止或解除后，一方必须销毁所有保密资料的复制件并将原件返还给另一方。</w:t>
      </w:r>
    </w:p>
    <w:p>
      <w:pPr>
        <w:adjustRightInd w:val="0"/>
        <w:spacing w:line="480" w:lineRule="exact"/>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（三）当出现下述情况时，本条对保密资料的限制不适用，当保密资料：</w:t>
      </w:r>
    </w:p>
    <w:p>
      <w:pPr>
        <w:adjustRightInd w:val="0"/>
        <w:spacing w:line="480" w:lineRule="exact"/>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1、并非因资料接受方的过错而已经进入公有领域的；</w:t>
      </w:r>
    </w:p>
    <w:p>
      <w:pPr>
        <w:adjustRightInd w:val="0"/>
        <w:spacing w:line="480" w:lineRule="exact"/>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2、己通过该方的有关记录证明是由资料接受方独立开发的；</w:t>
      </w:r>
    </w:p>
    <w:p>
      <w:pPr>
        <w:adjustRightInd w:val="0"/>
        <w:spacing w:line="480" w:lineRule="exact"/>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3、由资料接受方从没有违反对资料披露方的保密义务的人处取得的；</w:t>
      </w:r>
    </w:p>
    <w:p>
      <w:pPr>
        <w:adjustRightInd w:val="0"/>
        <w:spacing w:line="480" w:lineRule="exact"/>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4、法律或有关证券交易所、有管辖权的司法、监察机关要求资料接受方披露的，但资料接受方应在合理的时间提前通知资料披露方，使其得以釆取其认为必要的保护措施；</w:t>
      </w:r>
    </w:p>
    <w:p>
      <w:pPr>
        <w:adjustRightInd w:val="0"/>
        <w:spacing w:line="480" w:lineRule="exact"/>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kern w:val="0"/>
          <w:sz w:val="21"/>
          <w:szCs w:val="21"/>
        </w:rPr>
        <w:t>国家法律、法规规定的其他情形。</w:t>
      </w:r>
    </w:p>
    <w:p>
      <w:pPr>
        <w:adjustRightInd w:val="0"/>
        <w:spacing w:line="480" w:lineRule="exact"/>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（四）关于甲方的数据保密性，乙方不得将该项目的设计和数据转用于第三方。</w:t>
      </w:r>
    </w:p>
    <w:p>
      <w:pPr>
        <w:adjustRightInd w:val="0"/>
        <w:spacing w:line="480" w:lineRule="exact"/>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（五）本保密条款不受本合同期满、解除或终止的影响而一直有效。</w:t>
      </w:r>
    </w:p>
    <w:p>
      <w:pPr>
        <w:tabs>
          <w:tab w:val="left" w:pos="840"/>
        </w:tabs>
        <w:adjustRightInd w:val="0"/>
        <w:spacing w:line="480" w:lineRule="exact"/>
        <w:ind w:firstLine="413" w:firstLineChars="196"/>
        <w:jc w:val="left"/>
        <w:textAlignment w:val="top"/>
        <w:rPr>
          <w:rFonts w:hint="eastAsia" w:ascii="宋体" w:hAnsi="宋体" w:eastAsia="宋体" w:cs="宋体"/>
          <w:b/>
          <w:sz w:val="21"/>
          <w:szCs w:val="21"/>
        </w:rPr>
      </w:pPr>
      <w:r>
        <w:rPr>
          <w:rFonts w:hint="eastAsia" w:ascii="宋体" w:hAnsi="宋体" w:eastAsia="宋体" w:cs="宋体"/>
          <w:b/>
          <w:sz w:val="21"/>
          <w:szCs w:val="21"/>
        </w:rPr>
        <w:t>第十一条  不可抗力及责任限制</w:t>
      </w:r>
    </w:p>
    <w:p>
      <w:pPr>
        <w:adjustRightInd w:val="0"/>
        <w:spacing w:line="480" w:lineRule="exact"/>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一）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adjustRightInd w:val="0"/>
        <w:spacing w:line="480" w:lineRule="exact"/>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二）在任何情形下，甲、乙双方之间的赔偿责任种类，仅限于违约责任、侵权责任导致的直接损失，即一方因违约、侵权导致另一方遭受的直接、现实经济损失，而不包括任何间接损失，例如商誉、信用、数据丢失、系统中断之间的营业损失等；在本项目协议项下承担的全部赔偿责任的总和不超过本项目协议项下乙方收到的受指控产品或服务款项金额的百分之二十（20%）。</w:t>
      </w:r>
    </w:p>
    <w:p>
      <w:pPr>
        <w:adjustRightInd w:val="0"/>
        <w:spacing w:line="480" w:lineRule="exact"/>
        <w:ind w:firstLine="420" w:firstLineChars="200"/>
        <w:textAlignment w:val="top"/>
        <w:rPr>
          <w:rFonts w:hint="eastAsia" w:ascii="宋体" w:hAnsi="宋体" w:eastAsia="宋体" w:cs="宋体"/>
          <w:b/>
          <w:sz w:val="21"/>
          <w:szCs w:val="21"/>
        </w:rPr>
      </w:pPr>
      <w:r>
        <w:rPr>
          <w:rFonts w:hint="eastAsia" w:ascii="宋体" w:hAnsi="宋体" w:eastAsia="宋体" w:cs="宋体"/>
          <w:sz w:val="21"/>
          <w:szCs w:val="21"/>
        </w:rPr>
        <w:t>（三）</w:t>
      </w:r>
      <w:r>
        <w:rPr>
          <w:rFonts w:hint="eastAsia" w:ascii="宋体" w:hAnsi="宋体" w:eastAsia="宋体" w:cs="宋体"/>
          <w:sz w:val="21"/>
          <w:szCs w:val="21"/>
          <w:lang w:eastAsia="zh-Hans"/>
        </w:rPr>
        <w:t>因不可抗力导致</w:t>
      </w:r>
      <w:r>
        <w:rPr>
          <w:rFonts w:hint="eastAsia" w:ascii="宋体" w:hAnsi="宋体" w:eastAsia="宋体" w:cs="宋体"/>
          <w:sz w:val="21"/>
          <w:szCs w:val="21"/>
        </w:rPr>
        <w:t>发生合同解除、终止的，双方应于合同解除、终止时核算乙方已经完成的合格工作量，甲方按照乙方实际完成的工作量支付相应报酬。</w:t>
      </w:r>
    </w:p>
    <w:p>
      <w:pPr>
        <w:spacing w:line="480" w:lineRule="exact"/>
        <w:ind w:firstLine="422" w:firstLineChars="200"/>
        <w:outlineLvl w:val="0"/>
        <w:rPr>
          <w:rFonts w:hint="eastAsia" w:ascii="宋体" w:hAnsi="宋体" w:eastAsia="宋体" w:cs="宋体"/>
          <w:b/>
          <w:bCs/>
          <w:sz w:val="21"/>
          <w:szCs w:val="21"/>
        </w:rPr>
      </w:pPr>
      <w:r>
        <w:rPr>
          <w:rFonts w:hint="eastAsia" w:ascii="宋体" w:hAnsi="宋体" w:eastAsia="宋体" w:cs="宋体"/>
          <w:b/>
          <w:sz w:val="21"/>
          <w:szCs w:val="21"/>
        </w:rPr>
        <w:t xml:space="preserve">第十二条  </w:t>
      </w:r>
      <w:r>
        <w:rPr>
          <w:rFonts w:hint="eastAsia" w:ascii="宋体" w:hAnsi="宋体" w:eastAsia="宋体" w:cs="宋体"/>
          <w:b/>
          <w:bCs/>
          <w:sz w:val="21"/>
          <w:szCs w:val="21"/>
        </w:rPr>
        <w:t>争议的解决</w:t>
      </w:r>
    </w:p>
    <w:p>
      <w:pPr>
        <w:adjustRightInd w:val="0"/>
        <w:spacing w:line="480" w:lineRule="exact"/>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（一）如因产品的质量问题发生争议，由法定或双方共同选定的质量技术鉴定机构进行质量鉴定，双方应当服从该鉴定的结论。如经鉴定，产品质量存在问题，鉴定费用由乙方承担。</w:t>
      </w:r>
    </w:p>
    <w:p>
      <w:pPr>
        <w:adjustRightInd w:val="0"/>
        <w:spacing w:line="480" w:lineRule="exact"/>
        <w:ind w:firstLine="420" w:firstLineChars="200"/>
        <w:textAlignment w:val="top"/>
        <w:rPr>
          <w:rFonts w:hint="eastAsia" w:ascii="宋体" w:hAnsi="宋体" w:eastAsia="宋体" w:cs="宋体"/>
          <w:b/>
          <w:sz w:val="21"/>
          <w:szCs w:val="21"/>
        </w:rPr>
      </w:pPr>
      <w:r>
        <w:rPr>
          <w:rFonts w:hint="eastAsia" w:ascii="宋体" w:hAnsi="宋体" w:eastAsia="宋体" w:cs="宋体"/>
          <w:sz w:val="21"/>
          <w:szCs w:val="21"/>
        </w:rPr>
        <w:t>（二）若</w:t>
      </w:r>
      <w:r>
        <w:rPr>
          <w:rFonts w:hint="eastAsia" w:ascii="宋体" w:hAnsi="宋体" w:eastAsia="宋体" w:cs="宋体"/>
          <w:sz w:val="21"/>
          <w:szCs w:val="21"/>
          <w:lang w:eastAsia="zh-Hans"/>
        </w:rPr>
        <w:t>履</w:t>
      </w:r>
      <w:r>
        <w:rPr>
          <w:rFonts w:hint="eastAsia" w:ascii="宋体" w:hAnsi="宋体" w:eastAsia="宋体" w:cs="宋体"/>
          <w:sz w:val="21"/>
          <w:szCs w:val="21"/>
        </w:rPr>
        <w:t>行本合同的过程中发生纠纷，双方当事人应当及时协商解决；协商不成时，可向</w:t>
      </w:r>
      <w:r>
        <w:rPr>
          <w:rFonts w:hint="eastAsia" w:ascii="宋体" w:hAnsi="宋体" w:eastAsia="宋体" w:cs="宋体"/>
          <w:sz w:val="21"/>
          <w:szCs w:val="21"/>
          <w:lang w:eastAsia="zh-Hans"/>
        </w:rPr>
        <w:t>甲方所在地</w:t>
      </w:r>
      <w:r>
        <w:rPr>
          <w:rFonts w:hint="eastAsia" w:ascii="宋体" w:hAnsi="宋体" w:eastAsia="宋体" w:cs="宋体"/>
          <w:sz w:val="21"/>
          <w:szCs w:val="21"/>
        </w:rPr>
        <w:t>人民法院提起诉讼。期间所产生的一切费用（包括但不限于律师费、诉讼费、保全费）均由败诉方承担。</w:t>
      </w:r>
    </w:p>
    <w:p>
      <w:pPr>
        <w:spacing w:line="480" w:lineRule="exact"/>
        <w:ind w:firstLine="422" w:firstLineChars="200"/>
        <w:rPr>
          <w:rFonts w:hint="eastAsia" w:ascii="宋体" w:hAnsi="宋体" w:eastAsia="宋体" w:cs="宋体"/>
          <w:b/>
          <w:sz w:val="21"/>
          <w:szCs w:val="21"/>
        </w:rPr>
      </w:pPr>
      <w:r>
        <w:rPr>
          <w:rFonts w:hint="eastAsia" w:ascii="宋体" w:hAnsi="宋体" w:eastAsia="宋体" w:cs="宋体"/>
          <w:b/>
          <w:sz w:val="21"/>
          <w:szCs w:val="21"/>
        </w:rPr>
        <w:t>第十三条  无效合同</w:t>
      </w:r>
    </w:p>
    <w:p>
      <w:pPr>
        <w:spacing w:line="480" w:lineRule="exact"/>
        <w:ind w:firstLine="420" w:firstLineChars="200"/>
        <w:rPr>
          <w:rFonts w:hint="eastAsia" w:ascii="宋体" w:hAnsi="宋体" w:eastAsia="宋体" w:cs="宋体"/>
          <w:b/>
          <w:sz w:val="21"/>
          <w:szCs w:val="21"/>
        </w:rPr>
      </w:pPr>
      <w:r>
        <w:rPr>
          <w:rFonts w:hint="eastAsia" w:ascii="宋体" w:hAnsi="宋体" w:eastAsia="宋体" w:cs="宋体"/>
          <w:sz w:val="21"/>
          <w:szCs w:val="21"/>
        </w:rPr>
        <w:t>甲乙双方如因违反法律和有关规定，合同被宣告无效的，有过错的一方应当承担赔偿责任，双方都有过错的，各自承担相应的责任。</w:t>
      </w:r>
    </w:p>
    <w:p>
      <w:pPr>
        <w:spacing w:line="480" w:lineRule="exact"/>
        <w:ind w:firstLine="422" w:firstLineChars="200"/>
        <w:rPr>
          <w:rFonts w:hint="eastAsia" w:ascii="宋体" w:hAnsi="宋体" w:eastAsia="宋体" w:cs="宋体"/>
          <w:b/>
          <w:sz w:val="21"/>
          <w:szCs w:val="21"/>
        </w:rPr>
      </w:pPr>
      <w:r>
        <w:rPr>
          <w:rFonts w:hint="eastAsia" w:ascii="宋体" w:hAnsi="宋体" w:eastAsia="宋体" w:cs="宋体"/>
          <w:b/>
          <w:sz w:val="21"/>
          <w:szCs w:val="21"/>
        </w:rPr>
        <w:t>第十四条  投诉</w:t>
      </w:r>
    </w:p>
    <w:p>
      <w:pPr>
        <w:spacing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甲方如对乙方所提供的产品质量及服务提出投诉，经核查如属有效投诉并超过三次，甲方有权解除合同并按有关规定接受处理。</w:t>
      </w:r>
    </w:p>
    <w:p>
      <w:pPr>
        <w:spacing w:line="480" w:lineRule="exact"/>
        <w:ind w:firstLine="422" w:firstLineChars="200"/>
        <w:rPr>
          <w:rFonts w:hint="eastAsia" w:ascii="宋体" w:hAnsi="宋体" w:eastAsia="宋体" w:cs="宋体"/>
          <w:b/>
          <w:sz w:val="21"/>
          <w:szCs w:val="21"/>
        </w:rPr>
      </w:pPr>
      <w:r>
        <w:rPr>
          <w:rFonts w:hint="eastAsia" w:ascii="宋体" w:hAnsi="宋体" w:eastAsia="宋体" w:cs="宋体"/>
          <w:b/>
          <w:bCs/>
          <w:sz w:val="21"/>
          <w:szCs w:val="21"/>
        </w:rPr>
        <w:t>第十五条  合同附件（包括但不限于）：</w:t>
      </w:r>
      <w:r>
        <w:rPr>
          <w:rFonts w:hint="eastAsia" w:ascii="宋体" w:hAnsi="宋体" w:eastAsia="宋体" w:cs="宋体"/>
          <w:sz w:val="21"/>
          <w:szCs w:val="21"/>
          <w:u w:val="single"/>
        </w:rPr>
        <w:t>服务内容清单一览表。</w:t>
      </w:r>
    </w:p>
    <w:p>
      <w:pPr>
        <w:spacing w:line="480" w:lineRule="exact"/>
        <w:ind w:firstLine="422" w:firstLineChars="200"/>
        <w:rPr>
          <w:rFonts w:hint="eastAsia" w:ascii="宋体" w:hAnsi="宋体" w:eastAsia="宋体" w:cs="宋体"/>
          <w:b/>
          <w:sz w:val="21"/>
          <w:szCs w:val="21"/>
        </w:rPr>
      </w:pPr>
      <w:r>
        <w:rPr>
          <w:rFonts w:hint="eastAsia" w:ascii="宋体" w:hAnsi="宋体" w:eastAsia="宋体" w:cs="宋体"/>
          <w:b/>
          <w:sz w:val="21"/>
          <w:szCs w:val="21"/>
        </w:rPr>
        <w:t>第十六条  附则</w:t>
      </w:r>
    </w:p>
    <w:p>
      <w:pPr>
        <w:spacing w:line="480" w:lineRule="exact"/>
        <w:ind w:firstLine="420" w:firstLineChars="200"/>
        <w:outlineLvl w:val="0"/>
        <w:rPr>
          <w:rFonts w:hint="eastAsia" w:ascii="宋体" w:hAnsi="宋体" w:eastAsia="宋体" w:cs="宋体"/>
          <w:sz w:val="21"/>
          <w:szCs w:val="21"/>
        </w:rPr>
      </w:pPr>
      <w:r>
        <w:rPr>
          <w:rFonts w:hint="eastAsia" w:ascii="宋体" w:hAnsi="宋体" w:eastAsia="宋体" w:cs="宋体"/>
          <w:sz w:val="21"/>
          <w:szCs w:val="21"/>
        </w:rPr>
        <w:t>（一）本合同一式</w:t>
      </w:r>
      <w:r>
        <w:rPr>
          <w:rFonts w:hint="eastAsia" w:ascii="宋体" w:hAnsi="宋体" w:eastAsia="宋体" w:cs="宋体"/>
          <w:sz w:val="21"/>
          <w:szCs w:val="21"/>
          <w:u w:val="single"/>
        </w:rPr>
        <w:t xml:space="preserve">         </w:t>
      </w:r>
      <w:r>
        <w:rPr>
          <w:rFonts w:hint="eastAsia" w:ascii="宋体" w:hAnsi="宋体" w:eastAsia="宋体" w:cs="宋体"/>
          <w:sz w:val="21"/>
          <w:szCs w:val="21"/>
        </w:rPr>
        <w:t>份，甲方执</w:t>
      </w:r>
      <w:r>
        <w:rPr>
          <w:rFonts w:hint="eastAsia" w:ascii="宋体" w:hAnsi="宋体" w:eastAsia="宋体" w:cs="宋体"/>
          <w:sz w:val="21"/>
          <w:szCs w:val="21"/>
          <w:u w:val="single"/>
        </w:rPr>
        <w:t xml:space="preserve">       </w:t>
      </w:r>
      <w:r>
        <w:rPr>
          <w:rFonts w:hint="eastAsia" w:ascii="宋体" w:hAnsi="宋体" w:eastAsia="宋体" w:cs="宋体"/>
          <w:sz w:val="21"/>
          <w:szCs w:val="21"/>
        </w:rPr>
        <w:t>份，乙方执</w:t>
      </w:r>
      <w:r>
        <w:rPr>
          <w:rFonts w:hint="eastAsia" w:ascii="宋体" w:hAnsi="宋体" w:eastAsia="宋体" w:cs="宋体"/>
          <w:sz w:val="21"/>
          <w:szCs w:val="21"/>
          <w:u w:val="single"/>
        </w:rPr>
        <w:t xml:space="preserve">        </w:t>
      </w:r>
      <w:r>
        <w:rPr>
          <w:rFonts w:hint="eastAsia" w:ascii="宋体" w:hAnsi="宋体" w:eastAsia="宋体" w:cs="宋体"/>
          <w:sz w:val="21"/>
          <w:szCs w:val="21"/>
        </w:rPr>
        <w:t>份，每份均具有同等法律效力。</w:t>
      </w:r>
    </w:p>
    <w:p>
      <w:pPr>
        <w:spacing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（二）本合同自甲乙双方签字盖章后生效。</w:t>
      </w:r>
    </w:p>
    <w:p>
      <w:pPr>
        <w:spacing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（三）双方确定，在本合同有效期内，甲方指定</w:t>
      </w:r>
      <w:r>
        <w:rPr>
          <w:rFonts w:hint="eastAsia" w:ascii="宋体" w:hAnsi="宋体" w:eastAsia="宋体" w:cs="宋体"/>
          <w:sz w:val="21"/>
          <w:szCs w:val="21"/>
          <w:u w:val="single"/>
        </w:rPr>
        <w:t xml:space="preserve">       </w:t>
      </w:r>
      <w:r>
        <w:rPr>
          <w:rFonts w:hint="eastAsia" w:ascii="宋体" w:hAnsi="宋体" w:eastAsia="宋体" w:cs="宋体"/>
          <w:sz w:val="21"/>
          <w:szCs w:val="21"/>
        </w:rPr>
        <w:t>（电话：</w:t>
      </w:r>
      <w:r>
        <w:rPr>
          <w:rFonts w:hint="eastAsia" w:ascii="宋体" w:hAnsi="宋体" w:eastAsia="宋体" w:cs="宋体"/>
          <w:sz w:val="21"/>
          <w:szCs w:val="21"/>
          <w:u w:val="single"/>
        </w:rPr>
        <w:t xml:space="preserve">        </w:t>
      </w:r>
      <w:r>
        <w:rPr>
          <w:rFonts w:hint="eastAsia" w:ascii="宋体" w:hAnsi="宋体" w:eastAsia="宋体" w:cs="宋体"/>
          <w:sz w:val="21"/>
          <w:szCs w:val="21"/>
        </w:rPr>
        <w:t>邮箱地址：</w:t>
      </w:r>
      <w:r>
        <w:rPr>
          <w:rFonts w:hint="eastAsia" w:ascii="宋体" w:hAnsi="宋体" w:eastAsia="宋体" w:cs="宋体"/>
          <w:sz w:val="21"/>
          <w:szCs w:val="21"/>
          <w:u w:val="single"/>
        </w:rPr>
        <w:t xml:space="preserve">        </w:t>
      </w:r>
      <w:r>
        <w:rPr>
          <w:rFonts w:hint="eastAsia" w:ascii="宋体" w:hAnsi="宋体" w:eastAsia="宋体" w:cs="宋体"/>
          <w:sz w:val="21"/>
          <w:szCs w:val="21"/>
        </w:rPr>
        <w:t>）为甲方项目联系人及验收负责人，甲方授权其通过签字或电子邮件对交付、验收等相关的文档、报告进行确认，前述人员的签字或邮件确认行为代表甲方的真实意思表示，对甲方具有法律约束力。乙方指定</w:t>
      </w:r>
      <w:r>
        <w:rPr>
          <w:rFonts w:hint="eastAsia" w:ascii="宋体" w:hAnsi="宋体" w:eastAsia="宋体" w:cs="宋体"/>
          <w:sz w:val="21"/>
          <w:szCs w:val="21"/>
          <w:u w:val="single"/>
        </w:rPr>
        <w:t xml:space="preserve">       </w:t>
      </w:r>
      <w:r>
        <w:rPr>
          <w:rFonts w:hint="eastAsia" w:ascii="宋体" w:hAnsi="宋体" w:eastAsia="宋体" w:cs="宋体"/>
          <w:sz w:val="21"/>
          <w:szCs w:val="21"/>
        </w:rPr>
        <w:t>（电话：</w:t>
      </w:r>
      <w:r>
        <w:rPr>
          <w:rFonts w:hint="eastAsia" w:ascii="宋体" w:hAnsi="宋体" w:eastAsia="宋体" w:cs="宋体"/>
          <w:sz w:val="21"/>
          <w:szCs w:val="21"/>
          <w:u w:val="single"/>
        </w:rPr>
        <w:t xml:space="preserve">        </w:t>
      </w:r>
      <w:r>
        <w:rPr>
          <w:rFonts w:hint="eastAsia" w:ascii="宋体" w:hAnsi="宋体" w:eastAsia="宋体" w:cs="宋体"/>
          <w:sz w:val="21"/>
          <w:szCs w:val="21"/>
        </w:rPr>
        <w:t>邮箱：</w:t>
      </w:r>
      <w:r>
        <w:rPr>
          <w:rFonts w:hint="eastAsia" w:ascii="宋体" w:hAnsi="宋体" w:eastAsia="宋体" w:cs="宋体"/>
          <w:sz w:val="21"/>
          <w:szCs w:val="21"/>
          <w:u w:val="single"/>
        </w:rPr>
        <w:t xml:space="preserve">        </w:t>
      </w:r>
      <w:r>
        <w:rPr>
          <w:rFonts w:hint="eastAsia" w:ascii="宋体" w:hAnsi="宋体" w:eastAsia="宋体" w:cs="宋体"/>
          <w:sz w:val="21"/>
          <w:szCs w:val="21"/>
        </w:rPr>
        <w:t>）为乙方项目联系人</w:t>
      </w:r>
      <w:r>
        <w:rPr>
          <w:rFonts w:hint="eastAsia" w:ascii="宋体" w:hAnsi="宋体" w:eastAsia="宋体" w:cs="宋体"/>
          <w:sz w:val="21"/>
          <w:szCs w:val="21"/>
          <w:lang w:eastAsia="zh-Hans"/>
        </w:rPr>
        <w:t>，对乙方具有法律约束力</w:t>
      </w:r>
      <w:r>
        <w:rPr>
          <w:rFonts w:hint="eastAsia" w:ascii="宋体" w:hAnsi="宋体" w:eastAsia="宋体" w:cs="宋体"/>
          <w:sz w:val="21"/>
          <w:szCs w:val="21"/>
        </w:rPr>
        <w:t>。一方变更项目联系人的，应当及时以书面形式或上述指定邮箱通知另一方。未及时通知并影响本合同履行或造成损失的，应承担相应的责任。</w:t>
      </w:r>
    </w:p>
    <w:p>
      <w:pPr>
        <w:spacing w:line="480" w:lineRule="exact"/>
        <w:rPr>
          <w:rFonts w:hint="eastAsia" w:ascii="宋体" w:hAnsi="宋体" w:eastAsia="宋体" w:cs="宋体"/>
          <w:sz w:val="21"/>
          <w:szCs w:val="21"/>
        </w:rPr>
      </w:pPr>
      <w:r>
        <w:rPr>
          <w:rFonts w:hint="eastAsia" w:ascii="宋体" w:hAnsi="宋体" w:eastAsia="宋体" w:cs="宋体"/>
          <w:sz w:val="21"/>
          <w:szCs w:val="21"/>
        </w:rPr>
        <w:t>（以下无正文）</w:t>
      </w:r>
    </w:p>
    <w:p>
      <w:pPr>
        <w:pStyle w:val="9"/>
        <w:rPr>
          <w:rFonts w:hint="eastAsia" w:ascii="宋体" w:hAnsi="宋体" w:eastAsia="宋体" w:cs="宋体"/>
          <w:sz w:val="21"/>
          <w:szCs w:val="21"/>
        </w:rPr>
      </w:pPr>
    </w:p>
    <w:p>
      <w:pPr>
        <w:pStyle w:val="9"/>
        <w:rPr>
          <w:rFonts w:hint="eastAsia" w:ascii="宋体" w:hAnsi="宋体" w:eastAsia="宋体" w:cs="宋体"/>
          <w:sz w:val="21"/>
          <w:szCs w:val="21"/>
        </w:rPr>
      </w:pPr>
    </w:p>
    <w:p>
      <w:pPr>
        <w:pStyle w:val="9"/>
        <w:rPr>
          <w:rFonts w:hint="eastAsia" w:ascii="宋体" w:hAnsi="宋体" w:eastAsia="宋体" w:cs="宋体"/>
          <w:sz w:val="21"/>
          <w:szCs w:val="21"/>
        </w:rPr>
      </w:pPr>
    </w:p>
    <w:tbl>
      <w:tblPr>
        <w:tblStyle w:val="18"/>
        <w:tblW w:w="9356" w:type="dxa"/>
        <w:tblInd w:w="108" w:type="dxa"/>
        <w:tblLayout w:type="fixed"/>
        <w:tblCellMar>
          <w:top w:w="0" w:type="dxa"/>
          <w:left w:w="108" w:type="dxa"/>
          <w:bottom w:w="0" w:type="dxa"/>
          <w:right w:w="108" w:type="dxa"/>
        </w:tblCellMar>
      </w:tblPr>
      <w:tblGrid>
        <w:gridCol w:w="4678"/>
        <w:gridCol w:w="4678"/>
      </w:tblGrid>
      <w:tr>
        <w:tblPrEx>
          <w:tblCellMar>
            <w:top w:w="0" w:type="dxa"/>
            <w:left w:w="108" w:type="dxa"/>
            <w:bottom w:w="0" w:type="dxa"/>
            <w:right w:w="108" w:type="dxa"/>
          </w:tblCellMar>
        </w:tblPrEx>
        <w:trPr>
          <w:trHeight w:val="1039" w:hRule="atLeast"/>
        </w:trPr>
        <w:tc>
          <w:tcPr>
            <w:tcW w:w="4678" w:type="dxa"/>
            <w:noWrap w:val="0"/>
            <w:vAlign w:val="top"/>
          </w:tcPr>
          <w:p>
            <w:pPr>
              <w:spacing w:line="360" w:lineRule="auto"/>
              <w:rPr>
                <w:rFonts w:hint="eastAsia" w:ascii="宋体" w:hAnsi="宋体" w:eastAsia="宋体" w:cs="宋体"/>
                <w:sz w:val="21"/>
                <w:szCs w:val="21"/>
              </w:rPr>
            </w:pPr>
            <w:r>
              <w:rPr>
                <w:rFonts w:hint="eastAsia" w:ascii="宋体" w:hAnsi="宋体" w:eastAsia="宋体" w:cs="宋体"/>
                <w:sz w:val="21"/>
                <w:szCs w:val="21"/>
              </w:rPr>
              <w:t>甲方（盖章）：数字江门网络建设有限公司</w:t>
            </w:r>
          </w:p>
        </w:tc>
        <w:tc>
          <w:tcPr>
            <w:tcW w:w="4678" w:type="dxa"/>
            <w:noWrap w:val="0"/>
            <w:vAlign w:val="top"/>
          </w:tcPr>
          <w:p>
            <w:pPr>
              <w:spacing w:line="360" w:lineRule="auto"/>
              <w:rPr>
                <w:rFonts w:hint="eastAsia" w:ascii="宋体" w:hAnsi="宋体" w:eastAsia="宋体" w:cs="宋体"/>
                <w:sz w:val="21"/>
                <w:szCs w:val="21"/>
              </w:rPr>
            </w:pPr>
            <w:r>
              <w:rPr>
                <w:rFonts w:hint="eastAsia" w:ascii="宋体" w:hAnsi="宋体" w:eastAsia="宋体" w:cs="宋体"/>
                <w:sz w:val="21"/>
                <w:szCs w:val="21"/>
              </w:rPr>
              <w:t>乙方（盖章）：</w:t>
            </w:r>
          </w:p>
        </w:tc>
      </w:tr>
      <w:tr>
        <w:tblPrEx>
          <w:tblCellMar>
            <w:top w:w="0" w:type="dxa"/>
            <w:left w:w="108" w:type="dxa"/>
            <w:bottom w:w="0" w:type="dxa"/>
            <w:right w:w="108" w:type="dxa"/>
          </w:tblCellMar>
        </w:tblPrEx>
        <w:trPr>
          <w:trHeight w:val="822" w:hRule="atLeast"/>
        </w:trPr>
        <w:tc>
          <w:tcPr>
            <w:tcW w:w="4678" w:type="dxa"/>
            <w:noWrap w:val="0"/>
            <w:vAlign w:val="top"/>
          </w:tcPr>
          <w:p>
            <w:pPr>
              <w:spacing w:line="360" w:lineRule="auto"/>
              <w:rPr>
                <w:rFonts w:hint="eastAsia" w:ascii="宋体" w:hAnsi="宋体" w:eastAsia="宋体" w:cs="宋体"/>
                <w:sz w:val="21"/>
                <w:szCs w:val="21"/>
              </w:rPr>
            </w:pPr>
            <w:r>
              <w:rPr>
                <w:rFonts w:hint="eastAsia" w:ascii="宋体" w:hAnsi="宋体" w:eastAsia="宋体" w:cs="宋体"/>
                <w:sz w:val="21"/>
                <w:szCs w:val="21"/>
              </w:rPr>
              <w:t>法定代表或授权代表：</w:t>
            </w:r>
          </w:p>
        </w:tc>
        <w:tc>
          <w:tcPr>
            <w:tcW w:w="4678" w:type="dxa"/>
            <w:noWrap w:val="0"/>
            <w:vAlign w:val="top"/>
          </w:tcPr>
          <w:p>
            <w:pPr>
              <w:spacing w:line="360" w:lineRule="auto"/>
              <w:rPr>
                <w:rFonts w:hint="eastAsia" w:ascii="宋体" w:hAnsi="宋体" w:eastAsia="宋体" w:cs="宋体"/>
                <w:sz w:val="21"/>
                <w:szCs w:val="21"/>
              </w:rPr>
            </w:pPr>
            <w:r>
              <w:rPr>
                <w:rFonts w:hint="eastAsia" w:ascii="宋体" w:hAnsi="宋体" w:eastAsia="宋体" w:cs="宋体"/>
                <w:sz w:val="21"/>
                <w:szCs w:val="21"/>
              </w:rPr>
              <w:t>法定代表或授权代表：</w:t>
            </w:r>
          </w:p>
        </w:tc>
      </w:tr>
      <w:tr>
        <w:tblPrEx>
          <w:tblCellMar>
            <w:top w:w="0" w:type="dxa"/>
            <w:left w:w="108" w:type="dxa"/>
            <w:bottom w:w="0" w:type="dxa"/>
            <w:right w:w="108" w:type="dxa"/>
          </w:tblCellMar>
        </w:tblPrEx>
        <w:trPr>
          <w:trHeight w:val="435" w:hRule="atLeast"/>
        </w:trPr>
        <w:tc>
          <w:tcPr>
            <w:tcW w:w="4678" w:type="dxa"/>
            <w:noWrap w:val="0"/>
            <w:vAlign w:val="bottom"/>
          </w:tcPr>
          <w:p>
            <w:pPr>
              <w:spacing w:line="360" w:lineRule="auto"/>
              <w:rPr>
                <w:rFonts w:hint="eastAsia" w:ascii="宋体" w:hAnsi="宋体" w:eastAsia="宋体" w:cs="宋体"/>
                <w:sz w:val="21"/>
                <w:szCs w:val="21"/>
              </w:rPr>
            </w:pPr>
            <w:r>
              <w:rPr>
                <w:rFonts w:hint="eastAsia" w:ascii="宋体" w:hAnsi="宋体" w:eastAsia="宋体" w:cs="宋体"/>
                <w:sz w:val="21"/>
                <w:szCs w:val="21"/>
              </w:rPr>
              <w:t>地址：</w:t>
            </w:r>
          </w:p>
        </w:tc>
        <w:tc>
          <w:tcPr>
            <w:tcW w:w="4678" w:type="dxa"/>
            <w:noWrap w:val="0"/>
            <w:vAlign w:val="bottom"/>
          </w:tcPr>
          <w:p>
            <w:pPr>
              <w:spacing w:line="360" w:lineRule="auto"/>
              <w:rPr>
                <w:rFonts w:hint="eastAsia" w:ascii="宋体" w:hAnsi="宋体" w:eastAsia="宋体" w:cs="宋体"/>
                <w:sz w:val="21"/>
                <w:szCs w:val="21"/>
              </w:rPr>
            </w:pPr>
            <w:r>
              <w:rPr>
                <w:rFonts w:hint="eastAsia" w:ascii="宋体" w:hAnsi="宋体" w:eastAsia="宋体" w:cs="宋体"/>
                <w:sz w:val="21"/>
                <w:szCs w:val="21"/>
              </w:rPr>
              <w:t xml:space="preserve">地址： </w:t>
            </w:r>
          </w:p>
        </w:tc>
      </w:tr>
      <w:tr>
        <w:tblPrEx>
          <w:tblCellMar>
            <w:top w:w="0" w:type="dxa"/>
            <w:left w:w="108" w:type="dxa"/>
            <w:bottom w:w="0" w:type="dxa"/>
            <w:right w:w="108" w:type="dxa"/>
          </w:tblCellMar>
        </w:tblPrEx>
        <w:trPr>
          <w:trHeight w:val="460" w:hRule="atLeast"/>
        </w:trPr>
        <w:tc>
          <w:tcPr>
            <w:tcW w:w="4678" w:type="dxa"/>
            <w:noWrap w:val="0"/>
            <w:vAlign w:val="bottom"/>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开户银行：</w:t>
            </w:r>
          </w:p>
        </w:tc>
        <w:tc>
          <w:tcPr>
            <w:tcW w:w="4678" w:type="dxa"/>
            <w:noWrap w:val="0"/>
            <w:vAlign w:val="bottom"/>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开户银行：</w:t>
            </w:r>
          </w:p>
        </w:tc>
      </w:tr>
      <w:tr>
        <w:tblPrEx>
          <w:tblCellMar>
            <w:top w:w="0" w:type="dxa"/>
            <w:left w:w="108" w:type="dxa"/>
            <w:bottom w:w="0" w:type="dxa"/>
            <w:right w:w="108" w:type="dxa"/>
          </w:tblCellMar>
        </w:tblPrEx>
        <w:trPr>
          <w:trHeight w:val="435" w:hRule="atLeast"/>
        </w:trPr>
        <w:tc>
          <w:tcPr>
            <w:tcW w:w="4678" w:type="dxa"/>
            <w:noWrap w:val="0"/>
            <w:vAlign w:val="bottom"/>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账号：</w:t>
            </w:r>
          </w:p>
        </w:tc>
        <w:tc>
          <w:tcPr>
            <w:tcW w:w="4678" w:type="dxa"/>
            <w:noWrap w:val="0"/>
            <w:vAlign w:val="bottom"/>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账号：</w:t>
            </w:r>
          </w:p>
        </w:tc>
      </w:tr>
      <w:tr>
        <w:tblPrEx>
          <w:tblCellMar>
            <w:top w:w="0" w:type="dxa"/>
            <w:left w:w="108" w:type="dxa"/>
            <w:bottom w:w="0" w:type="dxa"/>
            <w:right w:w="108" w:type="dxa"/>
          </w:tblCellMar>
        </w:tblPrEx>
        <w:trPr>
          <w:trHeight w:val="472" w:hRule="atLeast"/>
        </w:trPr>
        <w:tc>
          <w:tcPr>
            <w:tcW w:w="4678" w:type="dxa"/>
            <w:noWrap w:val="0"/>
            <w:vAlign w:val="bottom"/>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电话：</w:t>
            </w:r>
          </w:p>
        </w:tc>
        <w:tc>
          <w:tcPr>
            <w:tcW w:w="4678" w:type="dxa"/>
            <w:noWrap w:val="0"/>
            <w:vAlign w:val="bottom"/>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电话：</w:t>
            </w:r>
          </w:p>
        </w:tc>
      </w:tr>
      <w:tr>
        <w:tblPrEx>
          <w:tblCellMar>
            <w:top w:w="0" w:type="dxa"/>
            <w:left w:w="108" w:type="dxa"/>
            <w:bottom w:w="0" w:type="dxa"/>
            <w:right w:w="108" w:type="dxa"/>
          </w:tblCellMar>
        </w:tblPrEx>
        <w:trPr>
          <w:trHeight w:val="460" w:hRule="atLeast"/>
        </w:trPr>
        <w:tc>
          <w:tcPr>
            <w:tcW w:w="4678" w:type="dxa"/>
            <w:noWrap w:val="0"/>
            <w:vAlign w:val="bottom"/>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签约时间：   年   月   日</w:t>
            </w:r>
          </w:p>
        </w:tc>
        <w:tc>
          <w:tcPr>
            <w:tcW w:w="4678" w:type="dxa"/>
            <w:noWrap w:val="0"/>
            <w:vAlign w:val="bottom"/>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签约时间：   年   月   日</w:t>
            </w:r>
          </w:p>
        </w:tc>
      </w:tr>
      <w:tr>
        <w:tblPrEx>
          <w:tblCellMar>
            <w:top w:w="0" w:type="dxa"/>
            <w:left w:w="108" w:type="dxa"/>
            <w:bottom w:w="0" w:type="dxa"/>
            <w:right w:w="108" w:type="dxa"/>
          </w:tblCellMar>
        </w:tblPrEx>
        <w:trPr>
          <w:trHeight w:val="935" w:hRule="atLeast"/>
        </w:trPr>
        <w:tc>
          <w:tcPr>
            <w:tcW w:w="9356" w:type="dxa"/>
            <w:gridSpan w:val="2"/>
            <w:noWrap w:val="0"/>
            <w:vAlign w:val="bottom"/>
          </w:tcPr>
          <w:p>
            <w:pPr>
              <w:pStyle w:val="12"/>
              <w:spacing w:line="480" w:lineRule="exact"/>
              <w:rPr>
                <w:rFonts w:hint="eastAsia" w:hAnsi="宋体" w:cs="宋体"/>
                <w:kern w:val="2"/>
                <w:sz w:val="21"/>
                <w:szCs w:val="21"/>
              </w:rPr>
            </w:pPr>
          </w:p>
          <w:p>
            <w:pPr>
              <w:pStyle w:val="12"/>
              <w:spacing w:line="480" w:lineRule="exact"/>
              <w:rPr>
                <w:rFonts w:hint="eastAsia" w:hAnsi="宋体" w:cs="宋体"/>
                <w:sz w:val="21"/>
                <w:szCs w:val="21"/>
              </w:rPr>
            </w:pPr>
            <w:r>
              <w:rPr>
                <w:rFonts w:hint="eastAsia" w:hAnsi="宋体" w:cs="宋体"/>
                <w:kern w:val="2"/>
                <w:sz w:val="21"/>
                <w:szCs w:val="21"/>
              </w:rPr>
              <w:t>签约地点：江门市蓬江区</w:t>
            </w:r>
          </w:p>
        </w:tc>
      </w:tr>
    </w:tbl>
    <w:p>
      <w:pPr>
        <w:bidi w:val="0"/>
        <w:rPr>
          <w:rFonts w:hint="eastAsia"/>
          <w:highlight w:val="none"/>
          <w:lang w:eastAsia="zh-CN"/>
        </w:rPr>
      </w:pPr>
      <w:r>
        <w:rPr>
          <w:rFonts w:hint="eastAsia"/>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p>
    <w:p>
      <w:pPr>
        <w:pStyle w:val="2"/>
        <w:ind w:left="0" w:leftChars="0" w:firstLine="0" w:firstLineChars="0"/>
        <w:rPr>
          <w:rFonts w:hint="eastAsia"/>
          <w:lang w:val="en-US" w:eastAsia="zh-CN"/>
        </w:rPr>
      </w:pPr>
      <w:r>
        <w:rPr>
          <w:rFonts w:hint="eastAsia" w:ascii="宋体" w:hAnsi="宋体" w:eastAsia="宋体" w:cs="宋体"/>
          <w:b/>
          <w:bCs/>
          <w:sz w:val="24"/>
          <w:szCs w:val="24"/>
          <w:highlight w:val="none"/>
        </w:rPr>
        <w:t>注：本合同样本仅供形式上的参考，具体条款内容由采购人和成交供应商协商确定。</w:t>
      </w:r>
    </w:p>
    <w:p>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pPr>
        <w:pStyle w:val="3"/>
        <w:jc w:val="center"/>
        <w:rPr>
          <w:rFonts w:ascii="宋体" w:hAnsi="宋体"/>
          <w:b w:val="0"/>
          <w:sz w:val="30"/>
          <w:szCs w:val="30"/>
          <w:highlight w:val="none"/>
        </w:rPr>
      </w:pPr>
      <w:bookmarkStart w:id="43" w:name="_Toc7910"/>
      <w:bookmarkStart w:id="44" w:name="_Toc25007"/>
      <w:bookmarkStart w:id="45" w:name="_Toc11673"/>
      <w:r>
        <w:rPr>
          <w:rFonts w:hint="eastAsia"/>
          <w:b w:val="0"/>
          <w:sz w:val="32"/>
          <w:szCs w:val="32"/>
          <w:highlight w:val="none"/>
        </w:rPr>
        <w:t>第五章 采购需求</w:t>
      </w:r>
      <w:bookmarkEnd w:id="43"/>
      <w:bookmarkEnd w:id="44"/>
      <w:bookmarkEnd w:id="45"/>
    </w:p>
    <w:p>
      <w:pPr>
        <w:pStyle w:val="9"/>
        <w:rPr>
          <w:rFonts w:hint="eastAsia" w:ascii="宋体" w:hAnsi="宋体" w:eastAsia="宋体" w:cs="宋体"/>
          <w:b/>
          <w:sz w:val="21"/>
          <w:szCs w:val="21"/>
          <w:lang w:eastAsia="zh-CN"/>
        </w:rPr>
      </w:pPr>
      <w:bookmarkStart w:id="46" w:name="_Toc28875728"/>
      <w:r>
        <w:rPr>
          <w:rFonts w:hint="eastAsia" w:ascii="宋体" w:hAnsi="宋体" w:eastAsia="宋体" w:cs="宋体"/>
          <w:b/>
          <w:sz w:val="21"/>
          <w:szCs w:val="21"/>
          <w:lang w:val="en-US" w:eastAsia="zh-CN"/>
        </w:rPr>
        <w:t>一、</w:t>
      </w:r>
      <w:r>
        <w:rPr>
          <w:rFonts w:hint="eastAsia" w:ascii="宋体" w:hAnsi="宋体" w:eastAsia="宋体" w:cs="宋体"/>
          <w:b/>
          <w:sz w:val="21"/>
          <w:szCs w:val="21"/>
          <w:lang w:eastAsia="zh-CN"/>
        </w:rPr>
        <w:t>项目背景、概述</w:t>
      </w:r>
      <w:bookmarkEnd w:id="46"/>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2020年数字江门网络建设有限公司完成江门市大数据运行监测中心的设备建设和系统整合，为保障中心内设备的稳定运行，通过本项目为江门市大数据运行监测中心已建设的相关设备提供定期的巡检及维护服务。 </w:t>
      </w:r>
    </w:p>
    <w:p>
      <w:pPr>
        <w:pStyle w:val="9"/>
        <w:rPr>
          <w:rFonts w:hint="eastAsia" w:ascii="宋体" w:hAnsi="宋体" w:eastAsia="宋体" w:cs="宋体"/>
          <w:b/>
          <w:sz w:val="21"/>
          <w:szCs w:val="21"/>
          <w:lang w:val="en-US" w:eastAsia="zh-CN"/>
        </w:rPr>
      </w:pPr>
      <w:bookmarkStart w:id="47" w:name="_Toc28875729"/>
      <w:r>
        <w:rPr>
          <w:rFonts w:hint="eastAsia" w:ascii="宋体" w:hAnsi="宋体" w:eastAsia="宋体" w:cs="宋体"/>
          <w:b/>
          <w:sz w:val="21"/>
          <w:szCs w:val="21"/>
          <w:lang w:val="en-US" w:eastAsia="zh-CN"/>
        </w:rPr>
        <w:t>二、采购需求</w:t>
      </w:r>
      <w:bookmarkEnd w:id="47"/>
    </w:p>
    <w:p>
      <w:pPr>
        <w:spacing w:line="360" w:lineRule="auto"/>
        <w:ind w:firstLine="420" w:firstLineChars="200"/>
        <w:rPr>
          <w:rFonts w:hint="eastAsia" w:ascii="宋体" w:hAnsi="宋体" w:eastAsia="宋体" w:cs="宋体"/>
          <w:sz w:val="21"/>
          <w:szCs w:val="21"/>
        </w:rPr>
      </w:pPr>
      <w:bookmarkStart w:id="48" w:name="_Toc28875731"/>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一</w:t>
      </w:r>
      <w:r>
        <w:rPr>
          <w:rFonts w:hint="eastAsia" w:ascii="宋体" w:hAnsi="宋体" w:eastAsia="宋体" w:cs="宋体"/>
          <w:sz w:val="21"/>
          <w:szCs w:val="21"/>
          <w:lang w:eastAsia="zh-CN"/>
        </w:rPr>
        <w:t>）</w:t>
      </w:r>
      <w:r>
        <w:rPr>
          <w:rFonts w:hint="eastAsia" w:ascii="宋体" w:hAnsi="宋体" w:eastAsia="宋体" w:cs="宋体"/>
          <w:sz w:val="21"/>
          <w:szCs w:val="21"/>
        </w:rPr>
        <w:t>维护设备清单</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3116"/>
        <w:gridCol w:w="3098"/>
        <w:gridCol w:w="1167"/>
        <w:gridCol w:w="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b/>
                <w:sz w:val="21"/>
                <w:szCs w:val="21"/>
              </w:rPr>
            </w:pPr>
            <w:r>
              <w:rPr>
                <w:rFonts w:hint="eastAsia" w:ascii="宋体" w:hAnsi="宋体" w:eastAsia="宋体" w:cs="宋体"/>
                <w:b/>
                <w:sz w:val="21"/>
                <w:szCs w:val="21"/>
              </w:rPr>
              <w:t>序号</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b/>
                <w:sz w:val="21"/>
                <w:szCs w:val="21"/>
              </w:rPr>
            </w:pPr>
            <w:r>
              <w:rPr>
                <w:rFonts w:hint="eastAsia" w:ascii="宋体" w:hAnsi="宋体" w:eastAsia="宋体" w:cs="宋体"/>
                <w:b/>
                <w:sz w:val="21"/>
                <w:szCs w:val="21"/>
              </w:rPr>
              <w:t>设备名称</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b/>
                <w:sz w:val="21"/>
                <w:szCs w:val="21"/>
              </w:rPr>
            </w:pPr>
            <w:r>
              <w:rPr>
                <w:rFonts w:hint="eastAsia" w:ascii="宋体" w:hAnsi="宋体" w:eastAsia="宋体" w:cs="宋体"/>
                <w:b/>
                <w:sz w:val="21"/>
                <w:szCs w:val="21"/>
              </w:rPr>
              <w:t>设备型号</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b/>
                <w:sz w:val="21"/>
                <w:szCs w:val="21"/>
              </w:rPr>
            </w:pPr>
            <w:r>
              <w:rPr>
                <w:rFonts w:hint="eastAsia" w:ascii="宋体" w:hAnsi="宋体" w:eastAsia="宋体" w:cs="宋体"/>
                <w:b/>
                <w:sz w:val="21"/>
                <w:szCs w:val="21"/>
              </w:rPr>
              <w:t>数量</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b/>
                <w:sz w:val="21"/>
                <w:szCs w:val="21"/>
              </w:rPr>
            </w:pPr>
            <w:r>
              <w:rPr>
                <w:rFonts w:hint="eastAsia" w:ascii="宋体" w:hAnsi="宋体" w:eastAsia="宋体" w:cs="宋体"/>
                <w:b/>
                <w:sz w:val="21"/>
                <w:szCs w:val="21"/>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【指挥中心大厅LED大屏】LED全彩显示屏</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利亚德/MG012 1.25mm</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21.2625</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m</w:t>
            </w:r>
            <w:r>
              <w:rPr>
                <w:rFonts w:hint="eastAsia" w:ascii="宋体" w:hAnsi="宋体" w:eastAsia="宋体" w:cs="宋体"/>
                <w:sz w:val="21"/>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【指挥中心大厅LED大屏】LED控制器</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利亚德/ LSHD8</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8</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3</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【指挥中心大厅LED大屏】配电柜</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利亚德/30KW</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4</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【指挥中心大厅LED大屏】敷设线缆</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国产/定制</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5</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【指挥中心大厅电视墙】液晶电视</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海信/58A52E</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6</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6</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【小会议室拼接屏】液晶显示单元</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清投/DTL5107GZ(C)</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12</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7</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【小会议室拼接屏】后维护支架</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清投/定制</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12</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8</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【小会议室拼接屏】敷设线缆</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清投/定制</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9</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【分布式管理系统】高清KVM座席输入/输出节点</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AVMEDIA/UHD NODE-4K</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24</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10</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【分布式管理系统】高清输入节点</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AVMEDIA/UHD MU-4K</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15</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11</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【分布式管理系统】高清输出节点</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AVMEDIA/UHD MU-4K</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31</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12</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【分布式管理系统】多媒体交互式管理平台</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AVMEDIA/AIP-HOST</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13</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【分布式管理系统】分布式网络控制单元</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AVMEDIA/AIP</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14</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【分布式管理系统】网络控制继电器</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AVMEDIA/IP-10E</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15</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【分布式管理系统】电力控制节点</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AVMEDIA/MEP 1000</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16</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【分布式管理系统】控制终端</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华为/SCM-W09</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17</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【分布式管理系统】无线AP</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华为/AP4050DN-S</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18</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【分布式管理系统】接入交换机</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华为/S5720S-52P-LI-AC</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19</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【分布式管理系统】汇聚交换机</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华为/S5720S-28X-LI-AC</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20</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【扩声系统】扩音箱</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Motivity/AT-10</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21</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【扩声系统】扩音箱</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Motivity/AT-12</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22</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【扩声系统】主扩音箱功放</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Motivity/C6.2</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23</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【扩声系统】辅助吸顶音箱</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Motivity/CM-6</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8</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24</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【扩声系统】辅助吸顶音箱功放</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Motivity/C6.2</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25</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【扩声系统】主扩音箱</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Motivity/AT-265</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26</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【扩声系统】主扩音箱功放</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Motivity/C6.2</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27</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【扩声系统】辅助吸顶音箱</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Motivity/CM-6</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4</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28</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【扩声系统】辅助吸顶音箱功放</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Motivity/C6.2</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29</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【会议系统】座席鹅颈话筒</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Motivity/MT939</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18</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30</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【会议系统】智能混音器</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Motivity/AMIX10</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31</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【会议系统】无线手持式话筒</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Motivity/U-200</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32</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【会议系统】UHF指向性放大天线系统</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Motivity/USP-900</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33</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【会议系统】会议系统主机</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Motivity/MT1000S</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34</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【会议系统】桌面式主席单元</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Motivity/MT480VC</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35</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【会议系统】桌面式客席单元</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Motivity/MT480VD</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16</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36</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【会议系统】会议系统专用延长线</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Motivity/8PS-40</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37</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【会议系统】网络数字音频处理器</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Motivity/DP8080</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38</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【会议系统】网络数字Dante卡</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Motivity/DANTE 8.8</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39</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【空调与新风系统】天花机空调</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格力/KFR-72TW/(7256)NhBa 3匹</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4</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40</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【空调与新风系统】设备间空调挂机</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格力/ KFR-50GW/(50556)NhAd-2</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3</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41</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【空调与新风系统】天花机空调</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格力/KFR-72TW/(7256)NhBa 3匹</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4</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42</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【空调与新风系统】设备间空调挂机</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格力/ KFR-50GW/(50556)NhAd-2</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3</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43</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【视频会议系统】视频会议终端</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科达/TS400</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44</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【视频会议系统】会议摄像头</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AVMEDIA/MT-HD200</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3</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45</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【视频会议系统】摄像头支架</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国产/定制</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5</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46</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【机房配套设备】UPS主机</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科士达/YDC9320H</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47</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【机房配套设备】电池</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CESC/NP65-12</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32</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48</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【机房配套设备】电池柜</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国产/C-16</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49</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【机房配套设备】UPS配电箱</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国产/定制</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50</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【机房配套设备】千兆交换机</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华为/S5720S-52P-LI-AC</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51</w:t>
            </w:r>
          </w:p>
        </w:tc>
        <w:tc>
          <w:tcPr>
            <w:tcW w:w="16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【机房配套设备】汇聚交换机</w:t>
            </w:r>
          </w:p>
        </w:tc>
        <w:tc>
          <w:tcPr>
            <w:tcW w:w="16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华为/S5720S-28X-LI-AC</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6"/>
              <w:widowControl/>
              <w:spacing w:line="360" w:lineRule="auto"/>
              <w:rPr>
                <w:rFonts w:hint="eastAsia" w:ascii="宋体" w:hAnsi="宋体" w:eastAsia="宋体" w:cs="宋体"/>
                <w:sz w:val="21"/>
                <w:szCs w:val="21"/>
              </w:rPr>
            </w:pPr>
            <w:r>
              <w:rPr>
                <w:rFonts w:hint="eastAsia" w:ascii="宋体" w:hAnsi="宋体" w:eastAsia="宋体" w:cs="宋体"/>
                <w:sz w:val="21"/>
                <w:szCs w:val="21"/>
              </w:rPr>
              <w:t>台</w:t>
            </w:r>
          </w:p>
        </w:tc>
      </w:tr>
    </w:tbl>
    <w:p>
      <w:p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二</w:t>
      </w:r>
      <w:r>
        <w:rPr>
          <w:rFonts w:hint="eastAsia" w:ascii="宋体" w:hAnsi="宋体" w:eastAsia="宋体" w:cs="宋体"/>
          <w:sz w:val="21"/>
          <w:szCs w:val="21"/>
          <w:lang w:eastAsia="zh-CN"/>
        </w:rPr>
        <w:t>）设备巡检服务</w:t>
      </w:r>
    </w:p>
    <w:p>
      <w:pPr>
        <w:pStyle w:val="44"/>
        <w:rPr>
          <w:rFonts w:hint="eastAsia" w:ascii="宋体" w:hAnsi="宋体" w:eastAsia="宋体" w:cs="宋体"/>
          <w:sz w:val="21"/>
          <w:szCs w:val="21"/>
        </w:rPr>
      </w:pPr>
      <w:r>
        <w:rPr>
          <w:rFonts w:hint="eastAsia" w:ascii="宋体" w:hAnsi="宋体" w:eastAsia="宋体" w:cs="宋体"/>
          <w:sz w:val="21"/>
          <w:szCs w:val="21"/>
          <w:lang w:eastAsia="zh-TW"/>
        </w:rPr>
        <w:t>针对上述</w:t>
      </w:r>
      <w:r>
        <w:rPr>
          <w:rFonts w:hint="eastAsia" w:ascii="宋体" w:hAnsi="宋体" w:eastAsia="宋体" w:cs="宋体"/>
          <w:sz w:val="21"/>
          <w:szCs w:val="21"/>
          <w:lang w:eastAsia="zh-CN"/>
        </w:rPr>
        <w:t>“</w:t>
      </w:r>
      <w:r>
        <w:rPr>
          <w:rFonts w:hint="eastAsia" w:ascii="宋体" w:hAnsi="宋体" w:eastAsia="宋体" w:cs="宋体"/>
          <w:sz w:val="21"/>
          <w:szCs w:val="21"/>
        </w:rPr>
        <w:t>维护设备清单</w:t>
      </w:r>
      <w:r>
        <w:rPr>
          <w:rFonts w:hint="eastAsia" w:ascii="宋体" w:hAnsi="宋体" w:eastAsia="宋体" w:cs="宋体"/>
          <w:sz w:val="21"/>
          <w:szCs w:val="21"/>
          <w:lang w:eastAsia="zh-CN"/>
        </w:rPr>
        <w:t>”</w:t>
      </w:r>
      <w:r>
        <w:rPr>
          <w:rFonts w:hint="eastAsia" w:ascii="宋体" w:hAnsi="宋体" w:eastAsia="宋体" w:cs="宋体"/>
          <w:sz w:val="21"/>
          <w:szCs w:val="21"/>
          <w:lang w:eastAsia="zh-TW"/>
        </w:rPr>
        <w:t>进行设备巡检，确保网络机房内各种设备的正常运转。所有设备的运行均需检测是否正常通电。每周定期安排专业工程师对大数据监测中心的网络设备和计算机系统软、硬件进行检查、维护，确保网络、系统正常、安全、稳定运行，并输出运维报告。</w:t>
      </w:r>
    </w:p>
    <w:p>
      <w:p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三</w:t>
      </w:r>
      <w:r>
        <w:rPr>
          <w:rFonts w:hint="eastAsia" w:ascii="宋体" w:hAnsi="宋体" w:eastAsia="宋体" w:cs="宋体"/>
          <w:sz w:val="21"/>
          <w:szCs w:val="21"/>
          <w:lang w:eastAsia="zh-CN"/>
        </w:rPr>
        <w:t>）应急保障服务</w:t>
      </w:r>
    </w:p>
    <w:p>
      <w:pPr>
        <w:pStyle w:val="44"/>
        <w:rPr>
          <w:rFonts w:hint="eastAsia" w:ascii="宋体" w:hAnsi="宋体" w:eastAsia="宋体" w:cs="宋体"/>
          <w:sz w:val="21"/>
          <w:szCs w:val="21"/>
          <w:lang w:eastAsia="zh-TW"/>
        </w:rPr>
      </w:pPr>
      <w:r>
        <w:rPr>
          <w:rFonts w:hint="eastAsia" w:ascii="宋体" w:hAnsi="宋体" w:eastAsia="宋体" w:cs="宋体"/>
          <w:sz w:val="21"/>
          <w:szCs w:val="21"/>
          <w:lang w:eastAsia="zh-TW"/>
        </w:rPr>
        <w:t>针对上述</w:t>
      </w:r>
      <w:r>
        <w:rPr>
          <w:rFonts w:hint="eastAsia" w:ascii="宋体" w:hAnsi="宋体" w:eastAsia="宋体" w:cs="宋体"/>
          <w:sz w:val="21"/>
          <w:szCs w:val="21"/>
          <w:lang w:eastAsia="zh-CN"/>
        </w:rPr>
        <w:t>“</w:t>
      </w:r>
      <w:r>
        <w:rPr>
          <w:rFonts w:hint="eastAsia" w:ascii="宋体" w:hAnsi="宋体" w:eastAsia="宋体" w:cs="宋体"/>
          <w:sz w:val="21"/>
          <w:szCs w:val="21"/>
        </w:rPr>
        <w:t>维护设备清单</w:t>
      </w:r>
      <w:r>
        <w:rPr>
          <w:rFonts w:hint="eastAsia" w:ascii="宋体" w:hAnsi="宋体" w:eastAsia="宋体" w:cs="宋体"/>
          <w:sz w:val="21"/>
          <w:szCs w:val="21"/>
          <w:lang w:eastAsia="zh-CN"/>
        </w:rPr>
        <w:t>”</w:t>
      </w:r>
      <w:r>
        <w:rPr>
          <w:rFonts w:hint="eastAsia" w:ascii="宋体" w:hAnsi="宋体" w:eastAsia="宋体" w:cs="宋体"/>
          <w:sz w:val="21"/>
          <w:szCs w:val="21"/>
          <w:lang w:eastAsia="zh-TW"/>
        </w:rPr>
        <w:t>出现的突发性运行故障问题进行应急维护，</w:t>
      </w:r>
      <w:r>
        <w:rPr>
          <w:rFonts w:hint="eastAsia" w:ascii="宋体" w:hAnsi="宋体" w:eastAsia="宋体" w:cs="宋体"/>
          <w:sz w:val="21"/>
          <w:szCs w:val="21"/>
        </w:rPr>
        <w:t>成交</w:t>
      </w:r>
      <w:r>
        <w:rPr>
          <w:rFonts w:hint="eastAsia" w:ascii="宋体" w:hAnsi="宋体" w:eastAsia="宋体" w:cs="宋体"/>
          <w:sz w:val="21"/>
          <w:szCs w:val="21"/>
          <w:lang w:eastAsia="zh-TW"/>
        </w:rPr>
        <w:t>供应商须</w:t>
      </w:r>
      <w:r>
        <w:rPr>
          <w:rFonts w:hint="eastAsia" w:ascii="宋体" w:hAnsi="宋体" w:eastAsia="宋体" w:cs="宋体"/>
          <w:sz w:val="21"/>
          <w:szCs w:val="21"/>
        </w:rPr>
        <w:t>安排</w:t>
      </w:r>
      <w:r>
        <w:rPr>
          <w:rFonts w:hint="eastAsia" w:ascii="宋体" w:hAnsi="宋体" w:eastAsia="宋体" w:cs="宋体"/>
          <w:sz w:val="21"/>
          <w:szCs w:val="21"/>
          <w:lang w:eastAsia="zh-TW"/>
        </w:rPr>
        <w:t>可随时上门作维护的工程师，</w:t>
      </w:r>
      <w:r>
        <w:rPr>
          <w:rFonts w:hint="eastAsia" w:ascii="宋体" w:hAnsi="宋体" w:eastAsia="宋体" w:cs="宋体"/>
          <w:sz w:val="21"/>
          <w:szCs w:val="21"/>
        </w:rPr>
        <w:t>自报障时起算，30分钟内响应且</w:t>
      </w:r>
      <w:r>
        <w:rPr>
          <w:rFonts w:hint="eastAsia" w:ascii="宋体" w:hAnsi="宋体" w:eastAsia="宋体" w:cs="宋体"/>
          <w:sz w:val="21"/>
          <w:szCs w:val="21"/>
          <w:lang w:eastAsia="zh-TW"/>
        </w:rPr>
        <w:t>在2小时内上门维修，如因特殊情况无法上门维修则通过电话、微信等方式远程为现场提供技术支撑服务。</w:t>
      </w:r>
    </w:p>
    <w:p>
      <w:p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val="en-US" w:eastAsia="zh-CN"/>
        </w:rPr>
        <w:t>（四）</w:t>
      </w:r>
      <w:r>
        <w:rPr>
          <w:rFonts w:hint="eastAsia" w:ascii="宋体" w:hAnsi="宋体" w:eastAsia="宋体" w:cs="宋体"/>
          <w:sz w:val="21"/>
          <w:szCs w:val="21"/>
          <w:lang w:eastAsia="zh-CN"/>
        </w:rPr>
        <w:t>设备维护服务</w:t>
      </w:r>
    </w:p>
    <w:p>
      <w:pPr>
        <w:spacing w:line="360" w:lineRule="auto"/>
        <w:ind w:firstLine="420" w:firstLineChars="200"/>
        <w:rPr>
          <w:rFonts w:hint="eastAsia" w:ascii="宋体" w:hAnsi="宋体" w:eastAsia="宋体" w:cs="宋体"/>
          <w:sz w:val="21"/>
          <w:szCs w:val="21"/>
          <w:lang w:eastAsia="zh-TW"/>
        </w:rPr>
      </w:pPr>
      <w:r>
        <w:rPr>
          <w:rFonts w:hint="eastAsia" w:ascii="宋体" w:hAnsi="宋体" w:eastAsia="宋体" w:cs="宋体"/>
          <w:sz w:val="21"/>
          <w:szCs w:val="21"/>
          <w:lang w:eastAsia="zh-TW"/>
        </w:rPr>
        <w:t>针对上述</w:t>
      </w:r>
      <w:r>
        <w:rPr>
          <w:rFonts w:hint="eastAsia" w:ascii="宋体" w:hAnsi="宋体" w:eastAsia="宋体" w:cs="宋体"/>
          <w:sz w:val="21"/>
          <w:szCs w:val="21"/>
          <w:lang w:eastAsia="zh-CN"/>
        </w:rPr>
        <w:t>“</w:t>
      </w:r>
      <w:r>
        <w:rPr>
          <w:rFonts w:hint="eastAsia" w:ascii="宋体" w:hAnsi="宋体" w:eastAsia="宋体" w:cs="宋体"/>
          <w:sz w:val="21"/>
          <w:szCs w:val="21"/>
        </w:rPr>
        <w:t>维护设备清单</w:t>
      </w:r>
      <w:r>
        <w:rPr>
          <w:rFonts w:hint="eastAsia" w:ascii="宋体" w:hAnsi="宋体" w:eastAsia="宋体" w:cs="宋体"/>
          <w:sz w:val="21"/>
          <w:szCs w:val="21"/>
          <w:lang w:eastAsia="zh-CN"/>
        </w:rPr>
        <w:t>”</w:t>
      </w:r>
      <w:r>
        <w:rPr>
          <w:rFonts w:hint="eastAsia" w:ascii="宋体" w:hAnsi="宋体" w:eastAsia="宋体" w:cs="宋体"/>
          <w:sz w:val="21"/>
          <w:szCs w:val="21"/>
          <w:lang w:eastAsia="zh-TW"/>
        </w:rPr>
        <w:t>出现配件损坏情况，如线材、电源适配器、设备接头等，须对损坏配件进行更换，若替换配件费用过高无法提供更换服务，应与采购人</w:t>
      </w:r>
      <w:r>
        <w:rPr>
          <w:rFonts w:hint="eastAsia" w:ascii="宋体" w:hAnsi="宋体" w:eastAsia="宋体" w:cs="宋体"/>
          <w:sz w:val="21"/>
          <w:szCs w:val="21"/>
        </w:rPr>
        <w:t>及时</w:t>
      </w:r>
      <w:r>
        <w:rPr>
          <w:rFonts w:hint="eastAsia" w:ascii="宋体" w:hAnsi="宋体" w:eastAsia="宋体" w:cs="宋体"/>
          <w:sz w:val="21"/>
          <w:szCs w:val="21"/>
          <w:lang w:eastAsia="zh-TW"/>
        </w:rPr>
        <w:t>沟通并提供技术咨询、支持。</w:t>
      </w:r>
      <w:r>
        <w:rPr>
          <w:rFonts w:hint="eastAsia" w:ascii="宋体" w:hAnsi="宋体" w:eastAsia="宋体" w:cs="宋体"/>
          <w:sz w:val="21"/>
          <w:szCs w:val="21"/>
        </w:rPr>
        <w:t>成交</w:t>
      </w:r>
      <w:r>
        <w:rPr>
          <w:rFonts w:hint="eastAsia" w:ascii="宋体" w:hAnsi="宋体" w:eastAsia="宋体" w:cs="宋体"/>
          <w:sz w:val="21"/>
          <w:szCs w:val="21"/>
          <w:lang w:eastAsia="zh-TW"/>
        </w:rPr>
        <w:t>供应商设备更换或维护后，应做好设备的整理，保证大数据监测中心及机房环境的整齐、整洁。</w:t>
      </w:r>
    </w:p>
    <w:p>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（五）技术支撑服务</w:t>
      </w:r>
    </w:p>
    <w:p>
      <w:pPr>
        <w:pStyle w:val="44"/>
        <w:rPr>
          <w:rFonts w:hint="eastAsia" w:ascii="宋体" w:hAnsi="宋体" w:eastAsia="宋体" w:cs="宋体"/>
          <w:sz w:val="21"/>
          <w:szCs w:val="21"/>
        </w:rPr>
      </w:pPr>
      <w:r>
        <w:rPr>
          <w:rFonts w:hint="eastAsia" w:ascii="宋体" w:hAnsi="宋体" w:eastAsia="宋体" w:cs="宋体"/>
          <w:sz w:val="21"/>
          <w:szCs w:val="21"/>
        </w:rPr>
        <w:t>针对</w:t>
      </w:r>
      <w:r>
        <w:rPr>
          <w:rFonts w:hint="eastAsia" w:ascii="宋体" w:hAnsi="宋体" w:eastAsia="宋体" w:cs="宋体"/>
          <w:sz w:val="21"/>
          <w:szCs w:val="21"/>
          <w:lang w:eastAsia="zh-TW"/>
        </w:rPr>
        <w:t>用户提出的大数据监测中心及中心机房的相关问题，提供</w:t>
      </w:r>
      <w:r>
        <w:rPr>
          <w:rFonts w:hint="eastAsia" w:ascii="宋体" w:hAnsi="宋体" w:eastAsia="宋体" w:cs="宋体"/>
          <w:sz w:val="21"/>
          <w:szCs w:val="21"/>
        </w:rPr>
        <w:t>技术支撑服务，必要时协助联系设备厂商进行解决。</w:t>
      </w:r>
    </w:p>
    <w:p>
      <w:pPr>
        <w:pStyle w:val="9"/>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三、项目工期</w:t>
      </w:r>
      <w:bookmarkEnd w:id="48"/>
    </w:p>
    <w:p>
      <w:pPr>
        <w:pStyle w:val="44"/>
        <w:rPr>
          <w:rFonts w:hint="eastAsia" w:ascii="宋体" w:hAnsi="宋体" w:eastAsia="宋体" w:cs="宋体"/>
          <w:sz w:val="21"/>
          <w:szCs w:val="21"/>
          <w:lang w:eastAsia="zh-TW"/>
        </w:rPr>
      </w:pPr>
      <w:bookmarkStart w:id="49" w:name="_Toc28875732"/>
      <w:r>
        <w:rPr>
          <w:rFonts w:hint="eastAsia" w:ascii="宋体" w:hAnsi="宋体" w:eastAsia="宋体" w:cs="宋体"/>
          <w:sz w:val="21"/>
          <w:szCs w:val="21"/>
          <w:lang w:eastAsia="zh-TW"/>
        </w:rPr>
        <w:t>本项目服务期为12个月（一年），以采购人认可的《运维报告》计算。</w:t>
      </w:r>
    </w:p>
    <w:bookmarkEnd w:id="49"/>
    <w:p>
      <w:pPr>
        <w:pStyle w:val="9"/>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四、报价要求</w:t>
      </w:r>
    </w:p>
    <w:p>
      <w:pPr>
        <w:spacing w:line="360" w:lineRule="auto"/>
        <w:ind w:firstLine="480"/>
        <w:rPr>
          <w:rFonts w:hint="eastAsia" w:ascii="宋体" w:hAnsi="宋体" w:eastAsia="宋体" w:cs="宋体"/>
          <w:sz w:val="21"/>
          <w:szCs w:val="21"/>
        </w:rPr>
      </w:pPr>
      <w:r>
        <w:rPr>
          <w:rFonts w:hint="eastAsia" w:ascii="宋体" w:hAnsi="宋体" w:eastAsia="宋体" w:cs="宋体"/>
          <w:sz w:val="21"/>
          <w:szCs w:val="21"/>
        </w:rPr>
        <w:t>本项目的最高限价为人民币135,000.00元，响应报价不得超过最高限价，否则作无效处理。</w:t>
      </w:r>
    </w:p>
    <w:p>
      <w:pPr>
        <w:pStyle w:val="9"/>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五、支付方式</w:t>
      </w:r>
    </w:p>
    <w:p>
      <w:pPr>
        <w:tabs>
          <w:tab w:val="left" w:pos="0"/>
        </w:tabs>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lang w:eastAsia="zh-Hans"/>
        </w:rPr>
        <w:t>（一）</w:t>
      </w:r>
      <w:r>
        <w:rPr>
          <w:rFonts w:hint="eastAsia" w:ascii="宋体" w:hAnsi="宋体" w:eastAsia="宋体" w:cs="宋体"/>
          <w:sz w:val="21"/>
          <w:szCs w:val="21"/>
        </w:rPr>
        <w:t>合同签订生效后，且采购人收到成交供应商开具符合国家财务规定的有效等额增值税专用发票后的15个工作日内，支付合同总金额的20%；</w:t>
      </w:r>
    </w:p>
    <w:p>
      <w:pPr>
        <w:tabs>
          <w:tab w:val="left" w:pos="0"/>
        </w:tabs>
        <w:adjustRightInd w:val="0"/>
        <w:spacing w:line="360" w:lineRule="auto"/>
        <w:ind w:firstLine="420" w:firstLineChars="200"/>
        <w:textAlignment w:val="top"/>
        <w:rPr>
          <w:rFonts w:hint="eastAsia" w:ascii="宋体" w:hAnsi="宋体" w:eastAsia="宋体" w:cs="宋体"/>
          <w:sz w:val="21"/>
          <w:szCs w:val="21"/>
        </w:rPr>
      </w:pPr>
      <w:r>
        <w:rPr>
          <w:rFonts w:hint="eastAsia" w:ascii="宋体" w:hAnsi="宋体" w:eastAsia="宋体" w:cs="宋体"/>
          <w:sz w:val="21"/>
          <w:szCs w:val="21"/>
          <w:lang w:eastAsia="zh-Hans"/>
        </w:rPr>
        <w:t>（二）项目运维进度达到50%并经</w:t>
      </w:r>
      <w:r>
        <w:rPr>
          <w:rFonts w:hint="eastAsia" w:ascii="宋体" w:hAnsi="宋体" w:eastAsia="宋体" w:cs="宋体"/>
          <w:sz w:val="21"/>
          <w:szCs w:val="21"/>
        </w:rPr>
        <w:t>采购人</w:t>
      </w:r>
      <w:r>
        <w:rPr>
          <w:rFonts w:hint="eastAsia" w:ascii="宋体" w:hAnsi="宋体" w:eastAsia="宋体" w:cs="宋体"/>
          <w:sz w:val="21"/>
          <w:szCs w:val="21"/>
          <w:lang w:eastAsia="zh-Hans"/>
        </w:rPr>
        <w:t>确认，</w:t>
      </w:r>
      <w:r>
        <w:rPr>
          <w:rFonts w:hint="eastAsia" w:ascii="宋体" w:hAnsi="宋体" w:eastAsia="宋体" w:cs="宋体"/>
          <w:sz w:val="21"/>
          <w:szCs w:val="21"/>
        </w:rPr>
        <w:t>且采购人收到成交供应商开具符合国家财务规定的有效等额增值税专用发票后的15个工作日内，支付至合同总金额的50%；</w:t>
      </w:r>
    </w:p>
    <w:p>
      <w:pPr>
        <w:tabs>
          <w:tab w:val="left" w:pos="0"/>
        </w:tabs>
        <w:adjustRightInd w:val="0"/>
        <w:spacing w:line="360" w:lineRule="auto"/>
        <w:ind w:firstLine="420" w:firstLineChars="200"/>
        <w:textAlignment w:val="top"/>
        <w:rPr>
          <w:rFonts w:hint="eastAsia" w:ascii="宋体" w:hAnsi="宋体" w:eastAsia="宋体" w:cs="宋体"/>
          <w:sz w:val="21"/>
          <w:szCs w:val="21"/>
          <w:lang w:eastAsia="zh-Hans"/>
        </w:rPr>
      </w:pPr>
      <w:r>
        <w:rPr>
          <w:rFonts w:hint="eastAsia" w:ascii="宋体" w:hAnsi="宋体" w:eastAsia="宋体" w:cs="宋体"/>
          <w:sz w:val="21"/>
          <w:szCs w:val="21"/>
          <w:lang w:eastAsia="zh-Hans"/>
        </w:rPr>
        <w:t>（</w:t>
      </w:r>
      <w:r>
        <w:rPr>
          <w:rFonts w:hint="eastAsia" w:ascii="宋体" w:hAnsi="宋体" w:eastAsia="宋体" w:cs="宋体"/>
          <w:sz w:val="21"/>
          <w:szCs w:val="21"/>
        </w:rPr>
        <w:t>三</w:t>
      </w:r>
      <w:r>
        <w:rPr>
          <w:rFonts w:hint="eastAsia" w:ascii="宋体" w:hAnsi="宋体" w:eastAsia="宋体" w:cs="宋体"/>
          <w:sz w:val="21"/>
          <w:szCs w:val="21"/>
          <w:lang w:eastAsia="zh-Hans"/>
        </w:rPr>
        <w:t>）项目运维期满并经</w:t>
      </w:r>
      <w:r>
        <w:rPr>
          <w:rFonts w:hint="eastAsia" w:ascii="宋体" w:hAnsi="宋体" w:eastAsia="宋体" w:cs="宋体"/>
          <w:sz w:val="21"/>
          <w:szCs w:val="21"/>
        </w:rPr>
        <w:t>采购人</w:t>
      </w:r>
      <w:r>
        <w:rPr>
          <w:rFonts w:hint="eastAsia" w:ascii="宋体" w:hAnsi="宋体" w:eastAsia="宋体" w:cs="宋体"/>
          <w:sz w:val="21"/>
          <w:szCs w:val="21"/>
          <w:lang w:eastAsia="zh-Hans"/>
        </w:rPr>
        <w:t>确认，</w:t>
      </w:r>
      <w:r>
        <w:rPr>
          <w:rFonts w:hint="eastAsia" w:ascii="宋体" w:hAnsi="宋体" w:eastAsia="宋体" w:cs="宋体"/>
          <w:kern w:val="0"/>
          <w:sz w:val="21"/>
          <w:szCs w:val="21"/>
        </w:rPr>
        <w:t>且</w:t>
      </w:r>
      <w:r>
        <w:rPr>
          <w:rFonts w:hint="eastAsia" w:ascii="宋体" w:hAnsi="宋体" w:eastAsia="宋体" w:cs="宋体"/>
          <w:sz w:val="21"/>
          <w:szCs w:val="21"/>
        </w:rPr>
        <w:t>采购人收到成交供应商开具符合国家财务规定的有效等额增值税专用发票后的15个工作日内，支付至合同总金额的90%；</w:t>
      </w:r>
    </w:p>
    <w:p>
      <w:pPr>
        <w:tabs>
          <w:tab w:val="left" w:pos="0"/>
        </w:tabs>
        <w:adjustRightInd w:val="0"/>
        <w:spacing w:line="360" w:lineRule="auto"/>
        <w:ind w:firstLine="420" w:firstLineChars="200"/>
        <w:textAlignment w:val="top"/>
        <w:rPr>
          <w:rFonts w:hint="eastAsia" w:ascii="宋体" w:hAnsi="宋体" w:eastAsia="宋体" w:cs="宋体"/>
          <w:sz w:val="21"/>
          <w:szCs w:val="21"/>
          <w:lang w:eastAsia="zh-Hans"/>
        </w:rPr>
      </w:pPr>
      <w:r>
        <w:rPr>
          <w:rFonts w:hint="eastAsia" w:ascii="宋体" w:hAnsi="宋体" w:eastAsia="宋体" w:cs="宋体"/>
          <w:sz w:val="21"/>
          <w:szCs w:val="21"/>
          <w:lang w:eastAsia="zh-Hans"/>
        </w:rPr>
        <w:t>（</w:t>
      </w:r>
      <w:r>
        <w:rPr>
          <w:rFonts w:hint="eastAsia" w:ascii="宋体" w:hAnsi="宋体" w:eastAsia="宋体" w:cs="宋体"/>
          <w:sz w:val="21"/>
          <w:szCs w:val="21"/>
        </w:rPr>
        <w:t>四</w:t>
      </w:r>
      <w:r>
        <w:rPr>
          <w:rFonts w:hint="eastAsia" w:ascii="宋体" w:hAnsi="宋体" w:eastAsia="宋体" w:cs="宋体"/>
          <w:sz w:val="21"/>
          <w:szCs w:val="21"/>
          <w:lang w:eastAsia="zh-Hans"/>
        </w:rPr>
        <w:t>）项目终验合格且服务期期满并经</w:t>
      </w:r>
      <w:r>
        <w:rPr>
          <w:rFonts w:hint="eastAsia" w:ascii="宋体" w:hAnsi="宋体" w:eastAsia="宋体" w:cs="宋体"/>
          <w:sz w:val="21"/>
          <w:szCs w:val="21"/>
        </w:rPr>
        <w:t>采购人</w:t>
      </w:r>
      <w:r>
        <w:rPr>
          <w:rFonts w:hint="eastAsia" w:ascii="宋体" w:hAnsi="宋体" w:eastAsia="宋体" w:cs="宋体"/>
          <w:sz w:val="21"/>
          <w:szCs w:val="21"/>
          <w:lang w:eastAsia="zh-Hans"/>
        </w:rPr>
        <w:t>确认，</w:t>
      </w:r>
      <w:r>
        <w:rPr>
          <w:rFonts w:hint="eastAsia" w:ascii="宋体" w:hAnsi="宋体" w:eastAsia="宋体" w:cs="宋体"/>
          <w:kern w:val="0"/>
          <w:sz w:val="21"/>
          <w:szCs w:val="21"/>
        </w:rPr>
        <w:t>且</w:t>
      </w:r>
      <w:r>
        <w:rPr>
          <w:rFonts w:hint="eastAsia" w:ascii="宋体" w:hAnsi="宋体" w:eastAsia="宋体" w:cs="宋体"/>
          <w:sz w:val="21"/>
          <w:szCs w:val="21"/>
        </w:rPr>
        <w:t>采购人收到成交供应商开具符合国家财务规定的有效等额增值税专用发票后的15个工作日内，</w:t>
      </w:r>
      <w:r>
        <w:rPr>
          <w:rFonts w:hint="eastAsia" w:ascii="宋体" w:hAnsi="宋体" w:eastAsia="宋体" w:cs="宋体"/>
          <w:sz w:val="21"/>
          <w:szCs w:val="21"/>
          <w:lang w:eastAsia="zh-Hans"/>
        </w:rPr>
        <w:t>将项目余下未支付的款项支付给</w:t>
      </w:r>
      <w:r>
        <w:rPr>
          <w:rFonts w:hint="eastAsia" w:ascii="宋体" w:hAnsi="宋体" w:eastAsia="宋体" w:cs="宋体"/>
          <w:sz w:val="21"/>
          <w:szCs w:val="21"/>
        </w:rPr>
        <w:t>成交供应商</w:t>
      </w:r>
      <w:r>
        <w:rPr>
          <w:rFonts w:hint="eastAsia" w:ascii="宋体" w:hAnsi="宋体" w:eastAsia="宋体" w:cs="宋体"/>
          <w:sz w:val="21"/>
          <w:szCs w:val="21"/>
          <w:lang w:eastAsia="zh-Hans"/>
        </w:rPr>
        <w:t>。</w:t>
      </w:r>
    </w:p>
    <w:p>
      <w:pPr>
        <w:ind w:firstLine="480" w:firstLineChars="200"/>
        <w:rPr>
          <w:rFonts w:hint="default" w:ascii="宋体" w:hAnsi="宋体" w:eastAsia="宋体" w:cs="宋体"/>
          <w:kern w:val="2"/>
          <w:sz w:val="24"/>
          <w:szCs w:val="24"/>
          <w:highlight w:val="none"/>
          <w:lang w:val="en-US" w:eastAsia="zh-CN" w:bidi="ar-SA"/>
        </w:rPr>
      </w:pPr>
    </w:p>
    <w:p>
      <w:pPr>
        <w:rPr>
          <w:rFonts w:hint="default"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br w:type="page"/>
      </w:r>
    </w:p>
    <w:p>
      <w:pPr>
        <w:pStyle w:val="2"/>
      </w:pPr>
    </w:p>
    <w:p>
      <w:pPr>
        <w:pStyle w:val="3"/>
        <w:jc w:val="center"/>
        <w:rPr>
          <w:b w:val="0"/>
          <w:sz w:val="32"/>
          <w:szCs w:val="32"/>
          <w:highlight w:val="none"/>
        </w:rPr>
      </w:pPr>
      <w:bookmarkStart w:id="50" w:name="_Toc15722"/>
      <w:bookmarkStart w:id="51" w:name="_Toc20951"/>
      <w:bookmarkStart w:id="52" w:name="_Toc337"/>
      <w:r>
        <w:rPr>
          <w:rFonts w:hint="eastAsia"/>
          <w:b w:val="0"/>
          <w:sz w:val="32"/>
          <w:szCs w:val="32"/>
          <w:highlight w:val="none"/>
        </w:rPr>
        <w:t>第六章 响应文件格式</w:t>
      </w:r>
      <w:bookmarkEnd w:id="50"/>
      <w:bookmarkEnd w:id="51"/>
      <w:bookmarkEnd w:id="52"/>
    </w:p>
    <w:p>
      <w:pPr>
        <w:widowControl/>
        <w:spacing w:before="100" w:after="156" w:afterLines="50" w:line="360" w:lineRule="auto"/>
        <w:jc w:val="both"/>
        <w:rPr>
          <w:rFonts w:hint="eastAsia" w:ascii="黑体" w:hAnsi="黑体" w:eastAsia="黑体"/>
          <w:color w:val="000000"/>
          <w:sz w:val="38"/>
          <w:szCs w:val="38"/>
          <w:highlight w:val="none"/>
          <w:u w:val="single"/>
        </w:rPr>
      </w:pPr>
    </w:p>
    <w:p>
      <w:pPr>
        <w:spacing w:after="120" w:line="920" w:lineRule="exact"/>
        <w:jc w:val="center"/>
        <w:rPr>
          <w:rFonts w:hint="eastAsia" w:eastAsia="黑体"/>
          <w:spacing w:val="20"/>
          <w:sz w:val="50"/>
          <w:szCs w:val="50"/>
          <w:highlight w:val="none"/>
          <w:lang w:val="en-US" w:eastAsia="zh-CN"/>
        </w:rPr>
      </w:pPr>
      <w:r>
        <w:rPr>
          <w:rFonts w:hint="eastAsia" w:eastAsia="黑体"/>
          <w:spacing w:val="20"/>
          <w:sz w:val="50"/>
          <w:szCs w:val="50"/>
          <w:highlight w:val="none"/>
          <w:lang w:val="en-US" w:eastAsia="zh-CN"/>
        </w:rPr>
        <w:t>数字江门网络建设有限公司城市数据监测中心巡检项目</w:t>
      </w:r>
    </w:p>
    <w:p>
      <w:pPr>
        <w:spacing w:after="120" w:line="920" w:lineRule="exact"/>
        <w:jc w:val="center"/>
        <w:rPr>
          <w:rFonts w:hint="eastAsia" w:eastAsia="黑体"/>
          <w:spacing w:val="20"/>
          <w:sz w:val="50"/>
          <w:szCs w:val="50"/>
          <w:highlight w:val="none"/>
          <w:lang w:val="en-US" w:eastAsia="zh-CN"/>
        </w:rPr>
      </w:pPr>
    </w:p>
    <w:p>
      <w:pPr>
        <w:spacing w:after="120" w:line="920" w:lineRule="exact"/>
        <w:jc w:val="center"/>
        <w:rPr>
          <w:rFonts w:hint="eastAsia" w:ascii="黑体" w:hAnsi="黑体" w:eastAsia="黑体" w:cs="黑体"/>
          <w:spacing w:val="20"/>
          <w:sz w:val="40"/>
          <w:szCs w:val="40"/>
          <w:highlight w:val="none"/>
          <w:lang w:val="en-US" w:eastAsia="zh-CN"/>
        </w:rPr>
      </w:pPr>
      <w:r>
        <w:rPr>
          <w:rFonts w:hint="eastAsia" w:eastAsia="黑体"/>
          <w:spacing w:val="20"/>
          <w:sz w:val="40"/>
          <w:szCs w:val="40"/>
          <w:highlight w:val="none"/>
          <w:lang w:val="en-US" w:eastAsia="zh-CN"/>
        </w:rPr>
        <w:t>项目</w:t>
      </w:r>
      <w:r>
        <w:rPr>
          <w:rFonts w:hint="eastAsia" w:ascii="黑体" w:hAnsi="黑体" w:eastAsia="黑体" w:cs="黑体"/>
          <w:spacing w:val="20"/>
          <w:sz w:val="40"/>
          <w:szCs w:val="40"/>
          <w:highlight w:val="none"/>
          <w:lang w:val="en-US" w:eastAsia="zh-CN"/>
        </w:rPr>
        <w:t>编号：JYCG2022009</w:t>
      </w:r>
    </w:p>
    <w:p>
      <w:pPr>
        <w:spacing w:after="120" w:line="920" w:lineRule="exact"/>
        <w:jc w:val="center"/>
        <w:rPr>
          <w:rFonts w:hint="eastAsia" w:eastAsia="黑体"/>
          <w:spacing w:val="20"/>
          <w:sz w:val="40"/>
          <w:szCs w:val="40"/>
          <w:highlight w:val="none"/>
          <w:lang w:val="en-US" w:eastAsia="zh-CN"/>
        </w:rPr>
      </w:pPr>
    </w:p>
    <w:p>
      <w:pPr>
        <w:spacing w:after="120" w:line="920" w:lineRule="exact"/>
        <w:jc w:val="center"/>
        <w:rPr>
          <w:rFonts w:eastAsia="黑体"/>
          <w:spacing w:val="20"/>
          <w:sz w:val="40"/>
          <w:szCs w:val="40"/>
          <w:highlight w:val="none"/>
        </w:rPr>
      </w:pPr>
      <w:r>
        <w:rPr>
          <w:rFonts w:hint="eastAsia" w:eastAsia="黑体"/>
          <w:spacing w:val="20"/>
          <w:sz w:val="40"/>
          <w:szCs w:val="40"/>
          <w:highlight w:val="none"/>
          <w:lang w:val="en-US" w:eastAsia="zh-CN"/>
        </w:rPr>
        <w:t>采购</w:t>
      </w:r>
      <w:r>
        <w:rPr>
          <w:rFonts w:hint="eastAsia" w:eastAsia="黑体"/>
          <w:spacing w:val="20"/>
          <w:sz w:val="40"/>
          <w:szCs w:val="40"/>
          <w:highlight w:val="none"/>
        </w:rPr>
        <w:t>文件</w:t>
      </w:r>
    </w:p>
    <w:p>
      <w:pPr>
        <w:spacing w:after="120" w:line="920" w:lineRule="exact"/>
        <w:jc w:val="center"/>
        <w:rPr>
          <w:rFonts w:eastAsia="黑体"/>
          <w:spacing w:val="20"/>
          <w:sz w:val="50"/>
          <w:szCs w:val="50"/>
          <w:highlight w:val="none"/>
        </w:rPr>
      </w:pPr>
    </w:p>
    <w:p>
      <w:pPr>
        <w:spacing w:line="720" w:lineRule="exact"/>
        <w:jc w:val="center"/>
        <w:rPr>
          <w:rFonts w:ascii="黑体" w:hAnsi="宋体" w:eastAsia="黑体"/>
          <w:color w:val="000000"/>
          <w:spacing w:val="20"/>
          <w:sz w:val="28"/>
          <w:szCs w:val="28"/>
          <w:highlight w:val="none"/>
        </w:rPr>
      </w:pPr>
      <w:r>
        <w:rPr>
          <w:rFonts w:hint="eastAsia" w:ascii="黑体" w:hAnsi="宋体" w:eastAsia="黑体"/>
          <w:color w:val="000000"/>
          <w:spacing w:val="20"/>
          <w:sz w:val="28"/>
          <w:szCs w:val="28"/>
          <w:highlight w:val="none"/>
        </w:rPr>
        <w:t>供应商：</w:t>
      </w:r>
      <w:r>
        <w:rPr>
          <w:rFonts w:hint="eastAsia" w:ascii="黑体" w:hAnsi="宋体" w:eastAsia="黑体"/>
          <w:color w:val="000000"/>
          <w:spacing w:val="20"/>
          <w:sz w:val="28"/>
          <w:szCs w:val="28"/>
          <w:highlight w:val="none"/>
          <w:u w:val="single"/>
        </w:rPr>
        <w:t xml:space="preserve">                </w:t>
      </w:r>
      <w:r>
        <w:rPr>
          <w:rFonts w:hint="eastAsia" w:ascii="黑体" w:hAnsi="宋体" w:eastAsia="黑体"/>
          <w:color w:val="000000"/>
          <w:spacing w:val="20"/>
          <w:sz w:val="28"/>
          <w:szCs w:val="28"/>
          <w:highlight w:val="none"/>
        </w:rPr>
        <w:t>(盖单位公章)</w:t>
      </w:r>
    </w:p>
    <w:p>
      <w:pPr>
        <w:spacing w:line="720" w:lineRule="exact"/>
        <w:jc w:val="center"/>
        <w:rPr>
          <w:rFonts w:ascii="黑体" w:hAnsi="宋体" w:eastAsia="黑体"/>
          <w:color w:val="000000"/>
          <w:spacing w:val="20"/>
          <w:sz w:val="28"/>
          <w:szCs w:val="28"/>
          <w:highlight w:val="none"/>
        </w:rPr>
      </w:pPr>
      <w:r>
        <w:rPr>
          <w:rFonts w:hint="eastAsia" w:ascii="黑体" w:hAnsi="宋体" w:eastAsia="黑体"/>
          <w:color w:val="000000"/>
          <w:spacing w:val="20"/>
          <w:sz w:val="28"/>
          <w:szCs w:val="28"/>
          <w:highlight w:val="none"/>
        </w:rPr>
        <w:t>法定代表人/负责人或其委托代理人：</w:t>
      </w:r>
      <w:r>
        <w:rPr>
          <w:rFonts w:hint="eastAsia" w:ascii="黑体" w:hAnsi="宋体" w:eastAsia="黑体"/>
          <w:color w:val="000000"/>
          <w:spacing w:val="20"/>
          <w:sz w:val="28"/>
          <w:szCs w:val="28"/>
          <w:highlight w:val="none"/>
          <w:u w:val="single"/>
        </w:rPr>
        <w:t xml:space="preserve">     </w:t>
      </w:r>
      <w:r>
        <w:rPr>
          <w:rFonts w:hint="eastAsia" w:ascii="黑体" w:hAnsi="宋体" w:eastAsia="黑体"/>
          <w:color w:val="000000"/>
          <w:spacing w:val="20"/>
          <w:sz w:val="28"/>
          <w:szCs w:val="28"/>
          <w:highlight w:val="none"/>
        </w:rPr>
        <w:t>（签字）</w:t>
      </w:r>
    </w:p>
    <w:p>
      <w:pPr>
        <w:spacing w:line="720" w:lineRule="exact"/>
        <w:jc w:val="center"/>
        <w:rPr>
          <w:rFonts w:hint="eastAsia" w:ascii="黑体" w:hAnsi="宋体" w:eastAsia="黑体"/>
          <w:color w:val="000000"/>
          <w:sz w:val="28"/>
          <w:szCs w:val="28"/>
          <w:highlight w:val="none"/>
        </w:rPr>
        <w:sectPr>
          <w:footerReference r:id="rId10" w:type="first"/>
          <w:footerReference r:id="rId9" w:type="default"/>
          <w:pgSz w:w="11906" w:h="16838"/>
          <w:pgMar w:top="1610" w:right="1474" w:bottom="1304" w:left="1474" w:header="851" w:footer="684" w:gutter="0"/>
          <w:pgNumType w:fmt="numberInDash"/>
          <w:cols w:space="720" w:num="1"/>
          <w:docGrid w:type="lines" w:linePitch="312" w:charSpace="0"/>
        </w:sectPr>
      </w:pPr>
      <w:r>
        <w:rPr>
          <w:rFonts w:hint="eastAsia" w:ascii="黑体" w:hAnsi="宋体" w:eastAsia="黑体"/>
          <w:color w:val="000000"/>
          <w:sz w:val="28"/>
          <w:szCs w:val="28"/>
          <w:highlight w:val="none"/>
        </w:rPr>
        <w:t>日</w:t>
      </w:r>
      <w:r>
        <w:rPr>
          <w:rFonts w:ascii="黑体" w:hAnsi="宋体" w:eastAsia="黑体"/>
          <w:color w:val="000000"/>
          <w:sz w:val="28"/>
          <w:szCs w:val="28"/>
          <w:highlight w:val="none"/>
        </w:rPr>
        <w:t xml:space="preserve">   </w:t>
      </w:r>
      <w:r>
        <w:rPr>
          <w:rFonts w:hint="eastAsia" w:ascii="黑体" w:hAnsi="宋体" w:eastAsia="黑体"/>
          <w:color w:val="000000"/>
          <w:sz w:val="28"/>
          <w:szCs w:val="28"/>
          <w:highlight w:val="none"/>
        </w:rPr>
        <w:t>期：</w:t>
      </w:r>
      <w:r>
        <w:rPr>
          <w:rFonts w:hint="eastAsia" w:ascii="黑体" w:hAnsi="宋体" w:eastAsia="黑体"/>
          <w:color w:val="000000"/>
          <w:sz w:val="28"/>
          <w:szCs w:val="28"/>
          <w:highlight w:val="none"/>
          <w:u w:val="single"/>
        </w:rPr>
        <w:t xml:space="preserve">      </w:t>
      </w:r>
      <w:r>
        <w:rPr>
          <w:rFonts w:hint="eastAsia" w:ascii="黑体" w:hAnsi="宋体" w:eastAsia="黑体"/>
          <w:color w:val="000000"/>
          <w:sz w:val="28"/>
          <w:szCs w:val="28"/>
          <w:highlight w:val="none"/>
        </w:rPr>
        <w:t>年</w:t>
      </w:r>
      <w:r>
        <w:rPr>
          <w:rFonts w:hint="eastAsia" w:ascii="黑体" w:hAnsi="宋体" w:eastAsia="黑体"/>
          <w:color w:val="000000"/>
          <w:sz w:val="28"/>
          <w:szCs w:val="28"/>
          <w:highlight w:val="none"/>
          <w:u w:val="single"/>
        </w:rPr>
        <w:t xml:space="preserve">    </w:t>
      </w:r>
      <w:r>
        <w:rPr>
          <w:rFonts w:hint="eastAsia" w:ascii="黑体" w:hAnsi="宋体" w:eastAsia="黑体"/>
          <w:color w:val="000000"/>
          <w:sz w:val="28"/>
          <w:szCs w:val="28"/>
          <w:highlight w:val="none"/>
        </w:rPr>
        <w:t>月</w:t>
      </w:r>
      <w:r>
        <w:rPr>
          <w:rFonts w:hint="eastAsia" w:ascii="黑体" w:hAnsi="宋体" w:eastAsia="黑体"/>
          <w:color w:val="000000"/>
          <w:sz w:val="28"/>
          <w:szCs w:val="28"/>
          <w:highlight w:val="none"/>
          <w:u w:val="single"/>
        </w:rPr>
        <w:t xml:space="preserve">    </w:t>
      </w:r>
      <w:r>
        <w:rPr>
          <w:rFonts w:hint="eastAsia" w:ascii="黑体" w:hAnsi="宋体" w:eastAsia="黑体"/>
          <w:color w:val="000000"/>
          <w:sz w:val="28"/>
          <w:szCs w:val="28"/>
          <w:highlight w:val="none"/>
        </w:rPr>
        <w:t>日</w:t>
      </w:r>
    </w:p>
    <w:p>
      <w:pPr>
        <w:bidi w:val="0"/>
        <w:jc w:val="center"/>
        <w:rPr>
          <w:sz w:val="28"/>
          <w:szCs w:val="28"/>
          <w:highlight w:val="none"/>
        </w:rPr>
      </w:pPr>
      <w:r>
        <w:rPr>
          <w:rFonts w:hint="eastAsia"/>
          <w:sz w:val="28"/>
          <w:szCs w:val="28"/>
          <w:highlight w:val="none"/>
        </w:rPr>
        <w:t>目录</w:t>
      </w:r>
    </w:p>
    <w:p>
      <w:pPr>
        <w:widowControl/>
        <w:spacing w:before="100" w:after="156" w:afterLines="50" w:line="400" w:lineRule="exact"/>
        <w:jc w:val="left"/>
        <w:rPr>
          <w:rFonts w:hint="eastAsia" w:ascii="宋体" w:hAnsi="宋体"/>
          <w:sz w:val="24"/>
          <w:szCs w:val="24"/>
          <w:highlight w:val="none"/>
          <w:u w:val="single"/>
        </w:rPr>
      </w:pPr>
      <w:r>
        <w:rPr>
          <w:rFonts w:hint="eastAsia" w:ascii="宋体" w:hAnsi="宋体"/>
          <w:sz w:val="24"/>
          <w:szCs w:val="24"/>
          <w:highlight w:val="none"/>
          <w:u w:val="single"/>
        </w:rPr>
        <w:t>供应商须标注每一项的页码</w:t>
      </w:r>
    </w:p>
    <w:p>
      <w:pPr>
        <w:spacing w:line="480" w:lineRule="exact"/>
        <w:rPr>
          <w:rFonts w:hint="eastAsia" w:ascii="宋体" w:hAnsi="宋体"/>
          <w:sz w:val="24"/>
          <w:szCs w:val="22"/>
          <w:highlight w:val="none"/>
        </w:rPr>
      </w:pPr>
      <w:r>
        <w:rPr>
          <w:rFonts w:hint="eastAsia" w:ascii="宋体" w:hAnsi="宋体"/>
          <w:sz w:val="24"/>
          <w:szCs w:val="22"/>
          <w:highlight w:val="none"/>
        </w:rPr>
        <w:t>第一部分：商务技术响应文件</w:t>
      </w:r>
    </w:p>
    <w:p>
      <w:pPr>
        <w:spacing w:line="480" w:lineRule="exact"/>
        <w:rPr>
          <w:rFonts w:hint="eastAsia" w:ascii="宋体" w:hAnsi="宋体"/>
          <w:sz w:val="24"/>
          <w:szCs w:val="22"/>
          <w:highlight w:val="none"/>
        </w:rPr>
      </w:pPr>
      <w:r>
        <w:rPr>
          <w:rFonts w:hint="eastAsia" w:ascii="宋体" w:hAnsi="宋体"/>
          <w:sz w:val="24"/>
          <w:szCs w:val="22"/>
          <w:highlight w:val="none"/>
        </w:rPr>
        <w:t>1、响应函</w:t>
      </w:r>
    </w:p>
    <w:p>
      <w:pPr>
        <w:spacing w:line="480" w:lineRule="exact"/>
        <w:rPr>
          <w:rFonts w:hint="eastAsia" w:ascii="宋体" w:hAnsi="宋体"/>
          <w:sz w:val="24"/>
          <w:szCs w:val="22"/>
          <w:highlight w:val="none"/>
        </w:rPr>
      </w:pPr>
      <w:r>
        <w:rPr>
          <w:rFonts w:hint="eastAsia" w:ascii="宋体" w:hAnsi="宋体"/>
          <w:sz w:val="24"/>
          <w:szCs w:val="22"/>
          <w:highlight w:val="none"/>
        </w:rPr>
        <w:t>2、企业代表人/负责人身份证明（附身份证复印件）</w:t>
      </w:r>
    </w:p>
    <w:p>
      <w:pPr>
        <w:spacing w:line="480" w:lineRule="exact"/>
        <w:rPr>
          <w:rFonts w:hint="eastAsia" w:ascii="宋体" w:hAnsi="宋体"/>
          <w:sz w:val="24"/>
          <w:szCs w:val="22"/>
          <w:highlight w:val="none"/>
        </w:rPr>
      </w:pPr>
      <w:r>
        <w:rPr>
          <w:rFonts w:hint="eastAsia" w:ascii="宋体" w:hAnsi="宋体"/>
          <w:sz w:val="24"/>
          <w:szCs w:val="22"/>
          <w:highlight w:val="none"/>
        </w:rPr>
        <w:t>3、授权委托书（附身份证复印件）</w:t>
      </w:r>
    </w:p>
    <w:p>
      <w:pPr>
        <w:spacing w:line="480" w:lineRule="exact"/>
        <w:rPr>
          <w:rFonts w:hint="eastAsia" w:ascii="宋体" w:hAnsi="宋体"/>
          <w:sz w:val="24"/>
          <w:szCs w:val="22"/>
          <w:highlight w:val="none"/>
        </w:rPr>
      </w:pPr>
      <w:r>
        <w:rPr>
          <w:rFonts w:hint="eastAsia" w:ascii="宋体" w:hAnsi="宋体"/>
          <w:sz w:val="24"/>
          <w:szCs w:val="22"/>
          <w:highlight w:val="none"/>
        </w:rPr>
        <w:t>4、合同条款偏离表</w:t>
      </w:r>
    </w:p>
    <w:p>
      <w:pPr>
        <w:spacing w:line="480" w:lineRule="exact"/>
        <w:rPr>
          <w:rFonts w:hint="default" w:ascii="宋体" w:hAnsi="宋体" w:eastAsia="宋体"/>
          <w:sz w:val="24"/>
          <w:szCs w:val="22"/>
          <w:highlight w:val="none"/>
          <w:lang w:val="en-US" w:eastAsia="zh-CN"/>
        </w:rPr>
      </w:pPr>
      <w:r>
        <w:rPr>
          <w:rFonts w:hint="eastAsia" w:ascii="宋体" w:hAnsi="宋体"/>
          <w:sz w:val="24"/>
          <w:szCs w:val="22"/>
          <w:highlight w:val="none"/>
        </w:rPr>
        <w:t>5、用户需求书</w:t>
      </w:r>
      <w:r>
        <w:rPr>
          <w:rFonts w:hint="eastAsia" w:ascii="宋体" w:hAnsi="宋体"/>
          <w:sz w:val="24"/>
          <w:szCs w:val="22"/>
          <w:highlight w:val="none"/>
          <w:lang w:val="en-US" w:eastAsia="zh-CN"/>
        </w:rPr>
        <w:t>偏离表</w:t>
      </w:r>
    </w:p>
    <w:p>
      <w:pPr>
        <w:spacing w:line="480" w:lineRule="exact"/>
        <w:rPr>
          <w:rFonts w:hint="eastAsia" w:ascii="宋体" w:hAnsi="宋体"/>
          <w:sz w:val="24"/>
          <w:szCs w:val="22"/>
          <w:highlight w:val="none"/>
        </w:rPr>
      </w:pPr>
      <w:r>
        <w:rPr>
          <w:rFonts w:hint="eastAsia" w:ascii="宋体" w:hAnsi="宋体"/>
          <w:sz w:val="24"/>
          <w:szCs w:val="22"/>
          <w:highlight w:val="none"/>
        </w:rPr>
        <w:t>6、信誉承诺函</w:t>
      </w:r>
    </w:p>
    <w:p>
      <w:pPr>
        <w:spacing w:line="480" w:lineRule="exact"/>
        <w:rPr>
          <w:rFonts w:hint="eastAsia" w:ascii="宋体" w:hAnsi="宋体"/>
          <w:sz w:val="24"/>
          <w:szCs w:val="22"/>
          <w:highlight w:val="none"/>
        </w:rPr>
      </w:pPr>
      <w:r>
        <w:rPr>
          <w:rFonts w:hint="eastAsia" w:ascii="宋体" w:hAnsi="宋体"/>
          <w:sz w:val="24"/>
          <w:szCs w:val="22"/>
          <w:highlight w:val="none"/>
        </w:rPr>
        <w:t>7、资格审查资料</w:t>
      </w:r>
    </w:p>
    <w:p>
      <w:pPr>
        <w:spacing w:line="480" w:lineRule="exact"/>
        <w:rPr>
          <w:rFonts w:hint="eastAsia" w:ascii="宋体" w:hAnsi="宋体"/>
          <w:sz w:val="24"/>
          <w:szCs w:val="22"/>
          <w:highlight w:val="none"/>
        </w:rPr>
      </w:pPr>
      <w:r>
        <w:rPr>
          <w:rFonts w:hint="eastAsia" w:ascii="宋体" w:hAnsi="宋体"/>
          <w:sz w:val="24"/>
          <w:szCs w:val="22"/>
          <w:highlight w:val="none"/>
        </w:rPr>
        <w:t>第二部分：报价文件</w:t>
      </w:r>
    </w:p>
    <w:p>
      <w:pPr>
        <w:rPr>
          <w:rFonts w:hint="eastAsia" w:ascii="宋体" w:hAnsi="宋体"/>
          <w:b/>
          <w:szCs w:val="21"/>
          <w:highlight w:val="none"/>
        </w:rPr>
      </w:pPr>
      <w:bookmarkStart w:id="53" w:name="_Toc246996359"/>
      <w:bookmarkStart w:id="54" w:name="_Toc179632811"/>
      <w:bookmarkStart w:id="55" w:name="_Toc152045791"/>
      <w:bookmarkStart w:id="56" w:name="_Toc247085877"/>
      <w:bookmarkStart w:id="57" w:name="_Toc152042580"/>
      <w:bookmarkStart w:id="58" w:name="_Toc144974860"/>
      <w:bookmarkStart w:id="59" w:name="_Toc246997102"/>
      <w:bookmarkStart w:id="60" w:name="_Toc357682117"/>
      <w:bookmarkStart w:id="61" w:name="_Toc357696413"/>
      <w:bookmarkStart w:id="62" w:name="_Toc357682076"/>
      <w:bookmarkStart w:id="63" w:name="_Toc152047264"/>
      <w:bookmarkStart w:id="64" w:name="_Toc179715757"/>
      <w:bookmarkStart w:id="65" w:name="_Toc144974468"/>
      <w:bookmarkStart w:id="66" w:name="_Toc357675754"/>
      <w:bookmarkStart w:id="67" w:name="_Toc357681973"/>
      <w:bookmarkStart w:id="68" w:name="_Toc357693995"/>
      <w:bookmarkStart w:id="69" w:name="_Toc357693185"/>
      <w:bookmarkStart w:id="70" w:name="_Toc357695534"/>
    </w:p>
    <w:p>
      <w:pPr>
        <w:rPr>
          <w:rFonts w:hint="eastAsia" w:ascii="宋体" w:hAnsi="宋体"/>
          <w:b/>
          <w:szCs w:val="21"/>
          <w:highlight w:val="none"/>
        </w:rPr>
      </w:pPr>
      <w:r>
        <w:rPr>
          <w:rFonts w:ascii="宋体" w:hAnsi="宋体"/>
          <w:b/>
          <w:szCs w:val="21"/>
          <w:highlight w:val="none"/>
        </w:rPr>
        <w:br w:type="page"/>
      </w:r>
    </w:p>
    <w:p>
      <w:pPr>
        <w:bidi w:val="0"/>
        <w:jc w:val="center"/>
        <w:rPr>
          <w:rFonts w:hint="eastAsia" w:ascii="宋体" w:hAnsi="宋体" w:eastAsia="宋体"/>
          <w:b/>
          <w:szCs w:val="30"/>
          <w:highlight w:val="none"/>
        </w:rPr>
      </w:pPr>
      <w:bookmarkStart w:id="71" w:name="_Toc456522634"/>
      <w:r>
        <w:rPr>
          <w:rFonts w:hint="eastAsia" w:ascii="黑体" w:hAnsi="黑体" w:eastAsia="黑体" w:cs="黑体"/>
          <w:sz w:val="28"/>
          <w:szCs w:val="28"/>
          <w:highlight w:val="none"/>
        </w:rPr>
        <w:t>评审索引（速查表）</w:t>
      </w:r>
      <w:bookmarkEnd w:id="71"/>
    </w:p>
    <w:p>
      <w:pPr>
        <w:rPr>
          <w:rFonts w:hint="eastAsia"/>
          <w:szCs w:val="21"/>
          <w:highlight w:val="none"/>
        </w:rPr>
      </w:pPr>
      <w:r>
        <w:rPr>
          <w:szCs w:val="21"/>
          <w:highlight w:val="none"/>
        </w:rPr>
        <w:t>为提高评审工作效率，请供应商根据符合性审查编制索引（速查表），放在响应文件目录后面，并标出每项对应页码</w:t>
      </w:r>
    </w:p>
    <w:p>
      <w:pPr>
        <w:jc w:val="left"/>
        <w:rPr>
          <w:rFonts w:hint="eastAsia"/>
          <w:highlight w:val="none"/>
        </w:rPr>
      </w:pPr>
      <w:r>
        <w:rPr>
          <w:rFonts w:hint="eastAsia"/>
          <w:highlight w:val="none"/>
        </w:rPr>
        <w:t>一、符合性评审</w:t>
      </w:r>
    </w:p>
    <w:tbl>
      <w:tblPr>
        <w:tblStyle w:val="18"/>
        <w:tblW w:w="0" w:type="auto"/>
        <w:tblInd w:w="0" w:type="dxa"/>
        <w:tblLayout w:type="fixed"/>
        <w:tblCellMar>
          <w:top w:w="0" w:type="dxa"/>
          <w:left w:w="108" w:type="dxa"/>
          <w:bottom w:w="0" w:type="dxa"/>
          <w:right w:w="108" w:type="dxa"/>
        </w:tblCellMar>
      </w:tblPr>
      <w:tblGrid>
        <w:gridCol w:w="817"/>
        <w:gridCol w:w="2413"/>
        <w:gridCol w:w="4675"/>
        <w:gridCol w:w="992"/>
      </w:tblGrid>
      <w:tr>
        <w:tblPrEx>
          <w:tblCellMar>
            <w:top w:w="0" w:type="dxa"/>
            <w:left w:w="108" w:type="dxa"/>
            <w:bottom w:w="0" w:type="dxa"/>
            <w:right w:w="108" w:type="dxa"/>
          </w:tblCellMar>
        </w:tblPrEx>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1"/>
                <w:szCs w:val="21"/>
                <w:highlight w:val="none"/>
              </w:rPr>
            </w:pPr>
            <w:r>
              <w:rPr>
                <w:rFonts w:hint="eastAsia" w:ascii="宋体" w:hAnsi="宋体" w:cs="宋体"/>
                <w:b/>
                <w:bCs/>
                <w:kern w:val="0"/>
                <w:sz w:val="21"/>
                <w:szCs w:val="21"/>
                <w:highlight w:val="none"/>
              </w:rPr>
              <w:t>序号</w:t>
            </w:r>
          </w:p>
        </w:tc>
        <w:tc>
          <w:tcPr>
            <w:tcW w:w="2413"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1"/>
                <w:szCs w:val="21"/>
                <w:highlight w:val="none"/>
              </w:rPr>
            </w:pPr>
            <w:r>
              <w:rPr>
                <w:rFonts w:hint="eastAsia" w:ascii="宋体" w:hAnsi="宋体" w:cs="宋体"/>
                <w:b/>
                <w:bCs/>
                <w:kern w:val="0"/>
                <w:sz w:val="21"/>
                <w:szCs w:val="21"/>
                <w:highlight w:val="none"/>
              </w:rPr>
              <w:t>审查项目</w:t>
            </w:r>
          </w:p>
        </w:tc>
        <w:tc>
          <w:tcPr>
            <w:tcW w:w="4675"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1"/>
                <w:szCs w:val="21"/>
                <w:highlight w:val="none"/>
              </w:rPr>
            </w:pPr>
            <w:r>
              <w:rPr>
                <w:rFonts w:hint="eastAsia" w:ascii="宋体" w:hAnsi="宋体" w:cs="宋体"/>
                <w:b/>
                <w:bCs/>
                <w:kern w:val="0"/>
                <w:sz w:val="21"/>
                <w:szCs w:val="21"/>
                <w:highlight w:val="none"/>
              </w:rPr>
              <w:t>审查标准</w:t>
            </w:r>
          </w:p>
        </w:tc>
        <w:tc>
          <w:tcPr>
            <w:tcW w:w="992"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21"/>
                <w:szCs w:val="21"/>
                <w:highlight w:val="none"/>
              </w:rPr>
            </w:pPr>
            <w:r>
              <w:rPr>
                <w:rFonts w:hint="eastAsia" w:ascii="宋体" w:hAnsi="宋体" w:cs="宋体"/>
                <w:b/>
                <w:bCs/>
                <w:kern w:val="0"/>
                <w:sz w:val="21"/>
                <w:szCs w:val="21"/>
                <w:highlight w:val="none"/>
              </w:rPr>
              <w:t>页码</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Cs w:val="21"/>
                <w:highlight w:val="none"/>
              </w:rPr>
            </w:pPr>
            <w:r>
              <w:rPr>
                <w:rFonts w:hint="eastAsia" w:ascii="宋体" w:hAnsi="宋体" w:eastAsia="宋体" w:cs="宋体"/>
                <w:kern w:val="0"/>
              </w:rPr>
              <w:t>法人代表证明书、法人授权委托书</w:t>
            </w:r>
          </w:p>
        </w:tc>
        <w:tc>
          <w:tcPr>
            <w:tcW w:w="4675"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Cs w:val="21"/>
                <w:highlight w:val="none"/>
              </w:rPr>
            </w:pPr>
            <w:r>
              <w:rPr>
                <w:rFonts w:hint="eastAsia" w:ascii="宋体" w:hAnsi="宋体" w:eastAsia="宋体" w:cs="宋体"/>
                <w:kern w:val="0"/>
              </w:rPr>
              <w:t>符合第六章“响应文件格式”要求</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Cs w:val="21"/>
                <w:highlight w:val="none"/>
              </w:rPr>
            </w:pPr>
            <w:r>
              <w:rPr>
                <w:rFonts w:hint="eastAsia" w:ascii="宋体" w:hAnsi="宋体" w:eastAsia="宋体" w:cs="宋体"/>
                <w:kern w:val="0"/>
              </w:rPr>
              <w:t>响应函</w:t>
            </w:r>
          </w:p>
        </w:tc>
        <w:tc>
          <w:tcPr>
            <w:tcW w:w="4675"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Cs w:val="21"/>
                <w:highlight w:val="none"/>
              </w:rPr>
            </w:pPr>
            <w:r>
              <w:rPr>
                <w:rFonts w:hint="eastAsia" w:ascii="宋体" w:hAnsi="宋体" w:eastAsia="宋体" w:cs="宋体"/>
                <w:kern w:val="0"/>
              </w:rPr>
              <w:t>提供响应函，符合第六章的要求</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Cs w:val="21"/>
                <w:highlight w:val="none"/>
              </w:rPr>
            </w:pPr>
            <w:r>
              <w:rPr>
                <w:rFonts w:hint="eastAsia" w:ascii="宋体" w:hAnsi="宋体" w:eastAsia="宋体" w:cs="宋体"/>
                <w:kern w:val="0"/>
              </w:rPr>
              <w:t>供应商资格要求</w:t>
            </w:r>
          </w:p>
        </w:tc>
        <w:tc>
          <w:tcPr>
            <w:tcW w:w="4675"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eastAsia="宋体" w:cs="宋体"/>
                <w:kern w:val="0"/>
                <w:szCs w:val="24"/>
              </w:rPr>
            </w:pPr>
            <w:r>
              <w:rPr>
                <w:rFonts w:hint="eastAsia" w:ascii="宋体" w:hAnsi="宋体" w:eastAsia="宋体" w:cs="宋体"/>
                <w:kern w:val="0"/>
                <w:szCs w:val="24"/>
              </w:rPr>
              <w:t>1.供应商须为独立法人或其他组织且经营范围符合本次项目的要求，提供营业执照同时应提供商事主体信息最新查询结果（http://www.gsxt.gov.cn，需显示经营范围等信息，提供截屏打印件并加盖公章）。</w:t>
            </w:r>
          </w:p>
          <w:p>
            <w:pPr>
              <w:spacing w:line="360" w:lineRule="exact"/>
              <w:jc w:val="left"/>
              <w:rPr>
                <w:rFonts w:hint="eastAsia" w:ascii="宋体" w:hAnsi="宋体" w:eastAsia="宋体" w:cs="宋体"/>
                <w:lang w:val="en-US"/>
              </w:rPr>
            </w:pPr>
            <w:r>
              <w:rPr>
                <w:rFonts w:hint="eastAsia" w:ascii="宋体" w:hAnsi="宋体" w:eastAsia="宋体" w:cs="宋体"/>
                <w:kern w:val="0"/>
                <w:szCs w:val="24"/>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4</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Cs w:val="21"/>
                <w:highlight w:val="none"/>
              </w:rPr>
            </w:pPr>
            <w:r>
              <w:rPr>
                <w:rFonts w:hint="eastAsia" w:ascii="宋体" w:hAnsi="宋体" w:eastAsia="宋体" w:cs="宋体"/>
                <w:szCs w:val="24"/>
              </w:rPr>
              <w:t>信誉要求</w:t>
            </w:r>
          </w:p>
        </w:tc>
        <w:tc>
          <w:tcPr>
            <w:tcW w:w="4675"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eastAsia="宋体" w:cs="宋体"/>
                <w:kern w:val="0"/>
                <w:szCs w:val="21"/>
                <w:highlight w:val="none"/>
              </w:rPr>
            </w:pPr>
            <w:r>
              <w:rPr>
                <w:rFonts w:hint="eastAsia" w:ascii="宋体" w:hAnsi="宋体" w:eastAsia="宋体" w:cs="宋体"/>
                <w:szCs w:val="24"/>
              </w:rPr>
              <w:t>供应商无被责令停业、无被暂停或取消投标资格状况、近三年内无骗取中标或严重违约等其他要求，并提供信誉承诺函。</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szCs w:val="21"/>
                <w:highlight w:val="none"/>
              </w:rPr>
            </w:pPr>
            <w:r>
              <w:rPr>
                <w:rFonts w:hint="eastAsia" w:ascii="宋体" w:hAnsi="宋体" w:eastAsia="宋体" w:cs="宋体"/>
                <w:szCs w:val="24"/>
              </w:rPr>
              <w:t>联合体</w:t>
            </w:r>
          </w:p>
        </w:tc>
        <w:tc>
          <w:tcPr>
            <w:tcW w:w="4675"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eastAsia="宋体" w:cs="宋体"/>
                <w:szCs w:val="21"/>
                <w:highlight w:val="none"/>
                <w:lang w:val="en-US" w:eastAsia="zh-CN"/>
              </w:rPr>
            </w:pPr>
            <w:r>
              <w:rPr>
                <w:rFonts w:hint="eastAsia" w:ascii="宋体" w:hAnsi="宋体" w:eastAsia="宋体" w:cs="宋体"/>
                <w:szCs w:val="24"/>
              </w:rPr>
              <w:t>本次</w:t>
            </w:r>
            <w:r>
              <w:rPr>
                <w:rFonts w:hint="eastAsia" w:ascii="宋体" w:hAnsi="宋体" w:eastAsia="宋体" w:cs="宋体"/>
                <w:b/>
                <w:szCs w:val="24"/>
                <w:u w:val="single"/>
              </w:rPr>
              <w:t>不接受</w:t>
            </w:r>
            <w:r>
              <w:rPr>
                <w:rFonts w:hint="eastAsia" w:ascii="宋体" w:hAnsi="宋体" w:eastAsia="宋体" w:cs="宋体"/>
                <w:szCs w:val="24"/>
              </w:rPr>
              <w:t>联合体参与</w:t>
            </w:r>
            <w:r>
              <w:rPr>
                <w:rFonts w:hint="eastAsia" w:ascii="宋体" w:hAnsi="宋体" w:eastAsia="宋体" w:cs="宋体"/>
                <w:szCs w:val="24"/>
                <w:lang w:val="en-US" w:eastAsia="zh-CN"/>
              </w:rPr>
              <w:t>报价</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6</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Cs w:val="21"/>
                <w:highlight w:val="none"/>
              </w:rPr>
            </w:pPr>
            <w:r>
              <w:rPr>
                <w:rFonts w:hint="eastAsia" w:ascii="宋体" w:hAnsi="宋体" w:eastAsia="宋体" w:cs="宋体"/>
                <w:kern w:val="0"/>
              </w:rPr>
              <w:t>报价</w:t>
            </w:r>
          </w:p>
        </w:tc>
        <w:tc>
          <w:tcPr>
            <w:tcW w:w="4675"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eastAsia="宋体" w:cs="宋体"/>
                <w:kern w:val="0"/>
                <w:szCs w:val="21"/>
                <w:highlight w:val="none"/>
              </w:rPr>
            </w:pPr>
            <w:r>
              <w:rPr>
                <w:rFonts w:hint="eastAsia" w:ascii="宋体" w:hAnsi="宋体" w:eastAsia="宋体" w:cs="宋体"/>
                <w:kern w:val="0"/>
              </w:rPr>
              <w:t>本项目设最高限价，含税报价不超出预算总价</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7</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Cs w:val="21"/>
                <w:highlight w:val="none"/>
              </w:rPr>
            </w:pPr>
            <w:r>
              <w:rPr>
                <w:rFonts w:hint="eastAsia" w:ascii="宋体" w:hAnsi="宋体" w:eastAsia="宋体" w:cs="宋体"/>
                <w:kern w:val="0"/>
                <w:szCs w:val="21"/>
              </w:rPr>
              <w:t>点对点应答</w:t>
            </w:r>
          </w:p>
        </w:tc>
        <w:tc>
          <w:tcPr>
            <w:tcW w:w="4675"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eastAsia="宋体" w:cs="宋体"/>
                <w:kern w:val="0"/>
                <w:szCs w:val="21"/>
                <w:highlight w:val="none"/>
              </w:rPr>
            </w:pPr>
            <w:r>
              <w:rPr>
                <w:rFonts w:hint="eastAsia" w:ascii="宋体" w:hAnsi="宋体" w:eastAsia="宋体" w:cs="宋体"/>
                <w:kern w:val="0"/>
                <w:szCs w:val="21"/>
              </w:rPr>
              <w:t>供应商须对第四章“合同条款”和第五章“采购需求”内容进行应答，并提交合同条款偏离表和用户需求偏离表，本项目不允许负偏离。</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8</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rPr>
              <w:t>响应文件的签署和盖章</w:t>
            </w:r>
          </w:p>
        </w:tc>
        <w:tc>
          <w:tcPr>
            <w:tcW w:w="4675"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eastAsia="宋体" w:cs="宋体"/>
                <w:kern w:val="0"/>
              </w:rPr>
            </w:pPr>
            <w:r>
              <w:rPr>
                <w:rFonts w:hint="eastAsia" w:ascii="宋体" w:hAnsi="宋体" w:eastAsia="宋体" w:cs="宋体"/>
                <w:kern w:val="0"/>
              </w:rPr>
              <w:t>响应文件中凡出现供应商单位落款的地方应盖单位公章。</w:t>
            </w:r>
          </w:p>
          <w:p>
            <w:pPr>
              <w:widowControl/>
              <w:jc w:val="left"/>
              <w:rPr>
                <w:rFonts w:hint="eastAsia" w:ascii="宋体" w:hAnsi="宋体" w:eastAsia="宋体" w:cs="宋体"/>
                <w:kern w:val="0"/>
              </w:rPr>
            </w:pPr>
            <w:r>
              <w:rPr>
                <w:rFonts w:hint="eastAsia" w:ascii="宋体" w:hAnsi="宋体" w:eastAsia="宋体" w:cs="宋体"/>
                <w:kern w:val="0"/>
              </w:rPr>
              <w:t>同时响应文件签字盖章必须满足以下其中一条规定：</w:t>
            </w:r>
          </w:p>
          <w:p>
            <w:pPr>
              <w:widowControl/>
              <w:jc w:val="left"/>
              <w:rPr>
                <w:rFonts w:hint="eastAsia" w:ascii="宋体" w:hAnsi="宋体" w:eastAsia="宋体" w:cs="宋体"/>
                <w:kern w:val="0"/>
              </w:rPr>
            </w:pPr>
            <w:r>
              <w:rPr>
                <w:rFonts w:hint="eastAsia" w:ascii="宋体" w:hAnsi="宋体" w:eastAsia="宋体" w:cs="宋体"/>
                <w:kern w:val="0"/>
                <w:szCs w:val="24"/>
              </w:rPr>
              <w:t>1.</w:t>
            </w:r>
            <w:r>
              <w:rPr>
                <w:rFonts w:hint="eastAsia" w:ascii="宋体" w:hAnsi="宋体" w:eastAsia="宋体" w:cs="宋体"/>
                <w:kern w:val="0"/>
              </w:rPr>
              <w:t>供应商的法定代表人/负责人或其授权人逐页签字；</w:t>
            </w:r>
          </w:p>
          <w:p>
            <w:pPr>
              <w:widowControl/>
              <w:jc w:val="left"/>
              <w:rPr>
                <w:rFonts w:hint="eastAsia" w:ascii="宋体" w:hAnsi="宋体" w:eastAsia="宋体" w:cs="宋体"/>
                <w:kern w:val="0"/>
              </w:rPr>
            </w:pPr>
            <w:r>
              <w:rPr>
                <w:rFonts w:hint="eastAsia" w:ascii="宋体" w:hAnsi="宋体" w:eastAsia="宋体" w:cs="宋体"/>
                <w:kern w:val="0"/>
                <w:szCs w:val="24"/>
              </w:rPr>
              <w:t>2.</w:t>
            </w:r>
            <w:r>
              <w:rPr>
                <w:rFonts w:hint="eastAsia" w:ascii="宋体" w:hAnsi="宋体" w:eastAsia="宋体" w:cs="宋体"/>
                <w:kern w:val="0"/>
              </w:rPr>
              <w:t>响应文件加盖供应商单位骑缝章（加盖骑缝章的为单位公章）；</w:t>
            </w:r>
          </w:p>
          <w:p>
            <w:pPr>
              <w:widowControl/>
              <w:jc w:val="left"/>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Cs w:val="24"/>
              </w:rPr>
              <w:t>3.</w:t>
            </w:r>
            <w:r>
              <w:rPr>
                <w:rFonts w:hint="eastAsia" w:ascii="宋体" w:hAnsi="宋体" w:eastAsia="宋体" w:cs="宋体"/>
                <w:kern w:val="0"/>
              </w:rPr>
              <w:t>响应文件均应逐页加盖供应商单位公章。</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Cs w:val="21"/>
                <w:highlight w:val="none"/>
              </w:rPr>
            </w:pPr>
          </w:p>
        </w:tc>
      </w:tr>
    </w:tbl>
    <w:p>
      <w:pPr>
        <w:spacing w:line="276" w:lineRule="auto"/>
        <w:rPr>
          <w:rFonts w:hint="eastAsia" w:ascii="宋体" w:hAnsi="宋体"/>
          <w:b/>
          <w:color w:val="000000"/>
          <w:szCs w:val="21"/>
          <w:highlight w:val="none"/>
        </w:rPr>
      </w:pPr>
    </w:p>
    <w:p>
      <w:pPr>
        <w:pStyle w:val="2"/>
        <w:rPr>
          <w:rFonts w:hint="eastAsia"/>
        </w:rPr>
      </w:pPr>
    </w:p>
    <w:p>
      <w:pPr>
        <w:pStyle w:val="42"/>
        <w:tabs>
          <w:tab w:val="left" w:pos="945"/>
          <w:tab w:val="left" w:pos="1050"/>
        </w:tabs>
        <w:jc w:val="both"/>
        <w:rPr>
          <w:rFonts w:hint="eastAsia" w:hAnsi="宋体"/>
          <w:b/>
          <w:sz w:val="24"/>
          <w:highlight w:val="none"/>
        </w:rPr>
      </w:pPr>
      <w:r>
        <w:rPr>
          <w:rFonts w:hAnsi="宋体"/>
          <w:b/>
          <w:sz w:val="24"/>
          <w:highlight w:val="none"/>
        </w:rPr>
        <w:t>二</w:t>
      </w:r>
      <w:r>
        <w:rPr>
          <w:rFonts w:hint="eastAsia" w:hAnsi="宋体"/>
          <w:b/>
          <w:sz w:val="24"/>
          <w:highlight w:val="none"/>
        </w:rPr>
        <w:t>、商务部分（</w:t>
      </w:r>
      <w:r>
        <w:rPr>
          <w:rFonts w:hint="eastAsia" w:hAnsi="宋体" w:cs="Times New Roman"/>
          <w:b/>
          <w:kern w:val="2"/>
          <w:sz w:val="24"/>
          <w:szCs w:val="24"/>
          <w:highlight w:val="none"/>
          <w:lang w:val="en-US" w:eastAsia="zh-CN" w:bidi="ar-SA"/>
        </w:rPr>
        <w:t>40</w:t>
      </w:r>
      <w:r>
        <w:rPr>
          <w:rFonts w:hint="eastAsia" w:hAnsi="宋体"/>
          <w:b/>
          <w:sz w:val="24"/>
          <w:highlight w:val="none"/>
        </w:rPr>
        <w:t>分）</w:t>
      </w:r>
    </w:p>
    <w:tbl>
      <w:tblPr>
        <w:tblStyle w:val="18"/>
        <w:tblW w:w="89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7"/>
        <w:gridCol w:w="1414"/>
        <w:gridCol w:w="5149"/>
        <w:gridCol w:w="10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Borders>
              <w:bottom w:val="single" w:color="auto" w:sz="4" w:space="0"/>
            </w:tcBorders>
            <w:noWrap w:val="0"/>
            <w:vAlign w:val="center"/>
          </w:tcPr>
          <w:p>
            <w:pPr>
              <w:widowControl/>
              <w:adjustRightInd w:val="0"/>
              <w:spacing w:line="360" w:lineRule="auto"/>
              <w:contextualSpacing/>
              <w:jc w:val="center"/>
              <w:rPr>
                <w:rFonts w:ascii="宋体" w:hAnsi="宋体"/>
                <w:b/>
                <w:sz w:val="21"/>
                <w:szCs w:val="21"/>
                <w:highlight w:val="none"/>
                <w:shd w:val="clear" w:color="auto" w:fill="FFFFFF"/>
              </w:rPr>
            </w:pPr>
            <w:r>
              <w:rPr>
                <w:rFonts w:ascii="宋体" w:hAnsi="宋体" w:cs="宋体"/>
                <w:b/>
                <w:bCs/>
                <w:kern w:val="0"/>
                <w:sz w:val="21"/>
                <w:szCs w:val="21"/>
                <w:highlight w:val="none"/>
              </w:rPr>
              <w:t>评分</w:t>
            </w:r>
            <w:r>
              <w:rPr>
                <w:rFonts w:hint="eastAsia" w:ascii="宋体" w:hAnsi="宋体" w:cs="宋体"/>
                <w:b/>
                <w:bCs/>
                <w:kern w:val="0"/>
                <w:sz w:val="21"/>
                <w:szCs w:val="21"/>
                <w:highlight w:val="none"/>
              </w:rPr>
              <w:t>项目</w:t>
            </w:r>
          </w:p>
        </w:tc>
        <w:tc>
          <w:tcPr>
            <w:tcW w:w="1414" w:type="dxa"/>
            <w:tcBorders>
              <w:bottom w:val="single" w:color="auto" w:sz="4" w:space="0"/>
            </w:tcBorders>
            <w:noWrap w:val="0"/>
            <w:vAlign w:val="center"/>
          </w:tcPr>
          <w:p>
            <w:pPr>
              <w:widowControl/>
              <w:adjustRightInd w:val="0"/>
              <w:spacing w:line="360" w:lineRule="auto"/>
              <w:contextualSpacing/>
              <w:jc w:val="center"/>
              <w:rPr>
                <w:rFonts w:ascii="宋体" w:hAnsi="宋体"/>
                <w:b/>
                <w:sz w:val="21"/>
                <w:szCs w:val="21"/>
                <w:highlight w:val="none"/>
                <w:shd w:val="clear" w:color="auto" w:fill="FFFFFF"/>
              </w:rPr>
            </w:pPr>
            <w:r>
              <w:rPr>
                <w:rFonts w:ascii="宋体" w:hAnsi="宋体" w:cs="宋体"/>
                <w:b/>
                <w:bCs/>
                <w:kern w:val="0"/>
                <w:sz w:val="21"/>
                <w:szCs w:val="21"/>
                <w:highlight w:val="none"/>
              </w:rPr>
              <w:t>评分因素</w:t>
            </w:r>
          </w:p>
        </w:tc>
        <w:tc>
          <w:tcPr>
            <w:tcW w:w="5149" w:type="dxa"/>
            <w:noWrap w:val="0"/>
            <w:vAlign w:val="center"/>
          </w:tcPr>
          <w:p>
            <w:pPr>
              <w:widowControl/>
              <w:adjustRightInd w:val="0"/>
              <w:spacing w:line="360" w:lineRule="auto"/>
              <w:contextualSpacing/>
              <w:jc w:val="center"/>
              <w:rPr>
                <w:rFonts w:ascii="宋体" w:hAnsi="宋体"/>
                <w:b/>
                <w:sz w:val="21"/>
                <w:szCs w:val="21"/>
                <w:highlight w:val="none"/>
                <w:shd w:val="clear" w:color="auto" w:fill="FFFFFF"/>
              </w:rPr>
            </w:pPr>
            <w:r>
              <w:rPr>
                <w:rFonts w:ascii="宋体" w:hAnsi="宋体" w:cs="宋体"/>
                <w:b/>
                <w:bCs/>
                <w:kern w:val="0"/>
                <w:sz w:val="21"/>
                <w:szCs w:val="21"/>
                <w:highlight w:val="none"/>
              </w:rPr>
              <w:t>评分标准</w:t>
            </w:r>
          </w:p>
        </w:tc>
        <w:tc>
          <w:tcPr>
            <w:tcW w:w="1093" w:type="dxa"/>
            <w:noWrap w:val="0"/>
            <w:vAlign w:val="top"/>
          </w:tcPr>
          <w:p>
            <w:pPr>
              <w:widowControl/>
              <w:adjustRightInd w:val="0"/>
              <w:spacing w:line="360" w:lineRule="auto"/>
              <w:contextualSpacing/>
              <w:jc w:val="center"/>
              <w:rPr>
                <w:rFonts w:ascii="宋体" w:hAnsi="宋体" w:cs="宋体"/>
                <w:b/>
                <w:bCs/>
                <w:kern w:val="0"/>
                <w:sz w:val="21"/>
                <w:szCs w:val="21"/>
                <w:highlight w:val="none"/>
              </w:rPr>
            </w:pPr>
            <w:r>
              <w:rPr>
                <w:rFonts w:hint="eastAsia" w:ascii="宋体" w:hAnsi="宋体" w:cs="宋体"/>
                <w:b/>
                <w:bCs/>
                <w:kern w:val="0"/>
                <w:sz w:val="21"/>
                <w:szCs w:val="21"/>
                <w:highlight w:val="none"/>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vMerge w:val="restart"/>
            <w:tcBorders>
              <w:top w:val="single" w:color="auto" w:sz="4" w:space="0"/>
              <w:left w:val="single" w:color="auto" w:sz="4" w:space="0"/>
              <w:right w:val="single" w:color="auto" w:sz="4" w:space="0"/>
            </w:tcBorders>
            <w:noWrap w:val="0"/>
            <w:vAlign w:val="center"/>
          </w:tcPr>
          <w:p>
            <w:pPr>
              <w:jc w:val="center"/>
              <w:rPr>
                <w:rFonts w:hint="eastAsia" w:ascii="宋体" w:hAnsi="宋体"/>
                <w:szCs w:val="24"/>
              </w:rPr>
            </w:pPr>
            <w:r>
              <w:rPr>
                <w:rFonts w:hint="eastAsia" w:ascii="宋体" w:hAnsi="宋体"/>
                <w:szCs w:val="24"/>
              </w:rPr>
              <w:t>商务评分</w:t>
            </w:r>
          </w:p>
          <w:p>
            <w:pPr>
              <w:jc w:val="center"/>
              <w:rPr>
                <w:rFonts w:hint="eastAsia" w:hAnsi="宋体"/>
                <w:b/>
                <w:sz w:val="24"/>
                <w:highlight w:val="none"/>
              </w:rPr>
            </w:pPr>
            <w:r>
              <w:rPr>
                <w:rFonts w:hint="eastAsia" w:ascii="宋体" w:hAnsi="宋体"/>
                <w:szCs w:val="24"/>
              </w:rPr>
              <w:t>（</w:t>
            </w:r>
            <w:r>
              <w:rPr>
                <w:rFonts w:hint="eastAsia" w:ascii="宋体" w:hAnsi="宋体"/>
                <w:kern w:val="2"/>
                <w:sz w:val="21"/>
                <w:szCs w:val="24"/>
                <w:lang w:val="en-US" w:eastAsia="zh-CN" w:bidi="ar-SA"/>
              </w:rPr>
              <w:t>40</w:t>
            </w:r>
            <w:r>
              <w:rPr>
                <w:rFonts w:hint="eastAsia" w:ascii="宋体" w:hAnsi="宋体"/>
                <w:szCs w:val="24"/>
              </w:rPr>
              <w:t>分）</w:t>
            </w:r>
          </w:p>
        </w:tc>
        <w:tc>
          <w:tcPr>
            <w:tcW w:w="141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kern w:val="0"/>
                <w:highlight w:val="none"/>
              </w:rPr>
            </w:pPr>
            <w:r>
              <w:rPr>
                <w:rFonts w:hint="eastAsia" w:ascii="宋体" w:hAnsi="宋体" w:eastAsia="宋体" w:cs="宋体"/>
                <w:sz w:val="21"/>
                <w:szCs w:val="21"/>
              </w:rPr>
              <w:t>服务响应能力（4分）</w:t>
            </w:r>
          </w:p>
        </w:tc>
        <w:tc>
          <w:tcPr>
            <w:tcW w:w="5149" w:type="dxa"/>
            <w:tcBorders>
              <w:left w:val="single" w:color="auto" w:sz="4" w:space="0"/>
            </w:tcBorders>
            <w:noWrap w:val="0"/>
            <w:vAlign w:val="center"/>
          </w:tcPr>
          <w:p>
            <w:pPr>
              <w:rPr>
                <w:rFonts w:hint="eastAsia" w:ascii="宋体" w:hAnsi="宋体" w:eastAsia="宋体" w:cs="宋体"/>
                <w:sz w:val="21"/>
                <w:szCs w:val="21"/>
              </w:rPr>
            </w:pPr>
            <w:r>
              <w:rPr>
                <w:rFonts w:hint="eastAsia" w:ascii="宋体" w:hAnsi="宋体" w:eastAsia="宋体" w:cs="宋体"/>
                <w:sz w:val="21"/>
                <w:szCs w:val="21"/>
              </w:rPr>
              <w:t>考查、对比</w:t>
            </w:r>
            <w:r>
              <w:rPr>
                <w:rFonts w:hint="eastAsia" w:ascii="宋体" w:hAnsi="宋体" w:eastAsia="宋体" w:cs="宋体"/>
                <w:sz w:val="21"/>
                <w:szCs w:val="21"/>
                <w:lang w:bidi="ar"/>
              </w:rPr>
              <w:t>响应供应商</w:t>
            </w:r>
            <w:r>
              <w:rPr>
                <w:rFonts w:hint="eastAsia" w:ascii="宋体" w:hAnsi="宋体" w:eastAsia="宋体" w:cs="宋体"/>
                <w:sz w:val="21"/>
                <w:szCs w:val="21"/>
              </w:rPr>
              <w:t>服务响应能力情况：</w:t>
            </w:r>
          </w:p>
          <w:p>
            <w:pPr>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bidi="ar"/>
              </w:rPr>
              <w:t>响应供应商</w:t>
            </w:r>
            <w:r>
              <w:rPr>
                <w:rFonts w:hint="eastAsia" w:ascii="宋体" w:hAnsi="宋体" w:eastAsia="宋体" w:cs="宋体"/>
                <w:sz w:val="21"/>
                <w:szCs w:val="21"/>
              </w:rPr>
              <w:t>在江门市注册且具有售后服务机构的，得4分；</w:t>
            </w:r>
          </w:p>
          <w:p>
            <w:pPr>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bidi="ar"/>
              </w:rPr>
              <w:t>响应供应商</w:t>
            </w:r>
            <w:r>
              <w:rPr>
                <w:rFonts w:hint="eastAsia" w:ascii="宋体" w:hAnsi="宋体" w:eastAsia="宋体" w:cs="宋体"/>
                <w:sz w:val="21"/>
                <w:szCs w:val="21"/>
              </w:rPr>
              <w:t>非江门市内注册，但在江门市内有成立售后服务机构的，得2分；</w:t>
            </w:r>
          </w:p>
          <w:p>
            <w:pPr>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bidi="ar"/>
              </w:rPr>
              <w:t>响应供应商</w:t>
            </w:r>
            <w:r>
              <w:rPr>
                <w:rFonts w:hint="eastAsia" w:ascii="宋体" w:hAnsi="宋体" w:eastAsia="宋体" w:cs="宋体"/>
                <w:sz w:val="21"/>
                <w:szCs w:val="21"/>
              </w:rPr>
              <w:t>非江门市内注册，但委托江门市内第三方售后服务机构的，得1分。</w:t>
            </w:r>
          </w:p>
          <w:p>
            <w:pPr>
              <w:rPr>
                <w:rFonts w:ascii="宋体" w:hAnsi="宋体" w:cs="宋体"/>
                <w:kern w:val="0"/>
                <w:highlight w:val="none"/>
              </w:rPr>
            </w:pPr>
            <w:r>
              <w:rPr>
                <w:rFonts w:hint="eastAsia" w:ascii="宋体" w:hAnsi="宋体" w:eastAsia="宋体" w:cs="宋体"/>
                <w:sz w:val="21"/>
                <w:szCs w:val="21"/>
              </w:rPr>
              <w:t>注：如</w:t>
            </w:r>
            <w:r>
              <w:rPr>
                <w:rFonts w:hint="eastAsia" w:ascii="宋体" w:hAnsi="宋体" w:eastAsia="宋体" w:cs="宋体"/>
                <w:sz w:val="21"/>
                <w:szCs w:val="21"/>
                <w:lang w:bidi="ar"/>
              </w:rPr>
              <w:t>响应供应商</w:t>
            </w:r>
            <w:r>
              <w:rPr>
                <w:rFonts w:hint="eastAsia" w:ascii="宋体" w:hAnsi="宋体" w:eastAsia="宋体" w:cs="宋体"/>
                <w:sz w:val="21"/>
                <w:szCs w:val="21"/>
              </w:rPr>
              <w:t>属于第二种和第三种情况（非江门市内注册），需承诺在2年内不能对售后服务机构进行注销，否则不得分（需在响应文件中提供承诺函，并加盖</w:t>
            </w:r>
            <w:r>
              <w:rPr>
                <w:rFonts w:hint="eastAsia" w:ascii="宋体" w:hAnsi="宋体" w:eastAsia="宋体" w:cs="宋体"/>
                <w:sz w:val="21"/>
                <w:szCs w:val="21"/>
                <w:lang w:bidi="ar"/>
              </w:rPr>
              <w:t>响应供应商</w:t>
            </w:r>
            <w:r>
              <w:rPr>
                <w:rFonts w:hint="eastAsia" w:ascii="宋体" w:hAnsi="宋体" w:eastAsia="宋体" w:cs="宋体"/>
                <w:sz w:val="21"/>
                <w:szCs w:val="21"/>
              </w:rPr>
              <w:t>单位公章，否则不得分）。</w:t>
            </w:r>
          </w:p>
        </w:tc>
        <w:tc>
          <w:tcPr>
            <w:tcW w:w="1093" w:type="dxa"/>
            <w:vMerge w:val="restart"/>
            <w:tcBorders>
              <w:left w:val="single" w:color="auto" w:sz="4" w:space="0"/>
            </w:tcBorders>
            <w:noWrap w:val="0"/>
            <w:vAlign w:val="center"/>
          </w:tcPr>
          <w:p>
            <w:pPr>
              <w:jc w:val="center"/>
              <w:rPr>
                <w:rFonts w:hint="eastAsia" w:ascii="宋体" w:hAnsi="宋体"/>
                <w:szCs w:val="24"/>
              </w:rPr>
            </w:pPr>
            <w:r>
              <w:rPr>
                <w:rFonts w:hint="eastAsia" w:ascii="宋体" w:hAnsi="宋体"/>
                <w:szCs w:val="24"/>
              </w:rPr>
              <w:t>商务评分</w:t>
            </w:r>
          </w:p>
          <w:p>
            <w:pPr>
              <w:jc w:val="center"/>
              <w:rPr>
                <w:rFonts w:hint="eastAsia" w:ascii="宋体" w:hAnsi="宋体" w:cs="宋体"/>
                <w:kern w:val="0"/>
                <w:highlight w:val="none"/>
              </w:rPr>
            </w:pPr>
            <w:r>
              <w:rPr>
                <w:rFonts w:hint="eastAsia" w:ascii="宋体" w:hAnsi="宋体"/>
                <w:szCs w:val="24"/>
              </w:rPr>
              <w:t>（</w:t>
            </w:r>
            <w:r>
              <w:rPr>
                <w:rFonts w:hint="eastAsia" w:ascii="宋体" w:hAnsi="宋体"/>
                <w:kern w:val="2"/>
                <w:sz w:val="21"/>
                <w:szCs w:val="24"/>
                <w:lang w:val="en-US" w:eastAsia="zh-CN" w:bidi="ar-SA"/>
              </w:rPr>
              <w:t>40</w:t>
            </w:r>
            <w:r>
              <w:rPr>
                <w:rFonts w:hint="eastAsia" w:ascii="宋体" w:hAnsi="宋体"/>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vMerge w:val="continue"/>
            <w:tcBorders>
              <w:left w:val="single" w:color="auto" w:sz="4" w:space="0"/>
              <w:right w:val="single" w:color="auto" w:sz="4" w:space="0"/>
            </w:tcBorders>
            <w:noWrap w:val="0"/>
            <w:vAlign w:val="center"/>
          </w:tcPr>
          <w:p>
            <w:pPr>
              <w:jc w:val="center"/>
              <w:rPr>
                <w:rFonts w:ascii="宋体" w:hAnsi="宋体" w:cs="宋体"/>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lang w:bidi="ar"/>
              </w:rPr>
              <w:t>响应供应商</w:t>
            </w:r>
            <w:r>
              <w:rPr>
                <w:rFonts w:hint="eastAsia" w:ascii="宋体" w:hAnsi="宋体" w:eastAsia="宋体" w:cs="宋体"/>
                <w:sz w:val="21"/>
                <w:szCs w:val="21"/>
              </w:rPr>
              <w:t>团队情况</w:t>
            </w:r>
          </w:p>
          <w:p>
            <w:pPr>
              <w:jc w:val="center"/>
              <w:rPr>
                <w:rFonts w:ascii="宋体" w:hAnsi="宋体" w:cs="宋体"/>
                <w:kern w:val="0"/>
                <w:highlight w:val="none"/>
              </w:rPr>
            </w:pPr>
            <w:r>
              <w:rPr>
                <w:rFonts w:hint="eastAsia" w:ascii="宋体" w:hAnsi="宋体" w:eastAsia="宋体" w:cs="宋体"/>
                <w:sz w:val="21"/>
                <w:szCs w:val="21"/>
              </w:rPr>
              <w:t>（8分）</w:t>
            </w:r>
          </w:p>
        </w:tc>
        <w:tc>
          <w:tcPr>
            <w:tcW w:w="5149" w:type="dxa"/>
            <w:tcBorders>
              <w:left w:val="single" w:color="auto" w:sz="4" w:space="0"/>
            </w:tcBorders>
            <w:noWrap w:val="0"/>
            <w:vAlign w:val="center"/>
          </w:tcPr>
          <w:p>
            <w:pPr>
              <w:rPr>
                <w:rFonts w:hint="eastAsia" w:ascii="宋体" w:hAnsi="宋体" w:eastAsia="宋体" w:cs="宋体"/>
                <w:sz w:val="21"/>
                <w:szCs w:val="21"/>
              </w:rPr>
            </w:pPr>
            <w:r>
              <w:rPr>
                <w:rFonts w:hint="eastAsia" w:ascii="宋体" w:hAnsi="宋体" w:eastAsia="宋体" w:cs="宋体"/>
                <w:sz w:val="21"/>
                <w:szCs w:val="21"/>
              </w:rPr>
              <w:t>考查、对比</w:t>
            </w:r>
            <w:r>
              <w:rPr>
                <w:rFonts w:hint="eastAsia" w:ascii="宋体" w:hAnsi="宋体" w:eastAsia="宋体" w:cs="宋体"/>
                <w:sz w:val="21"/>
                <w:szCs w:val="21"/>
                <w:lang w:bidi="ar"/>
              </w:rPr>
              <w:t>响应供应商</w:t>
            </w:r>
            <w:r>
              <w:rPr>
                <w:rFonts w:hint="eastAsia" w:ascii="宋体" w:hAnsi="宋体" w:eastAsia="宋体" w:cs="宋体"/>
                <w:sz w:val="21"/>
                <w:szCs w:val="21"/>
              </w:rPr>
              <w:t>团队情况：</w:t>
            </w:r>
          </w:p>
          <w:p>
            <w:pPr>
              <w:rPr>
                <w:rFonts w:hint="eastAsia" w:ascii="宋体" w:hAnsi="宋体" w:eastAsia="宋体" w:cs="宋体"/>
                <w:sz w:val="21"/>
                <w:szCs w:val="21"/>
              </w:rPr>
            </w:pPr>
            <w:r>
              <w:rPr>
                <w:rFonts w:hint="eastAsia" w:ascii="宋体" w:hAnsi="宋体" w:eastAsia="宋体" w:cs="宋体"/>
                <w:sz w:val="21"/>
                <w:szCs w:val="21"/>
              </w:rPr>
              <w:t>1、具有 PMP（项目管理专业人士资格认证），每人得2分，本小项最高得4分；</w:t>
            </w:r>
          </w:p>
          <w:p>
            <w:pPr>
              <w:rPr>
                <w:rFonts w:hint="eastAsia" w:ascii="宋体" w:hAnsi="宋体" w:eastAsia="宋体" w:cs="宋体"/>
                <w:sz w:val="21"/>
                <w:szCs w:val="21"/>
              </w:rPr>
            </w:pPr>
            <w:r>
              <w:rPr>
                <w:rFonts w:hint="eastAsia" w:ascii="宋体" w:hAnsi="宋体" w:eastAsia="宋体" w:cs="宋体"/>
                <w:sz w:val="21"/>
                <w:szCs w:val="21"/>
              </w:rPr>
              <w:t>2、具有高级信息系统项目管理师证书，每人得1分，本小项最高得2分；</w:t>
            </w:r>
          </w:p>
          <w:p>
            <w:pPr>
              <w:rPr>
                <w:rFonts w:hint="eastAsia" w:ascii="宋体" w:hAnsi="宋体" w:eastAsia="宋体" w:cs="宋体"/>
                <w:sz w:val="21"/>
                <w:szCs w:val="21"/>
              </w:rPr>
            </w:pPr>
            <w:r>
              <w:rPr>
                <w:rFonts w:hint="eastAsia" w:ascii="宋体" w:hAnsi="宋体" w:eastAsia="宋体" w:cs="宋体"/>
                <w:sz w:val="21"/>
                <w:szCs w:val="21"/>
              </w:rPr>
              <w:t>3、具有网络工程师证书，每人得1分，本小项最高得1分；</w:t>
            </w:r>
          </w:p>
          <w:p>
            <w:pPr>
              <w:rPr>
                <w:rFonts w:hint="eastAsia" w:ascii="宋体" w:hAnsi="宋体" w:eastAsia="宋体" w:cs="宋体"/>
                <w:sz w:val="21"/>
                <w:szCs w:val="21"/>
              </w:rPr>
            </w:pPr>
            <w:r>
              <w:rPr>
                <w:rFonts w:hint="eastAsia" w:ascii="宋体" w:hAnsi="宋体" w:eastAsia="宋体" w:cs="宋体"/>
                <w:sz w:val="21"/>
                <w:szCs w:val="21"/>
              </w:rPr>
              <w:t>4、具有系统集成项目管理工程师证书，每人得 1分，本小项最高得1分。</w:t>
            </w:r>
          </w:p>
          <w:p>
            <w:pPr>
              <w:rPr>
                <w:rFonts w:ascii="宋体" w:hAnsi="宋体" w:cs="宋体"/>
                <w:kern w:val="0"/>
                <w:highlight w:val="none"/>
              </w:rPr>
            </w:pPr>
            <w:r>
              <w:rPr>
                <w:rFonts w:hint="eastAsia" w:ascii="宋体" w:hAnsi="宋体" w:eastAsia="宋体" w:cs="宋体"/>
                <w:sz w:val="21"/>
                <w:szCs w:val="21"/>
              </w:rPr>
              <w:t>注：需提供上述人员相应有效证明材料和近3个月</w:t>
            </w:r>
            <w:r>
              <w:rPr>
                <w:rFonts w:hint="eastAsia" w:ascii="宋体" w:hAnsi="宋体" w:cs="宋体"/>
                <w:kern w:val="0"/>
                <w:sz w:val="21"/>
                <w:szCs w:val="21"/>
              </w:rPr>
              <w:t>（20</w:t>
            </w:r>
            <w:r>
              <w:rPr>
                <w:rFonts w:ascii="宋体" w:hAnsi="宋体" w:cs="宋体"/>
                <w:kern w:val="0"/>
                <w:sz w:val="21"/>
                <w:szCs w:val="21"/>
              </w:rPr>
              <w:t>2</w:t>
            </w:r>
            <w:r>
              <w:rPr>
                <w:rFonts w:hint="eastAsia" w:ascii="宋体" w:hAnsi="宋体" w:cs="宋体"/>
                <w:kern w:val="0"/>
                <w:sz w:val="21"/>
                <w:szCs w:val="21"/>
              </w:rPr>
              <w:t>2年2月-20</w:t>
            </w:r>
            <w:r>
              <w:rPr>
                <w:rFonts w:ascii="宋体" w:hAnsi="宋体" w:cs="宋体"/>
                <w:kern w:val="0"/>
                <w:sz w:val="21"/>
                <w:szCs w:val="21"/>
              </w:rPr>
              <w:t>2</w:t>
            </w:r>
            <w:r>
              <w:rPr>
                <w:rFonts w:hint="eastAsia" w:ascii="宋体" w:hAnsi="宋体" w:cs="宋体"/>
                <w:kern w:val="0"/>
                <w:sz w:val="21"/>
                <w:szCs w:val="21"/>
              </w:rPr>
              <w:t>2年4月）</w:t>
            </w:r>
            <w:r>
              <w:rPr>
                <w:rFonts w:hint="eastAsia" w:ascii="宋体" w:hAnsi="宋体" w:eastAsia="宋体" w:cs="宋体"/>
                <w:sz w:val="21"/>
                <w:szCs w:val="21"/>
              </w:rPr>
              <w:t>的社保证明复印件，并加盖</w:t>
            </w:r>
            <w:r>
              <w:rPr>
                <w:rFonts w:hint="eastAsia" w:ascii="宋体" w:hAnsi="宋体" w:eastAsia="宋体" w:cs="宋体"/>
                <w:sz w:val="21"/>
                <w:szCs w:val="21"/>
                <w:lang w:bidi="ar"/>
              </w:rPr>
              <w:t>响应供应商</w:t>
            </w:r>
            <w:r>
              <w:rPr>
                <w:rFonts w:hint="eastAsia" w:ascii="宋体" w:hAnsi="宋体" w:eastAsia="宋体" w:cs="宋体"/>
                <w:sz w:val="21"/>
                <w:szCs w:val="21"/>
              </w:rPr>
              <w:t>单位公章。</w:t>
            </w:r>
          </w:p>
        </w:tc>
        <w:tc>
          <w:tcPr>
            <w:tcW w:w="1093" w:type="dxa"/>
            <w:vMerge w:val="continue"/>
            <w:tcBorders>
              <w:left w:val="single" w:color="auto" w:sz="4" w:space="0"/>
            </w:tcBorders>
            <w:noWrap w:val="0"/>
            <w:vAlign w:val="center"/>
          </w:tcPr>
          <w:p>
            <w:pPr>
              <w:jc w:val="center"/>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37" w:type="dxa"/>
            <w:vMerge w:val="continue"/>
            <w:tcBorders>
              <w:left w:val="single" w:color="auto" w:sz="4" w:space="0"/>
              <w:right w:val="single" w:color="auto" w:sz="4" w:space="0"/>
            </w:tcBorders>
            <w:noWrap w:val="0"/>
            <w:vAlign w:val="center"/>
          </w:tcPr>
          <w:p>
            <w:pPr>
              <w:jc w:val="center"/>
              <w:rPr>
                <w:rFonts w:ascii="宋体" w:hAnsi="宋体" w:cs="宋体"/>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lang w:bidi="ar"/>
              </w:rPr>
              <w:t>响应供应商</w:t>
            </w:r>
            <w:r>
              <w:rPr>
                <w:rFonts w:hint="eastAsia" w:ascii="宋体" w:hAnsi="宋体" w:eastAsia="宋体" w:cs="宋体"/>
                <w:sz w:val="21"/>
                <w:szCs w:val="21"/>
              </w:rPr>
              <w:t>资质情况</w:t>
            </w:r>
          </w:p>
          <w:p>
            <w:pPr>
              <w:jc w:val="center"/>
              <w:rPr>
                <w:rFonts w:ascii="宋体" w:hAnsi="宋体" w:cs="宋体"/>
                <w:kern w:val="0"/>
                <w:highlight w:val="none"/>
              </w:rPr>
            </w:pPr>
            <w:r>
              <w:rPr>
                <w:rFonts w:hint="eastAsia" w:ascii="宋体" w:hAnsi="宋体" w:eastAsia="宋体" w:cs="宋体"/>
                <w:sz w:val="21"/>
                <w:szCs w:val="21"/>
              </w:rPr>
              <w:t>（8分）</w:t>
            </w:r>
          </w:p>
        </w:tc>
        <w:tc>
          <w:tcPr>
            <w:tcW w:w="5149" w:type="dxa"/>
            <w:tcBorders>
              <w:left w:val="single" w:color="auto" w:sz="4" w:space="0"/>
            </w:tcBorders>
            <w:noWrap w:val="0"/>
            <w:vAlign w:val="center"/>
          </w:tcPr>
          <w:p>
            <w:pPr>
              <w:rPr>
                <w:rFonts w:hint="eastAsia" w:ascii="宋体" w:hAnsi="宋体" w:cs="宋体"/>
                <w:sz w:val="21"/>
                <w:szCs w:val="21"/>
              </w:rPr>
            </w:pPr>
            <w:r>
              <w:rPr>
                <w:rFonts w:hint="eastAsia" w:ascii="宋体" w:hAnsi="宋体" w:cs="宋体"/>
                <w:sz w:val="21"/>
                <w:szCs w:val="21"/>
              </w:rPr>
              <w:t>考查、对比响应供应商信息技术服务运行维：</w:t>
            </w:r>
          </w:p>
          <w:p>
            <w:pPr>
              <w:rPr>
                <w:rFonts w:hint="eastAsia" w:ascii="宋体" w:hAnsi="宋体" w:cs="宋体"/>
                <w:sz w:val="21"/>
                <w:szCs w:val="21"/>
              </w:rPr>
            </w:pPr>
            <w:r>
              <w:rPr>
                <w:rFonts w:hint="eastAsia" w:ascii="宋体" w:hAnsi="宋体" w:cs="宋体"/>
                <w:sz w:val="21"/>
                <w:szCs w:val="21"/>
              </w:rPr>
              <w:t>护以及综合资质情况：</w:t>
            </w:r>
          </w:p>
          <w:p>
            <w:pPr>
              <w:rPr>
                <w:rFonts w:hint="eastAsia" w:ascii="宋体" w:hAnsi="宋体" w:cs="宋体"/>
                <w:sz w:val="21"/>
                <w:szCs w:val="21"/>
              </w:rPr>
            </w:pPr>
            <w:r>
              <w:rPr>
                <w:rFonts w:hint="eastAsia" w:ascii="宋体" w:hAnsi="宋体" w:cs="宋体"/>
                <w:sz w:val="21"/>
                <w:szCs w:val="21"/>
              </w:rPr>
              <w:t>1、同时具有信息系统建设和服务能力等级证书和信息技术服务运行维护标准符合性证书（ITSS），得4分，只具有其中一项，得2分；</w:t>
            </w:r>
          </w:p>
          <w:p>
            <w:pPr>
              <w:rPr>
                <w:rFonts w:hint="eastAsia" w:ascii="宋体" w:hAnsi="宋体" w:cs="宋体"/>
                <w:sz w:val="21"/>
                <w:szCs w:val="21"/>
              </w:rPr>
            </w:pPr>
            <w:r>
              <w:rPr>
                <w:rFonts w:hint="eastAsia" w:ascii="宋体" w:hAnsi="宋体" w:cs="宋体"/>
                <w:sz w:val="21"/>
                <w:szCs w:val="21"/>
              </w:rPr>
              <w:t>2、信息安全管理体系认证证书，得2分；</w:t>
            </w:r>
          </w:p>
          <w:p>
            <w:pPr>
              <w:rPr>
                <w:rFonts w:hint="eastAsia" w:ascii="宋体" w:hAnsi="宋体" w:cs="宋体"/>
                <w:sz w:val="21"/>
                <w:szCs w:val="21"/>
              </w:rPr>
            </w:pPr>
            <w:r>
              <w:rPr>
                <w:rFonts w:hint="eastAsia" w:ascii="宋体" w:hAnsi="宋体" w:cs="宋体"/>
                <w:sz w:val="21"/>
                <w:szCs w:val="21"/>
              </w:rPr>
              <w:t>3、广东省安全技术防范系统设计、施工、维修资格证，得2分。</w:t>
            </w:r>
          </w:p>
          <w:p>
            <w:pPr>
              <w:rPr>
                <w:rFonts w:ascii="宋体" w:hAnsi="宋体" w:cs="宋体"/>
                <w:kern w:val="0"/>
                <w:highlight w:val="none"/>
              </w:rPr>
            </w:pPr>
            <w:r>
              <w:rPr>
                <w:rFonts w:hint="eastAsia" w:ascii="宋体" w:hAnsi="宋体" w:cs="宋体"/>
                <w:sz w:val="21"/>
                <w:szCs w:val="21"/>
              </w:rPr>
              <w:t>注：需提供清晰有效的证书复印件并加盖供应商公章，未提供不得分。</w:t>
            </w:r>
          </w:p>
        </w:tc>
        <w:tc>
          <w:tcPr>
            <w:tcW w:w="1093" w:type="dxa"/>
            <w:vMerge w:val="continue"/>
            <w:tcBorders>
              <w:left w:val="single" w:color="auto" w:sz="4" w:space="0"/>
            </w:tcBorders>
            <w:noWrap w:val="0"/>
            <w:vAlign w:val="center"/>
          </w:tcPr>
          <w:p>
            <w:pPr>
              <w:jc w:val="center"/>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37" w:type="dxa"/>
            <w:vMerge w:val="continue"/>
            <w:tcBorders>
              <w:left w:val="single" w:color="auto" w:sz="4" w:space="0"/>
              <w:right w:val="single" w:color="auto" w:sz="4" w:space="0"/>
            </w:tcBorders>
            <w:noWrap w:val="0"/>
            <w:vAlign w:val="center"/>
          </w:tcPr>
          <w:p>
            <w:pPr>
              <w:jc w:val="center"/>
              <w:rPr>
                <w:rFonts w:ascii="宋体" w:hAnsi="宋体" w:cs="宋体"/>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资信情况及履约能力</w:t>
            </w:r>
          </w:p>
          <w:p>
            <w:pPr>
              <w:jc w:val="center"/>
              <w:rPr>
                <w:rFonts w:hint="eastAsia" w:ascii="宋体" w:hAnsi="宋体" w:cs="宋体"/>
                <w:kern w:val="0"/>
                <w:highlight w:val="none"/>
              </w:rPr>
            </w:pPr>
            <w:r>
              <w:rPr>
                <w:rFonts w:hint="eastAsia" w:ascii="宋体" w:hAnsi="宋体" w:eastAsia="宋体" w:cs="宋体"/>
                <w:sz w:val="21"/>
                <w:szCs w:val="21"/>
              </w:rPr>
              <w:t>（4分）</w:t>
            </w:r>
          </w:p>
        </w:tc>
        <w:tc>
          <w:tcPr>
            <w:tcW w:w="5149" w:type="dxa"/>
            <w:tcBorders>
              <w:left w:val="single" w:color="auto" w:sz="4" w:space="0"/>
            </w:tcBorders>
            <w:noWrap w:val="0"/>
            <w:vAlign w:val="center"/>
          </w:tcPr>
          <w:p>
            <w:pPr>
              <w:rPr>
                <w:rFonts w:hint="eastAsia" w:ascii="宋体" w:hAnsi="宋体" w:cs="宋体"/>
                <w:sz w:val="21"/>
                <w:szCs w:val="21"/>
              </w:rPr>
            </w:pPr>
            <w:r>
              <w:rPr>
                <w:rFonts w:hint="eastAsia" w:ascii="宋体" w:hAnsi="宋体" w:cs="宋体"/>
                <w:sz w:val="21"/>
                <w:szCs w:val="21"/>
              </w:rPr>
              <w:t>考查、对比响应供应商资信情况及履约能力：</w:t>
            </w:r>
          </w:p>
          <w:p>
            <w:pPr>
              <w:rPr>
                <w:rFonts w:hint="eastAsia" w:ascii="宋体" w:hAnsi="宋体" w:cs="宋体"/>
                <w:sz w:val="21"/>
                <w:szCs w:val="21"/>
              </w:rPr>
            </w:pPr>
            <w:r>
              <w:rPr>
                <w:rFonts w:hint="eastAsia" w:ascii="宋体" w:hAnsi="宋体" w:cs="宋体"/>
                <w:sz w:val="21"/>
                <w:szCs w:val="21"/>
              </w:rPr>
              <w:t>1、具有高新技术企业证书，得2分；</w:t>
            </w:r>
          </w:p>
          <w:p>
            <w:pPr>
              <w:rPr>
                <w:rFonts w:hint="eastAsia" w:ascii="宋体" w:hAnsi="宋体" w:cs="宋体"/>
                <w:sz w:val="21"/>
                <w:szCs w:val="21"/>
              </w:rPr>
            </w:pPr>
            <w:r>
              <w:rPr>
                <w:rFonts w:hint="eastAsia" w:ascii="宋体" w:hAnsi="宋体" w:cs="宋体"/>
                <w:sz w:val="21"/>
                <w:szCs w:val="21"/>
              </w:rPr>
              <w:t>2、被认定为地市级（含）以上工程技术研究中心，得1分；</w:t>
            </w:r>
          </w:p>
          <w:p>
            <w:pPr>
              <w:rPr>
                <w:rFonts w:hint="eastAsia" w:ascii="宋体" w:hAnsi="宋体" w:cs="宋体"/>
                <w:sz w:val="21"/>
                <w:szCs w:val="21"/>
              </w:rPr>
            </w:pPr>
            <w:r>
              <w:rPr>
                <w:rFonts w:hint="eastAsia" w:ascii="宋体" w:hAnsi="宋体" w:cs="宋体"/>
                <w:sz w:val="21"/>
                <w:szCs w:val="21"/>
              </w:rPr>
              <w:t>3、具有企业信誉评级报告的：</w:t>
            </w:r>
          </w:p>
          <w:p>
            <w:pPr>
              <w:rPr>
                <w:rFonts w:hint="eastAsia" w:ascii="宋体" w:hAnsi="宋体" w:cs="宋体"/>
                <w:sz w:val="21"/>
                <w:szCs w:val="21"/>
              </w:rPr>
            </w:pPr>
            <w:r>
              <w:rPr>
                <w:rFonts w:hint="eastAsia" w:ascii="宋体" w:hAnsi="宋体" w:cs="宋体"/>
                <w:sz w:val="21"/>
                <w:szCs w:val="21"/>
              </w:rPr>
              <w:t>（1）“AAA”等级或以上，得1分；</w:t>
            </w:r>
          </w:p>
          <w:p>
            <w:pPr>
              <w:rPr>
                <w:rFonts w:hint="eastAsia" w:ascii="宋体" w:hAnsi="宋体" w:cs="宋体"/>
                <w:sz w:val="21"/>
                <w:szCs w:val="21"/>
              </w:rPr>
            </w:pPr>
            <w:r>
              <w:rPr>
                <w:rFonts w:hint="eastAsia" w:ascii="宋体" w:hAnsi="宋体" w:cs="宋体"/>
                <w:sz w:val="21"/>
                <w:szCs w:val="21"/>
              </w:rPr>
              <w:t>（2）其他等级，得0.5分；</w:t>
            </w:r>
          </w:p>
          <w:p>
            <w:pPr>
              <w:rPr>
                <w:rFonts w:hint="eastAsia" w:ascii="宋体" w:hAnsi="宋体" w:cs="宋体"/>
                <w:sz w:val="21"/>
                <w:szCs w:val="21"/>
              </w:rPr>
            </w:pPr>
            <w:r>
              <w:rPr>
                <w:rFonts w:hint="eastAsia" w:ascii="宋体" w:hAnsi="宋体" w:cs="宋体"/>
                <w:sz w:val="21"/>
                <w:szCs w:val="21"/>
              </w:rPr>
              <w:t>（3）无提供相关证明，得0分。</w:t>
            </w:r>
          </w:p>
          <w:p>
            <w:pPr>
              <w:rPr>
                <w:rFonts w:hint="eastAsia" w:ascii="宋体" w:hAnsi="宋体" w:cs="宋体"/>
                <w:kern w:val="0"/>
                <w:szCs w:val="22"/>
                <w:highlight w:val="none"/>
                <w:lang w:eastAsia="zh-CN"/>
              </w:rPr>
            </w:pPr>
            <w:r>
              <w:rPr>
                <w:rFonts w:hint="eastAsia" w:ascii="宋体" w:hAnsi="宋体" w:cs="宋体"/>
                <w:sz w:val="21"/>
                <w:szCs w:val="21"/>
              </w:rPr>
              <w:t>注：需提供清晰有效的证书复印件并加盖供应商公章，未提供不得分。</w:t>
            </w:r>
          </w:p>
        </w:tc>
        <w:tc>
          <w:tcPr>
            <w:tcW w:w="1093" w:type="dxa"/>
            <w:vMerge w:val="continue"/>
            <w:tcBorders>
              <w:left w:val="single" w:color="auto" w:sz="4" w:space="0"/>
            </w:tcBorders>
            <w:noWrap w:val="0"/>
            <w:vAlign w:val="center"/>
          </w:tcPr>
          <w:p>
            <w:pPr>
              <w:jc w:val="center"/>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37" w:type="dxa"/>
            <w:vMerge w:val="continue"/>
            <w:tcBorders>
              <w:left w:val="single" w:color="auto" w:sz="4" w:space="0"/>
              <w:right w:val="single" w:color="auto" w:sz="4" w:space="0"/>
            </w:tcBorders>
            <w:noWrap w:val="0"/>
            <w:vAlign w:val="center"/>
          </w:tcPr>
          <w:p>
            <w:pPr>
              <w:jc w:val="center"/>
              <w:rPr>
                <w:rFonts w:ascii="宋体" w:hAnsi="宋体" w:cs="宋体"/>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案例业绩</w:t>
            </w:r>
          </w:p>
          <w:p>
            <w:pPr>
              <w:jc w:val="center"/>
              <w:rPr>
                <w:rFonts w:hint="eastAsia" w:ascii="宋体" w:hAnsi="宋体" w:cs="宋体"/>
                <w:kern w:val="0"/>
                <w:highlight w:val="none"/>
              </w:rPr>
            </w:pPr>
            <w:r>
              <w:rPr>
                <w:rFonts w:hint="eastAsia" w:ascii="宋体" w:hAnsi="宋体" w:eastAsia="宋体" w:cs="宋体"/>
                <w:sz w:val="21"/>
                <w:szCs w:val="21"/>
              </w:rPr>
              <w:t>（6分）</w:t>
            </w:r>
          </w:p>
        </w:tc>
        <w:tc>
          <w:tcPr>
            <w:tcW w:w="5149" w:type="dxa"/>
            <w:tcBorders>
              <w:left w:val="single" w:color="auto" w:sz="4" w:space="0"/>
            </w:tcBorders>
            <w:noWrap w:val="0"/>
            <w:vAlign w:val="center"/>
          </w:tcPr>
          <w:p>
            <w:pPr>
              <w:rPr>
                <w:rFonts w:hint="eastAsia" w:ascii="宋体" w:hAnsi="宋体" w:eastAsia="宋体" w:cs="宋体"/>
                <w:sz w:val="21"/>
                <w:szCs w:val="21"/>
              </w:rPr>
            </w:pPr>
            <w:r>
              <w:rPr>
                <w:rFonts w:hint="eastAsia" w:ascii="宋体" w:hAnsi="宋体" w:eastAsia="宋体" w:cs="宋体"/>
                <w:sz w:val="21"/>
                <w:szCs w:val="21"/>
              </w:rPr>
              <w:t>考查、对比</w:t>
            </w:r>
            <w:r>
              <w:rPr>
                <w:rFonts w:hint="eastAsia" w:ascii="宋体" w:hAnsi="宋体" w:eastAsia="宋体" w:cs="宋体"/>
                <w:sz w:val="21"/>
                <w:szCs w:val="21"/>
                <w:lang w:bidi="ar"/>
              </w:rPr>
              <w:t>响应供应商</w:t>
            </w:r>
            <w:r>
              <w:rPr>
                <w:rFonts w:hint="eastAsia" w:ascii="宋体" w:hAnsi="宋体" w:eastAsia="宋体" w:cs="宋体"/>
                <w:sz w:val="21"/>
                <w:szCs w:val="21"/>
              </w:rPr>
              <w:t>2019 年1月1日（以合同签订时间为准承担过维护案例的业绩情况，每个项目得1分，其他或没有的不得分，本项最高得6分。</w:t>
            </w:r>
          </w:p>
          <w:p>
            <w:pPr>
              <w:rPr>
                <w:rFonts w:hint="eastAsia" w:ascii="宋体" w:hAnsi="宋体" w:cs="宋体"/>
                <w:kern w:val="0"/>
                <w:szCs w:val="22"/>
                <w:highlight w:val="none"/>
                <w:lang w:eastAsia="zh-CN"/>
              </w:rPr>
            </w:pPr>
            <w:r>
              <w:rPr>
                <w:rFonts w:hint="eastAsia" w:ascii="宋体" w:hAnsi="宋体" w:eastAsia="宋体" w:cs="宋体"/>
                <w:sz w:val="21"/>
                <w:szCs w:val="21"/>
              </w:rPr>
              <w:t>注：需提供项目合同的复印件，并加盖</w:t>
            </w:r>
            <w:r>
              <w:rPr>
                <w:rFonts w:hint="eastAsia" w:ascii="宋体" w:hAnsi="宋体" w:eastAsia="宋体" w:cs="宋体"/>
                <w:sz w:val="21"/>
                <w:szCs w:val="21"/>
                <w:lang w:bidi="ar"/>
              </w:rPr>
              <w:t>响应供应商</w:t>
            </w:r>
            <w:r>
              <w:rPr>
                <w:rFonts w:hint="eastAsia" w:ascii="宋体" w:hAnsi="宋体" w:eastAsia="宋体" w:cs="宋体"/>
                <w:sz w:val="21"/>
                <w:szCs w:val="21"/>
              </w:rPr>
              <w:t>单位公章，否则不得分。</w:t>
            </w:r>
          </w:p>
        </w:tc>
        <w:tc>
          <w:tcPr>
            <w:tcW w:w="1093" w:type="dxa"/>
            <w:vMerge w:val="continue"/>
            <w:tcBorders>
              <w:left w:val="single" w:color="auto" w:sz="4" w:space="0"/>
            </w:tcBorders>
            <w:noWrap w:val="0"/>
            <w:vAlign w:val="center"/>
          </w:tcPr>
          <w:p>
            <w:pPr>
              <w:jc w:val="center"/>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37" w:type="dxa"/>
            <w:vMerge w:val="continue"/>
            <w:tcBorders>
              <w:left w:val="single" w:color="auto" w:sz="4" w:space="0"/>
              <w:right w:val="single" w:color="auto" w:sz="4" w:space="0"/>
            </w:tcBorders>
            <w:noWrap w:val="0"/>
            <w:vAlign w:val="center"/>
          </w:tcPr>
          <w:p>
            <w:pPr>
              <w:jc w:val="center"/>
              <w:rPr>
                <w:rFonts w:ascii="宋体" w:hAnsi="宋体" w:cs="宋体"/>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财务状况</w:t>
            </w:r>
          </w:p>
          <w:p>
            <w:pPr>
              <w:jc w:val="center"/>
              <w:rPr>
                <w:rFonts w:hint="eastAsia" w:ascii="宋体" w:hAnsi="宋体" w:cs="宋体"/>
                <w:kern w:val="0"/>
                <w:highlight w:val="none"/>
              </w:rPr>
            </w:pPr>
            <w:r>
              <w:rPr>
                <w:rFonts w:hint="eastAsia" w:ascii="宋体" w:hAnsi="宋体" w:eastAsia="宋体" w:cs="宋体"/>
                <w:sz w:val="21"/>
                <w:szCs w:val="21"/>
              </w:rPr>
              <w:t>（4分）</w:t>
            </w:r>
          </w:p>
        </w:tc>
        <w:tc>
          <w:tcPr>
            <w:tcW w:w="5149" w:type="dxa"/>
            <w:tcBorders>
              <w:left w:val="single" w:color="auto" w:sz="4" w:space="0"/>
            </w:tcBorders>
            <w:noWrap w:val="0"/>
            <w:vAlign w:val="center"/>
          </w:tcPr>
          <w:p>
            <w:pPr>
              <w:rPr>
                <w:rFonts w:hint="eastAsia" w:ascii="宋体" w:hAnsi="宋体" w:eastAsia="宋体" w:cs="宋体"/>
                <w:sz w:val="21"/>
                <w:szCs w:val="21"/>
              </w:rPr>
            </w:pPr>
            <w:r>
              <w:rPr>
                <w:rFonts w:hint="eastAsia" w:ascii="宋体" w:hAnsi="宋体" w:eastAsia="宋体" w:cs="宋体"/>
                <w:sz w:val="21"/>
                <w:szCs w:val="21"/>
              </w:rPr>
              <w:t>考查、对比</w:t>
            </w:r>
            <w:r>
              <w:rPr>
                <w:rFonts w:hint="eastAsia" w:ascii="宋体" w:hAnsi="宋体" w:eastAsia="宋体" w:cs="宋体"/>
                <w:sz w:val="21"/>
                <w:szCs w:val="21"/>
                <w:lang w:bidi="ar"/>
              </w:rPr>
              <w:t>响应供应商</w:t>
            </w:r>
            <w:r>
              <w:rPr>
                <w:rFonts w:hint="eastAsia" w:ascii="宋体" w:hAnsi="宋体" w:eastAsia="宋体" w:cs="宋体"/>
                <w:sz w:val="21"/>
                <w:szCs w:val="21"/>
              </w:rPr>
              <w:t>2019 年-2021年企业财务情况。连续 3 年盈利的得4分；</w:t>
            </w:r>
          </w:p>
          <w:p>
            <w:pPr>
              <w:rPr>
                <w:rFonts w:hint="eastAsia" w:ascii="宋体" w:hAnsi="宋体" w:eastAsia="宋体" w:cs="宋体"/>
                <w:sz w:val="21"/>
                <w:szCs w:val="21"/>
              </w:rPr>
            </w:pPr>
            <w:r>
              <w:rPr>
                <w:rFonts w:hint="eastAsia" w:ascii="宋体" w:hAnsi="宋体" w:eastAsia="宋体" w:cs="宋体"/>
                <w:sz w:val="21"/>
                <w:szCs w:val="21"/>
              </w:rPr>
              <w:t>其中有 2 年盈利的得2分；只有1年盈利的得1分；没有提供审计报告或其他情况的得0分。</w:t>
            </w:r>
          </w:p>
          <w:p>
            <w:pPr>
              <w:rPr>
                <w:rFonts w:hint="eastAsia" w:ascii="宋体" w:hAnsi="宋体" w:cs="宋体"/>
                <w:kern w:val="0"/>
                <w:szCs w:val="22"/>
                <w:highlight w:val="none"/>
                <w:lang w:eastAsia="zh-CN"/>
              </w:rPr>
            </w:pPr>
            <w:r>
              <w:rPr>
                <w:rFonts w:hint="eastAsia" w:ascii="宋体" w:hAnsi="宋体" w:eastAsia="宋体" w:cs="宋体"/>
                <w:sz w:val="21"/>
                <w:szCs w:val="21"/>
              </w:rPr>
              <w:t>注：需提供</w:t>
            </w:r>
            <w:r>
              <w:rPr>
                <w:rFonts w:hint="eastAsia" w:ascii="宋体" w:hAnsi="宋体" w:eastAsia="宋体" w:cs="宋体"/>
                <w:sz w:val="21"/>
                <w:szCs w:val="21"/>
                <w:lang w:bidi="ar"/>
              </w:rPr>
              <w:t>响应供应商</w:t>
            </w:r>
            <w:r>
              <w:rPr>
                <w:rFonts w:hint="eastAsia" w:ascii="宋体" w:hAnsi="宋体" w:eastAsia="宋体" w:cs="宋体"/>
                <w:sz w:val="21"/>
                <w:szCs w:val="21"/>
              </w:rPr>
              <w:t>2019 年-2021 年的财务审计报告复印件， 并加盖</w:t>
            </w:r>
            <w:r>
              <w:rPr>
                <w:rFonts w:hint="eastAsia" w:ascii="宋体" w:hAnsi="宋体" w:eastAsia="宋体" w:cs="宋体"/>
                <w:sz w:val="21"/>
                <w:szCs w:val="21"/>
                <w:lang w:bidi="ar"/>
              </w:rPr>
              <w:t>响应供应商</w:t>
            </w:r>
            <w:r>
              <w:rPr>
                <w:rFonts w:hint="eastAsia" w:ascii="宋体" w:hAnsi="宋体" w:eastAsia="宋体" w:cs="宋体"/>
                <w:sz w:val="21"/>
                <w:szCs w:val="21"/>
              </w:rPr>
              <w:t>单位公章，否则不得分。</w:t>
            </w:r>
          </w:p>
        </w:tc>
        <w:tc>
          <w:tcPr>
            <w:tcW w:w="1093" w:type="dxa"/>
            <w:vMerge w:val="continue"/>
            <w:tcBorders>
              <w:left w:val="single" w:color="auto" w:sz="4" w:space="0"/>
            </w:tcBorders>
            <w:noWrap w:val="0"/>
            <w:vAlign w:val="center"/>
          </w:tcPr>
          <w:p>
            <w:pPr>
              <w:jc w:val="center"/>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37" w:type="dxa"/>
            <w:vMerge w:val="continue"/>
            <w:tcBorders>
              <w:left w:val="single" w:color="auto" w:sz="4" w:space="0"/>
              <w:right w:val="single" w:color="auto" w:sz="4" w:space="0"/>
            </w:tcBorders>
            <w:noWrap w:val="0"/>
            <w:vAlign w:val="center"/>
          </w:tcPr>
          <w:p>
            <w:pPr>
              <w:jc w:val="center"/>
              <w:rPr>
                <w:rFonts w:ascii="宋体" w:hAnsi="宋体" w:cs="宋体"/>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kern w:val="0"/>
                <w:highlight w:val="none"/>
              </w:rPr>
            </w:pPr>
            <w:r>
              <w:rPr>
                <w:rFonts w:hint="eastAsia" w:ascii="宋体" w:hAnsi="宋体" w:eastAsia="宋体" w:cs="宋体"/>
                <w:sz w:val="21"/>
                <w:szCs w:val="21"/>
              </w:rPr>
              <w:t>售后服务方案（2分）</w:t>
            </w:r>
          </w:p>
        </w:tc>
        <w:tc>
          <w:tcPr>
            <w:tcW w:w="5149" w:type="dxa"/>
            <w:tcBorders>
              <w:left w:val="single" w:color="auto" w:sz="4" w:space="0"/>
            </w:tcBorders>
            <w:noWrap w:val="0"/>
            <w:vAlign w:val="center"/>
          </w:tcPr>
          <w:p>
            <w:pPr>
              <w:rPr>
                <w:rFonts w:hint="eastAsia" w:ascii="宋体" w:hAnsi="宋体" w:eastAsia="宋体" w:cs="宋体"/>
                <w:sz w:val="21"/>
                <w:szCs w:val="21"/>
              </w:rPr>
            </w:pPr>
            <w:r>
              <w:rPr>
                <w:rFonts w:hint="eastAsia" w:ascii="宋体" w:hAnsi="宋体" w:eastAsia="宋体" w:cs="宋体"/>
                <w:sz w:val="21"/>
                <w:szCs w:val="21"/>
              </w:rPr>
              <w:t>考查、对比售后和本地化服务方案，包括维护（售后）服务的便利性、售后服务计划、人员安排、培训计划以及本地化服务人员的资质证书、社保证明等情况。</w:t>
            </w:r>
          </w:p>
          <w:p>
            <w:pPr>
              <w:rPr>
                <w:rFonts w:hint="eastAsia" w:ascii="宋体" w:hAnsi="宋体" w:eastAsia="宋体" w:cs="宋体"/>
                <w:sz w:val="21"/>
                <w:szCs w:val="21"/>
              </w:rPr>
            </w:pPr>
            <w:r>
              <w:rPr>
                <w:rFonts w:hint="eastAsia" w:ascii="宋体" w:hAnsi="宋体" w:eastAsia="宋体" w:cs="宋体"/>
                <w:sz w:val="21"/>
                <w:szCs w:val="21"/>
              </w:rPr>
              <w:t>售后服务方案好的，得2分；</w:t>
            </w:r>
          </w:p>
          <w:p>
            <w:pPr>
              <w:rPr>
                <w:rFonts w:hint="eastAsia" w:ascii="宋体" w:hAnsi="宋体" w:eastAsia="宋体" w:cs="宋体"/>
                <w:sz w:val="21"/>
                <w:szCs w:val="21"/>
              </w:rPr>
            </w:pPr>
            <w:r>
              <w:rPr>
                <w:rFonts w:hint="eastAsia" w:ascii="宋体" w:hAnsi="宋体" w:eastAsia="宋体" w:cs="宋体"/>
                <w:sz w:val="21"/>
                <w:szCs w:val="21"/>
              </w:rPr>
              <w:t>售后服务方案一般的，得1分；</w:t>
            </w:r>
          </w:p>
          <w:p>
            <w:pPr>
              <w:rPr>
                <w:rFonts w:hint="eastAsia" w:ascii="宋体" w:hAnsi="宋体" w:cs="宋体"/>
                <w:kern w:val="0"/>
                <w:szCs w:val="22"/>
                <w:highlight w:val="none"/>
                <w:lang w:eastAsia="zh-CN"/>
              </w:rPr>
            </w:pPr>
            <w:r>
              <w:rPr>
                <w:rFonts w:hint="eastAsia" w:ascii="宋体" w:hAnsi="宋体" w:eastAsia="宋体" w:cs="宋体"/>
                <w:sz w:val="21"/>
                <w:szCs w:val="21"/>
              </w:rPr>
              <w:t>售后服务方案较差的，得0分。</w:t>
            </w:r>
          </w:p>
        </w:tc>
        <w:tc>
          <w:tcPr>
            <w:tcW w:w="1093" w:type="dxa"/>
            <w:vMerge w:val="continue"/>
            <w:tcBorders>
              <w:left w:val="single" w:color="auto" w:sz="4" w:space="0"/>
            </w:tcBorders>
            <w:noWrap w:val="0"/>
            <w:vAlign w:val="center"/>
          </w:tcPr>
          <w:p>
            <w:pPr>
              <w:jc w:val="center"/>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37" w:type="dxa"/>
            <w:vMerge w:val="continue"/>
            <w:tcBorders>
              <w:left w:val="single" w:color="auto" w:sz="4" w:space="0"/>
              <w:right w:val="single" w:color="auto" w:sz="4" w:space="0"/>
            </w:tcBorders>
            <w:noWrap w:val="0"/>
            <w:vAlign w:val="center"/>
          </w:tcPr>
          <w:p>
            <w:pPr>
              <w:jc w:val="center"/>
              <w:rPr>
                <w:rFonts w:ascii="宋体" w:hAnsi="宋体" w:cs="宋体"/>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完工期</w:t>
            </w:r>
          </w:p>
          <w:p>
            <w:pPr>
              <w:jc w:val="center"/>
              <w:rPr>
                <w:rFonts w:hint="eastAsia" w:ascii="宋体" w:hAnsi="宋体" w:cs="宋体"/>
                <w:kern w:val="0"/>
                <w:highlight w:val="none"/>
              </w:rPr>
            </w:pPr>
            <w:r>
              <w:rPr>
                <w:rFonts w:hint="eastAsia" w:ascii="宋体" w:hAnsi="宋体" w:eastAsia="宋体" w:cs="宋体"/>
                <w:sz w:val="21"/>
                <w:szCs w:val="21"/>
              </w:rPr>
              <w:t>（2分）</w:t>
            </w:r>
          </w:p>
        </w:tc>
        <w:tc>
          <w:tcPr>
            <w:tcW w:w="5149" w:type="dxa"/>
            <w:tcBorders>
              <w:left w:val="single" w:color="auto" w:sz="4" w:space="0"/>
            </w:tcBorders>
            <w:noWrap w:val="0"/>
            <w:vAlign w:val="center"/>
          </w:tcPr>
          <w:p>
            <w:pPr>
              <w:rPr>
                <w:rFonts w:hint="eastAsia" w:ascii="宋体" w:hAnsi="宋体" w:eastAsia="宋体" w:cs="宋体"/>
                <w:sz w:val="21"/>
                <w:szCs w:val="21"/>
              </w:rPr>
            </w:pPr>
            <w:r>
              <w:rPr>
                <w:rFonts w:hint="eastAsia" w:ascii="宋体" w:hAnsi="宋体" w:eastAsia="宋体" w:cs="宋体"/>
                <w:sz w:val="21"/>
                <w:szCs w:val="21"/>
              </w:rPr>
              <w:t>考查、对比是否针对本项目制定的项目实施进度计划，进度计划是否详细可行、合理，是否以严谨且执行的保障措施实现本项目对时间的要求。</w:t>
            </w:r>
          </w:p>
          <w:p>
            <w:pPr>
              <w:rPr>
                <w:rFonts w:hint="eastAsia" w:ascii="宋体" w:hAnsi="宋体" w:eastAsia="宋体" w:cs="宋体"/>
                <w:sz w:val="21"/>
                <w:szCs w:val="21"/>
              </w:rPr>
            </w:pPr>
            <w:r>
              <w:rPr>
                <w:rFonts w:hint="eastAsia" w:ascii="宋体" w:hAnsi="宋体" w:eastAsia="宋体" w:cs="宋体"/>
                <w:sz w:val="21"/>
                <w:szCs w:val="21"/>
              </w:rPr>
              <w:t>1、完工期满足响应文件要求、且进度计划好的，得2分；</w:t>
            </w:r>
          </w:p>
          <w:p>
            <w:pPr>
              <w:rPr>
                <w:rFonts w:hint="eastAsia" w:ascii="宋体" w:hAnsi="宋体" w:eastAsia="宋体" w:cs="宋体"/>
                <w:sz w:val="21"/>
                <w:szCs w:val="21"/>
              </w:rPr>
            </w:pPr>
            <w:r>
              <w:rPr>
                <w:rFonts w:hint="eastAsia" w:ascii="宋体" w:hAnsi="宋体" w:eastAsia="宋体" w:cs="宋体"/>
                <w:sz w:val="21"/>
                <w:szCs w:val="21"/>
              </w:rPr>
              <w:t>2、完工期满足响应文件要求、且进度计划一般的，得1分；</w:t>
            </w:r>
          </w:p>
          <w:p>
            <w:pPr>
              <w:rPr>
                <w:rFonts w:hint="eastAsia" w:ascii="宋体" w:hAnsi="宋体" w:cs="宋体"/>
                <w:kern w:val="0"/>
                <w:szCs w:val="22"/>
                <w:highlight w:val="none"/>
                <w:lang w:eastAsia="zh-CN"/>
              </w:rPr>
            </w:pPr>
            <w:r>
              <w:rPr>
                <w:rFonts w:hint="eastAsia" w:ascii="宋体" w:hAnsi="宋体" w:eastAsia="宋体" w:cs="宋体"/>
                <w:sz w:val="21"/>
                <w:szCs w:val="21"/>
              </w:rPr>
              <w:t>3、完工期满足响应文件要求、且进度计划较差的，得0分。</w:t>
            </w:r>
          </w:p>
        </w:tc>
        <w:tc>
          <w:tcPr>
            <w:tcW w:w="1093" w:type="dxa"/>
            <w:vMerge w:val="continue"/>
            <w:tcBorders>
              <w:left w:val="single" w:color="auto" w:sz="4" w:space="0"/>
            </w:tcBorders>
            <w:noWrap w:val="0"/>
            <w:vAlign w:val="center"/>
          </w:tcPr>
          <w:p>
            <w:pPr>
              <w:jc w:val="center"/>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37" w:type="dxa"/>
            <w:vMerge w:val="continue"/>
            <w:tcBorders>
              <w:left w:val="single" w:color="auto" w:sz="4" w:space="0"/>
              <w:bottom w:val="single" w:color="auto" w:sz="4" w:space="0"/>
              <w:right w:val="single" w:color="auto" w:sz="4" w:space="0"/>
            </w:tcBorders>
            <w:noWrap w:val="0"/>
            <w:vAlign w:val="center"/>
          </w:tcPr>
          <w:p>
            <w:pPr>
              <w:jc w:val="center"/>
              <w:rPr>
                <w:rFonts w:ascii="宋体" w:hAnsi="宋体" w:cs="宋体"/>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kern w:val="0"/>
                <w:highlight w:val="none"/>
              </w:rPr>
            </w:pPr>
            <w:r>
              <w:rPr>
                <w:rFonts w:hint="eastAsia" w:ascii="宋体" w:hAnsi="宋体" w:eastAsia="宋体" w:cs="宋体"/>
                <w:sz w:val="21"/>
                <w:szCs w:val="21"/>
              </w:rPr>
              <w:t>规章管理制度（2分）</w:t>
            </w:r>
          </w:p>
        </w:tc>
        <w:tc>
          <w:tcPr>
            <w:tcW w:w="5149" w:type="dxa"/>
            <w:tcBorders>
              <w:left w:val="single" w:color="auto" w:sz="4" w:space="0"/>
            </w:tcBorders>
            <w:noWrap w:val="0"/>
            <w:vAlign w:val="center"/>
          </w:tcPr>
          <w:p>
            <w:pPr>
              <w:rPr>
                <w:rFonts w:hint="eastAsia" w:ascii="宋体" w:hAnsi="宋体" w:eastAsia="宋体" w:cs="宋体"/>
                <w:sz w:val="21"/>
                <w:szCs w:val="21"/>
              </w:rPr>
            </w:pPr>
            <w:r>
              <w:rPr>
                <w:rFonts w:hint="eastAsia" w:ascii="宋体" w:hAnsi="宋体" w:eastAsia="宋体" w:cs="宋体"/>
                <w:sz w:val="21"/>
                <w:szCs w:val="21"/>
              </w:rPr>
              <w:t>考查、对比</w:t>
            </w:r>
            <w:r>
              <w:rPr>
                <w:rFonts w:hint="eastAsia" w:ascii="宋体" w:hAnsi="宋体" w:eastAsia="宋体" w:cs="宋体"/>
                <w:sz w:val="21"/>
                <w:szCs w:val="21"/>
                <w:lang w:bidi="ar"/>
              </w:rPr>
              <w:t>响应供应商</w:t>
            </w:r>
            <w:r>
              <w:rPr>
                <w:rFonts w:hint="eastAsia" w:ascii="宋体" w:hAnsi="宋体" w:eastAsia="宋体" w:cs="宋体"/>
                <w:sz w:val="21"/>
                <w:szCs w:val="21"/>
              </w:rPr>
              <w:t>的各项规章管理制度是否健全、完善。</w:t>
            </w:r>
          </w:p>
          <w:p>
            <w:pPr>
              <w:rPr>
                <w:rFonts w:hint="eastAsia" w:ascii="宋体" w:hAnsi="宋体" w:eastAsia="宋体" w:cs="宋体"/>
                <w:sz w:val="21"/>
                <w:szCs w:val="21"/>
              </w:rPr>
            </w:pPr>
            <w:r>
              <w:rPr>
                <w:rFonts w:hint="eastAsia" w:ascii="宋体" w:hAnsi="宋体" w:eastAsia="宋体" w:cs="宋体"/>
                <w:sz w:val="21"/>
                <w:szCs w:val="21"/>
              </w:rPr>
              <w:t>1、规章管理制度健全、完善的，得2分；</w:t>
            </w:r>
          </w:p>
          <w:p>
            <w:pPr>
              <w:rPr>
                <w:rFonts w:hint="eastAsia" w:ascii="宋体" w:hAnsi="宋体" w:eastAsia="宋体" w:cs="宋体"/>
                <w:sz w:val="21"/>
                <w:szCs w:val="21"/>
              </w:rPr>
            </w:pPr>
            <w:r>
              <w:rPr>
                <w:rFonts w:hint="eastAsia" w:ascii="宋体" w:hAnsi="宋体" w:eastAsia="宋体" w:cs="宋体"/>
                <w:sz w:val="21"/>
                <w:szCs w:val="21"/>
              </w:rPr>
              <w:t>2、规章管理制度基本健全、完善的，得1分；</w:t>
            </w:r>
          </w:p>
          <w:p>
            <w:pPr>
              <w:rPr>
                <w:rFonts w:hint="eastAsia" w:ascii="宋体" w:hAnsi="宋体" w:cs="宋体"/>
                <w:kern w:val="0"/>
                <w:szCs w:val="22"/>
                <w:highlight w:val="none"/>
                <w:lang w:eastAsia="zh-CN"/>
              </w:rPr>
            </w:pPr>
            <w:r>
              <w:rPr>
                <w:rFonts w:hint="eastAsia" w:ascii="宋体" w:hAnsi="宋体" w:eastAsia="宋体" w:cs="宋体"/>
                <w:sz w:val="21"/>
                <w:szCs w:val="21"/>
              </w:rPr>
              <w:t>3、规章管理制度不健全、完善的，得0分。</w:t>
            </w:r>
          </w:p>
        </w:tc>
        <w:tc>
          <w:tcPr>
            <w:tcW w:w="1093" w:type="dxa"/>
            <w:vMerge w:val="continue"/>
            <w:tcBorders>
              <w:left w:val="single" w:color="auto" w:sz="4" w:space="0"/>
            </w:tcBorders>
            <w:noWrap w:val="0"/>
            <w:vAlign w:val="center"/>
          </w:tcPr>
          <w:p>
            <w:pPr>
              <w:jc w:val="center"/>
              <w:rPr>
                <w:rFonts w:hint="eastAsia" w:ascii="宋体" w:hAnsi="宋体" w:cs="宋体"/>
                <w:kern w:val="0"/>
                <w:highlight w:val="none"/>
              </w:rPr>
            </w:pPr>
          </w:p>
        </w:tc>
      </w:tr>
    </w:tbl>
    <w:p>
      <w:pPr>
        <w:pStyle w:val="42"/>
        <w:tabs>
          <w:tab w:val="left" w:pos="945"/>
          <w:tab w:val="left" w:pos="1050"/>
        </w:tabs>
        <w:jc w:val="both"/>
        <w:rPr>
          <w:rFonts w:hint="eastAsia" w:hAnsi="宋体"/>
          <w:b/>
          <w:sz w:val="24"/>
          <w:highlight w:val="none"/>
        </w:rPr>
        <w:sectPr>
          <w:pgSz w:w="11906" w:h="16838"/>
          <w:pgMar w:top="1610" w:right="1474" w:bottom="1304" w:left="1474" w:header="851" w:footer="684" w:gutter="0"/>
          <w:pgNumType w:fmt="numberInDash"/>
          <w:cols w:space="720" w:num="1"/>
          <w:titlePg/>
          <w:docGrid w:type="lines" w:linePitch="312" w:charSpace="0"/>
        </w:sectPr>
      </w:pPr>
    </w:p>
    <w:p>
      <w:pPr>
        <w:pStyle w:val="42"/>
        <w:tabs>
          <w:tab w:val="left" w:pos="945"/>
          <w:tab w:val="left" w:pos="1050"/>
        </w:tabs>
        <w:jc w:val="both"/>
        <w:rPr>
          <w:rFonts w:hint="eastAsia" w:hAnsi="宋体"/>
          <w:b/>
          <w:sz w:val="24"/>
          <w:highlight w:val="none"/>
        </w:rPr>
      </w:pPr>
    </w:p>
    <w:p>
      <w:pPr>
        <w:pStyle w:val="42"/>
        <w:tabs>
          <w:tab w:val="left" w:pos="945"/>
          <w:tab w:val="left" w:pos="1050"/>
        </w:tabs>
        <w:jc w:val="both"/>
        <w:rPr>
          <w:rFonts w:hint="eastAsia" w:hAnsi="宋体"/>
          <w:b/>
          <w:sz w:val="24"/>
          <w:highlight w:val="none"/>
        </w:rPr>
      </w:pPr>
      <w:r>
        <w:rPr>
          <w:rFonts w:hint="eastAsia" w:hAnsi="宋体"/>
          <w:b/>
          <w:sz w:val="24"/>
          <w:highlight w:val="none"/>
          <w:lang w:val="en-US" w:eastAsia="zh-CN"/>
        </w:rPr>
        <w:t>三、</w:t>
      </w:r>
      <w:r>
        <w:rPr>
          <w:rFonts w:hint="eastAsia" w:hAnsi="宋体"/>
          <w:b/>
          <w:sz w:val="24"/>
          <w:highlight w:val="none"/>
        </w:rPr>
        <w:t>技术部分（</w:t>
      </w:r>
      <w:r>
        <w:rPr>
          <w:rFonts w:hint="eastAsia" w:hAnsi="宋体" w:cs="Times New Roman"/>
          <w:b/>
          <w:kern w:val="2"/>
          <w:sz w:val="24"/>
          <w:szCs w:val="24"/>
          <w:highlight w:val="none"/>
          <w:lang w:val="en-US" w:eastAsia="zh-CN" w:bidi="ar-SA"/>
        </w:rPr>
        <w:t>50</w:t>
      </w:r>
      <w:r>
        <w:rPr>
          <w:rFonts w:hint="eastAsia" w:hAnsi="宋体"/>
          <w:b/>
          <w:sz w:val="24"/>
          <w:highlight w:val="none"/>
        </w:rPr>
        <w:t>分）</w:t>
      </w:r>
    </w:p>
    <w:tbl>
      <w:tblPr>
        <w:tblStyle w:val="18"/>
        <w:tblW w:w="9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459"/>
        <w:gridCol w:w="5139"/>
        <w:gridCol w:w="1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noWrap w:val="0"/>
            <w:vAlign w:val="center"/>
          </w:tcPr>
          <w:p>
            <w:pPr>
              <w:widowControl/>
              <w:adjustRightInd w:val="0"/>
              <w:spacing w:line="360" w:lineRule="auto"/>
              <w:contextualSpacing/>
              <w:jc w:val="center"/>
              <w:rPr>
                <w:rFonts w:ascii="宋体" w:hAnsi="宋体"/>
                <w:b/>
                <w:sz w:val="21"/>
                <w:szCs w:val="21"/>
                <w:highlight w:val="none"/>
                <w:shd w:val="clear" w:color="auto" w:fill="FFFFFF"/>
              </w:rPr>
            </w:pPr>
            <w:r>
              <w:rPr>
                <w:rFonts w:ascii="宋体" w:hAnsi="宋体" w:cs="宋体"/>
                <w:b/>
                <w:bCs/>
                <w:kern w:val="0"/>
                <w:sz w:val="21"/>
                <w:szCs w:val="21"/>
                <w:highlight w:val="none"/>
              </w:rPr>
              <w:t>评分</w:t>
            </w:r>
            <w:r>
              <w:rPr>
                <w:rFonts w:hint="eastAsia" w:ascii="宋体" w:hAnsi="宋体" w:cs="宋体"/>
                <w:b/>
                <w:bCs/>
                <w:kern w:val="0"/>
                <w:sz w:val="21"/>
                <w:szCs w:val="21"/>
                <w:highlight w:val="none"/>
              </w:rPr>
              <w:t>项目</w:t>
            </w:r>
          </w:p>
        </w:tc>
        <w:tc>
          <w:tcPr>
            <w:tcW w:w="1459" w:type="dxa"/>
            <w:noWrap w:val="0"/>
            <w:vAlign w:val="center"/>
          </w:tcPr>
          <w:p>
            <w:pPr>
              <w:widowControl/>
              <w:adjustRightInd w:val="0"/>
              <w:spacing w:line="360" w:lineRule="auto"/>
              <w:contextualSpacing/>
              <w:jc w:val="center"/>
              <w:rPr>
                <w:rFonts w:ascii="宋体" w:hAnsi="宋体"/>
                <w:b/>
                <w:sz w:val="21"/>
                <w:szCs w:val="21"/>
                <w:highlight w:val="none"/>
                <w:shd w:val="clear" w:color="auto" w:fill="FFFFFF"/>
              </w:rPr>
            </w:pPr>
            <w:r>
              <w:rPr>
                <w:rFonts w:ascii="宋体" w:hAnsi="宋体" w:cs="宋体"/>
                <w:b/>
                <w:bCs/>
                <w:kern w:val="0"/>
                <w:sz w:val="21"/>
                <w:szCs w:val="21"/>
                <w:highlight w:val="none"/>
              </w:rPr>
              <w:t>评分因素</w:t>
            </w:r>
          </w:p>
        </w:tc>
        <w:tc>
          <w:tcPr>
            <w:tcW w:w="5139" w:type="dxa"/>
            <w:noWrap w:val="0"/>
            <w:vAlign w:val="center"/>
          </w:tcPr>
          <w:p>
            <w:pPr>
              <w:widowControl/>
              <w:adjustRightInd w:val="0"/>
              <w:spacing w:line="360" w:lineRule="auto"/>
              <w:contextualSpacing/>
              <w:jc w:val="center"/>
              <w:rPr>
                <w:rFonts w:ascii="宋体" w:hAnsi="宋体"/>
                <w:b/>
                <w:sz w:val="21"/>
                <w:szCs w:val="21"/>
                <w:highlight w:val="none"/>
                <w:shd w:val="clear" w:color="auto" w:fill="FFFFFF"/>
              </w:rPr>
            </w:pPr>
            <w:r>
              <w:rPr>
                <w:rFonts w:ascii="宋体" w:hAnsi="宋体" w:cs="宋体"/>
                <w:b/>
                <w:bCs/>
                <w:kern w:val="0"/>
                <w:sz w:val="21"/>
                <w:szCs w:val="21"/>
                <w:highlight w:val="none"/>
              </w:rPr>
              <w:t>评分标准</w:t>
            </w:r>
          </w:p>
        </w:tc>
        <w:tc>
          <w:tcPr>
            <w:tcW w:w="1054" w:type="dxa"/>
            <w:noWrap w:val="0"/>
            <w:vAlign w:val="top"/>
          </w:tcPr>
          <w:p>
            <w:pPr>
              <w:widowControl/>
              <w:adjustRightInd w:val="0"/>
              <w:spacing w:line="360" w:lineRule="auto"/>
              <w:contextualSpacing/>
              <w:jc w:val="center"/>
              <w:rPr>
                <w:rFonts w:ascii="宋体" w:hAnsi="宋体" w:cs="宋体"/>
                <w:b/>
                <w:bCs/>
                <w:kern w:val="0"/>
                <w:sz w:val="21"/>
                <w:szCs w:val="21"/>
                <w:highlight w:val="none"/>
              </w:rPr>
            </w:pPr>
            <w:r>
              <w:rPr>
                <w:rFonts w:hint="eastAsia" w:ascii="宋体" w:hAnsi="宋体" w:cs="宋体"/>
                <w:b/>
                <w:bCs/>
                <w:kern w:val="0"/>
                <w:sz w:val="21"/>
                <w:szCs w:val="21"/>
                <w:highlight w:val="none"/>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restart"/>
            <w:noWrap w:val="0"/>
            <w:vAlign w:val="center"/>
          </w:tcPr>
          <w:p>
            <w:pPr>
              <w:jc w:val="center"/>
              <w:rPr>
                <w:rFonts w:hint="eastAsia" w:ascii="宋体" w:hAnsi="宋体"/>
                <w:szCs w:val="24"/>
              </w:rPr>
            </w:pPr>
            <w:r>
              <w:rPr>
                <w:rFonts w:hint="eastAsia" w:ascii="宋体" w:hAnsi="宋体"/>
                <w:szCs w:val="24"/>
                <w:lang w:val="en-US" w:eastAsia="zh-CN"/>
              </w:rPr>
              <w:t>技术</w:t>
            </w:r>
            <w:r>
              <w:rPr>
                <w:rFonts w:hint="eastAsia" w:ascii="宋体" w:hAnsi="宋体"/>
                <w:szCs w:val="24"/>
              </w:rPr>
              <w:t>评分</w:t>
            </w:r>
          </w:p>
          <w:p>
            <w:pPr>
              <w:jc w:val="center"/>
              <w:rPr>
                <w:rFonts w:hint="eastAsia" w:ascii="宋体" w:hAnsi="宋体"/>
                <w:b/>
                <w:szCs w:val="21"/>
                <w:highlight w:val="none"/>
              </w:rPr>
            </w:pPr>
            <w:r>
              <w:rPr>
                <w:rFonts w:hint="eastAsia" w:ascii="宋体" w:hAnsi="宋体"/>
                <w:szCs w:val="24"/>
              </w:rPr>
              <w:t>（</w:t>
            </w:r>
            <w:r>
              <w:rPr>
                <w:rFonts w:hint="eastAsia" w:ascii="宋体" w:hAnsi="宋体"/>
                <w:kern w:val="2"/>
                <w:sz w:val="21"/>
                <w:szCs w:val="24"/>
                <w:lang w:val="en-US" w:eastAsia="zh-CN" w:bidi="ar-SA"/>
              </w:rPr>
              <w:t>50</w:t>
            </w:r>
            <w:r>
              <w:rPr>
                <w:rFonts w:hint="eastAsia" w:ascii="宋体" w:hAnsi="宋体"/>
                <w:szCs w:val="24"/>
              </w:rPr>
              <w:t>分）</w:t>
            </w:r>
          </w:p>
        </w:tc>
        <w:tc>
          <w:tcPr>
            <w:tcW w:w="1459" w:type="dxa"/>
            <w:noWrap w:val="0"/>
            <w:vAlign w:val="center"/>
          </w:tcPr>
          <w:p>
            <w:pPr>
              <w:jc w:val="center"/>
              <w:rPr>
                <w:rFonts w:ascii="宋体" w:hAnsi="宋体" w:cs="宋体"/>
                <w:kern w:val="0"/>
                <w:highlight w:val="none"/>
              </w:rPr>
            </w:pPr>
            <w:r>
              <w:rPr>
                <w:rFonts w:hint="eastAsia" w:ascii="宋体" w:hAnsi="宋体" w:cs="宋体"/>
                <w:sz w:val="21"/>
                <w:szCs w:val="21"/>
              </w:rPr>
              <w:t>项目的理解情况（15分）</w:t>
            </w:r>
          </w:p>
        </w:tc>
        <w:tc>
          <w:tcPr>
            <w:tcW w:w="5139" w:type="dxa"/>
            <w:noWrap w:val="0"/>
            <w:vAlign w:val="center"/>
          </w:tcPr>
          <w:p>
            <w:pPr>
              <w:pStyle w:val="11"/>
              <w:rPr>
                <w:rFonts w:hint="eastAsia" w:ascii="宋体" w:hAnsi="宋体" w:eastAsia="宋体" w:cs="宋体"/>
                <w:sz w:val="21"/>
                <w:szCs w:val="21"/>
              </w:rPr>
            </w:pPr>
            <w:r>
              <w:rPr>
                <w:rFonts w:hint="eastAsia" w:ascii="宋体" w:hAnsi="宋体" w:eastAsia="宋体" w:cs="宋体"/>
                <w:sz w:val="21"/>
                <w:szCs w:val="21"/>
              </w:rPr>
              <w:t>考查、对比供应商对项目维护的</w:t>
            </w:r>
            <w:r>
              <w:rPr>
                <w:rFonts w:hint="eastAsia" w:ascii="宋体" w:hAnsi="宋体" w:eastAsia="宋体" w:cs="宋体"/>
                <w:color w:val="000000"/>
                <w:sz w:val="21"/>
                <w:szCs w:val="21"/>
              </w:rPr>
              <w:t>理解情况</w:t>
            </w:r>
            <w:r>
              <w:rPr>
                <w:rFonts w:hint="eastAsia" w:ascii="宋体" w:hAnsi="宋体" w:eastAsia="宋体" w:cs="宋体"/>
                <w:sz w:val="21"/>
                <w:szCs w:val="21"/>
              </w:rPr>
              <w:t>，包括项目的系统性、完整性以及合理性等。</w:t>
            </w:r>
          </w:p>
          <w:p>
            <w:pPr>
              <w:pStyle w:val="11"/>
              <w:rPr>
                <w:rFonts w:hint="eastAsia" w:ascii="宋体" w:hAnsi="宋体" w:eastAsia="宋体" w:cs="宋体"/>
                <w:sz w:val="21"/>
                <w:szCs w:val="21"/>
              </w:rPr>
            </w:pPr>
            <w:r>
              <w:rPr>
                <w:rFonts w:hint="eastAsia" w:ascii="宋体" w:hAnsi="宋体" w:eastAsia="宋体" w:cs="宋体"/>
                <w:sz w:val="21"/>
                <w:szCs w:val="21"/>
              </w:rPr>
              <w:t>1、项目的理解情况好的，得15分；</w:t>
            </w:r>
          </w:p>
          <w:p>
            <w:pPr>
              <w:pStyle w:val="11"/>
              <w:rPr>
                <w:rFonts w:hint="eastAsia" w:ascii="宋体" w:hAnsi="宋体" w:eastAsia="宋体" w:cs="宋体"/>
                <w:sz w:val="21"/>
                <w:szCs w:val="21"/>
              </w:rPr>
            </w:pPr>
            <w:r>
              <w:rPr>
                <w:rFonts w:hint="eastAsia" w:ascii="宋体" w:hAnsi="宋体" w:eastAsia="宋体" w:cs="宋体"/>
                <w:sz w:val="21"/>
                <w:szCs w:val="21"/>
              </w:rPr>
              <w:t>2、项目的理解情况较好的，得10分；</w:t>
            </w:r>
          </w:p>
          <w:p>
            <w:pPr>
              <w:pStyle w:val="11"/>
              <w:rPr>
                <w:rFonts w:hint="eastAsia" w:ascii="宋体" w:hAnsi="宋体" w:eastAsia="宋体" w:cs="宋体"/>
                <w:sz w:val="21"/>
                <w:szCs w:val="21"/>
              </w:rPr>
            </w:pPr>
            <w:r>
              <w:rPr>
                <w:rFonts w:hint="eastAsia" w:ascii="宋体" w:hAnsi="宋体" w:eastAsia="宋体" w:cs="宋体"/>
                <w:sz w:val="21"/>
                <w:szCs w:val="21"/>
              </w:rPr>
              <w:t>3、项目的理解情况一般的，得5分；</w:t>
            </w:r>
          </w:p>
          <w:p>
            <w:pPr>
              <w:rPr>
                <w:rFonts w:ascii="宋体" w:hAnsi="宋体" w:cs="宋体"/>
                <w:kern w:val="0"/>
                <w:highlight w:val="none"/>
              </w:rPr>
            </w:pPr>
            <w:r>
              <w:rPr>
                <w:rFonts w:hint="eastAsia" w:ascii="宋体" w:hAnsi="宋体" w:cs="宋体"/>
                <w:sz w:val="21"/>
                <w:szCs w:val="21"/>
              </w:rPr>
              <w:t>4、项目的理解情况较差的，得0分。</w:t>
            </w:r>
          </w:p>
        </w:tc>
        <w:tc>
          <w:tcPr>
            <w:tcW w:w="1054" w:type="dxa"/>
            <w:noWrap w:val="0"/>
            <w:vAlign w:val="center"/>
          </w:tcPr>
          <w:p>
            <w:pPr>
              <w:widowControl/>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pPr>
              <w:jc w:val="center"/>
              <w:rPr>
                <w:rFonts w:ascii="宋体" w:hAnsi="宋体" w:cs="宋体"/>
                <w:szCs w:val="21"/>
                <w:highlight w:val="none"/>
                <w:shd w:val="clear" w:color="auto" w:fill="FFFFFF"/>
              </w:rPr>
            </w:pPr>
          </w:p>
        </w:tc>
        <w:tc>
          <w:tcPr>
            <w:tcW w:w="1459" w:type="dxa"/>
            <w:vMerge w:val="restart"/>
            <w:noWrap w:val="0"/>
            <w:vAlign w:val="center"/>
          </w:tcPr>
          <w:p>
            <w:pPr>
              <w:jc w:val="center"/>
              <w:rPr>
                <w:rFonts w:ascii="宋体" w:hAnsi="宋体" w:cs="宋体"/>
                <w:kern w:val="0"/>
                <w:highlight w:val="none"/>
              </w:rPr>
            </w:pPr>
            <w:r>
              <w:rPr>
                <w:rFonts w:hint="eastAsia" w:ascii="宋体" w:hAnsi="宋体" w:cs="宋体"/>
                <w:sz w:val="21"/>
                <w:szCs w:val="21"/>
              </w:rPr>
              <w:t>项目维护方案（35分）</w:t>
            </w:r>
          </w:p>
        </w:tc>
        <w:tc>
          <w:tcPr>
            <w:tcW w:w="5139" w:type="dxa"/>
            <w:noWrap w:val="0"/>
            <w:vAlign w:val="center"/>
          </w:tcPr>
          <w:p>
            <w:pPr>
              <w:pStyle w:val="11"/>
              <w:rPr>
                <w:rFonts w:hint="eastAsia" w:ascii="宋体" w:hAnsi="宋体" w:eastAsia="宋体" w:cs="宋体"/>
                <w:sz w:val="21"/>
                <w:szCs w:val="21"/>
              </w:rPr>
            </w:pPr>
            <w:r>
              <w:rPr>
                <w:rFonts w:hint="eastAsia" w:ascii="宋体" w:hAnsi="宋体" w:eastAsia="宋体" w:cs="宋体"/>
                <w:sz w:val="21"/>
                <w:szCs w:val="21"/>
              </w:rPr>
              <w:t>考查、对比</w:t>
            </w:r>
            <w:r>
              <w:rPr>
                <w:rFonts w:hint="eastAsia" w:ascii="宋体" w:hAnsi="宋体" w:eastAsia="宋体" w:cs="宋体"/>
                <w:szCs w:val="21"/>
                <w:lang w:bidi="ar"/>
              </w:rPr>
              <w:t>响应</w:t>
            </w:r>
            <w:r>
              <w:rPr>
                <w:rFonts w:hint="eastAsia" w:ascii="宋体" w:hAnsi="宋体" w:eastAsia="宋体" w:cs="宋体"/>
                <w:sz w:val="21"/>
                <w:szCs w:val="21"/>
              </w:rPr>
              <w:t>供应商对维护方案功能 设计的完整性、合理性。</w:t>
            </w:r>
          </w:p>
          <w:p>
            <w:pPr>
              <w:pStyle w:val="11"/>
              <w:rPr>
                <w:rFonts w:hint="eastAsia" w:ascii="宋体" w:hAnsi="宋体" w:eastAsia="宋体" w:cs="宋体"/>
                <w:sz w:val="21"/>
                <w:szCs w:val="21"/>
              </w:rPr>
            </w:pPr>
            <w:r>
              <w:rPr>
                <w:rFonts w:hint="eastAsia" w:ascii="宋体" w:hAnsi="宋体" w:eastAsia="宋体" w:cs="宋体"/>
                <w:sz w:val="21"/>
                <w:szCs w:val="21"/>
              </w:rPr>
              <w:t>维护方案清晰、准确的，得20 分；</w:t>
            </w:r>
          </w:p>
          <w:p>
            <w:pPr>
              <w:pStyle w:val="11"/>
              <w:rPr>
                <w:rFonts w:hint="eastAsia" w:ascii="宋体" w:hAnsi="宋体" w:eastAsia="宋体" w:cs="宋体"/>
                <w:sz w:val="21"/>
                <w:szCs w:val="21"/>
              </w:rPr>
            </w:pPr>
            <w:r>
              <w:rPr>
                <w:rFonts w:hint="eastAsia" w:ascii="宋体" w:hAnsi="宋体" w:eastAsia="宋体" w:cs="宋体"/>
                <w:sz w:val="21"/>
                <w:szCs w:val="21"/>
              </w:rPr>
              <w:t>维护方案清晰、准确的，得10分；</w:t>
            </w:r>
          </w:p>
          <w:p>
            <w:pPr>
              <w:pStyle w:val="11"/>
              <w:rPr>
                <w:rFonts w:hint="eastAsia" w:ascii="宋体" w:hAnsi="宋体" w:eastAsia="宋体" w:cs="宋体"/>
                <w:sz w:val="21"/>
                <w:szCs w:val="21"/>
              </w:rPr>
            </w:pPr>
            <w:r>
              <w:rPr>
                <w:rFonts w:hint="eastAsia" w:ascii="宋体" w:hAnsi="宋体" w:eastAsia="宋体" w:cs="宋体"/>
                <w:sz w:val="21"/>
                <w:szCs w:val="21"/>
              </w:rPr>
              <w:t>维护方案基本清晰、准确的，得5分；</w:t>
            </w:r>
          </w:p>
          <w:p>
            <w:pPr>
              <w:rPr>
                <w:rFonts w:ascii="宋体" w:hAnsi="宋体" w:cs="宋体"/>
                <w:kern w:val="0"/>
                <w:highlight w:val="none"/>
              </w:rPr>
            </w:pPr>
            <w:r>
              <w:rPr>
                <w:rFonts w:hint="eastAsia" w:ascii="宋体" w:hAnsi="宋体" w:cs="宋体"/>
                <w:sz w:val="21"/>
                <w:szCs w:val="21"/>
              </w:rPr>
              <w:t>维护方案不清晰、不准确的，得0分。</w:t>
            </w:r>
          </w:p>
        </w:tc>
        <w:tc>
          <w:tcPr>
            <w:tcW w:w="1054" w:type="dxa"/>
            <w:noWrap w:val="0"/>
            <w:vAlign w:val="center"/>
          </w:tcPr>
          <w:p>
            <w:pPr>
              <w:widowControl/>
              <w:jc w:val="left"/>
              <w:rPr>
                <w:rFonts w:hint="eastAsia" w:ascii="宋体" w:hAnsi="宋体" w:cs="宋体"/>
                <w:color w:val="FF0000"/>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pPr>
              <w:jc w:val="center"/>
              <w:rPr>
                <w:rFonts w:ascii="宋体" w:hAnsi="宋体" w:cs="宋体"/>
                <w:szCs w:val="21"/>
                <w:highlight w:val="none"/>
                <w:shd w:val="clear" w:color="auto" w:fill="FFFFFF"/>
              </w:rPr>
            </w:pPr>
          </w:p>
        </w:tc>
        <w:tc>
          <w:tcPr>
            <w:tcW w:w="1459" w:type="dxa"/>
            <w:vMerge w:val="continue"/>
            <w:noWrap w:val="0"/>
            <w:vAlign w:val="center"/>
          </w:tcPr>
          <w:p>
            <w:pPr>
              <w:jc w:val="center"/>
              <w:rPr>
                <w:rFonts w:ascii="宋体" w:hAnsi="宋体" w:cs="宋体"/>
                <w:kern w:val="0"/>
                <w:highlight w:val="none"/>
              </w:rPr>
            </w:pPr>
          </w:p>
        </w:tc>
        <w:tc>
          <w:tcPr>
            <w:tcW w:w="5139" w:type="dxa"/>
            <w:noWrap w:val="0"/>
            <w:vAlign w:val="center"/>
          </w:tcPr>
          <w:p>
            <w:pPr>
              <w:pStyle w:val="11"/>
              <w:rPr>
                <w:rFonts w:hint="eastAsia" w:ascii="宋体" w:hAnsi="宋体" w:eastAsia="宋体" w:cs="宋体"/>
                <w:sz w:val="21"/>
                <w:szCs w:val="21"/>
              </w:rPr>
            </w:pPr>
            <w:r>
              <w:rPr>
                <w:rFonts w:hint="eastAsia" w:ascii="宋体" w:hAnsi="宋体" w:eastAsia="宋体" w:cs="宋体"/>
                <w:sz w:val="21"/>
                <w:szCs w:val="21"/>
              </w:rPr>
              <w:t>考查、对比</w:t>
            </w:r>
            <w:r>
              <w:rPr>
                <w:rFonts w:hint="eastAsia" w:ascii="宋体" w:hAnsi="宋体" w:eastAsia="宋体" w:cs="宋体"/>
                <w:szCs w:val="21"/>
                <w:lang w:bidi="ar"/>
              </w:rPr>
              <w:t>响应</w:t>
            </w:r>
            <w:r>
              <w:rPr>
                <w:rFonts w:hint="eastAsia" w:ascii="宋体" w:hAnsi="宋体" w:eastAsia="宋体" w:cs="宋体"/>
                <w:sz w:val="21"/>
                <w:szCs w:val="21"/>
              </w:rPr>
              <w:t>供应商针对项目基本要求制定的项目售后运维服务方案的针对性、可行性等进行评审：其中，项目实施方案包括项目管理、项目实施计划、项目质量保障措施、验收计划方案等内容；售后运维服务方案包括运维服务管理体系、运维服务组织、培训及售后服务内容等内容。</w:t>
            </w:r>
          </w:p>
          <w:p>
            <w:pPr>
              <w:pStyle w:val="11"/>
              <w:rPr>
                <w:rFonts w:hint="eastAsia" w:ascii="宋体" w:hAnsi="宋体" w:eastAsia="宋体" w:cs="宋体"/>
                <w:sz w:val="21"/>
                <w:szCs w:val="21"/>
              </w:rPr>
            </w:pPr>
            <w:r>
              <w:rPr>
                <w:rFonts w:hint="eastAsia" w:ascii="宋体" w:hAnsi="宋体" w:eastAsia="宋体" w:cs="宋体"/>
                <w:sz w:val="21"/>
                <w:szCs w:val="21"/>
              </w:rPr>
              <w:t>方案可行、合理，措施得当、可行的，得15分；</w:t>
            </w:r>
          </w:p>
          <w:p>
            <w:pPr>
              <w:pStyle w:val="11"/>
              <w:rPr>
                <w:rFonts w:hint="eastAsia" w:ascii="宋体" w:hAnsi="宋体" w:eastAsia="宋体" w:cs="宋体"/>
                <w:sz w:val="21"/>
                <w:szCs w:val="21"/>
              </w:rPr>
            </w:pPr>
            <w:r>
              <w:rPr>
                <w:rFonts w:hint="eastAsia" w:ascii="宋体" w:hAnsi="宋体" w:eastAsia="宋体" w:cs="宋体"/>
                <w:sz w:val="21"/>
                <w:szCs w:val="21"/>
              </w:rPr>
              <w:t>方案较可行、较合理，措施较得当、较可行的，得10分；</w:t>
            </w:r>
          </w:p>
          <w:p>
            <w:pPr>
              <w:pStyle w:val="11"/>
              <w:rPr>
                <w:rFonts w:hint="eastAsia" w:ascii="宋体" w:hAnsi="宋体" w:eastAsia="宋体" w:cs="宋体"/>
                <w:sz w:val="21"/>
                <w:szCs w:val="21"/>
              </w:rPr>
            </w:pPr>
            <w:r>
              <w:rPr>
                <w:rFonts w:hint="eastAsia" w:ascii="宋体" w:hAnsi="宋体" w:eastAsia="宋体" w:cs="宋体"/>
                <w:sz w:val="21"/>
                <w:szCs w:val="21"/>
              </w:rPr>
              <w:t>方案基本可行、基本合理，措施基本得当、基本可行的，得5分；</w:t>
            </w:r>
          </w:p>
          <w:p>
            <w:pPr>
              <w:pStyle w:val="11"/>
              <w:rPr>
                <w:rFonts w:ascii="宋体" w:hAnsi="宋体" w:cs="宋体"/>
                <w:kern w:val="0"/>
                <w:highlight w:val="none"/>
              </w:rPr>
            </w:pPr>
            <w:r>
              <w:rPr>
                <w:rFonts w:hint="eastAsia" w:ascii="宋体" w:hAnsi="宋体" w:eastAsia="宋体" w:cs="宋体"/>
                <w:sz w:val="21"/>
                <w:szCs w:val="21"/>
              </w:rPr>
              <w:t>方案不可行、不合理，措施不得当、不可行的，得0分。</w:t>
            </w:r>
          </w:p>
        </w:tc>
        <w:tc>
          <w:tcPr>
            <w:tcW w:w="1054" w:type="dxa"/>
            <w:noWrap w:val="0"/>
            <w:vAlign w:val="center"/>
          </w:tcPr>
          <w:p>
            <w:pPr>
              <w:widowControl/>
              <w:jc w:val="left"/>
              <w:rPr>
                <w:rFonts w:hint="eastAsia" w:ascii="宋体" w:hAnsi="宋体" w:cs="宋体"/>
                <w:kern w:val="0"/>
                <w:highlight w:val="none"/>
              </w:rPr>
            </w:pPr>
          </w:p>
        </w:tc>
      </w:tr>
    </w:tbl>
    <w:p>
      <w:pPr>
        <w:bidi w:val="0"/>
        <w:rPr>
          <w:rFonts w:hint="eastAsia"/>
          <w:highlight w:val="none"/>
        </w:rPr>
        <w:sectPr>
          <w:pgSz w:w="11906" w:h="16838"/>
          <w:pgMar w:top="1610" w:right="1474" w:bottom="1304" w:left="1474" w:header="851" w:footer="684" w:gutter="0"/>
          <w:pgNumType w:fmt="numberInDash"/>
          <w:cols w:space="720" w:num="1"/>
          <w:titlePg/>
          <w:docGrid w:type="lines" w:linePitch="312" w:charSpace="0"/>
        </w:sectPr>
      </w:pPr>
    </w:p>
    <w:p>
      <w:pPr>
        <w:rPr>
          <w:sz w:val="32"/>
          <w:szCs w:val="32"/>
          <w:highlight w:val="none"/>
        </w:rPr>
      </w:pPr>
      <w:r>
        <w:rPr>
          <w:rFonts w:hint="eastAsia" w:ascii="宋体" w:hAnsi="宋体" w:eastAsia="宋体" w:cs="宋体"/>
          <w:sz w:val="32"/>
          <w:szCs w:val="32"/>
          <w:highlight w:val="none"/>
        </w:rPr>
        <w:t>第一部分：商务服务响应文件</w:t>
      </w:r>
    </w:p>
    <w:p>
      <w:pPr>
        <w:bidi w:val="0"/>
        <w:jc w:val="center"/>
        <w:rPr>
          <w:rFonts w:hint="eastAsia" w:ascii="Cambria" w:hAnsi="Cambria" w:cs="Times New Roman" w:eastAsiaTheme="minorEastAsia"/>
          <w:b w:val="0"/>
          <w:bCs/>
          <w:kern w:val="0"/>
          <w:sz w:val="32"/>
          <w:szCs w:val="32"/>
          <w:highlight w:val="none"/>
          <w:lang w:val="en-US" w:eastAsia="zh-CN" w:bidi="ar-SA"/>
        </w:rPr>
      </w:pPr>
      <w:r>
        <w:rPr>
          <w:rFonts w:hint="eastAsia" w:ascii="Cambria" w:hAnsi="Cambria" w:cs="Times New Roman" w:eastAsiaTheme="minorEastAsia"/>
          <w:b w:val="0"/>
          <w:bCs/>
          <w:kern w:val="0"/>
          <w:sz w:val="32"/>
          <w:szCs w:val="32"/>
          <w:highlight w:val="none"/>
          <w:lang w:val="en-US" w:eastAsia="zh-CN" w:bidi="ar-SA"/>
        </w:rPr>
        <w:t>一、响应函</w:t>
      </w:r>
    </w:p>
    <w:p>
      <w:pPr>
        <w:spacing w:line="440" w:lineRule="exact"/>
        <w:rPr>
          <w:rFonts w:hint="eastAsia" w:ascii="宋体" w:hAnsi="宋体" w:eastAsia="宋体" w:cs="宋体"/>
          <w:szCs w:val="21"/>
          <w:highlight w:val="none"/>
        </w:rPr>
      </w:pPr>
      <w:r>
        <w:rPr>
          <w:rFonts w:hint="eastAsia" w:ascii="宋体" w:hAnsi="宋体" w:eastAsia="宋体" w:cs="宋体"/>
          <w:szCs w:val="21"/>
          <w:highlight w:val="none"/>
          <w:u w:val="single"/>
        </w:rPr>
        <w:t>数字江门网络建设有限公司</w:t>
      </w:r>
      <w:r>
        <w:rPr>
          <w:rFonts w:hint="eastAsia" w:ascii="宋体" w:hAnsi="宋体" w:eastAsia="宋体" w:cs="宋体"/>
          <w:szCs w:val="21"/>
          <w:highlight w:val="none"/>
        </w:rPr>
        <w:t>：</w:t>
      </w:r>
    </w:p>
    <w:p>
      <w:pPr>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1．我方已仔细研究了</w:t>
      </w:r>
      <w:r>
        <w:rPr>
          <w:rFonts w:hint="eastAsia" w:ascii="宋体" w:hAnsi="宋体" w:eastAsia="宋体" w:cs="宋体"/>
          <w:szCs w:val="21"/>
          <w:highlight w:val="none"/>
          <w:lang w:val="en-US" w:eastAsia="zh-CN"/>
        </w:rPr>
        <w:t>数字江门网络建设有限公司城市数据监测中心巡检项目采购</w:t>
      </w:r>
      <w:r>
        <w:rPr>
          <w:rFonts w:hint="eastAsia" w:ascii="宋体" w:hAnsi="宋体" w:eastAsia="宋体" w:cs="宋体"/>
          <w:szCs w:val="21"/>
          <w:highlight w:val="none"/>
        </w:rPr>
        <w:t>文件的全部内容，现提交响应文件（响应文件正本一份</w:t>
      </w:r>
      <w:r>
        <w:rPr>
          <w:rFonts w:hint="eastAsia" w:ascii="宋体" w:hAnsi="宋体" w:eastAsia="宋体" w:cs="宋体"/>
          <w:szCs w:val="21"/>
          <w:highlight w:val="none"/>
          <w:lang w:eastAsia="zh-CN"/>
        </w:rPr>
        <w:t>，</w:t>
      </w:r>
      <w:r>
        <w:rPr>
          <w:rFonts w:hint="eastAsia" w:ascii="宋体" w:hAnsi="宋体" w:eastAsia="宋体" w:cs="宋体"/>
          <w:szCs w:val="21"/>
          <w:highlight w:val="none"/>
        </w:rPr>
        <w:t>响应文件电子版（U盘）一份）。包括以下内容：</w:t>
      </w:r>
    </w:p>
    <w:p>
      <w:pPr>
        <w:ind w:firstLine="1701" w:firstLineChars="810"/>
        <w:rPr>
          <w:rFonts w:hint="eastAsia" w:ascii="宋体" w:hAnsi="宋体" w:eastAsia="宋体" w:cs="宋体"/>
          <w:szCs w:val="21"/>
          <w:highlight w:val="none"/>
        </w:rPr>
      </w:pPr>
      <w:r>
        <w:rPr>
          <w:rFonts w:hint="eastAsia" w:ascii="宋体" w:hAnsi="宋体" w:eastAsia="宋体" w:cs="宋体"/>
          <w:szCs w:val="21"/>
          <w:highlight w:val="none"/>
        </w:rPr>
        <w:t>1.</w:t>
      </w:r>
      <w:r>
        <w:rPr>
          <w:rFonts w:hint="eastAsia" w:ascii="宋体" w:hAnsi="宋体" w:eastAsia="宋体" w:cs="宋体"/>
          <w:szCs w:val="21"/>
          <w:highlight w:val="none"/>
        </w:rPr>
        <w:tab/>
      </w:r>
      <w:r>
        <w:rPr>
          <w:rFonts w:hint="eastAsia" w:ascii="宋体" w:hAnsi="宋体" w:eastAsia="宋体" w:cs="宋体"/>
          <w:szCs w:val="21"/>
          <w:highlight w:val="none"/>
        </w:rPr>
        <w:t>响应函；</w:t>
      </w:r>
    </w:p>
    <w:p>
      <w:pPr>
        <w:ind w:firstLine="1701" w:firstLineChars="810"/>
        <w:rPr>
          <w:rFonts w:hint="eastAsia" w:ascii="宋体" w:hAnsi="宋体" w:eastAsia="宋体" w:cs="宋体"/>
          <w:szCs w:val="21"/>
          <w:highlight w:val="none"/>
        </w:rPr>
      </w:pPr>
      <w:r>
        <w:rPr>
          <w:rFonts w:hint="eastAsia" w:ascii="宋体" w:hAnsi="宋体" w:eastAsia="宋体" w:cs="宋体"/>
          <w:szCs w:val="21"/>
          <w:highlight w:val="none"/>
        </w:rPr>
        <w:t>2.</w:t>
      </w:r>
      <w:r>
        <w:rPr>
          <w:rFonts w:hint="eastAsia" w:ascii="宋体" w:hAnsi="宋体" w:eastAsia="宋体" w:cs="宋体"/>
          <w:szCs w:val="21"/>
          <w:highlight w:val="none"/>
        </w:rPr>
        <w:tab/>
      </w:r>
      <w:r>
        <w:rPr>
          <w:rFonts w:hint="eastAsia" w:ascii="宋体" w:hAnsi="宋体" w:eastAsia="宋体" w:cs="宋体"/>
          <w:szCs w:val="21"/>
          <w:highlight w:val="none"/>
        </w:rPr>
        <w:t>法人授权委托书及授权代表身份证明；</w:t>
      </w:r>
    </w:p>
    <w:p>
      <w:pPr>
        <w:ind w:firstLine="1701" w:firstLineChars="810"/>
        <w:rPr>
          <w:rFonts w:hint="eastAsia" w:ascii="宋体" w:hAnsi="宋体" w:eastAsia="宋体" w:cs="宋体"/>
          <w:szCs w:val="21"/>
          <w:highlight w:val="none"/>
        </w:rPr>
      </w:pPr>
      <w:r>
        <w:rPr>
          <w:rFonts w:hint="eastAsia" w:ascii="宋体" w:hAnsi="宋体" w:eastAsia="宋体" w:cs="宋体"/>
          <w:szCs w:val="21"/>
          <w:highlight w:val="none"/>
        </w:rPr>
        <w:t>3.</w:t>
      </w:r>
      <w:r>
        <w:rPr>
          <w:rFonts w:hint="eastAsia" w:ascii="宋体" w:hAnsi="宋体" w:eastAsia="宋体" w:cs="宋体"/>
          <w:szCs w:val="21"/>
          <w:highlight w:val="none"/>
        </w:rPr>
        <w:tab/>
      </w:r>
      <w:r>
        <w:rPr>
          <w:rFonts w:hint="eastAsia" w:ascii="宋体" w:hAnsi="宋体" w:eastAsia="宋体" w:cs="宋体"/>
          <w:szCs w:val="21"/>
          <w:highlight w:val="none"/>
        </w:rPr>
        <w:t>营业执照（或事业单位法人证书等）；</w:t>
      </w:r>
    </w:p>
    <w:p>
      <w:pPr>
        <w:ind w:firstLine="1701" w:firstLineChars="810"/>
        <w:rPr>
          <w:rFonts w:hint="eastAsia" w:ascii="宋体" w:hAnsi="宋体" w:eastAsia="宋体" w:cs="宋体"/>
          <w:szCs w:val="21"/>
          <w:highlight w:val="none"/>
        </w:rPr>
      </w:pPr>
      <w:r>
        <w:rPr>
          <w:rFonts w:hint="eastAsia" w:ascii="宋体" w:hAnsi="宋体" w:eastAsia="宋体" w:cs="宋体"/>
          <w:szCs w:val="21"/>
          <w:highlight w:val="none"/>
        </w:rPr>
        <w:t>4.</w:t>
      </w:r>
      <w:r>
        <w:rPr>
          <w:rFonts w:hint="eastAsia" w:ascii="宋体" w:hAnsi="宋体" w:eastAsia="宋体" w:cs="宋体"/>
          <w:szCs w:val="21"/>
          <w:highlight w:val="none"/>
        </w:rPr>
        <w:tab/>
      </w:r>
      <w:r>
        <w:rPr>
          <w:rFonts w:hint="eastAsia" w:ascii="宋体" w:hAnsi="宋体" w:eastAsia="宋体" w:cs="宋体"/>
          <w:szCs w:val="21"/>
          <w:highlight w:val="none"/>
        </w:rPr>
        <w:t>对项目需求书的应答；</w:t>
      </w:r>
    </w:p>
    <w:p>
      <w:pPr>
        <w:ind w:firstLine="1701" w:firstLineChars="810"/>
        <w:rPr>
          <w:rFonts w:hint="eastAsia" w:ascii="宋体" w:hAnsi="宋体" w:eastAsia="宋体" w:cs="宋体"/>
          <w:szCs w:val="21"/>
          <w:highlight w:val="none"/>
        </w:rPr>
      </w:pPr>
      <w:r>
        <w:rPr>
          <w:rFonts w:hint="eastAsia" w:ascii="宋体" w:hAnsi="宋体" w:eastAsia="宋体" w:cs="宋体"/>
          <w:szCs w:val="21"/>
          <w:highlight w:val="none"/>
        </w:rPr>
        <w:t>5.</w:t>
      </w:r>
      <w:r>
        <w:rPr>
          <w:rFonts w:hint="eastAsia" w:ascii="宋体" w:hAnsi="宋体" w:eastAsia="宋体" w:cs="宋体"/>
          <w:szCs w:val="21"/>
          <w:highlight w:val="none"/>
        </w:rPr>
        <w:tab/>
      </w:r>
      <w:r>
        <w:rPr>
          <w:rFonts w:hint="eastAsia" w:ascii="宋体" w:hAnsi="宋体" w:eastAsia="宋体" w:cs="宋体"/>
          <w:szCs w:val="21"/>
          <w:highlight w:val="none"/>
        </w:rPr>
        <w:t>企业实力；</w:t>
      </w:r>
    </w:p>
    <w:p>
      <w:pPr>
        <w:ind w:firstLine="1701" w:firstLineChars="810"/>
        <w:rPr>
          <w:rFonts w:hint="eastAsia" w:ascii="宋体" w:hAnsi="宋体" w:eastAsia="宋体" w:cs="宋体"/>
          <w:szCs w:val="21"/>
          <w:highlight w:val="none"/>
        </w:rPr>
      </w:pPr>
      <w:r>
        <w:rPr>
          <w:rFonts w:hint="eastAsia" w:ascii="宋体" w:hAnsi="宋体" w:eastAsia="宋体" w:cs="宋体"/>
          <w:szCs w:val="21"/>
          <w:highlight w:val="none"/>
        </w:rPr>
        <w:t>6.</w:t>
      </w:r>
      <w:r>
        <w:rPr>
          <w:rFonts w:hint="eastAsia" w:ascii="宋体" w:hAnsi="宋体" w:eastAsia="宋体" w:cs="宋体"/>
          <w:szCs w:val="21"/>
          <w:highlight w:val="none"/>
        </w:rPr>
        <w:tab/>
      </w:r>
      <w:r>
        <w:rPr>
          <w:rFonts w:hint="eastAsia" w:ascii="宋体" w:hAnsi="宋体" w:eastAsia="宋体" w:cs="宋体"/>
          <w:szCs w:val="21"/>
          <w:highlight w:val="none"/>
        </w:rPr>
        <w:t>项目实施方案；</w:t>
      </w:r>
    </w:p>
    <w:p>
      <w:pPr>
        <w:ind w:firstLine="1701" w:firstLineChars="810"/>
        <w:rPr>
          <w:rFonts w:hint="eastAsia" w:ascii="宋体" w:hAnsi="宋体" w:eastAsia="宋体" w:cs="宋体"/>
          <w:szCs w:val="21"/>
          <w:highlight w:val="none"/>
        </w:rPr>
      </w:pPr>
      <w:r>
        <w:rPr>
          <w:rFonts w:hint="eastAsia" w:ascii="宋体" w:hAnsi="宋体" w:eastAsia="宋体" w:cs="宋体"/>
          <w:szCs w:val="21"/>
          <w:highlight w:val="none"/>
        </w:rPr>
        <w:t>7.</w:t>
      </w:r>
      <w:r>
        <w:rPr>
          <w:rFonts w:hint="eastAsia" w:ascii="宋体" w:hAnsi="宋体" w:eastAsia="宋体" w:cs="宋体"/>
          <w:szCs w:val="21"/>
          <w:highlight w:val="none"/>
        </w:rPr>
        <w:tab/>
      </w:r>
      <w:r>
        <w:rPr>
          <w:rFonts w:hint="eastAsia" w:ascii="宋体" w:hAnsi="宋体" w:eastAsia="宋体" w:cs="宋体"/>
          <w:szCs w:val="21"/>
          <w:highlight w:val="none"/>
          <w:lang w:val="en-US" w:eastAsia="zh-CN"/>
        </w:rPr>
        <w:t>采购</w:t>
      </w:r>
      <w:r>
        <w:rPr>
          <w:rFonts w:hint="eastAsia" w:ascii="宋体" w:hAnsi="宋体" w:eastAsia="宋体" w:cs="宋体"/>
          <w:szCs w:val="21"/>
          <w:highlight w:val="none"/>
        </w:rPr>
        <w:t>文件规定及供应商认为需要提供的其他资料。</w:t>
      </w:r>
    </w:p>
    <w:p>
      <w:pPr>
        <w:spacing w:after="156" w:afterLines="50"/>
        <w:ind w:firstLine="240"/>
        <w:rPr>
          <w:rFonts w:hint="eastAsia" w:ascii="宋体" w:hAnsi="宋体" w:eastAsia="宋体" w:cs="宋体"/>
          <w:highlight w:val="none"/>
        </w:rPr>
      </w:pPr>
      <w:r>
        <w:rPr>
          <w:rFonts w:hint="eastAsia" w:ascii="宋体" w:hAnsi="宋体" w:eastAsia="宋体" w:cs="宋体"/>
          <w:highlight w:val="none"/>
        </w:rPr>
        <w:t>我方在此声明：</w:t>
      </w:r>
    </w:p>
    <w:p>
      <w:pPr>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2．我方承诺在</w:t>
      </w:r>
      <w:r>
        <w:rPr>
          <w:rFonts w:hint="eastAsia" w:ascii="宋体" w:hAnsi="宋体" w:eastAsia="宋体" w:cs="宋体"/>
          <w:szCs w:val="21"/>
          <w:highlight w:val="none"/>
          <w:lang w:val="en-US" w:eastAsia="zh-CN"/>
        </w:rPr>
        <w:t>采购</w:t>
      </w:r>
      <w:r>
        <w:rPr>
          <w:rFonts w:hint="eastAsia" w:ascii="宋体" w:hAnsi="宋体" w:eastAsia="宋体" w:cs="宋体"/>
          <w:szCs w:val="21"/>
          <w:highlight w:val="none"/>
        </w:rPr>
        <w:t>文件规定的</w:t>
      </w:r>
      <w:r>
        <w:rPr>
          <w:rFonts w:hint="eastAsia" w:ascii="宋体" w:hAnsi="宋体" w:eastAsia="宋体" w:cs="宋体"/>
          <w:szCs w:val="21"/>
          <w:highlight w:val="none"/>
          <w:lang w:val="en-US" w:eastAsia="zh-CN"/>
        </w:rPr>
        <w:t>采购</w:t>
      </w:r>
      <w:r>
        <w:rPr>
          <w:rFonts w:hint="eastAsia" w:ascii="宋体" w:hAnsi="宋体" w:eastAsia="宋体" w:cs="宋体"/>
          <w:szCs w:val="21"/>
          <w:highlight w:val="none"/>
        </w:rPr>
        <w:t>有效期内不修改、撤销响应文件。</w:t>
      </w:r>
    </w:p>
    <w:p>
      <w:pPr>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3．如我方成交：</w:t>
      </w:r>
    </w:p>
    <w:p>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（1）我方承诺在收到成交通知书后，在成交通知书规定的期限内与你方签订合同；</w:t>
      </w:r>
    </w:p>
    <w:p>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（2）我方完全理解贵方无义务必须接受最低报价的响应文件并有权拒绝所有的响应文件；</w:t>
      </w:r>
    </w:p>
    <w:p>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（3）我方同意本响应文件自本项目提交响应文件截止时间之日起90日内保持有效，该规定对我方具有约束力。如果我方成交，贵方的</w:t>
      </w:r>
      <w:r>
        <w:rPr>
          <w:rFonts w:hint="eastAsia" w:ascii="宋体" w:hAnsi="宋体" w:eastAsia="宋体" w:cs="宋体"/>
          <w:szCs w:val="21"/>
          <w:highlight w:val="none"/>
          <w:lang w:val="en-US" w:eastAsia="zh-CN"/>
        </w:rPr>
        <w:t>采购</w:t>
      </w:r>
      <w:r>
        <w:rPr>
          <w:rFonts w:hint="eastAsia" w:ascii="宋体" w:hAnsi="宋体" w:eastAsia="宋体" w:cs="宋体"/>
          <w:szCs w:val="21"/>
          <w:highlight w:val="none"/>
        </w:rPr>
        <w:t>文件、</w:t>
      </w:r>
      <w:r>
        <w:rPr>
          <w:rFonts w:hint="eastAsia" w:ascii="宋体" w:hAnsi="宋体" w:eastAsia="宋体" w:cs="宋体"/>
          <w:szCs w:val="21"/>
          <w:highlight w:val="none"/>
          <w:lang w:val="en-US" w:eastAsia="zh-CN"/>
        </w:rPr>
        <w:t>采购</w:t>
      </w:r>
      <w:r>
        <w:rPr>
          <w:rFonts w:hint="eastAsia" w:ascii="宋体" w:hAnsi="宋体" w:eastAsia="宋体" w:cs="宋体"/>
          <w:szCs w:val="21"/>
          <w:highlight w:val="none"/>
        </w:rPr>
        <w:t>记录、成交通知书、我方的响应文件均依据法律法规作为解释合同法律效力的组成部分；</w:t>
      </w:r>
    </w:p>
    <w:p>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（4）我方承诺我方响应文件中递交的文件均为真实、有效的，如有虚假信息，并承担相应法律责任；</w:t>
      </w:r>
    </w:p>
    <w:p>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（5）我方承诺在合同约定的期限内完成全部服务工作，并提交全套成果文件。</w:t>
      </w:r>
    </w:p>
    <w:p>
      <w:pPr>
        <w:ind w:firstLine="420" w:firstLineChars="200"/>
        <w:rPr>
          <w:rFonts w:hint="eastAsia" w:ascii="宋体" w:hAnsi="宋体" w:eastAsia="宋体" w:cs="宋体"/>
          <w:highlight w:val="none"/>
        </w:rPr>
      </w:pPr>
      <w:r>
        <w:rPr>
          <w:rFonts w:hint="eastAsia" w:ascii="宋体" w:hAnsi="宋体" w:eastAsia="宋体" w:cs="宋体"/>
          <w:szCs w:val="21"/>
          <w:highlight w:val="none"/>
        </w:rPr>
        <w:t>4．</w:t>
      </w:r>
      <w:r>
        <w:rPr>
          <w:rFonts w:hint="eastAsia" w:ascii="宋体" w:hAnsi="宋体" w:eastAsia="宋体" w:cs="宋体"/>
          <w:highlight w:val="none"/>
        </w:rPr>
        <w:t>我方在此声明，所递交的响应文件及有关资料内容完整、真实和准确，且不存在任何违反相关法律法规关于供应商资格要求的情形。</w:t>
      </w:r>
    </w:p>
    <w:p>
      <w:pPr>
        <w:ind w:firstLine="420" w:firstLineChars="200"/>
        <w:rPr>
          <w:rFonts w:hint="eastAsia" w:ascii="宋体" w:hAnsi="宋体" w:eastAsia="宋体" w:cs="宋体"/>
          <w:szCs w:val="21"/>
          <w:highlight w:val="none"/>
        </w:rPr>
      </w:pPr>
      <w:r>
        <w:rPr>
          <w:rFonts w:hint="eastAsia" w:ascii="宋体" w:hAnsi="宋体" w:eastAsia="宋体" w:cs="宋体"/>
          <w:highlight w:val="none"/>
          <w:lang w:val="en-US" w:eastAsia="zh-CN"/>
        </w:rPr>
        <w:t>5</w:t>
      </w:r>
      <w:r>
        <w:rPr>
          <w:rFonts w:hint="eastAsia" w:ascii="宋体" w:hAnsi="宋体" w:eastAsia="宋体" w:cs="宋体"/>
          <w:szCs w:val="21"/>
          <w:highlight w:val="none"/>
        </w:rPr>
        <w:t>．</w:t>
      </w:r>
      <w:r>
        <w:rPr>
          <w:rFonts w:hint="eastAsia" w:ascii="宋体" w:hAnsi="宋体" w:eastAsia="宋体" w:cs="宋体"/>
          <w:highlight w:val="none"/>
        </w:rPr>
        <w:t>我方承诺未组成联合体响应本项目的应答。</w:t>
      </w:r>
    </w:p>
    <w:p>
      <w:pPr>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（其他补充说明）。</w:t>
      </w:r>
    </w:p>
    <w:p>
      <w:pPr>
        <w:spacing w:line="440" w:lineRule="exact"/>
        <w:rPr>
          <w:rFonts w:hint="eastAsia" w:ascii="宋体" w:hAnsi="宋体" w:eastAsia="宋体" w:cs="宋体"/>
          <w:szCs w:val="21"/>
          <w:highlight w:val="none"/>
        </w:rPr>
      </w:pPr>
    </w:p>
    <w:p>
      <w:pPr>
        <w:keepNext w:val="0"/>
        <w:keepLines w:val="0"/>
        <w:pageBreakBefore w:val="0"/>
        <w:widowControl w:val="0"/>
        <w:kinsoku/>
        <w:wordWrap/>
        <w:overflowPunct/>
        <w:topLinePunct w:val="0"/>
        <w:autoSpaceDE/>
        <w:autoSpaceDN/>
        <w:bidi w:val="0"/>
        <w:adjustRightInd/>
        <w:snapToGrid/>
        <w:spacing w:line="440" w:lineRule="exact"/>
        <w:ind w:firstLine="3570" w:firstLineChars="1700"/>
        <w:textAlignment w:val="auto"/>
        <w:rPr>
          <w:rFonts w:hint="eastAsia" w:ascii="宋体" w:hAnsi="宋体" w:eastAsia="宋体" w:cs="宋体"/>
          <w:szCs w:val="21"/>
          <w:highlight w:val="none"/>
        </w:rPr>
      </w:pPr>
      <w:r>
        <w:rPr>
          <w:rFonts w:hint="eastAsia" w:ascii="宋体" w:hAnsi="宋体" w:eastAsia="宋体" w:cs="宋体"/>
          <w:szCs w:val="21"/>
          <w:highlight w:val="none"/>
        </w:rPr>
        <w:t>供应商：</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（盖单位章）</w:t>
      </w:r>
    </w:p>
    <w:p>
      <w:pPr>
        <w:keepNext w:val="0"/>
        <w:keepLines w:val="0"/>
        <w:pageBreakBefore w:val="0"/>
        <w:widowControl w:val="0"/>
        <w:kinsoku/>
        <w:wordWrap/>
        <w:overflowPunct/>
        <w:topLinePunct w:val="0"/>
        <w:autoSpaceDE/>
        <w:autoSpaceDN/>
        <w:bidi w:val="0"/>
        <w:adjustRightInd/>
        <w:snapToGrid/>
        <w:spacing w:line="440" w:lineRule="exact"/>
        <w:ind w:firstLine="3570" w:firstLineChars="1700"/>
        <w:textAlignment w:val="auto"/>
        <w:rPr>
          <w:rFonts w:hint="eastAsia" w:ascii="宋体" w:hAnsi="宋体" w:eastAsia="宋体" w:cs="宋体"/>
          <w:szCs w:val="21"/>
          <w:highlight w:val="none"/>
        </w:rPr>
      </w:pPr>
      <w:r>
        <w:rPr>
          <w:rFonts w:hint="eastAsia" w:ascii="宋体" w:hAnsi="宋体" w:eastAsia="宋体" w:cs="宋体"/>
          <w:szCs w:val="21"/>
          <w:highlight w:val="none"/>
        </w:rPr>
        <w:t>法定代表人/负责人或其委托代理人：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（签字）</w:t>
      </w:r>
    </w:p>
    <w:p>
      <w:pPr>
        <w:keepNext w:val="0"/>
        <w:keepLines w:val="0"/>
        <w:pageBreakBefore w:val="0"/>
        <w:widowControl w:val="0"/>
        <w:kinsoku/>
        <w:wordWrap/>
        <w:overflowPunct/>
        <w:topLinePunct w:val="0"/>
        <w:autoSpaceDE/>
        <w:autoSpaceDN/>
        <w:bidi w:val="0"/>
        <w:adjustRightInd/>
        <w:snapToGrid/>
        <w:spacing w:line="440" w:lineRule="exact"/>
        <w:ind w:firstLine="3990" w:firstLineChars="1900"/>
        <w:textAlignment w:val="auto"/>
        <w:rPr>
          <w:rFonts w:hint="eastAsia" w:ascii="宋体" w:hAnsi="宋体" w:eastAsia="宋体" w:cs="宋体"/>
          <w:szCs w:val="21"/>
          <w:highlight w:val="none"/>
        </w:rPr>
      </w:pP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pPr>
        <w:rPr>
          <w:highlight w:val="none"/>
        </w:rPr>
      </w:pPr>
    </w:p>
    <w:p>
      <w:pPr>
        <w:pStyle w:val="4"/>
        <w:jc w:val="center"/>
        <w:rPr>
          <w:b w:val="0"/>
          <w:highlight w:val="none"/>
        </w:rPr>
      </w:pPr>
      <w:r>
        <w:rPr>
          <w:b w:val="0"/>
          <w:highlight w:val="none"/>
        </w:rPr>
        <w:br w:type="page"/>
      </w:r>
      <w:r>
        <w:rPr>
          <w:rFonts w:hint="eastAsia"/>
          <w:b w:val="0"/>
          <w:highlight w:val="none"/>
        </w:rPr>
        <w:t>二</w:t>
      </w:r>
      <w:r>
        <w:rPr>
          <w:b w:val="0"/>
          <w:highlight w:val="none"/>
        </w:rPr>
        <w:t>、</w:t>
      </w:r>
      <w:r>
        <w:rPr>
          <w:rFonts w:hint="eastAsia"/>
          <w:b w:val="0"/>
          <w:highlight w:val="none"/>
        </w:rPr>
        <w:t>企业</w:t>
      </w:r>
      <w:r>
        <w:rPr>
          <w:b w:val="0"/>
          <w:highlight w:val="none"/>
        </w:rPr>
        <w:t>法定代表人</w:t>
      </w:r>
      <w:r>
        <w:rPr>
          <w:rFonts w:hint="eastAsia"/>
          <w:b w:val="0"/>
          <w:highlight w:val="none"/>
        </w:rPr>
        <w:t>/负责人</w:t>
      </w:r>
      <w:r>
        <w:rPr>
          <w:b w:val="0"/>
          <w:highlight w:val="none"/>
        </w:rPr>
        <w:t>身份证明</w:t>
      </w:r>
      <w:bookmarkEnd w:id="53"/>
      <w:bookmarkEnd w:id="54"/>
      <w:bookmarkEnd w:id="55"/>
      <w:bookmarkEnd w:id="56"/>
      <w:bookmarkEnd w:id="57"/>
      <w:bookmarkEnd w:id="58"/>
      <w:bookmarkEnd w:id="59"/>
    </w:p>
    <w:p>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供应商名称：</w:t>
      </w:r>
      <w:r>
        <w:rPr>
          <w:rFonts w:hint="eastAsia" w:ascii="宋体" w:hAnsi="宋体" w:eastAsia="宋体" w:cs="宋体"/>
          <w:szCs w:val="21"/>
          <w:highlight w:val="none"/>
          <w:u w:val="single"/>
        </w:rPr>
        <w:t xml:space="preserve">                            </w:t>
      </w:r>
    </w:p>
    <w:p>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单位性质：</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地址：</w:t>
      </w:r>
      <w:r>
        <w:rPr>
          <w:rFonts w:hint="eastAsia" w:ascii="宋体" w:hAnsi="宋体" w:eastAsia="宋体" w:cs="宋体"/>
          <w:szCs w:val="21"/>
          <w:highlight w:val="none"/>
          <w:u w:val="single"/>
        </w:rPr>
        <w:t xml:space="preserve">                                   </w:t>
      </w:r>
    </w:p>
    <w:p>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成立时间：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经营期限：</w:t>
      </w:r>
      <w:r>
        <w:rPr>
          <w:rFonts w:hint="eastAsia" w:ascii="宋体" w:hAnsi="宋体" w:eastAsia="宋体" w:cs="宋体"/>
          <w:szCs w:val="21"/>
          <w:highlight w:val="none"/>
          <w:u w:val="single"/>
        </w:rPr>
        <w:t xml:space="preserve">                               </w:t>
      </w:r>
    </w:p>
    <w:p>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姓名：</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性别：</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年龄：</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职务：</w:t>
      </w:r>
      <w:r>
        <w:rPr>
          <w:rFonts w:hint="eastAsia" w:ascii="宋体" w:hAnsi="宋体" w:eastAsia="宋体" w:cs="宋体"/>
          <w:szCs w:val="21"/>
          <w:highlight w:val="none"/>
          <w:u w:val="single"/>
        </w:rPr>
        <w:t xml:space="preserve">        </w:t>
      </w:r>
    </w:p>
    <w:p>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系</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（供应商名称）的法定代表人/负责人。</w:t>
      </w:r>
    </w:p>
    <w:p>
      <w:pPr>
        <w:spacing w:line="44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特此证明。</w:t>
      </w:r>
    </w:p>
    <w:p>
      <w:pPr>
        <w:spacing w:line="44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附：法定代表人/负责人身份证复印件或扫描件（正反面）并加盖公章</w:t>
      </w:r>
    </w:p>
    <w:p>
      <w:pPr>
        <w:spacing w:line="440" w:lineRule="exact"/>
        <w:ind w:firstLine="420" w:firstLineChars="200"/>
        <w:rPr>
          <w:szCs w:val="21"/>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64" w:hRule="atLeast"/>
          <w:jc w:val="center"/>
        </w:trPr>
        <w:tc>
          <w:tcPr>
            <w:tcW w:w="6911" w:type="dxa"/>
            <w:noWrap w:val="0"/>
            <w:vAlign w:val="center"/>
          </w:tcPr>
          <w:p>
            <w:pPr>
              <w:jc w:val="center"/>
              <w:rPr>
                <w:rFonts w:ascii="Times New Roman" w:hAnsi="宋体"/>
                <w:color w:val="000000"/>
                <w:sz w:val="28"/>
                <w:szCs w:val="28"/>
                <w:highlight w:val="none"/>
              </w:rPr>
            </w:pPr>
            <w:r>
              <w:rPr>
                <w:rFonts w:hint="eastAsia" w:ascii="Times New Roman" w:hAnsi="宋体"/>
                <w:color w:val="000000"/>
                <w:sz w:val="28"/>
                <w:szCs w:val="28"/>
                <w:highlight w:val="none"/>
              </w:rPr>
              <w:t>法定代表人/负责人身份证复印件</w:t>
            </w:r>
            <w:r>
              <w:rPr>
                <w:rFonts w:hint="eastAsia" w:ascii="Times New Roman" w:hAnsi="Times New Roman"/>
                <w:color w:val="000000"/>
                <w:sz w:val="28"/>
                <w:szCs w:val="28"/>
                <w:highlight w:val="none"/>
              </w:rPr>
              <w:t>贴于此处</w:t>
            </w:r>
          </w:p>
          <w:p>
            <w:pPr>
              <w:jc w:val="center"/>
              <w:rPr>
                <w:rFonts w:ascii="Times New Roman" w:hAnsi="宋体"/>
                <w:color w:val="000000"/>
                <w:sz w:val="28"/>
                <w:szCs w:val="28"/>
                <w:highlight w:val="none"/>
              </w:rPr>
            </w:pPr>
          </w:p>
          <w:p>
            <w:pPr>
              <w:spacing w:line="500" w:lineRule="exact"/>
              <w:jc w:val="center"/>
              <w:rPr>
                <w:rFonts w:ascii="宋体" w:hAnsi="宋体"/>
                <w:b/>
                <w:bCs/>
                <w:color w:val="000000"/>
                <w:sz w:val="28"/>
                <w:szCs w:val="28"/>
                <w:highlight w:val="none"/>
              </w:rPr>
            </w:pPr>
            <w:r>
              <w:rPr>
                <w:rFonts w:ascii="宋体" w:hAnsi="宋体"/>
                <w:b/>
                <w:color w:val="000000"/>
                <w:sz w:val="28"/>
                <w:szCs w:val="28"/>
                <w:highlight w:val="none"/>
              </w:rPr>
              <w:t>(</w:t>
            </w:r>
            <w:r>
              <w:rPr>
                <w:rFonts w:hint="eastAsia" w:ascii="宋体" w:hAnsi="宋体"/>
                <w:b/>
                <w:color w:val="000000"/>
                <w:sz w:val="28"/>
                <w:szCs w:val="28"/>
                <w:highlight w:val="none"/>
              </w:rPr>
              <w:t>请务必提供本身份证复印件正面</w:t>
            </w:r>
            <w:r>
              <w:rPr>
                <w:rFonts w:ascii="宋体" w:hAnsi="宋体"/>
                <w:b/>
                <w:color w:val="000000"/>
                <w:sz w:val="28"/>
                <w:szCs w:val="28"/>
                <w:highlight w:val="none"/>
              </w:rPr>
              <w:t>)</w:t>
            </w:r>
          </w:p>
          <w:p>
            <w:pPr>
              <w:ind w:left="-55"/>
              <w:jc w:val="center"/>
              <w:rPr>
                <w:rFonts w:ascii="Times New Roman" w:hAnsi="Times New Roman"/>
                <w:bCs/>
                <w:color w:val="000000"/>
                <w:szCs w:val="21"/>
                <w:highlight w:val="none"/>
              </w:rPr>
            </w:pPr>
          </w:p>
        </w:tc>
      </w:tr>
    </w:tbl>
    <w:p>
      <w:pPr>
        <w:pStyle w:val="6"/>
        <w:spacing w:line="360" w:lineRule="auto"/>
        <w:ind w:firstLine="480"/>
        <w:rPr>
          <w:rFonts w:ascii="仿宋" w:hAnsi="仿宋" w:eastAsia="仿宋"/>
          <w:bCs/>
          <w:sz w:val="24"/>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6" w:hRule="atLeast"/>
          <w:jc w:val="center"/>
        </w:trPr>
        <w:tc>
          <w:tcPr>
            <w:tcW w:w="6912" w:type="dxa"/>
            <w:noWrap w:val="0"/>
            <w:vAlign w:val="top"/>
          </w:tcPr>
          <w:p>
            <w:pPr>
              <w:adjustRightInd w:val="0"/>
              <w:spacing w:line="312" w:lineRule="atLeast"/>
              <w:jc w:val="center"/>
              <w:textAlignment w:val="baseline"/>
              <w:rPr>
                <w:rFonts w:ascii="Times New Roman" w:hAnsi="宋体"/>
                <w:color w:val="000000"/>
                <w:sz w:val="28"/>
                <w:szCs w:val="28"/>
                <w:highlight w:val="none"/>
              </w:rPr>
            </w:pPr>
          </w:p>
          <w:p>
            <w:pPr>
              <w:adjustRightInd w:val="0"/>
              <w:spacing w:line="312" w:lineRule="atLeast"/>
              <w:jc w:val="center"/>
              <w:textAlignment w:val="baseline"/>
              <w:rPr>
                <w:rFonts w:ascii="Times New Roman" w:hAnsi="宋体"/>
                <w:color w:val="000000"/>
                <w:sz w:val="28"/>
                <w:szCs w:val="28"/>
                <w:highlight w:val="none"/>
              </w:rPr>
            </w:pPr>
            <w:r>
              <w:rPr>
                <w:rFonts w:hint="eastAsia" w:ascii="Times New Roman" w:hAnsi="宋体"/>
                <w:color w:val="000000"/>
                <w:sz w:val="28"/>
                <w:szCs w:val="28"/>
                <w:highlight w:val="none"/>
              </w:rPr>
              <w:t>法定代表人/负责人身份证复印件</w:t>
            </w:r>
            <w:r>
              <w:rPr>
                <w:rFonts w:hint="eastAsia" w:ascii="Times New Roman" w:hAnsi="Times New Roman"/>
                <w:color w:val="000000"/>
                <w:sz w:val="28"/>
                <w:szCs w:val="28"/>
                <w:highlight w:val="none"/>
              </w:rPr>
              <w:t>贴于此处</w:t>
            </w:r>
          </w:p>
          <w:p>
            <w:pPr>
              <w:adjustRightInd w:val="0"/>
              <w:spacing w:line="312" w:lineRule="atLeast"/>
              <w:jc w:val="center"/>
              <w:textAlignment w:val="baseline"/>
              <w:rPr>
                <w:rFonts w:ascii="Times New Roman" w:hAnsi="宋体"/>
                <w:color w:val="000000"/>
                <w:sz w:val="28"/>
                <w:szCs w:val="28"/>
                <w:highlight w:val="none"/>
              </w:rPr>
            </w:pPr>
          </w:p>
          <w:p>
            <w:pPr>
              <w:adjustRightInd w:val="0"/>
              <w:spacing w:line="500" w:lineRule="exact"/>
              <w:jc w:val="center"/>
              <w:textAlignment w:val="baseline"/>
              <w:rPr>
                <w:rFonts w:ascii="宋体" w:hAnsi="宋体"/>
                <w:b/>
                <w:color w:val="000000"/>
                <w:sz w:val="28"/>
                <w:szCs w:val="28"/>
                <w:highlight w:val="none"/>
              </w:rPr>
            </w:pPr>
            <w:r>
              <w:rPr>
                <w:rFonts w:ascii="宋体" w:hAnsi="宋体"/>
                <w:b/>
                <w:color w:val="000000"/>
                <w:sz w:val="28"/>
                <w:szCs w:val="28"/>
                <w:highlight w:val="none"/>
              </w:rPr>
              <w:t>(</w:t>
            </w:r>
            <w:r>
              <w:rPr>
                <w:rFonts w:hint="eastAsia" w:ascii="宋体" w:hAnsi="宋体"/>
                <w:b/>
                <w:color w:val="000000"/>
                <w:sz w:val="28"/>
                <w:szCs w:val="28"/>
                <w:highlight w:val="none"/>
              </w:rPr>
              <w:t>请务必提供本身份证复印件背面</w:t>
            </w:r>
            <w:r>
              <w:rPr>
                <w:rFonts w:ascii="宋体" w:hAnsi="宋体"/>
                <w:b/>
                <w:color w:val="000000"/>
                <w:sz w:val="28"/>
                <w:szCs w:val="28"/>
                <w:highlight w:val="none"/>
              </w:rPr>
              <w:t>)</w:t>
            </w:r>
          </w:p>
          <w:p>
            <w:pPr>
              <w:adjustRightInd w:val="0"/>
              <w:spacing w:line="500" w:lineRule="exact"/>
              <w:jc w:val="center"/>
              <w:textAlignment w:val="baseline"/>
              <w:rPr>
                <w:rFonts w:ascii="宋体" w:hAnsi="宋体"/>
                <w:b/>
                <w:bCs/>
                <w:color w:val="000000"/>
                <w:sz w:val="28"/>
                <w:szCs w:val="28"/>
                <w:highlight w:val="none"/>
              </w:rPr>
            </w:pPr>
          </w:p>
          <w:p>
            <w:pPr>
              <w:adjustRightInd w:val="0"/>
              <w:spacing w:line="312" w:lineRule="atLeast"/>
              <w:textAlignment w:val="baseline"/>
              <w:rPr>
                <w:rFonts w:ascii="Times New Roman" w:hAnsi="宋体"/>
                <w:color w:val="000000"/>
                <w:highlight w:val="none"/>
              </w:rPr>
            </w:pPr>
          </w:p>
        </w:tc>
      </w:tr>
    </w:tbl>
    <w:p>
      <w:pPr>
        <w:spacing w:line="440" w:lineRule="exact"/>
        <w:jc w:val="right"/>
        <w:rPr>
          <w:szCs w:val="21"/>
          <w:highlight w:val="none"/>
        </w:rPr>
      </w:pPr>
      <w:r>
        <w:rPr>
          <w:szCs w:val="21"/>
          <w:highlight w:val="none"/>
        </w:rPr>
        <w:t xml:space="preserve">                          供应商：</w:t>
      </w:r>
      <w:r>
        <w:rPr>
          <w:szCs w:val="21"/>
          <w:highlight w:val="none"/>
          <w:u w:val="single"/>
        </w:rPr>
        <w:t xml:space="preserve">                 </w:t>
      </w:r>
      <w:r>
        <w:rPr>
          <w:szCs w:val="21"/>
          <w:highlight w:val="none"/>
        </w:rPr>
        <w:t>（盖单位章）</w:t>
      </w:r>
    </w:p>
    <w:p>
      <w:pPr>
        <w:spacing w:line="440" w:lineRule="exact"/>
        <w:jc w:val="right"/>
        <w:rPr>
          <w:rFonts w:hint="eastAsia"/>
          <w:szCs w:val="21"/>
          <w:highlight w:val="none"/>
        </w:rPr>
      </w:pPr>
      <w:r>
        <w:rPr>
          <w:rFonts w:hint="eastAsia"/>
          <w:szCs w:val="21"/>
          <w:highlight w:val="none"/>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szCs w:val="21"/>
          <w:highlight w:val="none"/>
          <w:u w:val="single"/>
        </w:rPr>
        <w:t xml:space="preserve"> </w:t>
      </w:r>
    </w:p>
    <w:p>
      <w:pPr>
        <w:spacing w:line="440" w:lineRule="exact"/>
        <w:jc w:val="right"/>
        <w:rPr>
          <w:szCs w:val="21"/>
          <w:highlight w:val="none"/>
        </w:rPr>
      </w:pPr>
      <w:r>
        <w:rPr>
          <w:szCs w:val="21"/>
          <w:highlight w:val="none"/>
        </w:rPr>
        <w:t xml:space="preserve">  </w:t>
      </w:r>
      <w:r>
        <w:rPr>
          <w:rFonts w:hint="eastAsia"/>
          <w:szCs w:val="21"/>
          <w:highlight w:val="none"/>
        </w:rPr>
        <w:t xml:space="preserve">   </w:t>
      </w: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 xml:space="preserve">日 </w:t>
      </w:r>
    </w:p>
    <w:bookmarkEnd w:id="60"/>
    <w:bookmarkEnd w:id="61"/>
    <w:bookmarkEnd w:id="62"/>
    <w:bookmarkEnd w:id="63"/>
    <w:bookmarkEnd w:id="64"/>
    <w:bookmarkEnd w:id="65"/>
    <w:bookmarkEnd w:id="66"/>
    <w:bookmarkEnd w:id="67"/>
    <w:bookmarkEnd w:id="68"/>
    <w:bookmarkEnd w:id="69"/>
    <w:bookmarkEnd w:id="70"/>
    <w:p>
      <w:pPr>
        <w:pStyle w:val="4"/>
        <w:jc w:val="center"/>
        <w:rPr>
          <w:b w:val="0"/>
          <w:highlight w:val="none"/>
        </w:rPr>
      </w:pPr>
      <w:bookmarkStart w:id="72" w:name="_Toc179632812"/>
      <w:bookmarkStart w:id="73" w:name="_Toc152042581"/>
      <w:bookmarkStart w:id="74" w:name="_Toc152045792"/>
      <w:bookmarkStart w:id="75" w:name="_Toc246996360"/>
      <w:bookmarkStart w:id="76" w:name="_Toc247085878"/>
      <w:bookmarkStart w:id="77" w:name="_Toc246997103"/>
      <w:bookmarkStart w:id="78" w:name="_Toc144974861"/>
      <w:r>
        <w:rPr>
          <w:rFonts w:hint="eastAsia"/>
          <w:b w:val="0"/>
          <w:highlight w:val="none"/>
        </w:rPr>
        <w:t>三</w:t>
      </w:r>
      <w:r>
        <w:rPr>
          <w:b w:val="0"/>
          <w:highlight w:val="none"/>
        </w:rPr>
        <w:t>、授权委托书</w:t>
      </w:r>
      <w:bookmarkEnd w:id="72"/>
      <w:bookmarkEnd w:id="73"/>
      <w:bookmarkEnd w:id="74"/>
      <w:bookmarkEnd w:id="75"/>
      <w:bookmarkEnd w:id="76"/>
      <w:bookmarkEnd w:id="77"/>
      <w:bookmarkEnd w:id="78"/>
    </w:p>
    <w:p>
      <w:pPr>
        <w:topLinePunct/>
        <w:spacing w:line="44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本人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（姓名）系</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（供应商名称）的法定代表人/负责人，现委托</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（姓名）为我方代理人。代理人根据授权，以我方名义签署、澄清、说明、补正、递交、撤回、修改</w:t>
      </w:r>
    </w:p>
    <w:p>
      <w:pPr>
        <w:topLinePunct/>
        <w:spacing w:line="440" w:lineRule="exact"/>
        <w:rPr>
          <w:rFonts w:hint="eastAsia" w:ascii="宋体" w:hAnsi="宋体" w:eastAsia="宋体" w:cs="宋体"/>
          <w:szCs w:val="21"/>
          <w:highlight w:val="none"/>
        </w:rPr>
      </w:pP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（项目名称）响应文件、签订合同和处理有关事宜，其法律后果由我方承担。</w:t>
      </w:r>
    </w:p>
    <w:p>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 xml:space="preserve">    委托期限：</w:t>
      </w:r>
      <w:r>
        <w:rPr>
          <w:rFonts w:hint="eastAsia" w:ascii="宋体" w:hAnsi="宋体" w:eastAsia="宋体" w:cs="宋体"/>
          <w:szCs w:val="21"/>
          <w:highlight w:val="none"/>
          <w:u w:val="single"/>
        </w:rPr>
        <w:t xml:space="preserve">          </w:t>
      </w:r>
    </w:p>
    <w:p>
      <w:pPr>
        <w:spacing w:line="44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代理人无转委托权。</w:t>
      </w:r>
    </w:p>
    <w:p>
      <w:pPr>
        <w:spacing w:line="44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附：委托代理人身份证复印件或扫描件（正反面）并加盖公章</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noWrap w:val="0"/>
            <w:vAlign w:val="center"/>
          </w:tcPr>
          <w:p>
            <w:pPr>
              <w:jc w:val="center"/>
              <w:rPr>
                <w:rFonts w:ascii="Times New Roman" w:hAnsi="宋体"/>
                <w:sz w:val="28"/>
                <w:szCs w:val="28"/>
                <w:highlight w:val="none"/>
              </w:rPr>
            </w:pPr>
            <w:r>
              <w:rPr>
                <w:rFonts w:hint="eastAsia" w:ascii="Times New Roman" w:hAnsi="宋体"/>
                <w:sz w:val="28"/>
                <w:szCs w:val="28"/>
                <w:highlight w:val="none"/>
              </w:rPr>
              <w:t>受托人身份证复印件</w:t>
            </w:r>
            <w:r>
              <w:rPr>
                <w:rFonts w:hint="eastAsia" w:ascii="Times New Roman" w:hAnsi="Times New Roman"/>
                <w:sz w:val="28"/>
                <w:szCs w:val="28"/>
                <w:highlight w:val="none"/>
              </w:rPr>
              <w:t>贴于此处</w:t>
            </w:r>
          </w:p>
          <w:p>
            <w:pPr>
              <w:jc w:val="center"/>
              <w:rPr>
                <w:rFonts w:ascii="Times New Roman" w:hAnsi="宋体"/>
                <w:sz w:val="28"/>
                <w:szCs w:val="28"/>
                <w:highlight w:val="none"/>
              </w:rPr>
            </w:pPr>
          </w:p>
          <w:p>
            <w:pPr>
              <w:spacing w:line="500" w:lineRule="exact"/>
              <w:jc w:val="center"/>
              <w:rPr>
                <w:rFonts w:ascii="宋体" w:hAnsi="宋体"/>
                <w:b/>
                <w:bCs/>
                <w:sz w:val="28"/>
                <w:szCs w:val="28"/>
                <w:highlight w:val="none"/>
              </w:rPr>
            </w:pPr>
            <w:r>
              <w:rPr>
                <w:rFonts w:ascii="宋体" w:hAnsi="宋体"/>
                <w:b/>
                <w:sz w:val="28"/>
                <w:szCs w:val="28"/>
                <w:highlight w:val="none"/>
              </w:rPr>
              <w:t>(</w:t>
            </w:r>
            <w:r>
              <w:rPr>
                <w:rFonts w:hint="eastAsia" w:ascii="宋体" w:hAnsi="宋体"/>
                <w:b/>
                <w:sz w:val="28"/>
                <w:szCs w:val="28"/>
                <w:highlight w:val="none"/>
              </w:rPr>
              <w:t>请务必提供本身份证复印件正面</w:t>
            </w:r>
            <w:r>
              <w:rPr>
                <w:rFonts w:ascii="宋体" w:hAnsi="宋体"/>
                <w:b/>
                <w:sz w:val="28"/>
                <w:szCs w:val="28"/>
                <w:highlight w:val="none"/>
              </w:rPr>
              <w:t>)</w:t>
            </w:r>
          </w:p>
          <w:p>
            <w:pPr>
              <w:ind w:left="-55"/>
              <w:jc w:val="center"/>
              <w:rPr>
                <w:rFonts w:ascii="Times New Roman" w:hAnsi="Times New Roman"/>
                <w:bCs/>
                <w:szCs w:val="21"/>
                <w:highlight w:val="none"/>
              </w:rPr>
            </w:pPr>
          </w:p>
        </w:tc>
      </w:tr>
    </w:tbl>
    <w:p>
      <w:pPr>
        <w:spacing w:line="360" w:lineRule="auto"/>
        <w:ind w:firstLine="720" w:firstLineChars="300"/>
        <w:rPr>
          <w:rFonts w:ascii="仿宋" w:hAnsi="仿宋" w:eastAsia="仿宋"/>
          <w:sz w:val="24"/>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noWrap w:val="0"/>
            <w:vAlign w:val="top"/>
          </w:tcPr>
          <w:p>
            <w:pPr>
              <w:adjustRightInd w:val="0"/>
              <w:spacing w:line="312" w:lineRule="atLeast"/>
              <w:jc w:val="center"/>
              <w:textAlignment w:val="baseline"/>
              <w:rPr>
                <w:rFonts w:ascii="Times New Roman" w:hAnsi="宋体"/>
                <w:sz w:val="28"/>
                <w:szCs w:val="28"/>
                <w:highlight w:val="none"/>
              </w:rPr>
            </w:pPr>
          </w:p>
          <w:p>
            <w:pPr>
              <w:adjustRightInd w:val="0"/>
              <w:spacing w:line="312" w:lineRule="atLeast"/>
              <w:jc w:val="center"/>
              <w:textAlignment w:val="baseline"/>
              <w:rPr>
                <w:rFonts w:ascii="Times New Roman" w:hAnsi="宋体"/>
                <w:sz w:val="28"/>
                <w:szCs w:val="28"/>
                <w:highlight w:val="none"/>
              </w:rPr>
            </w:pPr>
            <w:r>
              <w:rPr>
                <w:rFonts w:hint="eastAsia" w:ascii="Times New Roman" w:hAnsi="宋体"/>
                <w:sz w:val="28"/>
                <w:szCs w:val="28"/>
                <w:highlight w:val="none"/>
              </w:rPr>
              <w:t>受托人身份证复印件</w:t>
            </w:r>
            <w:r>
              <w:rPr>
                <w:rFonts w:hint="eastAsia" w:ascii="Times New Roman" w:hAnsi="Times New Roman"/>
                <w:sz w:val="28"/>
                <w:szCs w:val="28"/>
                <w:highlight w:val="none"/>
              </w:rPr>
              <w:t>贴于此处</w:t>
            </w:r>
          </w:p>
          <w:p>
            <w:pPr>
              <w:adjustRightInd w:val="0"/>
              <w:spacing w:line="312" w:lineRule="atLeast"/>
              <w:jc w:val="center"/>
              <w:textAlignment w:val="baseline"/>
              <w:rPr>
                <w:rFonts w:ascii="Times New Roman" w:hAnsi="宋体"/>
                <w:sz w:val="28"/>
                <w:szCs w:val="28"/>
                <w:highlight w:val="none"/>
              </w:rPr>
            </w:pPr>
          </w:p>
          <w:p>
            <w:pPr>
              <w:adjustRightInd w:val="0"/>
              <w:spacing w:line="500" w:lineRule="exact"/>
              <w:jc w:val="center"/>
              <w:textAlignment w:val="baseline"/>
              <w:rPr>
                <w:rFonts w:ascii="宋体" w:hAnsi="宋体"/>
                <w:b/>
                <w:sz w:val="28"/>
                <w:szCs w:val="28"/>
                <w:highlight w:val="none"/>
              </w:rPr>
            </w:pPr>
            <w:r>
              <w:rPr>
                <w:rFonts w:ascii="宋体" w:hAnsi="宋体"/>
                <w:b/>
                <w:sz w:val="28"/>
                <w:szCs w:val="28"/>
                <w:highlight w:val="none"/>
              </w:rPr>
              <w:t>(</w:t>
            </w:r>
            <w:r>
              <w:rPr>
                <w:rFonts w:hint="eastAsia" w:ascii="宋体" w:hAnsi="宋体"/>
                <w:b/>
                <w:sz w:val="28"/>
                <w:szCs w:val="28"/>
                <w:highlight w:val="none"/>
              </w:rPr>
              <w:t>请务必提供本身份证复印件背面</w:t>
            </w:r>
            <w:r>
              <w:rPr>
                <w:rFonts w:ascii="宋体" w:hAnsi="宋体"/>
                <w:b/>
                <w:sz w:val="28"/>
                <w:szCs w:val="28"/>
                <w:highlight w:val="none"/>
              </w:rPr>
              <w:t>)</w:t>
            </w:r>
          </w:p>
          <w:p>
            <w:pPr>
              <w:adjustRightInd w:val="0"/>
              <w:spacing w:line="312" w:lineRule="atLeast"/>
              <w:textAlignment w:val="baseline"/>
              <w:rPr>
                <w:rFonts w:ascii="Times New Roman" w:hAnsi="宋体"/>
                <w:highlight w:val="none"/>
              </w:rPr>
            </w:pPr>
          </w:p>
        </w:tc>
      </w:tr>
    </w:tbl>
    <w:p>
      <w:pPr>
        <w:spacing w:line="440" w:lineRule="exact"/>
        <w:ind w:firstLine="420" w:firstLineChars="200"/>
        <w:jc w:val="right"/>
        <w:rPr>
          <w:szCs w:val="21"/>
          <w:highlight w:val="none"/>
        </w:rPr>
      </w:pPr>
    </w:p>
    <w:p>
      <w:pPr>
        <w:spacing w:line="440" w:lineRule="exact"/>
        <w:jc w:val="right"/>
        <w:rPr>
          <w:szCs w:val="21"/>
          <w:highlight w:val="none"/>
        </w:rPr>
      </w:pPr>
      <w:r>
        <w:rPr>
          <w:szCs w:val="21"/>
          <w:highlight w:val="none"/>
        </w:rPr>
        <w:t>供应商：</w:t>
      </w:r>
      <w:r>
        <w:rPr>
          <w:szCs w:val="21"/>
          <w:highlight w:val="none"/>
          <w:u w:val="single"/>
        </w:rPr>
        <w:t xml:space="preserve">                               </w:t>
      </w:r>
      <w:r>
        <w:rPr>
          <w:szCs w:val="21"/>
          <w:highlight w:val="none"/>
        </w:rPr>
        <w:t>（盖单位章）</w:t>
      </w:r>
    </w:p>
    <w:p>
      <w:pPr>
        <w:spacing w:line="440" w:lineRule="exact"/>
        <w:jc w:val="right"/>
        <w:rPr>
          <w:szCs w:val="21"/>
          <w:highlight w:val="none"/>
        </w:rPr>
      </w:pP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szCs w:val="21"/>
          <w:highlight w:val="none"/>
          <w:u w:val="single"/>
        </w:rPr>
        <w:t xml:space="preserve"> </w:t>
      </w:r>
    </w:p>
    <w:p>
      <w:pPr>
        <w:spacing w:line="440" w:lineRule="exact"/>
        <w:jc w:val="right"/>
        <w:rPr>
          <w:szCs w:val="21"/>
          <w:highlight w:val="none"/>
        </w:rPr>
      </w:pPr>
      <w:r>
        <w:rPr>
          <w:szCs w:val="21"/>
          <w:highlight w:val="none"/>
        </w:rPr>
        <w:t>委托代理人：</w:t>
      </w:r>
      <w:r>
        <w:rPr>
          <w:szCs w:val="21"/>
          <w:highlight w:val="none"/>
          <w:u w:val="single"/>
        </w:rPr>
        <w:t xml:space="preserve">                                   </w:t>
      </w:r>
      <w:r>
        <w:rPr>
          <w:szCs w:val="21"/>
          <w:highlight w:val="none"/>
        </w:rPr>
        <w:t xml:space="preserve">（签字） </w:t>
      </w:r>
    </w:p>
    <w:p>
      <w:pPr>
        <w:spacing w:line="480" w:lineRule="exact"/>
        <w:jc w:val="right"/>
        <w:rPr>
          <w:rFonts w:hint="eastAsia" w:ascii="宋体" w:hAnsi="宋体"/>
          <w:sz w:val="24"/>
          <w:highlight w:val="none"/>
        </w:rPr>
      </w:pP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日</w:t>
      </w:r>
      <w:bookmarkStart w:id="79" w:name="_Toc357693186"/>
      <w:bookmarkStart w:id="80" w:name="_Toc357682077"/>
      <w:bookmarkStart w:id="81" w:name="_Toc357681974"/>
      <w:bookmarkStart w:id="82" w:name="_Toc357682118"/>
      <w:bookmarkStart w:id="83" w:name="_Toc357693996"/>
      <w:bookmarkStart w:id="84" w:name="_Toc357696414"/>
      <w:bookmarkStart w:id="85" w:name="_Toc357695535"/>
      <w:bookmarkStart w:id="86" w:name="_Toc357675755"/>
    </w:p>
    <w:p>
      <w:pPr>
        <w:spacing w:line="480" w:lineRule="exact"/>
        <w:rPr>
          <w:rFonts w:ascii="宋体" w:hAnsi="宋体"/>
          <w:sz w:val="24"/>
          <w:highlight w:val="none"/>
        </w:rPr>
      </w:pPr>
      <w:r>
        <w:rPr>
          <w:rFonts w:ascii="宋体" w:hAnsi="宋体"/>
          <w:sz w:val="24"/>
          <w:highlight w:val="none"/>
        </w:rPr>
        <w:br w:type="page"/>
      </w:r>
    </w:p>
    <w:p>
      <w:pPr>
        <w:pStyle w:val="4"/>
        <w:jc w:val="center"/>
        <w:rPr>
          <w:rFonts w:hint="eastAsia"/>
          <w:b w:val="0"/>
          <w:highlight w:val="none"/>
        </w:rPr>
      </w:pPr>
      <w:r>
        <w:rPr>
          <w:rFonts w:hint="eastAsia"/>
          <w:b w:val="0"/>
          <w:highlight w:val="none"/>
        </w:rPr>
        <w:t>四、合同条款偏离表</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供应商应按照</w:t>
      </w:r>
      <w:r>
        <w:rPr>
          <w:rFonts w:hint="eastAsia" w:ascii="宋体" w:hAnsi="宋体" w:eastAsia="宋体" w:cs="宋体"/>
          <w:b/>
          <w:sz w:val="21"/>
          <w:szCs w:val="21"/>
          <w:highlight w:val="none"/>
          <w:lang w:val="en-US" w:eastAsia="zh-CN"/>
        </w:rPr>
        <w:t>采购</w:t>
      </w:r>
      <w:r>
        <w:rPr>
          <w:rFonts w:hint="eastAsia" w:ascii="宋体" w:hAnsi="宋体" w:eastAsia="宋体" w:cs="宋体"/>
          <w:b/>
          <w:sz w:val="21"/>
          <w:szCs w:val="21"/>
          <w:highlight w:val="none"/>
        </w:rPr>
        <w:t>文件要求，对本文件第四部分“合同书格式”内容做出全面响应，并填写下表，未在响应表中列出的偏离，视同完全响应、无偏离。</w:t>
      </w:r>
    </w:p>
    <w:p>
      <w:pPr>
        <w:pStyle w:val="6"/>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★本项目《合同书》中所有条款均为实质性条款，响应供应商如有任何一条不满足，将导致响应被否决。</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310"/>
        <w:gridCol w:w="2310"/>
        <w:gridCol w:w="2310"/>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ind w:leftChars="-22" w:right="-139" w:rightChars="-66" w:hanging="46" w:hangingChars="22"/>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序号</w:t>
            </w:r>
          </w:p>
        </w:tc>
        <w:tc>
          <w:tcPr>
            <w:tcW w:w="2310" w:type="dxa"/>
            <w:noWrap w:val="0"/>
            <w:vAlign w:val="center"/>
          </w:tcPr>
          <w:p>
            <w:pPr>
              <w:pStyle w:val="6"/>
              <w:ind w:leftChars="-22" w:hanging="46" w:hangingChars="22"/>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采购文件条目号</w:t>
            </w:r>
          </w:p>
        </w:tc>
        <w:tc>
          <w:tcPr>
            <w:tcW w:w="2310" w:type="dxa"/>
            <w:noWrap w:val="0"/>
            <w:vAlign w:val="center"/>
          </w:tcPr>
          <w:p>
            <w:pPr>
              <w:pStyle w:val="6"/>
              <w:ind w:leftChars="-22" w:hanging="46" w:hangingChars="22"/>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采购文件的合同条款</w:t>
            </w:r>
          </w:p>
        </w:tc>
        <w:tc>
          <w:tcPr>
            <w:tcW w:w="2310" w:type="dxa"/>
            <w:noWrap w:val="0"/>
            <w:vAlign w:val="center"/>
          </w:tcPr>
          <w:p>
            <w:pPr>
              <w:pStyle w:val="6"/>
              <w:ind w:leftChars="-22" w:hanging="46" w:hangingChars="22"/>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采购文件的合同条款响应</w:t>
            </w:r>
          </w:p>
        </w:tc>
        <w:tc>
          <w:tcPr>
            <w:tcW w:w="1515" w:type="dxa"/>
            <w:noWrap w:val="0"/>
            <w:vAlign w:val="center"/>
          </w:tcPr>
          <w:p>
            <w:pPr>
              <w:pStyle w:val="6"/>
              <w:ind w:leftChars="-22" w:hanging="46" w:hangingChars="22"/>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pacing w:line="360" w:lineRule="auto"/>
              <w:ind w:leftChars="-22" w:hanging="46" w:hangingChars="22"/>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1</w:t>
            </w:r>
          </w:p>
        </w:tc>
        <w:tc>
          <w:tcPr>
            <w:tcW w:w="2310" w:type="dxa"/>
            <w:noWrap w:val="0"/>
            <w:vAlign w:val="center"/>
          </w:tcPr>
          <w:p>
            <w:pPr>
              <w:pStyle w:val="6"/>
              <w:spacing w:line="360" w:lineRule="auto"/>
              <w:ind w:leftChars="-22" w:hanging="46" w:hangingChars="22"/>
              <w:jc w:val="center"/>
              <w:rPr>
                <w:rFonts w:hint="eastAsia" w:ascii="宋体" w:hAnsi="宋体" w:eastAsia="宋体" w:cs="宋体"/>
                <w:kern w:val="2"/>
                <w:sz w:val="21"/>
                <w:szCs w:val="21"/>
                <w:highlight w:val="none"/>
                <w:lang w:val="en-US" w:eastAsia="zh-CN"/>
              </w:rPr>
            </w:pPr>
          </w:p>
        </w:tc>
        <w:tc>
          <w:tcPr>
            <w:tcW w:w="2310" w:type="dxa"/>
            <w:noWrap w:val="0"/>
            <w:vAlign w:val="center"/>
          </w:tcPr>
          <w:p>
            <w:pPr>
              <w:pStyle w:val="6"/>
              <w:spacing w:line="360" w:lineRule="auto"/>
              <w:ind w:leftChars="-22" w:hanging="46" w:hangingChars="22"/>
              <w:jc w:val="center"/>
              <w:rPr>
                <w:rFonts w:hint="eastAsia" w:ascii="宋体" w:hAnsi="宋体" w:eastAsia="宋体" w:cs="宋体"/>
                <w:kern w:val="2"/>
                <w:sz w:val="21"/>
                <w:szCs w:val="21"/>
                <w:highlight w:val="none"/>
                <w:lang w:val="en-US" w:eastAsia="zh-CN"/>
              </w:rPr>
            </w:pPr>
          </w:p>
        </w:tc>
        <w:tc>
          <w:tcPr>
            <w:tcW w:w="2310" w:type="dxa"/>
            <w:noWrap w:val="0"/>
            <w:vAlign w:val="center"/>
          </w:tcPr>
          <w:p>
            <w:pPr>
              <w:pStyle w:val="6"/>
              <w:spacing w:line="360" w:lineRule="auto"/>
              <w:ind w:leftChars="-22" w:hanging="46" w:hangingChars="22"/>
              <w:jc w:val="center"/>
              <w:rPr>
                <w:rFonts w:hint="eastAsia" w:ascii="宋体" w:hAnsi="宋体" w:eastAsia="宋体" w:cs="宋体"/>
                <w:kern w:val="2"/>
                <w:sz w:val="21"/>
                <w:szCs w:val="21"/>
                <w:highlight w:val="none"/>
                <w:lang w:val="en-US" w:eastAsia="zh-CN"/>
              </w:rPr>
            </w:pPr>
          </w:p>
        </w:tc>
        <w:tc>
          <w:tcPr>
            <w:tcW w:w="1515" w:type="dxa"/>
            <w:noWrap w:val="0"/>
            <w:vAlign w:val="center"/>
          </w:tcPr>
          <w:p>
            <w:pPr>
              <w:pStyle w:val="6"/>
              <w:spacing w:line="360" w:lineRule="auto"/>
              <w:ind w:leftChars="-22" w:hanging="46" w:hangingChars="22"/>
              <w:jc w:val="center"/>
              <w:rPr>
                <w:rFonts w:hint="eastAsia" w:ascii="宋体" w:hAnsi="宋体" w:eastAsia="宋体" w:cs="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pacing w:line="360" w:lineRule="auto"/>
              <w:ind w:leftChars="-22" w:hanging="46" w:hangingChars="22"/>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2</w:t>
            </w:r>
          </w:p>
        </w:tc>
        <w:tc>
          <w:tcPr>
            <w:tcW w:w="2310" w:type="dxa"/>
            <w:noWrap w:val="0"/>
            <w:vAlign w:val="center"/>
          </w:tcPr>
          <w:p>
            <w:pPr>
              <w:pStyle w:val="6"/>
              <w:spacing w:line="360" w:lineRule="auto"/>
              <w:ind w:leftChars="-22" w:hanging="46" w:hangingChars="22"/>
              <w:jc w:val="center"/>
              <w:rPr>
                <w:rFonts w:hint="eastAsia" w:ascii="宋体" w:hAnsi="宋体" w:eastAsia="宋体" w:cs="宋体"/>
                <w:kern w:val="2"/>
                <w:sz w:val="21"/>
                <w:szCs w:val="21"/>
                <w:highlight w:val="none"/>
                <w:lang w:val="en-US" w:eastAsia="zh-CN"/>
              </w:rPr>
            </w:pPr>
          </w:p>
        </w:tc>
        <w:tc>
          <w:tcPr>
            <w:tcW w:w="2310" w:type="dxa"/>
            <w:noWrap w:val="0"/>
            <w:vAlign w:val="center"/>
          </w:tcPr>
          <w:p>
            <w:pPr>
              <w:pStyle w:val="6"/>
              <w:spacing w:line="360" w:lineRule="auto"/>
              <w:ind w:leftChars="-22" w:hanging="46" w:hangingChars="22"/>
              <w:jc w:val="center"/>
              <w:rPr>
                <w:rFonts w:hint="eastAsia" w:ascii="宋体" w:hAnsi="宋体" w:eastAsia="宋体" w:cs="宋体"/>
                <w:kern w:val="2"/>
                <w:sz w:val="21"/>
                <w:szCs w:val="21"/>
                <w:highlight w:val="none"/>
                <w:lang w:val="en-US" w:eastAsia="zh-CN"/>
              </w:rPr>
            </w:pPr>
          </w:p>
        </w:tc>
        <w:tc>
          <w:tcPr>
            <w:tcW w:w="2310" w:type="dxa"/>
            <w:noWrap w:val="0"/>
            <w:vAlign w:val="center"/>
          </w:tcPr>
          <w:p>
            <w:pPr>
              <w:pStyle w:val="6"/>
              <w:spacing w:line="360" w:lineRule="auto"/>
              <w:ind w:leftChars="-22" w:hanging="46" w:hangingChars="22"/>
              <w:jc w:val="center"/>
              <w:rPr>
                <w:rFonts w:hint="eastAsia" w:ascii="宋体" w:hAnsi="宋体" w:eastAsia="宋体" w:cs="宋体"/>
                <w:kern w:val="2"/>
                <w:sz w:val="21"/>
                <w:szCs w:val="21"/>
                <w:highlight w:val="none"/>
                <w:lang w:val="en-US" w:eastAsia="zh-CN"/>
              </w:rPr>
            </w:pPr>
          </w:p>
        </w:tc>
        <w:tc>
          <w:tcPr>
            <w:tcW w:w="1515" w:type="dxa"/>
            <w:noWrap w:val="0"/>
            <w:vAlign w:val="center"/>
          </w:tcPr>
          <w:p>
            <w:pPr>
              <w:pStyle w:val="6"/>
              <w:spacing w:line="360" w:lineRule="auto"/>
              <w:ind w:leftChars="-22" w:hanging="46" w:hangingChars="22"/>
              <w:jc w:val="center"/>
              <w:rPr>
                <w:rFonts w:hint="eastAsia" w:ascii="宋体" w:hAnsi="宋体" w:eastAsia="宋体" w:cs="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pacing w:line="360" w:lineRule="auto"/>
              <w:ind w:leftChars="-22" w:hanging="46" w:hangingChars="22"/>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3</w:t>
            </w:r>
          </w:p>
        </w:tc>
        <w:tc>
          <w:tcPr>
            <w:tcW w:w="2310" w:type="dxa"/>
            <w:noWrap w:val="0"/>
            <w:vAlign w:val="center"/>
          </w:tcPr>
          <w:p>
            <w:pPr>
              <w:pStyle w:val="6"/>
              <w:spacing w:line="360" w:lineRule="auto"/>
              <w:ind w:leftChars="-22" w:hanging="46" w:hangingChars="22"/>
              <w:jc w:val="center"/>
              <w:rPr>
                <w:rFonts w:hint="eastAsia" w:ascii="宋体" w:hAnsi="宋体" w:eastAsia="宋体" w:cs="宋体"/>
                <w:kern w:val="2"/>
                <w:sz w:val="21"/>
                <w:szCs w:val="21"/>
                <w:highlight w:val="none"/>
                <w:lang w:val="en-US" w:eastAsia="zh-CN"/>
              </w:rPr>
            </w:pPr>
          </w:p>
        </w:tc>
        <w:tc>
          <w:tcPr>
            <w:tcW w:w="2310" w:type="dxa"/>
            <w:noWrap w:val="0"/>
            <w:vAlign w:val="center"/>
          </w:tcPr>
          <w:p>
            <w:pPr>
              <w:pStyle w:val="6"/>
              <w:spacing w:line="360" w:lineRule="auto"/>
              <w:ind w:leftChars="-22" w:hanging="46" w:hangingChars="22"/>
              <w:jc w:val="center"/>
              <w:rPr>
                <w:rFonts w:hint="eastAsia" w:ascii="宋体" w:hAnsi="宋体" w:eastAsia="宋体" w:cs="宋体"/>
                <w:kern w:val="2"/>
                <w:sz w:val="21"/>
                <w:szCs w:val="21"/>
                <w:highlight w:val="none"/>
                <w:lang w:val="en-US" w:eastAsia="zh-CN"/>
              </w:rPr>
            </w:pPr>
          </w:p>
        </w:tc>
        <w:tc>
          <w:tcPr>
            <w:tcW w:w="2310" w:type="dxa"/>
            <w:noWrap w:val="0"/>
            <w:vAlign w:val="center"/>
          </w:tcPr>
          <w:p>
            <w:pPr>
              <w:pStyle w:val="6"/>
              <w:spacing w:line="360" w:lineRule="auto"/>
              <w:ind w:leftChars="-22" w:hanging="46" w:hangingChars="22"/>
              <w:jc w:val="center"/>
              <w:rPr>
                <w:rFonts w:hint="eastAsia" w:ascii="宋体" w:hAnsi="宋体" w:eastAsia="宋体" w:cs="宋体"/>
                <w:kern w:val="2"/>
                <w:sz w:val="21"/>
                <w:szCs w:val="21"/>
                <w:highlight w:val="none"/>
                <w:lang w:val="en-US" w:eastAsia="zh-CN"/>
              </w:rPr>
            </w:pPr>
          </w:p>
        </w:tc>
        <w:tc>
          <w:tcPr>
            <w:tcW w:w="1515" w:type="dxa"/>
            <w:noWrap w:val="0"/>
            <w:vAlign w:val="center"/>
          </w:tcPr>
          <w:p>
            <w:pPr>
              <w:pStyle w:val="6"/>
              <w:spacing w:line="360" w:lineRule="auto"/>
              <w:ind w:leftChars="-22" w:hanging="46" w:hangingChars="22"/>
              <w:jc w:val="center"/>
              <w:rPr>
                <w:rFonts w:hint="eastAsia" w:ascii="宋体" w:hAnsi="宋体" w:eastAsia="宋体" w:cs="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pacing w:line="360" w:lineRule="auto"/>
              <w:ind w:leftChars="-22" w:hanging="46" w:hangingChars="22"/>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w:t>
            </w:r>
          </w:p>
        </w:tc>
        <w:tc>
          <w:tcPr>
            <w:tcW w:w="2310" w:type="dxa"/>
            <w:noWrap w:val="0"/>
            <w:vAlign w:val="center"/>
          </w:tcPr>
          <w:p>
            <w:pPr>
              <w:pStyle w:val="6"/>
              <w:spacing w:line="360" w:lineRule="auto"/>
              <w:ind w:leftChars="-22" w:hanging="46" w:hangingChars="22"/>
              <w:jc w:val="center"/>
              <w:rPr>
                <w:rFonts w:hint="eastAsia" w:ascii="宋体" w:hAnsi="宋体" w:eastAsia="宋体" w:cs="宋体"/>
                <w:kern w:val="2"/>
                <w:sz w:val="21"/>
                <w:szCs w:val="21"/>
                <w:highlight w:val="none"/>
                <w:lang w:val="en-US" w:eastAsia="zh-CN"/>
              </w:rPr>
            </w:pPr>
          </w:p>
        </w:tc>
        <w:tc>
          <w:tcPr>
            <w:tcW w:w="2310" w:type="dxa"/>
            <w:noWrap w:val="0"/>
            <w:vAlign w:val="center"/>
          </w:tcPr>
          <w:p>
            <w:pPr>
              <w:pStyle w:val="6"/>
              <w:spacing w:line="360" w:lineRule="auto"/>
              <w:ind w:leftChars="-22" w:hanging="46" w:hangingChars="22"/>
              <w:jc w:val="center"/>
              <w:rPr>
                <w:rFonts w:hint="eastAsia" w:ascii="宋体" w:hAnsi="宋体" w:eastAsia="宋体" w:cs="宋体"/>
                <w:kern w:val="2"/>
                <w:sz w:val="21"/>
                <w:szCs w:val="21"/>
                <w:highlight w:val="none"/>
                <w:lang w:val="en-US" w:eastAsia="zh-CN"/>
              </w:rPr>
            </w:pPr>
          </w:p>
        </w:tc>
        <w:tc>
          <w:tcPr>
            <w:tcW w:w="2310" w:type="dxa"/>
            <w:noWrap w:val="0"/>
            <w:vAlign w:val="center"/>
          </w:tcPr>
          <w:p>
            <w:pPr>
              <w:pStyle w:val="6"/>
              <w:spacing w:line="360" w:lineRule="auto"/>
              <w:ind w:leftChars="-22" w:hanging="46" w:hangingChars="22"/>
              <w:jc w:val="center"/>
              <w:rPr>
                <w:rFonts w:hint="eastAsia" w:ascii="宋体" w:hAnsi="宋体" w:eastAsia="宋体" w:cs="宋体"/>
                <w:kern w:val="2"/>
                <w:sz w:val="21"/>
                <w:szCs w:val="21"/>
                <w:highlight w:val="none"/>
                <w:lang w:val="en-US" w:eastAsia="zh-CN"/>
              </w:rPr>
            </w:pPr>
          </w:p>
        </w:tc>
        <w:tc>
          <w:tcPr>
            <w:tcW w:w="1515" w:type="dxa"/>
            <w:noWrap w:val="0"/>
            <w:vAlign w:val="center"/>
          </w:tcPr>
          <w:p>
            <w:pPr>
              <w:pStyle w:val="6"/>
              <w:spacing w:line="360" w:lineRule="auto"/>
              <w:ind w:leftChars="-22" w:hanging="46" w:hangingChars="22"/>
              <w:jc w:val="center"/>
              <w:rPr>
                <w:rFonts w:hint="eastAsia" w:ascii="宋体" w:hAnsi="宋体" w:eastAsia="宋体" w:cs="宋体"/>
                <w:kern w:val="2"/>
                <w:sz w:val="21"/>
                <w:szCs w:val="21"/>
                <w:highlight w:val="none"/>
                <w:lang w:val="en-US" w:eastAsia="zh-CN"/>
              </w:rPr>
            </w:pPr>
          </w:p>
        </w:tc>
      </w:tr>
    </w:tbl>
    <w:p>
      <w:pPr>
        <w:rPr>
          <w:rFonts w:hint="eastAsia" w:ascii="宋体" w:hAnsi="宋体" w:eastAsia="宋体" w:cs="宋体"/>
          <w:bCs/>
          <w:sz w:val="21"/>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注：</w:t>
      </w:r>
      <w:r>
        <w:rPr>
          <w:rFonts w:hint="eastAsia" w:ascii="宋体" w:hAnsi="宋体" w:eastAsia="宋体" w:cs="宋体"/>
          <w:b/>
          <w:bCs/>
          <w:sz w:val="21"/>
          <w:szCs w:val="21"/>
          <w:highlight w:val="none"/>
        </w:rPr>
        <w:t>1.若本表为空，则表示响应供应商“全部满足”采购方相应要求。</w:t>
      </w:r>
      <w:r>
        <w:rPr>
          <w:rFonts w:hint="eastAsia" w:ascii="宋体" w:hAnsi="宋体" w:eastAsia="宋体" w:cs="宋体"/>
          <w:b/>
          <w:bCs/>
          <w:sz w:val="21"/>
          <w:szCs w:val="21"/>
          <w:highlight w:val="none"/>
        </w:rPr>
        <w:tab/>
      </w:r>
      <w:r>
        <w:rPr>
          <w:rFonts w:hint="eastAsia" w:ascii="宋体" w:hAnsi="宋体" w:eastAsia="宋体" w:cs="宋体"/>
          <w:bCs/>
          <w:sz w:val="21"/>
          <w:szCs w:val="21"/>
          <w:highlight w:val="none"/>
        </w:rPr>
        <w:tab/>
      </w:r>
      <w:r>
        <w:rPr>
          <w:rFonts w:hint="eastAsia" w:ascii="宋体" w:hAnsi="宋体" w:eastAsia="宋体" w:cs="宋体"/>
          <w:bCs/>
          <w:sz w:val="21"/>
          <w:szCs w:val="21"/>
          <w:highlight w:val="none"/>
        </w:rPr>
        <w:tab/>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2.</w:t>
      </w:r>
      <w:r>
        <w:rPr>
          <w:rFonts w:hint="eastAsia" w:ascii="宋体" w:hAnsi="宋体" w:eastAsia="宋体" w:cs="宋体"/>
          <w:b/>
          <w:bCs/>
          <w:sz w:val="21"/>
          <w:szCs w:val="21"/>
          <w:highlight w:val="none"/>
        </w:rPr>
        <w:t>即使本表为空，也需在响应文件中提供。</w:t>
      </w:r>
      <w:r>
        <w:rPr>
          <w:rFonts w:hint="eastAsia" w:ascii="宋体" w:hAnsi="宋体" w:eastAsia="宋体" w:cs="宋体"/>
          <w:bCs/>
          <w:sz w:val="21"/>
          <w:szCs w:val="21"/>
          <w:highlight w:val="none"/>
        </w:rPr>
        <w:tab/>
      </w:r>
      <w:r>
        <w:rPr>
          <w:rFonts w:hint="eastAsia" w:ascii="宋体" w:hAnsi="宋体" w:eastAsia="宋体" w:cs="宋体"/>
          <w:bCs/>
          <w:sz w:val="21"/>
          <w:szCs w:val="21"/>
          <w:highlight w:val="none"/>
        </w:rPr>
        <w:tab/>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3.若响应供应商在《合同条款偏离表》中应答“全部满足”，但有额外的负向附加解释或说明，视为对该条款的偏离。</w:t>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4.如响应供应商提供的点对点响应文件与《合同条款偏离表》中的应答内容不一致，以《合同条款偏离表》中的内容为准。</w:t>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r>
        <w:rPr>
          <w:rFonts w:hint="eastAsia" w:ascii="宋体" w:hAnsi="宋体" w:eastAsia="宋体" w:cs="宋体"/>
          <w:sz w:val="21"/>
          <w:szCs w:val="21"/>
          <w:highlight w:val="none"/>
        </w:rPr>
        <w:tab/>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5.如果“应答情况”为“不满足”或是“部分满足”，请在“</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文件的合同条款”列明具体条款。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highlight w:val="none"/>
        </w:rPr>
        <w:br w:type="page"/>
      </w:r>
    </w:p>
    <w:p>
      <w:pPr>
        <w:pStyle w:val="4"/>
        <w:jc w:val="center"/>
        <w:rPr>
          <w:rFonts w:hint="eastAsia"/>
          <w:b w:val="0"/>
          <w:highlight w:val="none"/>
        </w:rPr>
      </w:pPr>
      <w:r>
        <w:rPr>
          <w:rFonts w:hint="eastAsia"/>
          <w:b w:val="0"/>
          <w:highlight w:val="none"/>
        </w:rPr>
        <w:t>五、用户需求偏离表</w:t>
      </w:r>
    </w:p>
    <w:p>
      <w:pPr>
        <w:pStyle w:val="43"/>
        <w:ind w:firstLine="422" w:firstLineChars="200"/>
        <w:rPr>
          <w:rFonts w:hint="eastAsia" w:ascii="宋体" w:hAnsi="宋体" w:eastAsia="宋体" w:cs="宋体"/>
          <w:b/>
          <w:sz w:val="21"/>
          <w:szCs w:val="21"/>
          <w:highlight w:val="none"/>
        </w:rPr>
      </w:pPr>
      <w:r>
        <w:rPr>
          <w:rFonts w:hint="eastAsia" w:ascii="宋体" w:hAnsi="宋体" w:eastAsia="宋体" w:cs="宋体"/>
          <w:b/>
          <w:sz w:val="21"/>
          <w:szCs w:val="21"/>
          <w:highlight w:val="none"/>
        </w:rPr>
        <w:t>技术响应差异表</w:t>
      </w:r>
    </w:p>
    <w:p>
      <w:pPr>
        <w:keepNext w:val="0"/>
        <w:keepLines w:val="0"/>
        <w:pageBreakBefore w:val="0"/>
        <w:widowControl w:val="0"/>
        <w:kinsoku/>
        <w:wordWrap/>
        <w:overflowPunct/>
        <w:topLinePunct w:val="0"/>
        <w:autoSpaceDE/>
        <w:autoSpaceDN/>
        <w:bidi w:val="0"/>
        <w:adjustRightInd/>
        <w:spacing w:line="360" w:lineRule="auto"/>
        <w:ind w:left="0" w:firstLine="420" w:firstLineChars="200"/>
        <w:textAlignment w:val="auto"/>
        <w:rPr>
          <w:rFonts w:hint="eastAsia" w:ascii="宋体" w:hAnsi="宋体" w:eastAsia="宋体" w:cs="宋体"/>
          <w:b/>
          <w:color w:val="000000"/>
          <w:highlight w:val="none"/>
        </w:rPr>
      </w:pPr>
      <w:r>
        <w:rPr>
          <w:rFonts w:hint="eastAsia" w:ascii="宋体" w:hAnsi="宋体" w:eastAsia="宋体" w:cs="宋体"/>
          <w:highlight w:val="none"/>
        </w:rPr>
        <w:t>供应商应按照</w:t>
      </w:r>
      <w:r>
        <w:rPr>
          <w:rFonts w:hint="eastAsia" w:ascii="宋体" w:hAnsi="宋体" w:eastAsia="宋体" w:cs="宋体"/>
          <w:highlight w:val="none"/>
          <w:lang w:val="en-US" w:eastAsia="zh-CN"/>
        </w:rPr>
        <w:t>采购</w:t>
      </w:r>
      <w:r>
        <w:rPr>
          <w:rFonts w:hint="eastAsia" w:ascii="宋体" w:hAnsi="宋体" w:eastAsia="宋体" w:cs="宋体"/>
          <w:highlight w:val="none"/>
        </w:rPr>
        <w:t>文件要求，对本文件第五章“采购需求”内容做出全面响应</w:t>
      </w:r>
      <w:r>
        <w:rPr>
          <w:rFonts w:hint="eastAsia" w:ascii="宋体" w:hAnsi="宋体" w:eastAsia="宋体" w:cs="宋体"/>
          <w:b/>
          <w:highlight w:val="none"/>
        </w:rPr>
        <w:t>，并填写下表。</w:t>
      </w:r>
      <w:r>
        <w:rPr>
          <w:rFonts w:hint="eastAsia" w:ascii="宋体" w:hAnsi="宋体" w:eastAsia="宋体" w:cs="宋体"/>
          <w:b/>
          <w:color w:val="000000"/>
          <w:highlight w:val="none"/>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left="0" w:firstLine="422" w:firstLineChars="200"/>
        <w:textAlignment w:val="auto"/>
        <w:rPr>
          <w:rFonts w:hint="eastAsia" w:ascii="宋体" w:hAnsi="宋体" w:eastAsia="宋体" w:cs="宋体"/>
          <w:b/>
          <w:bCs/>
          <w:highlight w:val="none"/>
        </w:rPr>
      </w:pPr>
      <w:r>
        <w:rPr>
          <w:rFonts w:hint="eastAsia" w:ascii="宋体" w:hAnsi="宋体" w:eastAsia="宋体" w:cs="宋体"/>
          <w:b/>
          <w:bCs/>
          <w:color w:val="000000"/>
          <w:szCs w:val="21"/>
          <w:highlight w:val="none"/>
        </w:rPr>
        <w:t>1.</w:t>
      </w:r>
      <w:r>
        <w:rPr>
          <w:rFonts w:hint="eastAsia" w:ascii="宋体" w:hAnsi="宋体" w:eastAsia="宋体" w:cs="宋体"/>
          <w:b/>
          <w:bCs/>
          <w:highlight w:val="none"/>
        </w:rPr>
        <w:t>本项目需根据下表对“采购需求”做出应答。</w:t>
      </w:r>
    </w:p>
    <w:p>
      <w:pPr>
        <w:keepNext w:val="0"/>
        <w:keepLines w:val="0"/>
        <w:pageBreakBefore w:val="0"/>
        <w:widowControl w:val="0"/>
        <w:kinsoku/>
        <w:wordWrap/>
        <w:overflowPunct/>
        <w:topLinePunct w:val="0"/>
        <w:autoSpaceDE/>
        <w:autoSpaceDN/>
        <w:bidi w:val="0"/>
        <w:adjustRightInd/>
        <w:snapToGrid w:val="0"/>
        <w:spacing w:line="360" w:lineRule="auto"/>
        <w:ind w:left="0" w:firstLine="422" w:firstLineChars="200"/>
        <w:textAlignment w:val="auto"/>
        <w:rPr>
          <w:rFonts w:hint="eastAsia" w:ascii="宋体" w:hAnsi="宋体" w:eastAsia="宋体" w:cs="宋体"/>
          <w:b/>
          <w:highlight w:val="none"/>
        </w:rPr>
      </w:pPr>
      <w:r>
        <w:rPr>
          <w:rFonts w:hint="eastAsia" w:ascii="宋体" w:hAnsi="宋体" w:eastAsia="宋体" w:cs="宋体"/>
          <w:b/>
          <w:bCs/>
          <w:color w:val="000000"/>
          <w:szCs w:val="21"/>
          <w:highlight w:val="none"/>
        </w:rPr>
        <w:t>2.</w:t>
      </w:r>
      <w:r>
        <w:rPr>
          <w:rFonts w:hint="eastAsia" w:ascii="宋体" w:hAnsi="宋体" w:eastAsia="宋体" w:cs="宋体"/>
          <w:b/>
          <w:highlight w:val="none"/>
        </w:rPr>
        <w:t>响应供应商如有“满足”“不满足”、“优于”或“部分满足（偏离）”，请填写在</w:t>
      </w:r>
      <w:r>
        <w:rPr>
          <w:rFonts w:hint="eastAsia" w:ascii="宋体" w:hAnsi="宋体" w:eastAsia="宋体" w:cs="宋体"/>
          <w:b/>
          <w:highlight w:val="none"/>
          <w:lang w:val="en-US" w:eastAsia="zh-CN"/>
        </w:rPr>
        <w:t>采购</w:t>
      </w:r>
      <w:r>
        <w:rPr>
          <w:rFonts w:hint="eastAsia" w:ascii="宋体" w:hAnsi="宋体" w:eastAsia="宋体" w:cs="宋体"/>
          <w:b/>
          <w:highlight w:val="none"/>
        </w:rPr>
        <w:t>文件需求条款偏离表。本项目《采购需求》中所有条款均为实质性条款，应答人如有任何一条不满足，将导致响应被否决。</w:t>
      </w:r>
    </w:p>
    <w:p>
      <w:pPr>
        <w:keepNext w:val="0"/>
        <w:keepLines w:val="0"/>
        <w:pageBreakBefore w:val="0"/>
        <w:widowControl w:val="0"/>
        <w:kinsoku/>
        <w:wordWrap/>
        <w:overflowPunct/>
        <w:topLinePunct w:val="0"/>
        <w:autoSpaceDE/>
        <w:autoSpaceDN/>
        <w:bidi w:val="0"/>
        <w:adjustRightInd/>
        <w:snapToGrid w:val="0"/>
        <w:spacing w:line="360" w:lineRule="auto"/>
        <w:ind w:left="0" w:firstLine="422" w:firstLineChars="200"/>
        <w:textAlignment w:val="auto"/>
        <w:rPr>
          <w:rFonts w:hint="eastAsia" w:ascii="宋体" w:hAnsi="宋体" w:eastAsia="宋体" w:cs="宋体"/>
          <w:b/>
          <w:bCs/>
          <w:color w:val="000000"/>
          <w:szCs w:val="21"/>
          <w:highlight w:val="none"/>
        </w:rPr>
      </w:pPr>
      <w:r>
        <w:rPr>
          <w:rFonts w:hint="eastAsia" w:ascii="宋体" w:hAnsi="宋体" w:eastAsia="宋体" w:cs="宋体"/>
          <w:b/>
          <w:bCs/>
          <w:color w:val="000000"/>
          <w:szCs w:val="21"/>
          <w:highlight w:val="none"/>
        </w:rPr>
        <w:t>注：供应商响应采购需求应具体、明确，含糊不清、不确切或伪造、变造证明材料的，按照不完全响应或者完全不响应处理。</w:t>
      </w:r>
    </w:p>
    <w:p>
      <w:pPr>
        <w:keepNext w:val="0"/>
        <w:keepLines w:val="0"/>
        <w:pageBreakBefore w:val="0"/>
        <w:widowControl w:val="0"/>
        <w:kinsoku/>
        <w:wordWrap/>
        <w:overflowPunct/>
        <w:topLinePunct w:val="0"/>
        <w:autoSpaceDE/>
        <w:autoSpaceDN/>
        <w:bidi w:val="0"/>
        <w:adjustRightInd/>
        <w:snapToGrid w:val="0"/>
        <w:spacing w:line="360" w:lineRule="auto"/>
        <w:ind w:left="0" w:firstLine="422" w:firstLineChars="200"/>
        <w:textAlignment w:val="auto"/>
        <w:rPr>
          <w:rFonts w:hint="eastAsia" w:ascii="宋体" w:hAnsi="宋体" w:eastAsia="宋体" w:cs="宋体"/>
          <w:highlight w:val="none"/>
        </w:rPr>
      </w:pPr>
      <w:r>
        <w:rPr>
          <w:rFonts w:hint="eastAsia" w:ascii="宋体" w:hAnsi="宋体" w:eastAsia="宋体" w:cs="宋体"/>
          <w:b/>
          <w:bCs/>
          <w:color w:val="000000"/>
          <w:szCs w:val="21"/>
          <w:highlight w:val="none"/>
        </w:rPr>
        <w:t>3.如响应完全响应，则请在“是否响应”栏内打“√”，空白或打“×”视为偏离，如有偏离。请在“偏离说明”栏内扼要说明偏离情况。</w:t>
      </w:r>
    </w:p>
    <w:tbl>
      <w:tblPr>
        <w:tblStyle w:val="1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6"/>
        <w:gridCol w:w="2287"/>
        <w:gridCol w:w="1191"/>
        <w:gridCol w:w="1191"/>
        <w:gridCol w:w="17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236" w:type="pct"/>
            <w:noWrap w:val="0"/>
            <w:vAlign w:val="center"/>
          </w:tcPr>
          <w:p>
            <w:pPr>
              <w:pStyle w:val="6"/>
              <w:ind w:leftChars="-67" w:right="-139" w:rightChars="-66" w:hanging="140" w:hangingChars="67"/>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用户需求书条款号</w:t>
            </w:r>
          </w:p>
        </w:tc>
        <w:tc>
          <w:tcPr>
            <w:tcW w:w="1342" w:type="pct"/>
            <w:noWrap w:val="0"/>
            <w:vAlign w:val="center"/>
          </w:tcPr>
          <w:p>
            <w:pPr>
              <w:pStyle w:val="6"/>
              <w:ind w:leftChars="-67" w:hanging="140" w:hangingChars="67"/>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采购需求内容概括</w:t>
            </w:r>
          </w:p>
        </w:tc>
        <w:tc>
          <w:tcPr>
            <w:tcW w:w="699" w:type="pct"/>
            <w:noWrap w:val="0"/>
            <w:vAlign w:val="center"/>
          </w:tcPr>
          <w:p>
            <w:pPr>
              <w:pStyle w:val="6"/>
              <w:ind w:leftChars="-67" w:hanging="140" w:hangingChars="67"/>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是否响应</w:t>
            </w:r>
          </w:p>
        </w:tc>
        <w:tc>
          <w:tcPr>
            <w:tcW w:w="699" w:type="pct"/>
            <w:noWrap w:val="0"/>
            <w:vAlign w:val="center"/>
          </w:tcPr>
          <w:p>
            <w:pPr>
              <w:pStyle w:val="6"/>
              <w:ind w:leftChars="-67" w:hanging="140" w:hangingChars="67"/>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偏离说明</w:t>
            </w:r>
          </w:p>
        </w:tc>
        <w:tc>
          <w:tcPr>
            <w:tcW w:w="1022" w:type="pct"/>
            <w:noWrap w:val="0"/>
            <w:vAlign w:val="center"/>
          </w:tcPr>
          <w:p>
            <w:pPr>
              <w:pStyle w:val="6"/>
              <w:ind w:leftChars="-67" w:hanging="140" w:hangingChars="67"/>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证明材料页码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1</w:t>
            </w:r>
          </w:p>
        </w:tc>
        <w:tc>
          <w:tcPr>
            <w:tcW w:w="1342" w:type="pct"/>
            <w:noWrap w:val="0"/>
            <w:vAlign w:val="center"/>
          </w:tcPr>
          <w:p>
            <w:pPr>
              <w:pStyle w:val="6"/>
              <w:ind w:leftChars="-67" w:hanging="140" w:hangingChars="67"/>
              <w:jc w:val="center"/>
              <w:rPr>
                <w:rFonts w:hint="eastAsia" w:ascii="宋体" w:hAnsi="宋体" w:eastAsia="宋体" w:cs="宋体"/>
                <w:lang w:val="en-US" w:eastAsia="zh-CN"/>
              </w:rPr>
            </w:pPr>
            <w:r>
              <w:rPr>
                <w:rFonts w:hint="eastAsia"/>
              </w:rPr>
              <w:t>项目背景、概述</w:t>
            </w:r>
          </w:p>
        </w:tc>
        <w:tc>
          <w:tcPr>
            <w:tcW w:w="699" w:type="pct"/>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是/否</w:t>
            </w:r>
          </w:p>
        </w:tc>
        <w:tc>
          <w:tcPr>
            <w:tcW w:w="699" w:type="pct"/>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w:t>
            </w:r>
          </w:p>
        </w:tc>
        <w:tc>
          <w:tcPr>
            <w:tcW w:w="1022" w:type="pct"/>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2</w:t>
            </w:r>
          </w:p>
        </w:tc>
        <w:tc>
          <w:tcPr>
            <w:tcW w:w="1342" w:type="pct"/>
            <w:noWrap w:val="0"/>
            <w:vAlign w:val="center"/>
          </w:tcPr>
          <w:p>
            <w:pPr>
              <w:pStyle w:val="6"/>
              <w:ind w:leftChars="-67" w:hanging="140" w:hangingChars="67"/>
              <w:jc w:val="center"/>
              <w:rPr>
                <w:rFonts w:hint="eastAsia"/>
                <w:lang w:val="en-US" w:eastAsia="zh-CN"/>
              </w:rPr>
            </w:pPr>
            <w:r>
              <w:rPr>
                <w:rFonts w:hint="eastAsia"/>
                <w:lang w:val="en-US" w:eastAsia="zh-CN"/>
              </w:rPr>
              <w:t>采购需求</w:t>
            </w:r>
          </w:p>
        </w:tc>
        <w:tc>
          <w:tcPr>
            <w:tcW w:w="699" w:type="pct"/>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val="en-US" w:eastAsia="zh-CN"/>
              </w:rPr>
            </w:pPr>
          </w:p>
        </w:tc>
        <w:tc>
          <w:tcPr>
            <w:tcW w:w="699" w:type="pct"/>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val="en-US" w:eastAsia="zh-CN"/>
              </w:rPr>
            </w:pPr>
          </w:p>
        </w:tc>
        <w:tc>
          <w:tcPr>
            <w:tcW w:w="1022" w:type="pct"/>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3</w:t>
            </w:r>
          </w:p>
        </w:tc>
        <w:tc>
          <w:tcPr>
            <w:tcW w:w="1342" w:type="pct"/>
            <w:noWrap w:val="0"/>
            <w:vAlign w:val="center"/>
          </w:tcPr>
          <w:p>
            <w:pPr>
              <w:pStyle w:val="6"/>
              <w:ind w:leftChars="-67" w:hanging="140" w:hangingChars="67"/>
              <w:jc w:val="center"/>
              <w:rPr>
                <w:rFonts w:hint="eastAsia"/>
                <w:lang w:val="en-US" w:eastAsia="zh-CN"/>
              </w:rPr>
            </w:pPr>
            <w:r>
              <w:rPr>
                <w:rFonts w:hint="eastAsia"/>
              </w:rPr>
              <w:t>项目工期</w:t>
            </w:r>
          </w:p>
        </w:tc>
        <w:tc>
          <w:tcPr>
            <w:tcW w:w="699" w:type="pct"/>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val="en-US" w:eastAsia="zh-CN"/>
              </w:rPr>
            </w:pPr>
          </w:p>
        </w:tc>
        <w:tc>
          <w:tcPr>
            <w:tcW w:w="699" w:type="pct"/>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val="en-US" w:eastAsia="zh-CN"/>
              </w:rPr>
            </w:pPr>
          </w:p>
        </w:tc>
        <w:tc>
          <w:tcPr>
            <w:tcW w:w="1022" w:type="pct"/>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4</w:t>
            </w:r>
          </w:p>
        </w:tc>
        <w:tc>
          <w:tcPr>
            <w:tcW w:w="1342" w:type="pct"/>
            <w:noWrap w:val="0"/>
            <w:vAlign w:val="center"/>
          </w:tcPr>
          <w:p>
            <w:pPr>
              <w:pStyle w:val="6"/>
              <w:ind w:leftChars="-67" w:hanging="140" w:hangingChars="67"/>
              <w:jc w:val="center"/>
              <w:rPr>
                <w:rFonts w:hint="eastAsia"/>
                <w:lang w:val="en-US" w:eastAsia="zh-CN"/>
              </w:rPr>
            </w:pPr>
            <w:r>
              <w:rPr>
                <w:rFonts w:hint="eastAsia"/>
              </w:rPr>
              <w:t>报价要求</w:t>
            </w:r>
          </w:p>
        </w:tc>
        <w:tc>
          <w:tcPr>
            <w:tcW w:w="699" w:type="pct"/>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val="en-US" w:eastAsia="zh-CN"/>
              </w:rPr>
            </w:pPr>
          </w:p>
        </w:tc>
        <w:tc>
          <w:tcPr>
            <w:tcW w:w="699" w:type="pct"/>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val="en-US" w:eastAsia="zh-CN"/>
              </w:rPr>
            </w:pPr>
          </w:p>
        </w:tc>
        <w:tc>
          <w:tcPr>
            <w:tcW w:w="1022" w:type="pct"/>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5</w:t>
            </w:r>
          </w:p>
        </w:tc>
        <w:tc>
          <w:tcPr>
            <w:tcW w:w="1342" w:type="pct"/>
            <w:noWrap w:val="0"/>
            <w:vAlign w:val="center"/>
          </w:tcPr>
          <w:p>
            <w:pPr>
              <w:pStyle w:val="6"/>
              <w:ind w:leftChars="-67" w:hanging="140" w:hangingChars="67"/>
              <w:jc w:val="center"/>
              <w:rPr>
                <w:rFonts w:hint="eastAsia"/>
                <w:lang w:val="en-US" w:eastAsia="zh-CN"/>
              </w:rPr>
            </w:pPr>
            <w:r>
              <w:rPr>
                <w:rFonts w:hint="eastAsia"/>
              </w:rPr>
              <w:t>支付方式</w:t>
            </w:r>
          </w:p>
        </w:tc>
        <w:tc>
          <w:tcPr>
            <w:tcW w:w="699" w:type="pct"/>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val="en-US" w:eastAsia="zh-CN"/>
              </w:rPr>
            </w:pPr>
          </w:p>
        </w:tc>
        <w:tc>
          <w:tcPr>
            <w:tcW w:w="699" w:type="pct"/>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val="en-US" w:eastAsia="zh-CN"/>
              </w:rPr>
            </w:pPr>
          </w:p>
        </w:tc>
        <w:tc>
          <w:tcPr>
            <w:tcW w:w="1022" w:type="pct"/>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val="en-US" w:eastAsia="zh-CN"/>
              </w:rPr>
            </w:pPr>
          </w:p>
        </w:tc>
      </w:tr>
    </w:tbl>
    <w:p>
      <w:pPr>
        <w:topLinePunct/>
        <w:spacing w:line="360" w:lineRule="exact"/>
        <w:jc w:val="right"/>
        <w:rPr>
          <w:rFonts w:hint="eastAsia" w:ascii="宋体" w:hAnsi="宋体" w:eastAsia="宋体" w:cs="宋体"/>
          <w:highlight w:val="none"/>
        </w:rPr>
      </w:pPr>
    </w:p>
    <w:p>
      <w:pPr>
        <w:rPr>
          <w:rFonts w:hint="eastAsia" w:ascii="宋体" w:hAnsi="宋体" w:eastAsia="宋体" w:cs="宋体"/>
          <w:highlight w:val="none"/>
        </w:rPr>
      </w:pPr>
    </w:p>
    <w:p>
      <w:pPr>
        <w:rPr>
          <w:rFonts w:hint="eastAsia" w:ascii="宋体" w:hAnsi="宋体" w:eastAsia="宋体" w:cs="宋体"/>
          <w:highlight w:val="none"/>
        </w:rPr>
      </w:pPr>
    </w:p>
    <w:p>
      <w:pPr>
        <w:rPr>
          <w:rFonts w:hint="eastAsia" w:ascii="宋体" w:hAnsi="宋体" w:eastAsia="宋体" w:cs="宋体"/>
          <w:highlight w:val="none"/>
        </w:rPr>
      </w:pPr>
    </w:p>
    <w:p>
      <w:pPr>
        <w:ind w:right="-315" w:rightChars="-150" w:firstLine="364" w:firstLineChars="192"/>
        <w:jc w:val="right"/>
        <w:rPr>
          <w:rFonts w:hint="eastAsia" w:ascii="宋体" w:hAnsi="宋体"/>
          <w:bCs/>
          <w:spacing w:val="-10"/>
          <w:szCs w:val="21"/>
          <w:highlight w:val="none"/>
        </w:rPr>
      </w:pPr>
      <w:r>
        <w:rPr>
          <w:rFonts w:ascii="宋体" w:hAnsi="宋体"/>
          <w:bCs/>
          <w:spacing w:val="-10"/>
          <w:szCs w:val="21"/>
          <w:highlight w:val="none"/>
        </w:rPr>
        <w:br w:type="page"/>
      </w:r>
    </w:p>
    <w:p>
      <w:pPr>
        <w:pStyle w:val="4"/>
        <w:jc w:val="center"/>
        <w:rPr>
          <w:rFonts w:hint="eastAsia"/>
          <w:b w:val="0"/>
          <w:highlight w:val="none"/>
        </w:rPr>
      </w:pPr>
      <w:r>
        <w:rPr>
          <w:rFonts w:hint="eastAsia"/>
          <w:b w:val="0"/>
          <w:highlight w:val="none"/>
        </w:rPr>
        <w:t>六、信誉承诺函</w:t>
      </w:r>
    </w:p>
    <w:p>
      <w:pPr>
        <w:spacing w:after="156" w:afterLines="50" w:line="400" w:lineRule="exact"/>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致：</w:t>
      </w:r>
      <w:r>
        <w:rPr>
          <w:rFonts w:hint="eastAsia" w:ascii="宋体" w:hAnsi="宋体" w:eastAsia="宋体" w:cs="宋体"/>
          <w:sz w:val="21"/>
          <w:szCs w:val="21"/>
          <w:highlight w:val="none"/>
        </w:rPr>
        <w:t>数字江门网络建设有限公司</w:t>
      </w:r>
    </w:p>
    <w:p>
      <w:pPr>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我司承诺</w:t>
      </w:r>
      <w:r>
        <w:rPr>
          <w:rFonts w:hint="eastAsia" w:ascii="宋体" w:hAnsi="宋体" w:eastAsia="宋体" w:cs="宋体"/>
          <w:color w:val="auto"/>
          <w:kern w:val="0"/>
          <w:sz w:val="21"/>
          <w:szCs w:val="21"/>
          <w:highlight w:val="none"/>
          <w:lang w:val="en-US" w:eastAsia="zh-CN"/>
        </w:rPr>
        <w:t>数字江门网络建设有限公司城市数据监测中心巡检项目</w:t>
      </w:r>
      <w:r>
        <w:rPr>
          <w:rFonts w:hint="eastAsia" w:ascii="宋体" w:hAnsi="宋体" w:eastAsia="宋体" w:cs="宋体"/>
          <w:spacing w:val="-2"/>
          <w:sz w:val="21"/>
          <w:szCs w:val="21"/>
          <w:highlight w:val="none"/>
        </w:rPr>
        <w:t>的</w:t>
      </w:r>
      <w:r>
        <w:rPr>
          <w:rFonts w:hint="eastAsia" w:ascii="宋体" w:hAnsi="宋体" w:eastAsia="宋体" w:cs="宋体"/>
          <w:spacing w:val="-2"/>
          <w:sz w:val="21"/>
          <w:szCs w:val="21"/>
          <w:highlight w:val="none"/>
          <w:lang w:val="en-US" w:eastAsia="zh-CN"/>
        </w:rPr>
        <w:t>采购</w:t>
      </w:r>
      <w:r>
        <w:rPr>
          <w:rFonts w:hint="eastAsia" w:ascii="宋体" w:hAnsi="宋体" w:eastAsia="宋体" w:cs="宋体"/>
          <w:spacing w:val="-2"/>
          <w:sz w:val="21"/>
          <w:szCs w:val="21"/>
          <w:highlight w:val="none"/>
        </w:rPr>
        <w:t xml:space="preserve">不存在下列情形： </w:t>
      </w:r>
    </w:p>
    <w:p>
      <w:pPr>
        <w:rPr>
          <w:rFonts w:hint="eastAsia" w:ascii="宋体" w:hAnsi="宋体" w:eastAsia="宋体" w:cs="宋体"/>
          <w:spacing w:val="-2"/>
          <w:sz w:val="21"/>
          <w:szCs w:val="21"/>
          <w:highlight w:val="none"/>
        </w:rPr>
      </w:pPr>
    </w:p>
    <w:p>
      <w:pPr>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 供应商被责令停业的；</w:t>
      </w:r>
    </w:p>
    <w:p>
      <w:pPr>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（2） 供应商被暂停或取消投标资格的；</w:t>
      </w:r>
    </w:p>
    <w:p>
      <w:pPr>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（3） 供应商财产被接管或冻结的；</w:t>
      </w:r>
    </w:p>
    <w:p>
      <w:pPr>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（4） 供应商在最近三年内有骗取</w:t>
      </w:r>
      <w:r>
        <w:rPr>
          <w:rFonts w:hint="eastAsia" w:ascii="宋体" w:hAnsi="宋体" w:eastAsia="宋体" w:cs="宋体"/>
          <w:sz w:val="21"/>
          <w:szCs w:val="21"/>
          <w:lang w:val="en-US" w:eastAsia="zh-CN"/>
        </w:rPr>
        <w:t>成交</w:t>
      </w:r>
      <w:r>
        <w:rPr>
          <w:rFonts w:hint="eastAsia" w:ascii="宋体" w:hAnsi="宋体" w:eastAsia="宋体" w:cs="宋体"/>
          <w:spacing w:val="-2"/>
          <w:sz w:val="21"/>
          <w:szCs w:val="21"/>
          <w:highlight w:val="none"/>
        </w:rPr>
        <w:t>或严重违约的；</w:t>
      </w:r>
    </w:p>
    <w:p>
      <w:pPr>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（5） 供应商投标产品在使用过程中出现过重大质量问题的；</w:t>
      </w:r>
    </w:p>
    <w:p>
      <w:pPr>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（6） 为本次</w:t>
      </w:r>
      <w:r>
        <w:rPr>
          <w:rFonts w:hint="eastAsia" w:ascii="宋体" w:hAnsi="宋体" w:eastAsia="宋体" w:cs="宋体"/>
          <w:spacing w:val="-2"/>
          <w:sz w:val="21"/>
          <w:szCs w:val="21"/>
          <w:highlight w:val="none"/>
          <w:lang w:val="en-US" w:eastAsia="zh-CN"/>
        </w:rPr>
        <w:t>采购</w:t>
      </w:r>
      <w:r>
        <w:rPr>
          <w:rFonts w:hint="eastAsia" w:ascii="宋体" w:hAnsi="宋体" w:eastAsia="宋体" w:cs="宋体"/>
          <w:spacing w:val="-2"/>
          <w:sz w:val="21"/>
          <w:szCs w:val="21"/>
          <w:highlight w:val="none"/>
        </w:rPr>
        <w:t>项目前期准备提供设计或咨询服务的；</w:t>
      </w:r>
    </w:p>
    <w:p>
      <w:pPr>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（7） 为本次</w:t>
      </w:r>
      <w:r>
        <w:rPr>
          <w:rFonts w:hint="eastAsia" w:ascii="宋体" w:hAnsi="宋体" w:eastAsia="宋体" w:cs="宋体"/>
          <w:spacing w:val="-2"/>
          <w:sz w:val="21"/>
          <w:szCs w:val="21"/>
          <w:highlight w:val="none"/>
          <w:lang w:val="en-US" w:eastAsia="zh-CN"/>
        </w:rPr>
        <w:t>采购</w:t>
      </w:r>
      <w:r>
        <w:rPr>
          <w:rFonts w:hint="eastAsia" w:ascii="宋体" w:hAnsi="宋体" w:eastAsia="宋体" w:cs="宋体"/>
          <w:spacing w:val="-2"/>
          <w:sz w:val="21"/>
          <w:szCs w:val="21"/>
          <w:highlight w:val="none"/>
        </w:rPr>
        <w:t>项目的监理人；（监理项目）；</w:t>
      </w:r>
    </w:p>
    <w:p>
      <w:pPr>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（8） 为本次</w:t>
      </w:r>
      <w:r>
        <w:rPr>
          <w:rFonts w:hint="eastAsia" w:ascii="宋体" w:hAnsi="宋体" w:eastAsia="宋体" w:cs="宋体"/>
          <w:spacing w:val="-2"/>
          <w:sz w:val="21"/>
          <w:szCs w:val="21"/>
          <w:highlight w:val="none"/>
          <w:lang w:val="en-US" w:eastAsia="zh-CN"/>
        </w:rPr>
        <w:t>采购</w:t>
      </w:r>
      <w:r>
        <w:rPr>
          <w:rFonts w:hint="eastAsia" w:ascii="宋体" w:hAnsi="宋体" w:eastAsia="宋体" w:cs="宋体"/>
          <w:spacing w:val="-2"/>
          <w:sz w:val="21"/>
          <w:szCs w:val="21"/>
          <w:highlight w:val="none"/>
        </w:rPr>
        <w:t>项目的代建人；（施工项目）；</w:t>
      </w:r>
    </w:p>
    <w:p>
      <w:pPr>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（9） 为本次</w:t>
      </w:r>
      <w:r>
        <w:rPr>
          <w:rFonts w:hint="eastAsia" w:ascii="宋体" w:hAnsi="宋体" w:eastAsia="宋体" w:cs="宋体"/>
          <w:spacing w:val="-2"/>
          <w:sz w:val="21"/>
          <w:szCs w:val="21"/>
          <w:highlight w:val="none"/>
          <w:lang w:val="en-US" w:eastAsia="zh-CN"/>
        </w:rPr>
        <w:t>采购</w:t>
      </w:r>
      <w:r>
        <w:rPr>
          <w:rFonts w:hint="eastAsia" w:ascii="宋体" w:hAnsi="宋体" w:eastAsia="宋体" w:cs="宋体"/>
          <w:spacing w:val="-2"/>
          <w:sz w:val="21"/>
          <w:szCs w:val="21"/>
          <w:highlight w:val="none"/>
        </w:rPr>
        <w:t>项目提供招标代理服务的；</w:t>
      </w:r>
    </w:p>
    <w:p>
      <w:pPr>
        <w:spacing w:line="276" w:lineRule="auto"/>
        <w:rPr>
          <w:rFonts w:hint="eastAsia" w:ascii="宋体" w:hAnsi="宋体" w:eastAsia="宋体" w:cs="宋体"/>
          <w:spacing w:val="-2"/>
          <w:sz w:val="21"/>
          <w:szCs w:val="21"/>
          <w:highlight w:val="none"/>
          <w:lang w:eastAsia="zh-CN"/>
        </w:rPr>
      </w:pPr>
      <w:r>
        <w:rPr>
          <w:rFonts w:hint="eastAsia" w:ascii="宋体" w:hAnsi="宋体" w:eastAsia="宋体" w:cs="宋体"/>
          <w:spacing w:val="-2"/>
          <w:sz w:val="21"/>
          <w:szCs w:val="21"/>
          <w:highlight w:val="none"/>
        </w:rPr>
        <w:t>（10）与本次</w:t>
      </w:r>
      <w:r>
        <w:rPr>
          <w:rFonts w:hint="eastAsia" w:ascii="宋体" w:hAnsi="宋体" w:eastAsia="宋体" w:cs="宋体"/>
          <w:spacing w:val="-2"/>
          <w:sz w:val="21"/>
          <w:szCs w:val="21"/>
          <w:highlight w:val="none"/>
          <w:lang w:val="en-US" w:eastAsia="zh-CN"/>
        </w:rPr>
        <w:t>采购</w:t>
      </w:r>
      <w:r>
        <w:rPr>
          <w:rFonts w:hint="eastAsia" w:ascii="宋体" w:hAnsi="宋体" w:eastAsia="宋体" w:cs="宋体"/>
          <w:spacing w:val="-2"/>
          <w:sz w:val="21"/>
          <w:szCs w:val="21"/>
          <w:highlight w:val="none"/>
        </w:rPr>
        <w:t>项目的监理人或代建人或招标代理机构同为一个法定代表人的</w:t>
      </w:r>
      <w:r>
        <w:rPr>
          <w:rFonts w:hint="eastAsia" w:ascii="宋体" w:hAnsi="宋体" w:eastAsia="宋体" w:cs="宋体"/>
          <w:spacing w:val="-2"/>
          <w:sz w:val="21"/>
          <w:szCs w:val="21"/>
          <w:highlight w:val="none"/>
          <w:lang w:eastAsia="zh-CN"/>
        </w:rPr>
        <w:t>。</w:t>
      </w:r>
    </w:p>
    <w:p>
      <w:pPr>
        <w:spacing w:line="276" w:lineRule="auto"/>
        <w:ind w:firstLine="103" w:firstLineChars="50"/>
        <w:rPr>
          <w:rFonts w:hint="eastAsia" w:ascii="宋体" w:hAnsi="宋体" w:eastAsia="宋体" w:cs="宋体"/>
          <w:spacing w:val="-2"/>
          <w:sz w:val="21"/>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right="0" w:firstLine="4120" w:firstLineChars="2000"/>
        <w:textAlignment w:val="auto"/>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承诺单位：（盖章）</w:t>
      </w:r>
    </w:p>
    <w:p>
      <w:pPr>
        <w:keepNext w:val="0"/>
        <w:keepLines w:val="0"/>
        <w:pageBreakBefore w:val="0"/>
        <w:widowControl w:val="0"/>
        <w:kinsoku/>
        <w:wordWrap/>
        <w:overflowPunct/>
        <w:topLinePunct w:val="0"/>
        <w:autoSpaceDE/>
        <w:autoSpaceDN/>
        <w:bidi w:val="0"/>
        <w:adjustRightInd/>
        <w:snapToGrid/>
        <w:spacing w:line="360" w:lineRule="auto"/>
        <w:ind w:right="0" w:firstLine="4120" w:firstLineChars="2000"/>
        <w:jc w:val="both"/>
        <w:textAlignment w:val="auto"/>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法定代表人或其授权委托人：（签字）</w:t>
      </w:r>
    </w:p>
    <w:p>
      <w:pPr>
        <w:keepNext w:val="0"/>
        <w:keepLines w:val="0"/>
        <w:pageBreakBefore w:val="0"/>
        <w:widowControl w:val="0"/>
        <w:kinsoku/>
        <w:wordWrap/>
        <w:overflowPunct/>
        <w:topLinePunct w:val="0"/>
        <w:autoSpaceDE/>
        <w:autoSpaceDN/>
        <w:bidi w:val="0"/>
        <w:adjustRightInd/>
        <w:snapToGrid/>
        <w:spacing w:line="360" w:lineRule="auto"/>
        <w:ind w:right="0" w:firstLine="4120" w:firstLineChars="2000"/>
        <w:textAlignment w:val="auto"/>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日</w:t>
      </w:r>
      <w:r>
        <w:rPr>
          <w:rFonts w:hint="eastAsia" w:ascii="宋体" w:hAnsi="宋体" w:eastAsia="宋体" w:cs="宋体"/>
          <w:spacing w:val="-2"/>
          <w:sz w:val="21"/>
          <w:szCs w:val="21"/>
          <w:highlight w:val="none"/>
          <w:lang w:val="en-US" w:eastAsia="zh-CN"/>
        </w:rPr>
        <w:t xml:space="preserve">  </w:t>
      </w:r>
      <w:r>
        <w:rPr>
          <w:rFonts w:hint="eastAsia" w:ascii="宋体" w:hAnsi="宋体" w:eastAsia="宋体" w:cs="宋体"/>
          <w:spacing w:val="-2"/>
          <w:sz w:val="21"/>
          <w:szCs w:val="21"/>
          <w:highlight w:val="none"/>
        </w:rPr>
        <w:t>期：     年   月   日</w:t>
      </w:r>
    </w:p>
    <w:p>
      <w:pPr>
        <w:spacing w:line="400" w:lineRule="exact"/>
        <w:rPr>
          <w:rFonts w:hint="eastAsia" w:ascii="宋体" w:hAnsi="宋体" w:eastAsia="宋体" w:cs="宋体"/>
          <w:spacing w:val="-2"/>
          <w:sz w:val="21"/>
          <w:szCs w:val="21"/>
          <w:highlight w:val="none"/>
        </w:rPr>
      </w:pPr>
    </w:p>
    <w:p>
      <w:pPr>
        <w:spacing w:line="400" w:lineRule="exact"/>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注：供应商应如实出具本承诺书，若供应商弄虚作假的，将承担相应法律责任。</w:t>
      </w:r>
    </w:p>
    <w:p>
      <w:pPr>
        <w:widowControl/>
        <w:spacing w:before="100" w:after="156" w:afterLines="50" w:line="400" w:lineRule="exact"/>
        <w:rPr>
          <w:highlight w:val="none"/>
        </w:rPr>
      </w:pPr>
    </w:p>
    <w:p>
      <w:pPr>
        <w:pStyle w:val="34"/>
        <w:keepNext/>
        <w:keepLines/>
        <w:pageBreakBefore w:val="0"/>
        <w:widowControl w:val="0"/>
        <w:kinsoku/>
        <w:wordWrap/>
        <w:overflowPunct/>
        <w:topLinePunct w:val="0"/>
        <w:autoSpaceDE/>
        <w:autoSpaceDN/>
        <w:bidi w:val="0"/>
        <w:adjustRightInd/>
        <w:snapToGrid/>
        <w:spacing w:before="260" w:after="260" w:line="416" w:lineRule="auto"/>
        <w:jc w:val="center"/>
        <w:textAlignment w:val="auto"/>
        <w:rPr>
          <w:rFonts w:hint="eastAsia" w:ascii="黑体" w:eastAsia="黑体"/>
          <w:sz w:val="24"/>
          <w:highlight w:val="none"/>
        </w:rPr>
      </w:pPr>
      <w:r>
        <w:rPr>
          <w:highlight w:val="none"/>
        </w:rPr>
        <w:br w:type="page"/>
      </w:r>
      <w:r>
        <w:rPr>
          <w:rFonts w:hint="eastAsia" w:ascii="Cambria" w:hAnsi="Cambria" w:cs="Times New Roman" w:eastAsiaTheme="minorEastAsia"/>
          <w:b w:val="0"/>
          <w:bCs/>
          <w:kern w:val="0"/>
          <w:sz w:val="32"/>
          <w:szCs w:val="32"/>
          <w:highlight w:val="none"/>
          <w:lang w:val="en-US" w:eastAsia="zh-CN" w:bidi="ar-SA"/>
        </w:rPr>
        <w:t>七、资格审查资料</w:t>
      </w:r>
    </w:p>
    <w:p>
      <w:pPr>
        <w:spacing w:line="400" w:lineRule="exact"/>
        <w:jc w:val="center"/>
        <w:rPr>
          <w:rFonts w:ascii="宋体" w:hAnsi="宋体"/>
          <w:b/>
          <w:highlight w:val="none"/>
        </w:rPr>
      </w:pPr>
      <w:r>
        <w:rPr>
          <w:rFonts w:hint="eastAsia" w:ascii="黑体" w:eastAsia="黑体"/>
          <w:sz w:val="24"/>
          <w:highlight w:val="none"/>
        </w:rPr>
        <w:t>审查资料</w:t>
      </w:r>
    </w:p>
    <w:p>
      <w:pPr>
        <w:spacing w:line="360" w:lineRule="exact"/>
        <w:jc w:val="left"/>
        <w:rPr>
          <w:rFonts w:hint="eastAsia" w:hAnsi="宋体"/>
          <w:szCs w:val="21"/>
          <w:highlight w:val="none"/>
        </w:rPr>
      </w:pP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1.供应商须为独立法人或其他组织且经营范围符合本次项目的要求，提供营业执照同时应提供商事主体信息最新查询结果（http://www.gsxt.gov.cn，需显示经营范围等信息，提供截屏打印件并加盖公章）。</w:t>
      </w:r>
    </w:p>
    <w:p>
      <w:pPr>
        <w:pStyle w:val="9"/>
        <w:widowControl w:val="0"/>
        <w:numPr>
          <w:ilvl w:val="0"/>
          <w:numId w:val="0"/>
        </w:numPr>
        <w:spacing w:after="120"/>
        <w:jc w:val="both"/>
        <w:rPr>
          <w:rFonts w:hint="eastAsia" w:ascii="宋体" w:hAnsi="宋体" w:eastAsia="宋体" w:cs="宋体"/>
          <w:kern w:val="0"/>
          <w:szCs w:val="21"/>
          <w:highlight w:val="none"/>
          <w:lang w:val="en-US" w:eastAsia="zh-CN"/>
        </w:rPr>
      </w:pPr>
      <w:r>
        <w:rPr>
          <w:rFonts w:hint="eastAsia" w:ascii="宋体" w:hAnsi="宋体" w:eastAsia="宋体" w:cs="宋体"/>
          <w:highlight w:val="none"/>
          <w:u w:val="single"/>
        </w:rPr>
        <w:t>此处放证明材料。</w:t>
      </w: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Cs w:val="21"/>
          <w:highlight w:val="none"/>
          <w:lang w:val="en-US" w:eastAsia="zh-CN"/>
        </w:rPr>
      </w:pP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Cs w:val="21"/>
          <w:highlight w:val="none"/>
          <w:lang w:val="en-US" w:eastAsia="zh-CN"/>
        </w:rPr>
      </w:pP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Cs w:val="21"/>
          <w:highlight w:val="none"/>
          <w:lang w:val="en-US" w:eastAsia="zh-CN"/>
        </w:rPr>
      </w:pP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kern w:val="0"/>
          <w:szCs w:val="21"/>
          <w:highlight w:val="none"/>
          <w:lang w:val="en-US" w:eastAsia="zh-CN"/>
        </w:rPr>
      </w:pP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kern w:val="0"/>
          <w:szCs w:val="21"/>
          <w:highlight w:val="none"/>
          <w:lang w:val="en-US" w:eastAsia="zh-CN"/>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w:t>
      </w:r>
    </w:p>
    <w:p>
      <w:pPr>
        <w:pStyle w:val="9"/>
        <w:widowControl w:val="0"/>
        <w:numPr>
          <w:ilvl w:val="0"/>
          <w:numId w:val="0"/>
        </w:numPr>
        <w:spacing w:after="120"/>
        <w:jc w:val="both"/>
        <w:rPr>
          <w:rFonts w:hint="eastAsia" w:ascii="宋体" w:hAnsi="宋体" w:eastAsia="宋体" w:cs="宋体"/>
          <w:b/>
          <w:bCs/>
          <w:highlight w:val="none"/>
        </w:rPr>
      </w:pPr>
      <w:r>
        <w:rPr>
          <w:rFonts w:hint="eastAsia" w:ascii="宋体" w:hAnsi="宋体" w:eastAsia="宋体" w:cs="宋体"/>
          <w:highlight w:val="none"/>
          <w:u w:val="single"/>
        </w:rPr>
        <w:t>此处放证明材料。</w:t>
      </w:r>
    </w:p>
    <w:p>
      <w:pPr>
        <w:spacing w:line="360" w:lineRule="exact"/>
        <w:ind w:firstLine="315" w:firstLineChars="150"/>
        <w:jc w:val="left"/>
        <w:rPr>
          <w:rFonts w:hint="eastAsia" w:ascii="宋体" w:hAnsi="宋体" w:eastAsia="宋体" w:cs="宋体"/>
          <w:highlight w:val="none"/>
        </w:rPr>
      </w:pPr>
    </w:p>
    <w:p>
      <w:pPr>
        <w:spacing w:line="420" w:lineRule="exact"/>
        <w:ind w:firstLine="315" w:firstLineChars="150"/>
        <w:rPr>
          <w:rFonts w:hint="eastAsia" w:ascii="Calibri" w:hAnsi="Calibri"/>
          <w:highlight w:val="none"/>
        </w:rPr>
      </w:pPr>
    </w:p>
    <w:p>
      <w:pPr>
        <w:spacing w:line="360" w:lineRule="exact"/>
        <w:ind w:firstLine="315" w:firstLineChars="150"/>
        <w:jc w:val="left"/>
        <w:rPr>
          <w:rFonts w:hint="eastAsia" w:ascii="宋体" w:hAnsi="宋体"/>
          <w:highlight w:val="none"/>
        </w:rPr>
      </w:pPr>
    </w:p>
    <w:p>
      <w:pPr>
        <w:pStyle w:val="2"/>
        <w:rPr>
          <w:rFonts w:hint="eastAsia" w:ascii="宋体" w:hAnsi="宋体"/>
          <w:highlight w:val="none"/>
        </w:rPr>
      </w:pPr>
    </w:p>
    <w:p>
      <w:pPr>
        <w:rPr>
          <w:rFonts w:hint="eastAsia"/>
          <w:highlight w:val="none"/>
        </w:rPr>
      </w:pPr>
    </w:p>
    <w:p>
      <w:pPr>
        <w:spacing w:line="360" w:lineRule="exact"/>
        <w:ind w:firstLine="315" w:firstLineChars="150"/>
        <w:jc w:val="left"/>
        <w:rPr>
          <w:rFonts w:hint="eastAsia" w:ascii="宋体" w:hAnsi="宋体"/>
          <w:highlight w:val="none"/>
        </w:rPr>
      </w:pPr>
    </w:p>
    <w:p>
      <w:pPr>
        <w:spacing w:line="400" w:lineRule="exact"/>
        <w:jc w:val="center"/>
        <w:rPr>
          <w:rFonts w:ascii="宋体" w:hAnsi="宋体"/>
          <w:b/>
          <w:szCs w:val="21"/>
          <w:highlight w:val="none"/>
        </w:rPr>
      </w:pPr>
      <w:r>
        <w:rPr>
          <w:rFonts w:hint="eastAsia" w:ascii="宋体" w:hAnsi="宋体"/>
          <w:b/>
          <w:szCs w:val="21"/>
          <w:highlight w:val="none"/>
        </w:rPr>
        <w:t>承诺书</w:t>
      </w:r>
    </w:p>
    <w:p>
      <w:pPr>
        <w:spacing w:line="400" w:lineRule="exact"/>
        <w:jc w:val="left"/>
        <w:rPr>
          <w:sz w:val="21"/>
          <w:szCs w:val="21"/>
          <w:highlight w:val="none"/>
        </w:rPr>
      </w:pPr>
      <w:r>
        <w:rPr>
          <w:sz w:val="21"/>
          <w:szCs w:val="21"/>
          <w:highlight w:val="none"/>
        </w:rPr>
        <w:t>致：</w:t>
      </w:r>
      <w:r>
        <w:rPr>
          <w:rFonts w:hint="eastAsia"/>
          <w:sz w:val="21"/>
          <w:szCs w:val="21"/>
          <w:highlight w:val="none"/>
        </w:rPr>
        <w:t>数字江门网络建设有限公司</w:t>
      </w:r>
    </w:p>
    <w:p>
      <w:pPr>
        <w:spacing w:line="440" w:lineRule="exact"/>
        <w:jc w:val="left"/>
        <w:rPr>
          <w:rFonts w:ascii="黑体" w:eastAsia="黑体"/>
          <w:b/>
          <w:sz w:val="21"/>
          <w:szCs w:val="21"/>
          <w:highlight w:val="none"/>
        </w:rPr>
      </w:pPr>
      <w:r>
        <w:rPr>
          <w:sz w:val="21"/>
          <w:szCs w:val="21"/>
          <w:highlight w:val="none"/>
        </w:rPr>
        <w:t xml:space="preserve">      </w:t>
      </w:r>
      <w:r>
        <w:rPr>
          <w:rFonts w:hint="eastAsia"/>
          <w:sz w:val="21"/>
          <w:szCs w:val="21"/>
          <w:highlight w:val="none"/>
        </w:rPr>
        <w:t>我司承诺</w:t>
      </w:r>
      <w:r>
        <w:rPr>
          <w:rFonts w:hint="eastAsia" w:ascii="宋体" w:hAnsi="宋体"/>
          <w:sz w:val="21"/>
          <w:szCs w:val="21"/>
          <w:highlight w:val="none"/>
        </w:rPr>
        <w:t>在法律上和财务上独立、合法运作并独立于采购人。</w:t>
      </w:r>
    </w:p>
    <w:p>
      <w:pPr>
        <w:spacing w:line="440" w:lineRule="exact"/>
        <w:jc w:val="center"/>
        <w:rPr>
          <w:rFonts w:ascii="黑体" w:eastAsia="黑体"/>
          <w:b/>
          <w:sz w:val="21"/>
          <w:szCs w:val="21"/>
          <w:highlight w:val="none"/>
        </w:rPr>
      </w:pPr>
    </w:p>
    <w:p>
      <w:pPr>
        <w:spacing w:line="440" w:lineRule="exact"/>
        <w:jc w:val="right"/>
        <w:rPr>
          <w:sz w:val="21"/>
          <w:szCs w:val="21"/>
          <w:highlight w:val="none"/>
        </w:rPr>
      </w:pPr>
      <w:r>
        <w:rPr>
          <w:rFonts w:hint="eastAsia"/>
          <w:sz w:val="21"/>
          <w:szCs w:val="21"/>
          <w:highlight w:val="none"/>
        </w:rPr>
        <w:t>供应商：</w:t>
      </w:r>
      <w:r>
        <w:rPr>
          <w:rFonts w:hint="eastAsia"/>
          <w:sz w:val="21"/>
          <w:szCs w:val="21"/>
          <w:highlight w:val="none"/>
          <w:u w:val="single"/>
        </w:rPr>
        <w:t xml:space="preserve">         </w:t>
      </w:r>
      <w:r>
        <w:rPr>
          <w:rFonts w:hint="eastAsia"/>
          <w:sz w:val="21"/>
          <w:szCs w:val="21"/>
          <w:highlight w:val="none"/>
        </w:rPr>
        <w:t>（加盖公章）</w:t>
      </w:r>
    </w:p>
    <w:p>
      <w:pPr>
        <w:spacing w:line="440" w:lineRule="exact"/>
        <w:jc w:val="right"/>
        <w:rPr>
          <w:sz w:val="21"/>
          <w:szCs w:val="21"/>
          <w:highlight w:val="none"/>
        </w:rPr>
      </w:pPr>
    </w:p>
    <w:p>
      <w:pPr>
        <w:topLinePunct/>
        <w:spacing w:line="360" w:lineRule="exact"/>
        <w:jc w:val="right"/>
        <w:rPr>
          <w:rFonts w:hint="eastAsia" w:ascii="宋体" w:hAnsi="宋体"/>
          <w:sz w:val="21"/>
          <w:szCs w:val="21"/>
          <w:highlight w:val="none"/>
        </w:rPr>
      </w:pPr>
      <w:r>
        <w:rPr>
          <w:rFonts w:hint="eastAsia"/>
          <w:sz w:val="21"/>
          <w:szCs w:val="21"/>
          <w:highlight w:val="none"/>
        </w:rPr>
        <w:t>日期：</w:t>
      </w:r>
      <w:r>
        <w:rPr>
          <w:rFonts w:hint="eastAsia"/>
          <w:sz w:val="21"/>
          <w:szCs w:val="21"/>
          <w:highlight w:val="none"/>
          <w:u w:val="single"/>
        </w:rPr>
        <w:t xml:space="preserve">    </w:t>
      </w:r>
      <w:r>
        <w:rPr>
          <w:rFonts w:hint="eastAsia"/>
          <w:sz w:val="21"/>
          <w:szCs w:val="21"/>
          <w:highlight w:val="none"/>
        </w:rPr>
        <w:t>年</w:t>
      </w:r>
      <w:r>
        <w:rPr>
          <w:rFonts w:hint="eastAsia"/>
          <w:sz w:val="21"/>
          <w:szCs w:val="21"/>
          <w:highlight w:val="none"/>
          <w:u w:val="single"/>
        </w:rPr>
        <w:t xml:space="preserve">   </w:t>
      </w:r>
      <w:r>
        <w:rPr>
          <w:rFonts w:hint="eastAsia"/>
          <w:sz w:val="21"/>
          <w:szCs w:val="21"/>
          <w:highlight w:val="none"/>
        </w:rPr>
        <w:t>月</w:t>
      </w:r>
      <w:r>
        <w:rPr>
          <w:rFonts w:hint="eastAsia"/>
          <w:sz w:val="21"/>
          <w:szCs w:val="21"/>
          <w:highlight w:val="none"/>
          <w:u w:val="single"/>
        </w:rPr>
        <w:t xml:space="preserve">    </w:t>
      </w:r>
      <w:r>
        <w:rPr>
          <w:rFonts w:hint="eastAsia"/>
          <w:sz w:val="21"/>
          <w:szCs w:val="21"/>
          <w:highlight w:val="none"/>
        </w:rPr>
        <w:t>日</w:t>
      </w:r>
    </w:p>
    <w:p>
      <w:pPr>
        <w:pStyle w:val="4"/>
        <w:jc w:val="center"/>
        <w:rPr>
          <w:rFonts w:hint="eastAsia" w:ascii="Arial" w:hAnsi="Arial" w:eastAsia="黑体"/>
          <w:b/>
          <w:bCs w:val="0"/>
          <w:sz w:val="24"/>
          <w:szCs w:val="24"/>
          <w:highlight w:val="none"/>
        </w:rPr>
      </w:pPr>
      <w:bookmarkStart w:id="87" w:name="_Toc247527849"/>
      <w:bookmarkStart w:id="88" w:name="_Toc334767004"/>
      <w:bookmarkStart w:id="89" w:name="_Toc332188253"/>
      <w:bookmarkStart w:id="90" w:name="_Toc152042598"/>
      <w:bookmarkStart w:id="91" w:name="_Toc265953295"/>
      <w:bookmarkStart w:id="92" w:name="_Toc144974877"/>
      <w:bookmarkStart w:id="93" w:name="_Toc326223619"/>
      <w:bookmarkStart w:id="94" w:name="_Toc247514301"/>
      <w:bookmarkStart w:id="95" w:name="_Toc152045809"/>
      <w:r>
        <w:rPr>
          <w:rFonts w:ascii="Arial" w:hAnsi="Arial" w:eastAsia="黑体"/>
          <w:bCs w:val="0"/>
          <w:sz w:val="24"/>
          <w:szCs w:val="24"/>
          <w:highlight w:val="none"/>
        </w:rPr>
        <w:br w:type="page"/>
      </w:r>
      <w:bookmarkEnd w:id="87"/>
      <w:bookmarkEnd w:id="88"/>
      <w:bookmarkEnd w:id="89"/>
      <w:bookmarkEnd w:id="90"/>
      <w:bookmarkEnd w:id="91"/>
      <w:bookmarkEnd w:id="92"/>
      <w:bookmarkEnd w:id="93"/>
      <w:bookmarkEnd w:id="94"/>
      <w:bookmarkEnd w:id="95"/>
      <w:bookmarkStart w:id="96" w:name="_Toc265953296"/>
      <w:bookmarkStart w:id="97" w:name="_Toc334767007"/>
      <w:bookmarkStart w:id="98" w:name="_Toc152045810"/>
      <w:bookmarkStart w:id="99" w:name="_Toc326223620"/>
      <w:bookmarkStart w:id="100" w:name="_Toc334767005"/>
      <w:bookmarkStart w:id="101" w:name="_Toc152042599"/>
      <w:bookmarkStart w:id="102" w:name="_Toc144974878"/>
      <w:bookmarkStart w:id="103" w:name="_Toc332188254"/>
      <w:bookmarkStart w:id="104" w:name="_Toc247514302"/>
      <w:bookmarkStart w:id="105" w:name="_Toc247527850"/>
      <w:r>
        <w:rPr>
          <w:rFonts w:hint="eastAsia" w:ascii="Arial" w:hAnsi="Arial" w:eastAsia="黑体"/>
          <w:b/>
          <w:bCs w:val="0"/>
          <w:sz w:val="24"/>
          <w:szCs w:val="24"/>
          <w:highlight w:val="none"/>
        </w:rPr>
        <w:t>（一）服务响应能力</w:t>
      </w:r>
    </w:p>
    <w:p>
      <w:pPr>
        <w:spacing w:line="360" w:lineRule="exact"/>
        <w:ind w:firstLine="420" w:firstLineChars="200"/>
        <w:jc w:val="left"/>
        <w:rPr>
          <w:rFonts w:hint="eastAsia" w:ascii="Arial" w:hAnsi="Arial" w:eastAsia="黑体"/>
          <w:b/>
          <w:smallCaps/>
          <w:kern w:val="0"/>
          <w:sz w:val="24"/>
          <w:szCs w:val="24"/>
          <w:highlight w:val="none"/>
        </w:rPr>
      </w:pPr>
      <w:r>
        <w:rPr>
          <w:rFonts w:hint="eastAsia" w:ascii="宋体" w:hAnsi="宋体"/>
          <w:smallCaps/>
          <w:szCs w:val="22"/>
          <w:highlight w:val="none"/>
        </w:rPr>
        <w:t>请提供</w:t>
      </w:r>
      <w:r>
        <w:rPr>
          <w:rFonts w:hint="eastAsia" w:ascii="宋体" w:hAnsi="宋体" w:eastAsia="宋体" w:cs="宋体"/>
          <w:sz w:val="21"/>
          <w:szCs w:val="21"/>
        </w:rPr>
        <w:t>服务响应能力</w:t>
      </w:r>
      <w:r>
        <w:rPr>
          <w:rFonts w:hint="eastAsia" w:ascii="宋体" w:hAnsi="宋体" w:eastAsia="宋体" w:cs="宋体"/>
          <w:sz w:val="21"/>
          <w:szCs w:val="21"/>
          <w:lang w:val="en-US" w:eastAsia="zh-CN"/>
        </w:rPr>
        <w:t>情况</w:t>
      </w:r>
      <w:r>
        <w:rPr>
          <w:rFonts w:hint="eastAsia" w:ascii="宋体" w:hAnsi="宋体" w:cs="Times New Roman"/>
          <w:smallCaps w:val="0"/>
          <w:sz w:val="21"/>
          <w:szCs w:val="22"/>
        </w:rPr>
        <w:t>相关材料</w:t>
      </w:r>
      <w:r>
        <w:rPr>
          <w:rFonts w:hint="eastAsia" w:ascii="宋体" w:hAnsi="宋体"/>
          <w:smallCaps/>
          <w:szCs w:val="22"/>
          <w:highlight w:val="none"/>
        </w:rPr>
        <w:t>，详见《商</w:t>
      </w:r>
      <w:r>
        <w:rPr>
          <w:rFonts w:hint="eastAsia" w:ascii="宋体" w:hAnsi="宋体"/>
          <w:szCs w:val="22"/>
          <w:highlight w:val="none"/>
        </w:rPr>
        <w:t>务评分表》。</w:t>
      </w:r>
    </w:p>
    <w:p>
      <w:pPr>
        <w:pStyle w:val="4"/>
        <w:jc w:val="center"/>
        <w:rPr>
          <w:rFonts w:hint="eastAsia" w:ascii="Arial" w:hAnsi="Arial" w:eastAsia="黑体"/>
          <w:bCs w:val="0"/>
          <w:sz w:val="24"/>
          <w:szCs w:val="24"/>
          <w:highlight w:val="none"/>
          <w:lang w:val="en-US" w:eastAsia="zh-CN"/>
        </w:rPr>
      </w:pPr>
      <w:r>
        <w:rPr>
          <w:rFonts w:hint="eastAsia" w:ascii="Arial" w:hAnsi="Arial" w:eastAsia="黑体"/>
          <w:bCs w:val="0"/>
          <w:sz w:val="24"/>
          <w:szCs w:val="24"/>
          <w:highlight w:val="none"/>
        </w:rPr>
        <w:t>（二）团队情况</w:t>
      </w:r>
    </w:p>
    <w:p>
      <w:pPr>
        <w:pStyle w:val="2"/>
        <w:ind w:firstLine="210" w:firstLineChars="100"/>
        <w:rPr>
          <w:rFonts w:hint="eastAsia" w:ascii="宋体" w:hAnsi="宋体" w:cs="Times New Roman"/>
          <w:smallCaps w:val="0"/>
          <w:sz w:val="21"/>
          <w:szCs w:val="22"/>
          <w:highlight w:val="none"/>
        </w:rPr>
      </w:pPr>
      <w:r>
        <w:rPr>
          <w:rFonts w:hint="eastAsia" w:ascii="宋体" w:hAnsi="宋体" w:cs="Times New Roman"/>
          <w:smallCaps w:val="0"/>
          <w:sz w:val="21"/>
          <w:szCs w:val="22"/>
          <w:highlight w:val="none"/>
        </w:rPr>
        <w:t>请提供</w:t>
      </w:r>
      <w:r>
        <w:rPr>
          <w:rFonts w:hint="eastAsia" w:ascii="宋体" w:hAnsi="宋体" w:eastAsia="宋体" w:cs="宋体"/>
          <w:sz w:val="21"/>
          <w:szCs w:val="21"/>
          <w:lang w:bidi="ar"/>
        </w:rPr>
        <w:t>响应</w:t>
      </w:r>
      <w:r>
        <w:rPr>
          <w:rFonts w:hint="eastAsia" w:ascii="宋体" w:hAnsi="宋体" w:eastAsia="宋体" w:cs="宋体"/>
          <w:sz w:val="21"/>
          <w:szCs w:val="21"/>
        </w:rPr>
        <w:t>团队情况</w:t>
      </w:r>
      <w:r>
        <w:rPr>
          <w:rFonts w:hint="eastAsia" w:ascii="宋体" w:hAnsi="宋体" w:cs="Times New Roman"/>
          <w:smallCaps w:val="0"/>
          <w:sz w:val="21"/>
          <w:szCs w:val="22"/>
        </w:rPr>
        <w:t>相关材料</w:t>
      </w:r>
      <w:r>
        <w:rPr>
          <w:rFonts w:hint="eastAsia" w:ascii="宋体" w:hAnsi="宋体" w:eastAsia="宋体" w:cs="Times New Roman"/>
          <w:smallCaps/>
          <w:kern w:val="2"/>
          <w:sz w:val="21"/>
          <w:szCs w:val="22"/>
          <w:highlight w:val="none"/>
          <w:lang w:val="en-US" w:eastAsia="zh-CN" w:bidi="ar-SA"/>
        </w:rPr>
        <w:t>，详见《商务评</w:t>
      </w:r>
      <w:r>
        <w:rPr>
          <w:rFonts w:hint="eastAsia" w:ascii="宋体" w:hAnsi="宋体" w:cs="Times New Roman"/>
          <w:smallCaps w:val="0"/>
          <w:sz w:val="21"/>
          <w:szCs w:val="22"/>
          <w:highlight w:val="none"/>
        </w:rPr>
        <w:t>分表》。</w:t>
      </w:r>
    </w:p>
    <w:p>
      <w:pPr>
        <w:pStyle w:val="4"/>
        <w:jc w:val="center"/>
        <w:rPr>
          <w:rFonts w:hint="eastAsia" w:ascii="Arial" w:hAnsi="Arial" w:eastAsia="黑体"/>
          <w:bCs w:val="0"/>
          <w:sz w:val="24"/>
          <w:szCs w:val="24"/>
          <w:highlight w:val="none"/>
          <w:lang w:val="en-US"/>
        </w:rPr>
      </w:pPr>
      <w:r>
        <w:rPr>
          <w:rFonts w:hint="eastAsia" w:ascii="Arial" w:hAnsi="Arial" w:eastAsia="黑体"/>
          <w:bCs w:val="0"/>
          <w:sz w:val="24"/>
          <w:szCs w:val="24"/>
          <w:highlight w:val="none"/>
        </w:rPr>
        <w:t>（</w:t>
      </w:r>
      <w:r>
        <w:rPr>
          <w:rFonts w:hint="eastAsia" w:ascii="Arial" w:hAnsi="Arial" w:eastAsia="黑体"/>
          <w:bCs w:val="0"/>
          <w:sz w:val="24"/>
          <w:szCs w:val="24"/>
          <w:highlight w:val="none"/>
          <w:lang w:eastAsia="zh-CN"/>
        </w:rPr>
        <w:t>三</w:t>
      </w:r>
      <w:r>
        <w:rPr>
          <w:rFonts w:hint="eastAsia" w:ascii="Arial" w:hAnsi="Arial" w:eastAsia="黑体"/>
          <w:bCs w:val="0"/>
          <w:sz w:val="24"/>
          <w:szCs w:val="24"/>
          <w:highlight w:val="none"/>
        </w:rPr>
        <w:t>）资质情况</w:t>
      </w:r>
    </w:p>
    <w:p>
      <w:pPr>
        <w:pStyle w:val="2"/>
        <w:ind w:firstLine="210" w:firstLineChars="100"/>
        <w:rPr>
          <w:rFonts w:hint="eastAsia" w:ascii="宋体" w:hAnsi="宋体" w:cs="Times New Roman"/>
          <w:smallCaps/>
          <w:sz w:val="21"/>
          <w:szCs w:val="22"/>
          <w:highlight w:val="none"/>
        </w:rPr>
      </w:pPr>
      <w:r>
        <w:rPr>
          <w:rFonts w:hint="eastAsia" w:ascii="宋体" w:hAnsi="宋体" w:cs="Times New Roman"/>
          <w:smallCaps w:val="0"/>
          <w:sz w:val="21"/>
          <w:szCs w:val="22"/>
          <w:highlight w:val="none"/>
        </w:rPr>
        <w:t>请提供</w:t>
      </w:r>
      <w:r>
        <w:rPr>
          <w:rFonts w:hint="eastAsia" w:ascii="宋体" w:hAnsi="宋体" w:eastAsia="宋体" w:cs="宋体"/>
          <w:sz w:val="21"/>
          <w:szCs w:val="21"/>
          <w:lang w:bidi="ar"/>
        </w:rPr>
        <w:t>响应</w:t>
      </w:r>
      <w:r>
        <w:rPr>
          <w:rFonts w:hint="eastAsia" w:ascii="宋体" w:hAnsi="宋体" w:eastAsia="宋体" w:cs="宋体"/>
          <w:sz w:val="21"/>
          <w:szCs w:val="21"/>
        </w:rPr>
        <w:t>资质情况</w:t>
      </w:r>
      <w:r>
        <w:rPr>
          <w:rFonts w:hint="eastAsia" w:ascii="宋体" w:hAnsi="宋体" w:cs="Times New Roman"/>
          <w:smallCaps w:val="0"/>
          <w:sz w:val="21"/>
          <w:szCs w:val="22"/>
        </w:rPr>
        <w:t>相关材料</w:t>
      </w:r>
      <w:r>
        <w:rPr>
          <w:rFonts w:hint="eastAsia" w:ascii="宋体" w:hAnsi="宋体" w:eastAsia="宋体" w:cs="Times New Roman"/>
          <w:smallCaps/>
          <w:kern w:val="2"/>
          <w:sz w:val="21"/>
          <w:szCs w:val="22"/>
          <w:highlight w:val="none"/>
          <w:lang w:val="en-US" w:eastAsia="zh-CN" w:bidi="ar-SA"/>
        </w:rPr>
        <w:t>，详见《商</w:t>
      </w:r>
      <w:r>
        <w:rPr>
          <w:rFonts w:hint="eastAsia" w:ascii="宋体" w:hAnsi="宋体" w:cs="Times New Roman"/>
          <w:smallCaps/>
          <w:sz w:val="21"/>
          <w:szCs w:val="22"/>
          <w:highlight w:val="none"/>
        </w:rPr>
        <w:t>务评分表》。</w:t>
      </w:r>
    </w:p>
    <w:p>
      <w:pPr>
        <w:pStyle w:val="4"/>
        <w:jc w:val="center"/>
        <w:rPr>
          <w:rFonts w:hint="eastAsia" w:ascii="Arial" w:hAnsi="Arial" w:eastAsia="黑体"/>
          <w:bCs w:val="0"/>
          <w:sz w:val="24"/>
          <w:szCs w:val="24"/>
          <w:highlight w:val="none"/>
        </w:rPr>
      </w:pPr>
      <w:r>
        <w:rPr>
          <w:rFonts w:hint="eastAsia" w:ascii="Arial" w:hAnsi="Arial" w:eastAsia="黑体"/>
          <w:bCs w:val="0"/>
          <w:sz w:val="24"/>
          <w:szCs w:val="24"/>
          <w:highlight w:val="none"/>
          <w:lang w:eastAsia="zh-CN"/>
        </w:rPr>
        <w:t>（</w:t>
      </w:r>
      <w:r>
        <w:rPr>
          <w:rFonts w:hint="eastAsia" w:ascii="Arial" w:hAnsi="Arial" w:eastAsia="黑体"/>
          <w:bCs w:val="0"/>
          <w:sz w:val="24"/>
          <w:szCs w:val="24"/>
          <w:highlight w:val="none"/>
          <w:lang w:val="en-US" w:eastAsia="zh-CN"/>
        </w:rPr>
        <w:t>四</w:t>
      </w:r>
      <w:r>
        <w:rPr>
          <w:rFonts w:hint="eastAsia" w:ascii="Arial" w:hAnsi="Arial" w:eastAsia="黑体"/>
          <w:bCs w:val="0"/>
          <w:sz w:val="24"/>
          <w:szCs w:val="24"/>
          <w:highlight w:val="none"/>
          <w:lang w:eastAsia="zh-CN"/>
        </w:rPr>
        <w:t>）</w:t>
      </w:r>
      <w:r>
        <w:rPr>
          <w:rFonts w:hint="eastAsia" w:ascii="Arial" w:hAnsi="Arial" w:eastAsia="黑体"/>
          <w:bCs w:val="0"/>
          <w:sz w:val="24"/>
          <w:szCs w:val="24"/>
          <w:highlight w:val="none"/>
        </w:rPr>
        <w:t>资信情况及履约能力</w:t>
      </w:r>
    </w:p>
    <w:p>
      <w:pPr>
        <w:pStyle w:val="2"/>
        <w:ind w:firstLine="210" w:firstLineChars="100"/>
        <w:rPr>
          <w:rFonts w:hint="eastAsia"/>
          <w:highlight w:val="none"/>
        </w:rPr>
      </w:pPr>
      <w:r>
        <w:rPr>
          <w:rFonts w:hint="eastAsia" w:ascii="宋体" w:hAnsi="宋体" w:cs="Times New Roman"/>
          <w:smallCaps w:val="0"/>
          <w:sz w:val="21"/>
          <w:szCs w:val="22"/>
          <w:highlight w:val="none"/>
        </w:rPr>
        <w:t>请提供</w:t>
      </w:r>
      <w:r>
        <w:rPr>
          <w:rFonts w:hint="eastAsia" w:ascii="宋体" w:hAnsi="宋体" w:eastAsia="宋体" w:cs="宋体"/>
          <w:sz w:val="21"/>
          <w:szCs w:val="21"/>
        </w:rPr>
        <w:t>资信情况及履约能力</w:t>
      </w:r>
      <w:r>
        <w:rPr>
          <w:rFonts w:hint="eastAsia" w:ascii="宋体" w:hAnsi="宋体" w:cs="Times New Roman"/>
          <w:smallCaps w:val="0"/>
          <w:sz w:val="21"/>
          <w:szCs w:val="22"/>
        </w:rPr>
        <w:t>相关材料</w:t>
      </w:r>
      <w:r>
        <w:rPr>
          <w:rFonts w:hint="eastAsia" w:ascii="宋体" w:hAnsi="宋体" w:eastAsia="宋体" w:cs="Times New Roman"/>
          <w:smallCaps/>
          <w:kern w:val="2"/>
          <w:sz w:val="21"/>
          <w:szCs w:val="22"/>
          <w:highlight w:val="none"/>
          <w:lang w:val="en-US" w:eastAsia="zh-CN" w:bidi="ar-SA"/>
        </w:rPr>
        <w:t>，详见《商</w:t>
      </w:r>
      <w:r>
        <w:rPr>
          <w:rFonts w:hint="eastAsia" w:ascii="宋体" w:hAnsi="宋体" w:cs="Times New Roman"/>
          <w:smallCaps/>
          <w:sz w:val="21"/>
          <w:szCs w:val="22"/>
          <w:highlight w:val="none"/>
        </w:rPr>
        <w:t>务评分表</w:t>
      </w:r>
      <w:r>
        <w:rPr>
          <w:rFonts w:hint="eastAsia" w:ascii="宋体" w:hAnsi="宋体" w:cs="Times New Roman"/>
          <w:smallCaps w:val="0"/>
          <w:sz w:val="21"/>
          <w:szCs w:val="22"/>
          <w:highlight w:val="none"/>
        </w:rPr>
        <w:t>》。</w:t>
      </w:r>
    </w:p>
    <w:p>
      <w:pPr>
        <w:pStyle w:val="4"/>
        <w:jc w:val="center"/>
        <w:rPr>
          <w:rFonts w:hint="eastAsia" w:ascii="Arial" w:hAnsi="Arial" w:eastAsia="黑体"/>
          <w:bCs w:val="0"/>
          <w:sz w:val="24"/>
          <w:szCs w:val="24"/>
          <w:highlight w:val="none"/>
          <w:lang w:eastAsia="zh-CN"/>
        </w:rPr>
      </w:pPr>
      <w:r>
        <w:rPr>
          <w:rFonts w:hint="eastAsia" w:ascii="Arial" w:hAnsi="Arial" w:eastAsia="黑体"/>
          <w:bCs w:val="0"/>
          <w:sz w:val="24"/>
          <w:szCs w:val="24"/>
          <w:highlight w:val="none"/>
          <w:lang w:val="en-US" w:eastAsia="zh-CN"/>
        </w:rPr>
        <w:t>（五）</w:t>
      </w:r>
      <w:r>
        <w:rPr>
          <w:rFonts w:hint="eastAsia" w:ascii="Arial" w:hAnsi="Arial" w:eastAsia="黑体"/>
          <w:bCs w:val="0"/>
          <w:sz w:val="24"/>
          <w:szCs w:val="24"/>
          <w:highlight w:val="none"/>
          <w:lang w:eastAsia="zh-CN"/>
        </w:rPr>
        <w:t>案例业绩</w:t>
      </w:r>
    </w:p>
    <w:p>
      <w:pPr>
        <w:pStyle w:val="2"/>
        <w:ind w:firstLine="210" w:firstLineChars="100"/>
        <w:rPr>
          <w:rFonts w:hint="eastAsia"/>
          <w:highlight w:val="none"/>
        </w:rPr>
      </w:pPr>
      <w:r>
        <w:rPr>
          <w:rFonts w:hint="eastAsia" w:ascii="宋体" w:hAnsi="宋体" w:cs="Times New Roman"/>
          <w:smallCaps w:val="0"/>
          <w:sz w:val="21"/>
          <w:szCs w:val="22"/>
          <w:highlight w:val="none"/>
        </w:rPr>
        <w:t>请提供</w:t>
      </w:r>
      <w:r>
        <w:rPr>
          <w:rFonts w:hint="eastAsia" w:ascii="宋体" w:hAnsi="宋体" w:eastAsia="宋体" w:cs="宋体"/>
          <w:sz w:val="21"/>
          <w:szCs w:val="21"/>
        </w:rPr>
        <w:t>案例业绩</w:t>
      </w:r>
      <w:r>
        <w:rPr>
          <w:rFonts w:hint="eastAsia" w:ascii="宋体" w:hAnsi="宋体" w:cs="Times New Roman"/>
          <w:smallCaps w:val="0"/>
          <w:sz w:val="21"/>
          <w:szCs w:val="22"/>
        </w:rPr>
        <w:t>相关材料</w:t>
      </w:r>
      <w:r>
        <w:rPr>
          <w:rFonts w:hint="eastAsia" w:ascii="宋体" w:hAnsi="宋体" w:eastAsia="宋体" w:cs="Times New Roman"/>
          <w:smallCaps/>
          <w:kern w:val="2"/>
          <w:sz w:val="21"/>
          <w:szCs w:val="22"/>
          <w:highlight w:val="none"/>
          <w:lang w:val="en-US" w:eastAsia="zh-CN" w:bidi="ar-SA"/>
        </w:rPr>
        <w:t>，详</w:t>
      </w:r>
      <w:r>
        <w:rPr>
          <w:rFonts w:hint="eastAsia" w:ascii="宋体" w:hAnsi="宋体" w:cs="Times New Roman"/>
          <w:smallCaps w:val="0"/>
          <w:sz w:val="21"/>
          <w:szCs w:val="22"/>
          <w:highlight w:val="none"/>
        </w:rPr>
        <w:t>见</w:t>
      </w:r>
      <w:r>
        <w:rPr>
          <w:rFonts w:hint="eastAsia" w:ascii="宋体" w:hAnsi="宋体" w:eastAsia="宋体" w:cs="Times New Roman"/>
          <w:smallCaps/>
          <w:kern w:val="2"/>
          <w:sz w:val="21"/>
          <w:szCs w:val="22"/>
          <w:highlight w:val="none"/>
          <w:lang w:val="en-US" w:eastAsia="zh-CN" w:bidi="ar-SA"/>
        </w:rPr>
        <w:t>《商</w:t>
      </w:r>
      <w:r>
        <w:rPr>
          <w:rFonts w:hint="eastAsia" w:ascii="宋体" w:hAnsi="宋体" w:cs="Times New Roman"/>
          <w:smallCaps/>
          <w:sz w:val="21"/>
          <w:szCs w:val="22"/>
          <w:highlight w:val="none"/>
        </w:rPr>
        <w:t>务评分表</w:t>
      </w:r>
      <w:r>
        <w:rPr>
          <w:rFonts w:hint="eastAsia" w:ascii="宋体" w:hAnsi="宋体" w:cs="Times New Roman"/>
          <w:smallCaps w:val="0"/>
          <w:sz w:val="21"/>
          <w:szCs w:val="22"/>
          <w:highlight w:val="none"/>
        </w:rPr>
        <w:t>》。</w:t>
      </w:r>
    </w:p>
    <w:p>
      <w:pPr>
        <w:pStyle w:val="4"/>
        <w:jc w:val="center"/>
        <w:rPr>
          <w:rFonts w:hint="eastAsia" w:ascii="Arial" w:hAnsi="Arial" w:eastAsia="黑体"/>
          <w:bCs w:val="0"/>
          <w:sz w:val="24"/>
          <w:szCs w:val="24"/>
          <w:highlight w:val="none"/>
          <w:lang w:val="en-US" w:eastAsia="zh-CN"/>
        </w:rPr>
      </w:pPr>
      <w:r>
        <w:rPr>
          <w:rFonts w:hint="eastAsia" w:ascii="Arial" w:hAnsi="Arial" w:eastAsia="黑体"/>
          <w:bCs w:val="0"/>
          <w:sz w:val="24"/>
          <w:szCs w:val="24"/>
          <w:highlight w:val="none"/>
          <w:lang w:val="en-US" w:eastAsia="zh-CN"/>
        </w:rPr>
        <w:t>（六）财务状况</w:t>
      </w:r>
    </w:p>
    <w:p>
      <w:pPr>
        <w:pStyle w:val="2"/>
        <w:ind w:firstLine="210" w:firstLineChars="100"/>
        <w:rPr>
          <w:rFonts w:hint="eastAsia" w:ascii="宋体" w:hAnsi="宋体" w:cs="Times New Roman"/>
          <w:smallCaps w:val="0"/>
          <w:sz w:val="21"/>
          <w:szCs w:val="22"/>
          <w:highlight w:val="none"/>
        </w:rPr>
      </w:pPr>
      <w:r>
        <w:rPr>
          <w:rFonts w:hint="eastAsia" w:ascii="宋体" w:hAnsi="宋体" w:cs="Times New Roman"/>
          <w:smallCaps w:val="0"/>
          <w:sz w:val="21"/>
          <w:szCs w:val="22"/>
          <w:highlight w:val="none"/>
        </w:rPr>
        <w:t>请提供</w:t>
      </w:r>
      <w:r>
        <w:rPr>
          <w:rFonts w:hint="eastAsia" w:ascii="宋体" w:hAnsi="宋体" w:eastAsia="宋体" w:cs="宋体"/>
          <w:sz w:val="21"/>
          <w:szCs w:val="21"/>
        </w:rPr>
        <w:t>财务状况</w:t>
      </w:r>
      <w:r>
        <w:rPr>
          <w:rFonts w:hint="eastAsia" w:ascii="宋体" w:hAnsi="宋体" w:cs="Times New Roman"/>
          <w:smallCaps w:val="0"/>
          <w:sz w:val="21"/>
          <w:szCs w:val="22"/>
        </w:rPr>
        <w:t>相关材料</w:t>
      </w:r>
      <w:r>
        <w:rPr>
          <w:rFonts w:hint="eastAsia" w:ascii="宋体" w:hAnsi="宋体" w:cs="Times New Roman"/>
          <w:smallCaps w:val="0"/>
          <w:sz w:val="21"/>
          <w:szCs w:val="22"/>
          <w:highlight w:val="none"/>
        </w:rPr>
        <w:t>，详见</w:t>
      </w:r>
      <w:r>
        <w:rPr>
          <w:rFonts w:hint="eastAsia" w:ascii="宋体" w:hAnsi="宋体" w:eastAsia="宋体" w:cs="Times New Roman"/>
          <w:smallCaps/>
          <w:kern w:val="2"/>
          <w:sz w:val="21"/>
          <w:szCs w:val="22"/>
          <w:highlight w:val="none"/>
          <w:lang w:val="en-US" w:eastAsia="zh-CN" w:bidi="ar-SA"/>
        </w:rPr>
        <w:t>《商</w:t>
      </w:r>
      <w:r>
        <w:rPr>
          <w:rFonts w:hint="eastAsia" w:ascii="宋体" w:hAnsi="宋体" w:cs="Times New Roman"/>
          <w:smallCaps/>
          <w:sz w:val="21"/>
          <w:szCs w:val="22"/>
          <w:highlight w:val="none"/>
        </w:rPr>
        <w:t>务评分表</w:t>
      </w:r>
      <w:r>
        <w:rPr>
          <w:rFonts w:hint="eastAsia" w:ascii="宋体" w:hAnsi="宋体" w:cs="Times New Roman"/>
          <w:smallCaps w:val="0"/>
          <w:sz w:val="21"/>
          <w:szCs w:val="22"/>
          <w:highlight w:val="none"/>
        </w:rPr>
        <w:t>》。</w:t>
      </w:r>
    </w:p>
    <w:p>
      <w:pPr>
        <w:pStyle w:val="4"/>
        <w:jc w:val="center"/>
        <w:rPr>
          <w:rFonts w:hint="eastAsia" w:ascii="Arial" w:hAnsi="Arial" w:eastAsia="黑体"/>
          <w:bCs w:val="0"/>
          <w:sz w:val="24"/>
          <w:szCs w:val="24"/>
          <w:highlight w:val="none"/>
          <w:lang w:val="en-US" w:eastAsia="zh-CN"/>
        </w:rPr>
      </w:pPr>
      <w:r>
        <w:rPr>
          <w:rFonts w:hint="eastAsia" w:ascii="Arial" w:hAnsi="Arial" w:eastAsia="黑体"/>
          <w:bCs w:val="0"/>
          <w:sz w:val="24"/>
          <w:szCs w:val="24"/>
          <w:highlight w:val="none"/>
          <w:lang w:val="en-US" w:eastAsia="zh-CN"/>
        </w:rPr>
        <w:t>（七）售后服务方案</w:t>
      </w:r>
    </w:p>
    <w:p>
      <w:pPr>
        <w:pStyle w:val="2"/>
        <w:ind w:firstLine="210" w:firstLineChars="100"/>
        <w:rPr>
          <w:rFonts w:hint="eastAsia" w:ascii="宋体" w:hAnsi="宋体" w:cs="Times New Roman"/>
          <w:smallCaps w:val="0"/>
          <w:sz w:val="21"/>
          <w:szCs w:val="22"/>
          <w:highlight w:val="none"/>
        </w:rPr>
      </w:pPr>
      <w:r>
        <w:rPr>
          <w:rFonts w:hint="eastAsia" w:ascii="宋体" w:hAnsi="宋体" w:cs="Times New Roman"/>
          <w:smallCaps w:val="0"/>
          <w:sz w:val="21"/>
          <w:szCs w:val="22"/>
          <w:highlight w:val="none"/>
        </w:rPr>
        <w:t>请提供</w:t>
      </w:r>
      <w:r>
        <w:rPr>
          <w:rFonts w:hint="eastAsia" w:ascii="宋体" w:hAnsi="宋体" w:eastAsia="宋体" w:cs="宋体"/>
          <w:sz w:val="21"/>
          <w:szCs w:val="21"/>
        </w:rPr>
        <w:t>售后服务方案</w:t>
      </w:r>
      <w:r>
        <w:rPr>
          <w:rFonts w:hint="eastAsia" w:ascii="宋体" w:hAnsi="宋体" w:cs="Times New Roman"/>
          <w:smallCaps w:val="0"/>
          <w:sz w:val="21"/>
          <w:szCs w:val="22"/>
        </w:rPr>
        <w:t>相关材料</w:t>
      </w:r>
      <w:r>
        <w:rPr>
          <w:rFonts w:hint="eastAsia" w:ascii="宋体" w:hAnsi="宋体" w:cs="Times New Roman"/>
          <w:smallCaps w:val="0"/>
          <w:sz w:val="21"/>
          <w:szCs w:val="22"/>
          <w:highlight w:val="none"/>
        </w:rPr>
        <w:t>，详见</w:t>
      </w:r>
      <w:r>
        <w:rPr>
          <w:rFonts w:hint="eastAsia" w:ascii="宋体" w:hAnsi="宋体" w:eastAsia="宋体" w:cs="Times New Roman"/>
          <w:smallCaps/>
          <w:kern w:val="2"/>
          <w:sz w:val="21"/>
          <w:szCs w:val="22"/>
          <w:highlight w:val="none"/>
          <w:lang w:val="en-US" w:eastAsia="zh-CN" w:bidi="ar-SA"/>
        </w:rPr>
        <w:t>《商</w:t>
      </w:r>
      <w:r>
        <w:rPr>
          <w:rFonts w:hint="eastAsia" w:ascii="宋体" w:hAnsi="宋体" w:cs="Times New Roman"/>
          <w:smallCaps/>
          <w:sz w:val="21"/>
          <w:szCs w:val="22"/>
          <w:highlight w:val="none"/>
        </w:rPr>
        <w:t>务评分表</w:t>
      </w:r>
      <w:r>
        <w:rPr>
          <w:rFonts w:hint="eastAsia" w:ascii="宋体" w:hAnsi="宋体" w:cs="Times New Roman"/>
          <w:smallCaps w:val="0"/>
          <w:sz w:val="21"/>
          <w:szCs w:val="22"/>
          <w:highlight w:val="none"/>
        </w:rPr>
        <w:t>》。</w:t>
      </w:r>
    </w:p>
    <w:p>
      <w:pPr>
        <w:pStyle w:val="4"/>
        <w:jc w:val="center"/>
        <w:rPr>
          <w:rFonts w:hint="eastAsia" w:ascii="Arial" w:hAnsi="Arial" w:eastAsia="黑体"/>
          <w:bCs w:val="0"/>
          <w:sz w:val="24"/>
          <w:szCs w:val="24"/>
          <w:highlight w:val="none"/>
          <w:lang w:val="en-US" w:eastAsia="zh-CN"/>
        </w:rPr>
      </w:pPr>
      <w:r>
        <w:rPr>
          <w:rFonts w:hint="eastAsia" w:ascii="Arial" w:hAnsi="Arial" w:eastAsia="黑体"/>
          <w:bCs w:val="0"/>
          <w:sz w:val="24"/>
          <w:szCs w:val="24"/>
          <w:highlight w:val="none"/>
          <w:lang w:val="en-US" w:eastAsia="zh-CN"/>
        </w:rPr>
        <w:t>（八）项目实施进度计划</w:t>
      </w:r>
    </w:p>
    <w:p>
      <w:pPr>
        <w:pStyle w:val="2"/>
        <w:ind w:firstLine="210" w:firstLineChars="100"/>
        <w:rPr>
          <w:rFonts w:hint="eastAsia" w:ascii="宋体" w:hAnsi="宋体" w:cs="Times New Roman"/>
          <w:smallCaps w:val="0"/>
          <w:sz w:val="21"/>
          <w:szCs w:val="22"/>
          <w:highlight w:val="none"/>
        </w:rPr>
      </w:pPr>
      <w:r>
        <w:rPr>
          <w:rFonts w:hint="eastAsia" w:ascii="宋体" w:hAnsi="宋体" w:cs="Times New Roman"/>
          <w:smallCaps w:val="0"/>
          <w:sz w:val="21"/>
          <w:szCs w:val="22"/>
          <w:highlight w:val="none"/>
        </w:rPr>
        <w:t>请提供针对</w:t>
      </w:r>
      <w:r>
        <w:rPr>
          <w:rFonts w:hint="eastAsia" w:ascii="宋体" w:hAnsi="宋体" w:cs="Times New Roman"/>
          <w:smallCaps w:val="0"/>
          <w:sz w:val="21"/>
          <w:szCs w:val="22"/>
          <w:highlight w:val="none"/>
          <w:lang w:val="en-US" w:eastAsia="zh-CN"/>
        </w:rPr>
        <w:t>完工期提供</w:t>
      </w:r>
      <w:r>
        <w:rPr>
          <w:rFonts w:hint="eastAsia" w:ascii="宋体" w:hAnsi="宋体" w:eastAsia="宋体" w:cs="宋体"/>
          <w:sz w:val="21"/>
          <w:szCs w:val="21"/>
        </w:rPr>
        <w:t>项目实施进度计划</w:t>
      </w:r>
      <w:r>
        <w:rPr>
          <w:rFonts w:hint="eastAsia" w:ascii="宋体" w:hAnsi="宋体" w:cs="Times New Roman"/>
          <w:smallCaps w:val="0"/>
          <w:sz w:val="21"/>
          <w:szCs w:val="22"/>
        </w:rPr>
        <w:t>相关材料</w:t>
      </w:r>
      <w:r>
        <w:rPr>
          <w:rFonts w:hint="eastAsia" w:ascii="宋体" w:hAnsi="宋体" w:cs="Times New Roman"/>
          <w:smallCaps w:val="0"/>
          <w:sz w:val="21"/>
          <w:szCs w:val="22"/>
          <w:highlight w:val="none"/>
        </w:rPr>
        <w:t>，详见</w:t>
      </w:r>
      <w:r>
        <w:rPr>
          <w:rFonts w:hint="eastAsia" w:ascii="宋体" w:hAnsi="宋体" w:eastAsia="宋体" w:cs="Times New Roman"/>
          <w:smallCaps/>
          <w:kern w:val="2"/>
          <w:sz w:val="21"/>
          <w:szCs w:val="22"/>
          <w:highlight w:val="none"/>
          <w:lang w:val="en-US" w:eastAsia="zh-CN" w:bidi="ar-SA"/>
        </w:rPr>
        <w:t>《商</w:t>
      </w:r>
      <w:r>
        <w:rPr>
          <w:rFonts w:hint="eastAsia" w:ascii="宋体" w:hAnsi="宋体" w:cs="Times New Roman"/>
          <w:smallCaps/>
          <w:sz w:val="21"/>
          <w:szCs w:val="22"/>
          <w:highlight w:val="none"/>
        </w:rPr>
        <w:t>务评分表</w:t>
      </w:r>
      <w:r>
        <w:rPr>
          <w:rFonts w:hint="eastAsia" w:ascii="宋体" w:hAnsi="宋体" w:cs="Times New Roman"/>
          <w:smallCaps w:val="0"/>
          <w:sz w:val="21"/>
          <w:szCs w:val="22"/>
          <w:highlight w:val="none"/>
        </w:rPr>
        <w:t>》。</w:t>
      </w:r>
    </w:p>
    <w:p>
      <w:pPr>
        <w:pStyle w:val="4"/>
        <w:jc w:val="center"/>
        <w:rPr>
          <w:rFonts w:hint="eastAsia" w:ascii="Arial" w:hAnsi="Arial" w:eastAsia="宋体"/>
          <w:bCs w:val="0"/>
          <w:sz w:val="24"/>
          <w:szCs w:val="24"/>
          <w:highlight w:val="none"/>
          <w:lang w:val="en-US" w:eastAsia="zh-CN"/>
        </w:rPr>
      </w:pPr>
      <w:r>
        <w:rPr>
          <w:rFonts w:hint="eastAsia" w:ascii="Arial" w:hAnsi="Arial" w:eastAsia="黑体"/>
          <w:bCs w:val="0"/>
          <w:sz w:val="24"/>
          <w:szCs w:val="24"/>
          <w:highlight w:val="none"/>
          <w:lang w:val="en-US" w:eastAsia="zh-CN"/>
        </w:rPr>
        <w:t>（九）</w:t>
      </w:r>
      <w:r>
        <w:rPr>
          <w:rFonts w:hint="eastAsia" w:ascii="宋体" w:hAnsi="宋体" w:eastAsia="宋体" w:cs="宋体"/>
          <w:sz w:val="21"/>
          <w:szCs w:val="21"/>
        </w:rPr>
        <w:t>规章管理制度</w:t>
      </w:r>
      <w:r>
        <w:rPr>
          <w:rFonts w:hint="eastAsia" w:ascii="宋体" w:hAnsi="宋体" w:eastAsia="宋体" w:cs="宋体"/>
          <w:sz w:val="21"/>
          <w:szCs w:val="21"/>
          <w:lang w:val="en-US" w:eastAsia="zh-CN"/>
        </w:rPr>
        <w:t>情况</w:t>
      </w:r>
    </w:p>
    <w:p>
      <w:pPr>
        <w:pStyle w:val="2"/>
        <w:ind w:firstLine="210" w:firstLineChars="100"/>
        <w:rPr>
          <w:rFonts w:hint="eastAsia"/>
        </w:rPr>
      </w:pPr>
      <w:r>
        <w:rPr>
          <w:rFonts w:hint="eastAsia" w:ascii="宋体" w:hAnsi="宋体" w:cs="Times New Roman"/>
          <w:smallCaps w:val="0"/>
          <w:sz w:val="21"/>
          <w:szCs w:val="22"/>
          <w:highlight w:val="none"/>
        </w:rPr>
        <w:t>请提供</w:t>
      </w:r>
      <w:r>
        <w:rPr>
          <w:rFonts w:hint="eastAsia" w:ascii="宋体" w:hAnsi="宋体" w:cs="Times New Roman"/>
          <w:smallCaps w:val="0"/>
          <w:sz w:val="21"/>
          <w:szCs w:val="22"/>
          <w:highlight w:val="none"/>
          <w:lang w:val="en-US" w:eastAsia="zh-CN"/>
        </w:rPr>
        <w:t>各项规章管理制度</w:t>
      </w:r>
      <w:r>
        <w:rPr>
          <w:rFonts w:hint="eastAsia" w:ascii="宋体" w:hAnsi="宋体" w:cs="Times New Roman"/>
          <w:smallCaps w:val="0"/>
          <w:sz w:val="21"/>
          <w:szCs w:val="22"/>
        </w:rPr>
        <w:t>相关材料</w:t>
      </w:r>
      <w:r>
        <w:rPr>
          <w:rFonts w:hint="eastAsia" w:ascii="宋体" w:hAnsi="宋体" w:cs="Times New Roman"/>
          <w:smallCaps w:val="0"/>
          <w:sz w:val="21"/>
          <w:szCs w:val="22"/>
          <w:highlight w:val="none"/>
        </w:rPr>
        <w:t>，详见</w:t>
      </w:r>
      <w:r>
        <w:rPr>
          <w:rFonts w:hint="eastAsia" w:ascii="宋体" w:hAnsi="宋体" w:eastAsia="宋体" w:cs="Times New Roman"/>
          <w:smallCaps/>
          <w:kern w:val="2"/>
          <w:sz w:val="21"/>
          <w:szCs w:val="22"/>
          <w:highlight w:val="none"/>
          <w:lang w:val="en-US" w:eastAsia="zh-CN" w:bidi="ar-SA"/>
        </w:rPr>
        <w:t>《商</w:t>
      </w:r>
      <w:r>
        <w:rPr>
          <w:rFonts w:hint="eastAsia" w:ascii="宋体" w:hAnsi="宋体" w:cs="Times New Roman"/>
          <w:smallCaps/>
          <w:sz w:val="21"/>
          <w:szCs w:val="22"/>
          <w:highlight w:val="none"/>
        </w:rPr>
        <w:t>务评分表</w:t>
      </w:r>
      <w:r>
        <w:rPr>
          <w:rFonts w:hint="eastAsia" w:ascii="宋体" w:hAnsi="宋体" w:cs="Times New Roman"/>
          <w:smallCaps w:val="0"/>
          <w:sz w:val="21"/>
          <w:szCs w:val="22"/>
          <w:highlight w:val="none"/>
        </w:rPr>
        <w:t>》。</w:t>
      </w:r>
    </w:p>
    <w:p>
      <w:pPr>
        <w:pStyle w:val="4"/>
        <w:jc w:val="center"/>
        <w:rPr>
          <w:rFonts w:hint="eastAsia" w:ascii="Arial" w:hAnsi="Arial" w:eastAsia="黑体"/>
          <w:bCs w:val="0"/>
          <w:sz w:val="24"/>
          <w:szCs w:val="24"/>
          <w:highlight w:val="none"/>
          <w:lang w:val="en-US" w:eastAsia="zh-CN"/>
        </w:rPr>
      </w:pPr>
      <w:r>
        <w:rPr>
          <w:rFonts w:hint="eastAsia" w:ascii="Arial" w:hAnsi="Arial" w:eastAsia="黑体"/>
          <w:bCs w:val="0"/>
          <w:sz w:val="24"/>
          <w:szCs w:val="24"/>
          <w:highlight w:val="none"/>
          <w:lang w:val="en-US" w:eastAsia="zh-CN"/>
        </w:rPr>
        <w:t>（十）项目的理解情况</w:t>
      </w:r>
    </w:p>
    <w:p>
      <w:pPr>
        <w:pStyle w:val="2"/>
        <w:ind w:firstLine="210" w:firstLineChars="100"/>
        <w:rPr>
          <w:rFonts w:hint="eastAsia" w:ascii="宋体" w:hAnsi="宋体" w:cs="Times New Roman"/>
          <w:smallCaps w:val="0"/>
          <w:sz w:val="21"/>
          <w:szCs w:val="22"/>
          <w:highlight w:val="none"/>
        </w:rPr>
      </w:pPr>
      <w:r>
        <w:rPr>
          <w:rFonts w:hint="eastAsia" w:ascii="宋体" w:hAnsi="宋体" w:cs="Times New Roman"/>
          <w:smallCaps w:val="0"/>
          <w:sz w:val="21"/>
          <w:szCs w:val="22"/>
          <w:highlight w:val="none"/>
        </w:rPr>
        <w:t>请提供针对</w:t>
      </w:r>
      <w:r>
        <w:rPr>
          <w:rFonts w:hint="eastAsia" w:ascii="宋体" w:hAnsi="宋体" w:cs="宋体"/>
          <w:sz w:val="21"/>
          <w:szCs w:val="21"/>
        </w:rPr>
        <w:t>项目的理解情况</w:t>
      </w:r>
      <w:r>
        <w:rPr>
          <w:rFonts w:hint="eastAsia" w:ascii="宋体" w:hAnsi="宋体" w:cs="Times New Roman"/>
          <w:smallCaps w:val="0"/>
          <w:sz w:val="21"/>
          <w:szCs w:val="22"/>
        </w:rPr>
        <w:t>相关材料</w:t>
      </w:r>
      <w:r>
        <w:rPr>
          <w:rFonts w:hint="eastAsia" w:ascii="宋体" w:hAnsi="宋体" w:cs="Times New Roman"/>
          <w:smallCaps w:val="0"/>
          <w:sz w:val="21"/>
          <w:szCs w:val="22"/>
          <w:highlight w:val="none"/>
        </w:rPr>
        <w:t>，详见《技术评分表》。</w:t>
      </w:r>
    </w:p>
    <w:p>
      <w:pPr>
        <w:pStyle w:val="4"/>
        <w:jc w:val="center"/>
        <w:rPr>
          <w:rFonts w:hint="eastAsia" w:ascii="Arial" w:hAnsi="Arial" w:eastAsia="黑体"/>
          <w:bCs w:val="0"/>
          <w:sz w:val="24"/>
          <w:szCs w:val="24"/>
          <w:highlight w:val="none"/>
          <w:lang w:val="en-US" w:eastAsia="zh-CN"/>
        </w:rPr>
      </w:pPr>
      <w:r>
        <w:rPr>
          <w:rFonts w:hint="eastAsia" w:ascii="Arial" w:hAnsi="Arial" w:eastAsia="黑体"/>
          <w:bCs w:val="0"/>
          <w:sz w:val="24"/>
          <w:szCs w:val="24"/>
          <w:highlight w:val="none"/>
          <w:lang w:val="en-US" w:eastAsia="zh-CN"/>
        </w:rPr>
        <w:t>（十一）项目维护方案</w:t>
      </w:r>
    </w:p>
    <w:p>
      <w:pPr>
        <w:pStyle w:val="2"/>
        <w:ind w:firstLine="210" w:firstLineChars="100"/>
        <w:rPr>
          <w:rFonts w:hint="eastAsia"/>
        </w:rPr>
      </w:pPr>
      <w:r>
        <w:rPr>
          <w:rFonts w:hint="eastAsia" w:ascii="宋体" w:hAnsi="宋体" w:cs="Times New Roman"/>
          <w:smallCaps w:val="0"/>
          <w:sz w:val="21"/>
          <w:szCs w:val="22"/>
          <w:highlight w:val="none"/>
        </w:rPr>
        <w:t>请提供针对</w:t>
      </w:r>
      <w:r>
        <w:rPr>
          <w:rFonts w:hint="eastAsia" w:ascii="宋体" w:hAnsi="宋体" w:eastAsia="宋体" w:cs="宋体"/>
          <w:sz w:val="21"/>
          <w:szCs w:val="21"/>
        </w:rPr>
        <w:t>项目维护的</w:t>
      </w:r>
      <w:r>
        <w:rPr>
          <w:rFonts w:hint="eastAsia" w:ascii="宋体" w:hAnsi="宋体" w:eastAsia="宋体" w:cs="宋体"/>
          <w:color w:val="000000"/>
          <w:sz w:val="21"/>
          <w:szCs w:val="21"/>
        </w:rPr>
        <w:t>理解情况</w:t>
      </w:r>
      <w:r>
        <w:rPr>
          <w:rFonts w:hint="eastAsia" w:ascii="宋体" w:hAnsi="宋体" w:eastAsia="宋体" w:cs="宋体"/>
          <w:color w:val="000000"/>
          <w:sz w:val="21"/>
          <w:szCs w:val="21"/>
          <w:lang w:eastAsia="zh-CN"/>
        </w:rPr>
        <w:t>、</w:t>
      </w:r>
      <w:r>
        <w:rPr>
          <w:rFonts w:hint="eastAsia" w:ascii="宋体" w:hAnsi="宋体" w:eastAsia="宋体" w:cs="宋体"/>
          <w:sz w:val="21"/>
          <w:szCs w:val="21"/>
        </w:rPr>
        <w:t>售后运维服务方案</w:t>
      </w:r>
      <w:r>
        <w:rPr>
          <w:rFonts w:hint="eastAsia" w:ascii="宋体" w:hAnsi="宋体" w:cs="Times New Roman"/>
          <w:smallCaps w:val="0"/>
          <w:sz w:val="21"/>
          <w:szCs w:val="22"/>
          <w:highlight w:val="none"/>
        </w:rPr>
        <w:t>，详见《技术评分表》。</w:t>
      </w:r>
    </w:p>
    <w:p>
      <w:pPr>
        <w:pStyle w:val="4"/>
        <w:jc w:val="center"/>
        <w:rPr>
          <w:rFonts w:hint="eastAsia" w:ascii="Arial" w:hAnsi="Arial" w:eastAsia="黑体"/>
          <w:bCs w:val="0"/>
          <w:sz w:val="24"/>
          <w:szCs w:val="24"/>
          <w:highlight w:val="none"/>
          <w:lang w:val="en-US" w:eastAsia="zh-CN"/>
        </w:rPr>
      </w:pPr>
      <w:r>
        <w:rPr>
          <w:rFonts w:hint="eastAsia" w:ascii="Arial" w:hAnsi="Arial" w:eastAsia="黑体"/>
          <w:bCs w:val="0"/>
          <w:sz w:val="24"/>
          <w:szCs w:val="24"/>
          <w:highlight w:val="none"/>
          <w:lang w:val="en-US" w:eastAsia="zh-CN"/>
        </w:rPr>
        <w:t>（十二）</w:t>
      </w:r>
      <w:bookmarkEnd w:id="96"/>
      <w:bookmarkEnd w:id="97"/>
      <w:bookmarkEnd w:id="98"/>
      <w:bookmarkEnd w:id="99"/>
      <w:bookmarkEnd w:id="100"/>
      <w:bookmarkEnd w:id="101"/>
      <w:bookmarkEnd w:id="102"/>
      <w:bookmarkEnd w:id="103"/>
      <w:bookmarkEnd w:id="104"/>
      <w:bookmarkEnd w:id="105"/>
      <w:r>
        <w:rPr>
          <w:rFonts w:hint="eastAsia" w:ascii="Arial" w:hAnsi="Arial" w:eastAsia="黑体"/>
          <w:bCs w:val="0"/>
          <w:sz w:val="24"/>
          <w:szCs w:val="24"/>
          <w:highlight w:val="none"/>
          <w:lang w:val="en-US" w:eastAsia="zh-CN"/>
        </w:rPr>
        <w:t>其他资格审查资料（供应商认为需要补充的相关资料）</w:t>
      </w:r>
    </w:p>
    <w:p>
      <w:pPr>
        <w:bidi w:val="0"/>
        <w:rPr>
          <w:highlight w:val="none"/>
        </w:rPr>
      </w:pPr>
      <w:r>
        <w:rPr>
          <w:rFonts w:hint="eastAsia" w:ascii="宋体" w:hAnsi="宋体"/>
          <w:szCs w:val="28"/>
          <w:highlight w:val="none"/>
          <w:u w:val="single"/>
        </w:rPr>
        <w:br w:type="page"/>
      </w:r>
      <w:bookmarkEnd w:id="79"/>
      <w:bookmarkEnd w:id="80"/>
      <w:bookmarkEnd w:id="81"/>
      <w:bookmarkEnd w:id="82"/>
      <w:bookmarkEnd w:id="83"/>
      <w:bookmarkEnd w:id="84"/>
      <w:bookmarkEnd w:id="85"/>
      <w:bookmarkEnd w:id="86"/>
      <w:r>
        <w:rPr>
          <w:rFonts w:hint="eastAsia"/>
          <w:b/>
          <w:sz w:val="32"/>
          <w:szCs w:val="32"/>
          <w:highlight w:val="none"/>
        </w:rPr>
        <w:t>第二部分：报价文件</w:t>
      </w:r>
    </w:p>
    <w:p>
      <w:pPr>
        <w:bidi w:val="0"/>
        <w:jc w:val="center"/>
        <w:rPr>
          <w:rFonts w:hint="eastAsia"/>
          <w:sz w:val="32"/>
          <w:szCs w:val="32"/>
          <w:highlight w:val="none"/>
        </w:rPr>
      </w:pPr>
    </w:p>
    <w:p>
      <w:pPr>
        <w:bidi w:val="0"/>
        <w:jc w:val="center"/>
        <w:rPr>
          <w:rFonts w:hint="eastAsia"/>
          <w:sz w:val="32"/>
          <w:szCs w:val="32"/>
          <w:highlight w:val="none"/>
        </w:rPr>
      </w:pPr>
      <w:r>
        <w:rPr>
          <w:rFonts w:hint="eastAsia"/>
          <w:sz w:val="32"/>
          <w:szCs w:val="32"/>
          <w:highlight w:val="none"/>
        </w:rPr>
        <w:t>报价一览表</w:t>
      </w:r>
    </w:p>
    <w:p>
      <w:pPr>
        <w:pStyle w:val="6"/>
        <w:spacing w:after="156" w:afterLines="50" w:line="400" w:lineRule="exact"/>
        <w:ind w:firstLine="210" w:firstLineChars="100"/>
        <w:rPr>
          <w:rFonts w:hint="eastAsia" w:ascii="宋体" w:hAnsi="宋体"/>
          <w:sz w:val="21"/>
          <w:szCs w:val="21"/>
          <w:lang w:val="en-US" w:eastAsia="zh-CN"/>
        </w:rPr>
      </w:pPr>
      <w:r>
        <w:rPr>
          <w:rFonts w:hint="eastAsia" w:ascii="宋体" w:hAnsi="宋体"/>
          <w:sz w:val="21"/>
          <w:szCs w:val="21"/>
        </w:rPr>
        <w:t>项目名称：</w:t>
      </w:r>
      <w:r>
        <w:rPr>
          <w:rFonts w:hint="eastAsia" w:ascii="宋体" w:hAnsi="宋体"/>
          <w:sz w:val="21"/>
          <w:szCs w:val="21"/>
          <w:lang w:val="en-US" w:eastAsia="zh-CN"/>
        </w:rPr>
        <w:t>数字江门网络建设有限公司城市数据监测中心巡检项目</w:t>
      </w:r>
    </w:p>
    <w:p>
      <w:pPr>
        <w:pStyle w:val="6"/>
        <w:spacing w:after="156" w:afterLines="50" w:line="400" w:lineRule="exact"/>
        <w:ind w:firstLine="210" w:firstLineChars="100"/>
        <w:rPr>
          <w:rFonts w:hint="eastAsia" w:ascii="宋体" w:hAnsi="宋体"/>
          <w:sz w:val="21"/>
          <w:szCs w:val="21"/>
          <w:lang w:val="en-US" w:eastAsia="zh-CN"/>
        </w:rPr>
      </w:pPr>
      <w:r>
        <w:rPr>
          <w:rFonts w:hint="eastAsia" w:ascii="宋体" w:hAnsi="宋体"/>
          <w:sz w:val="21"/>
          <w:szCs w:val="21"/>
          <w:lang w:val="en-US" w:eastAsia="zh-CN"/>
        </w:rPr>
        <w:t>项目编号：JYCG2022009</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4"/>
        <w:gridCol w:w="4354"/>
        <w:gridCol w:w="18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2984" w:type="dxa"/>
            <w:noWrap w:val="0"/>
            <w:vAlign w:val="center"/>
          </w:tcPr>
          <w:p>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供应人名称</w:t>
            </w:r>
          </w:p>
        </w:tc>
        <w:tc>
          <w:tcPr>
            <w:tcW w:w="4354" w:type="dxa"/>
            <w:noWrap w:val="0"/>
            <w:vAlign w:val="center"/>
          </w:tcPr>
          <w:p>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含税报价总价（元/人民币）</w:t>
            </w:r>
          </w:p>
        </w:tc>
        <w:tc>
          <w:tcPr>
            <w:tcW w:w="1836" w:type="dxa"/>
            <w:noWrap w:val="0"/>
            <w:vAlign w:val="center"/>
          </w:tcPr>
          <w:p>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984" w:type="dxa"/>
            <w:vMerge w:val="restart"/>
            <w:noWrap w:val="0"/>
            <w:vAlign w:val="center"/>
          </w:tcPr>
          <w:p>
            <w:pPr>
              <w:widowControl/>
              <w:jc w:val="center"/>
              <w:rPr>
                <w:rFonts w:hint="eastAsia" w:ascii="宋体" w:hAnsi="宋体" w:eastAsia="宋体" w:cs="宋体"/>
                <w:color w:val="000000"/>
                <w:kern w:val="0"/>
                <w:sz w:val="21"/>
                <w:szCs w:val="21"/>
                <w:highlight w:val="none"/>
              </w:rPr>
            </w:pPr>
          </w:p>
        </w:tc>
        <w:tc>
          <w:tcPr>
            <w:tcW w:w="4354" w:type="dxa"/>
            <w:noWrap w:val="0"/>
            <w:vAlign w:val="center"/>
          </w:tcPr>
          <w:p>
            <w:pPr>
              <w:widowControl/>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（小写金额）：</w:t>
            </w:r>
          </w:p>
        </w:tc>
        <w:tc>
          <w:tcPr>
            <w:tcW w:w="1836" w:type="dxa"/>
            <w:vMerge w:val="restart"/>
            <w:noWrap w:val="0"/>
            <w:vAlign w:val="center"/>
          </w:tcPr>
          <w:p>
            <w:pPr>
              <w:widowControl/>
              <w:jc w:val="center"/>
              <w:rPr>
                <w:rFonts w:hint="eastAsia" w:ascii="宋体" w:hAnsi="宋体" w:eastAsia="宋体" w:cs="宋体"/>
                <w:color w:val="000000"/>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2984" w:type="dxa"/>
            <w:vMerge w:val="continue"/>
            <w:noWrap w:val="0"/>
            <w:vAlign w:val="center"/>
          </w:tcPr>
          <w:p>
            <w:pPr>
              <w:widowControl/>
              <w:jc w:val="center"/>
              <w:rPr>
                <w:rFonts w:hint="eastAsia" w:ascii="宋体" w:hAnsi="宋体" w:eastAsia="宋体" w:cs="宋体"/>
                <w:color w:val="000000"/>
                <w:kern w:val="0"/>
                <w:sz w:val="21"/>
                <w:szCs w:val="21"/>
                <w:highlight w:val="none"/>
              </w:rPr>
            </w:pPr>
          </w:p>
        </w:tc>
        <w:tc>
          <w:tcPr>
            <w:tcW w:w="4354" w:type="dxa"/>
            <w:noWrap w:val="0"/>
            <w:vAlign w:val="center"/>
          </w:tcPr>
          <w:p>
            <w:pPr>
              <w:widowControl/>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（大写金额）：</w:t>
            </w:r>
          </w:p>
        </w:tc>
        <w:tc>
          <w:tcPr>
            <w:tcW w:w="1836" w:type="dxa"/>
            <w:vMerge w:val="continue"/>
            <w:noWrap w:val="0"/>
            <w:vAlign w:val="center"/>
          </w:tcPr>
          <w:p>
            <w:pPr>
              <w:widowControl/>
              <w:jc w:val="center"/>
              <w:rPr>
                <w:rFonts w:hint="eastAsia" w:ascii="宋体" w:hAnsi="宋体" w:eastAsia="宋体" w:cs="宋体"/>
                <w:color w:val="000000"/>
                <w:kern w:val="0"/>
                <w:sz w:val="21"/>
                <w:szCs w:val="21"/>
                <w:highlight w:val="none"/>
              </w:rPr>
            </w:pPr>
          </w:p>
        </w:tc>
      </w:tr>
    </w:tbl>
    <w:p>
      <w:pPr>
        <w:pStyle w:val="6"/>
        <w:spacing w:after="156" w:afterLines="50" w:line="400" w:lineRule="exact"/>
        <w:ind w:firstLine="0" w:firstLineChars="0"/>
        <w:rPr>
          <w:rFonts w:hint="eastAsia" w:ascii="宋体" w:hAnsi="宋体" w:eastAsia="宋体" w:cs="宋体"/>
          <w:sz w:val="21"/>
          <w:szCs w:val="21"/>
          <w:highlight w:val="none"/>
        </w:rPr>
      </w:pPr>
    </w:p>
    <w:p>
      <w:pPr>
        <w:pStyle w:val="6"/>
        <w:spacing w:after="156" w:afterLines="50" w:line="400" w:lineRule="exact"/>
        <w:ind w:firstLine="210" w:firstLineChars="100"/>
        <w:rPr>
          <w:rFonts w:hint="eastAsia" w:ascii="宋体" w:hAnsi="宋体" w:eastAsia="宋体" w:cs="宋体"/>
          <w:sz w:val="21"/>
          <w:szCs w:val="21"/>
        </w:rPr>
      </w:pPr>
      <w:r>
        <w:rPr>
          <w:rFonts w:hint="eastAsia" w:ascii="宋体" w:hAnsi="宋体" w:eastAsia="宋体" w:cs="宋体"/>
          <w:sz w:val="21"/>
          <w:szCs w:val="21"/>
        </w:rPr>
        <w:t>注明</w:t>
      </w:r>
    </w:p>
    <w:p>
      <w:pPr>
        <w:pStyle w:val="6"/>
        <w:spacing w:after="156" w:afterLines="50" w:line="400" w:lineRule="exact"/>
        <w:ind w:firstLine="210" w:firstLineChars="100"/>
        <w:rPr>
          <w:rFonts w:hint="eastAsia" w:ascii="宋体" w:hAnsi="宋体" w:eastAsia="宋体" w:cs="宋体"/>
          <w:sz w:val="21"/>
          <w:szCs w:val="21"/>
          <w:lang w:eastAsia="zh-CN"/>
        </w:rPr>
      </w:pPr>
      <w:r>
        <w:rPr>
          <w:rFonts w:hint="eastAsia" w:ascii="宋体" w:hAnsi="宋体" w:eastAsia="宋体" w:cs="宋体"/>
          <w:sz w:val="21"/>
          <w:szCs w:val="21"/>
        </w:rPr>
        <w:t>1.本项目设有最高限价，含税报价不能超出预算总价，供应商报价超出最高限价作否决</w:t>
      </w:r>
      <w:r>
        <w:rPr>
          <w:rFonts w:hint="eastAsia" w:ascii="宋体" w:hAnsi="宋体" w:eastAsia="宋体" w:cs="宋体"/>
          <w:sz w:val="21"/>
          <w:szCs w:val="21"/>
          <w:lang w:val="en-US" w:eastAsia="zh-CN"/>
        </w:rPr>
        <w:t>评审</w:t>
      </w:r>
      <w:r>
        <w:rPr>
          <w:rFonts w:hint="eastAsia" w:ascii="宋体" w:hAnsi="宋体" w:eastAsia="宋体" w:cs="宋体"/>
          <w:sz w:val="21"/>
          <w:szCs w:val="21"/>
        </w:rPr>
        <w:t>处理。</w:t>
      </w:r>
    </w:p>
    <w:p>
      <w:pPr>
        <w:pStyle w:val="6"/>
        <w:spacing w:after="156" w:afterLines="50" w:line="400" w:lineRule="exact"/>
        <w:ind w:firstLine="210" w:firstLineChars="100"/>
        <w:rPr>
          <w:rFonts w:hint="eastAsia" w:ascii="宋体" w:hAnsi="宋体" w:eastAsia="宋体" w:cs="宋体"/>
          <w:sz w:val="21"/>
          <w:szCs w:val="21"/>
        </w:rPr>
      </w:pPr>
      <w:r>
        <w:rPr>
          <w:rFonts w:hint="eastAsia" w:ascii="宋体" w:hAnsi="宋体" w:eastAsia="宋体" w:cs="宋体"/>
          <w:sz w:val="21"/>
          <w:szCs w:val="21"/>
        </w:rPr>
        <w:t>2.报价包含所购买的项目维保服务及相应的授权、税费及所涉及的一切费用。采购人不再支付任何其他费用。</w:t>
      </w:r>
    </w:p>
    <w:p>
      <w:pPr>
        <w:pStyle w:val="6"/>
        <w:spacing w:after="156" w:afterLines="50" w:line="400" w:lineRule="exact"/>
        <w:ind w:firstLine="210" w:firstLineChars="100"/>
        <w:rPr>
          <w:rFonts w:hint="eastAsia" w:ascii="宋体" w:hAnsi="宋体" w:eastAsia="宋体" w:cs="宋体"/>
          <w:sz w:val="21"/>
          <w:szCs w:val="21"/>
          <w:lang w:eastAsia="zh-CN"/>
        </w:rPr>
      </w:pPr>
      <w:r>
        <w:rPr>
          <w:rFonts w:hint="eastAsia" w:ascii="宋体" w:hAnsi="宋体" w:eastAsia="宋体" w:cs="宋体"/>
          <w:sz w:val="21"/>
          <w:szCs w:val="21"/>
        </w:rPr>
        <w:t>3.供应商应向采购人提供增值税专用发票</w:t>
      </w:r>
      <w:r>
        <w:rPr>
          <w:rFonts w:hint="eastAsia" w:ascii="宋体" w:hAnsi="宋体" w:eastAsia="宋体" w:cs="宋体"/>
          <w:sz w:val="21"/>
          <w:szCs w:val="21"/>
          <w:lang w:eastAsia="zh-CN"/>
        </w:rPr>
        <w:t>（如供应商为非营利性机构，可提供普通发票。）</w:t>
      </w:r>
    </w:p>
    <w:p>
      <w:pPr>
        <w:pStyle w:val="6"/>
        <w:spacing w:after="156" w:afterLines="50" w:line="400" w:lineRule="exact"/>
        <w:ind w:firstLine="210" w:firstLineChars="100"/>
        <w:rPr>
          <w:rFonts w:hint="eastAsia" w:ascii="宋体" w:hAnsi="宋体" w:eastAsia="宋体" w:cs="宋体"/>
          <w:sz w:val="21"/>
          <w:szCs w:val="21"/>
        </w:rPr>
      </w:pPr>
      <w:r>
        <w:rPr>
          <w:rFonts w:hint="eastAsia" w:ascii="宋体" w:hAnsi="宋体" w:eastAsia="宋体" w:cs="宋体"/>
          <w:sz w:val="21"/>
          <w:szCs w:val="21"/>
        </w:rPr>
        <w:t>4.供应商应对采购文件要求报价的所有内容进行报价，未报价部分视为供应商让利或含在其他报价子目中，合同价款不予调整。</w:t>
      </w:r>
    </w:p>
    <w:p>
      <w:pPr>
        <w:pStyle w:val="6"/>
        <w:spacing w:after="156" w:afterLines="50" w:line="400" w:lineRule="exact"/>
        <w:ind w:firstLine="210" w:firstLineChars="100"/>
        <w:rPr>
          <w:rFonts w:hint="eastAsia" w:ascii="宋体" w:hAnsi="宋体" w:eastAsia="宋体" w:cs="宋体"/>
          <w:sz w:val="21"/>
          <w:szCs w:val="21"/>
        </w:rPr>
      </w:pPr>
      <w:r>
        <w:rPr>
          <w:rFonts w:hint="eastAsia" w:ascii="宋体" w:hAnsi="宋体" w:eastAsia="宋体" w:cs="宋体"/>
          <w:sz w:val="21"/>
          <w:szCs w:val="21"/>
        </w:rPr>
        <w:t>5.本项目所填报报价精确到小数点后两位，小数点后两位无论大小均舍去，以供应商所报含税总价来计算价格分。</w:t>
      </w:r>
    </w:p>
    <w:p>
      <w:pPr>
        <w:pStyle w:val="6"/>
        <w:spacing w:after="156" w:afterLines="50" w:line="400" w:lineRule="exact"/>
        <w:ind w:firstLine="210" w:firstLineChars="100"/>
        <w:rPr>
          <w:rFonts w:hint="eastAsia" w:ascii="宋体" w:hAnsi="宋体" w:eastAsia="宋体" w:cs="宋体"/>
          <w:sz w:val="21"/>
          <w:szCs w:val="21"/>
          <w:highlight w:val="none"/>
        </w:rPr>
      </w:pPr>
    </w:p>
    <w:p>
      <w:pPr>
        <w:pStyle w:val="6"/>
        <w:spacing w:after="156" w:afterLines="50" w:line="400" w:lineRule="exact"/>
        <w:ind w:firstLine="210" w:firstLineChars="100"/>
        <w:rPr>
          <w:rFonts w:hint="eastAsia" w:ascii="宋体" w:hAnsi="宋体" w:eastAsia="宋体" w:cs="宋体"/>
          <w:sz w:val="21"/>
          <w:szCs w:val="21"/>
          <w:highlight w:val="none"/>
        </w:rPr>
      </w:pPr>
    </w:p>
    <w:p>
      <w:pPr>
        <w:pStyle w:val="6"/>
        <w:keepNext w:val="0"/>
        <w:keepLines w:val="0"/>
        <w:pageBreakBefore w:val="0"/>
        <w:widowControl w:val="0"/>
        <w:kinsoku/>
        <w:wordWrap/>
        <w:overflowPunct/>
        <w:topLinePunct w:val="0"/>
        <w:autoSpaceDE/>
        <w:autoSpaceDN/>
        <w:bidi w:val="0"/>
        <w:adjustRightInd/>
        <w:snapToGrid/>
        <w:spacing w:after="156" w:afterLines="50" w:line="400" w:lineRule="exact"/>
        <w:ind w:left="0" w:leftChars="0" w:right="420" w:firstLine="4200" w:firstLineChars="20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供应商（盖章）：</w:t>
      </w:r>
    </w:p>
    <w:p>
      <w:pPr>
        <w:pStyle w:val="6"/>
        <w:keepNext w:val="0"/>
        <w:keepLines w:val="0"/>
        <w:pageBreakBefore w:val="0"/>
        <w:widowControl w:val="0"/>
        <w:kinsoku/>
        <w:wordWrap/>
        <w:overflowPunct/>
        <w:topLinePunct w:val="0"/>
        <w:autoSpaceDE/>
        <w:autoSpaceDN/>
        <w:bidi w:val="0"/>
        <w:adjustRightInd/>
        <w:snapToGrid/>
        <w:spacing w:after="156" w:afterLines="50" w:line="400" w:lineRule="exact"/>
        <w:ind w:firstLine="4200" w:firstLineChars="20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法定代表人/负责人或授权代表人（签字）：      </w:t>
      </w:r>
    </w:p>
    <w:p>
      <w:pPr>
        <w:pStyle w:val="6"/>
        <w:keepNext w:val="0"/>
        <w:keepLines w:val="0"/>
        <w:pageBreakBefore w:val="0"/>
        <w:widowControl w:val="0"/>
        <w:kinsoku/>
        <w:wordWrap/>
        <w:overflowPunct/>
        <w:topLinePunct w:val="0"/>
        <w:autoSpaceDE/>
        <w:autoSpaceDN/>
        <w:bidi w:val="0"/>
        <w:adjustRightInd/>
        <w:snapToGrid/>
        <w:spacing w:after="156" w:afterLines="50" w:line="400" w:lineRule="exact"/>
        <w:ind w:firstLine="4200" w:firstLineChars="20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日期 ：     年   月   日</w:t>
      </w:r>
    </w:p>
    <w:p>
      <w:pPr>
        <w:pStyle w:val="2"/>
        <w:ind w:left="0" w:leftChars="0" w:firstLine="0" w:firstLineChars="0"/>
        <w:rPr>
          <w:rFonts w:hint="eastAsia"/>
        </w:rPr>
      </w:pPr>
    </w:p>
    <w:sectPr>
      <w:headerReference r:id="rId11" w:type="default"/>
      <w:footerReference r:id="rId12"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PMingLiU">
    <w:altName w:val="PMingLiU-ExtB"/>
    <w:panose1 w:val="020203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24255" cy="1809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59264;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Ax2H9y6AQAAcgMAAA4AAAAAAAAAAQAgAAAAIwEAAGRycy9lMm9Eb2MueG1sUEsFBgAA&#10;AAAGAAYAWQEAAE8FA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024255" cy="180975"/>
              <wp:effectExtent l="0" t="0" r="0" b="0"/>
              <wp:wrapNone/>
              <wp:docPr id="9" name="文本框 9"/>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64384;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DGMTU+6AQAAcgMAAA4AAAAAAAAAAQAgAAAAIwEAAGRycy9lMm9Eb2MueG1sUEsFBgAA&#10;AAAGAAYAWQEAAE8FA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024255" cy="18097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61312;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Ikuhp26AQAAcgMAAA4AAAAAAAAAAQAgAAAAIwEAAGRycy9lMm9Eb2MueG1sUEsFBgAA&#10;AAAGAAYAWQEAAE8FA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5"/>
    <w:multiLevelType w:val="multilevel"/>
    <w:tmpl w:val="00000005"/>
    <w:lvl w:ilvl="0" w:tentative="0">
      <w:start w:val="1"/>
      <w:numFmt w:val="decimal"/>
      <w:lvlText w:val="%1、"/>
      <w:lvlJc w:val="left"/>
      <w:pPr>
        <w:ind w:left="360" w:hanging="360"/>
      </w:pPr>
      <w:rPr>
        <w:rFonts w:hint="default"/>
      </w:rPr>
    </w:lvl>
    <w:lvl w:ilvl="1" w:tentative="0">
      <w:start w:val="1"/>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7"/>
    <w:multiLevelType w:val="multilevel"/>
    <w:tmpl w:val="00000007"/>
    <w:lvl w:ilvl="0" w:tentative="0">
      <w:start w:val="1"/>
      <w:numFmt w:val="japaneseCounting"/>
      <w:lvlText w:val="%1、"/>
      <w:lvlJc w:val="left"/>
      <w:pPr>
        <w:ind w:left="450" w:hanging="450"/>
      </w:pPr>
      <w:rPr>
        <w:rFonts w:hint="default" w:cs="Times New Roman"/>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FAA"/>
    <w:rsid w:val="00030E4D"/>
    <w:rsid w:val="000C6CFC"/>
    <w:rsid w:val="000F5EB7"/>
    <w:rsid w:val="001C1DAD"/>
    <w:rsid w:val="00264B51"/>
    <w:rsid w:val="00287F1B"/>
    <w:rsid w:val="002D1D06"/>
    <w:rsid w:val="00337445"/>
    <w:rsid w:val="00346E42"/>
    <w:rsid w:val="00361C32"/>
    <w:rsid w:val="004B72BE"/>
    <w:rsid w:val="005A63DA"/>
    <w:rsid w:val="005B573E"/>
    <w:rsid w:val="006805E7"/>
    <w:rsid w:val="006B46FB"/>
    <w:rsid w:val="006C6A0D"/>
    <w:rsid w:val="00725B24"/>
    <w:rsid w:val="007705D7"/>
    <w:rsid w:val="008B3A4A"/>
    <w:rsid w:val="008B3ABB"/>
    <w:rsid w:val="00932EE0"/>
    <w:rsid w:val="00A35D8B"/>
    <w:rsid w:val="00A4553D"/>
    <w:rsid w:val="00A62369"/>
    <w:rsid w:val="00AD6BDD"/>
    <w:rsid w:val="00B328CC"/>
    <w:rsid w:val="00B50A59"/>
    <w:rsid w:val="00BB6472"/>
    <w:rsid w:val="00BB708E"/>
    <w:rsid w:val="00BC3B04"/>
    <w:rsid w:val="00C4609D"/>
    <w:rsid w:val="00D35427"/>
    <w:rsid w:val="00DF75A6"/>
    <w:rsid w:val="00E81D20"/>
    <w:rsid w:val="00EE2265"/>
    <w:rsid w:val="00EF4A2B"/>
    <w:rsid w:val="00F31C48"/>
    <w:rsid w:val="00F56FAA"/>
    <w:rsid w:val="00FA410C"/>
    <w:rsid w:val="00FE6394"/>
    <w:rsid w:val="014E1765"/>
    <w:rsid w:val="016F2F8A"/>
    <w:rsid w:val="016F7258"/>
    <w:rsid w:val="018E53BB"/>
    <w:rsid w:val="01AB47D5"/>
    <w:rsid w:val="01F90339"/>
    <w:rsid w:val="01FE4E2A"/>
    <w:rsid w:val="02D1496E"/>
    <w:rsid w:val="03497249"/>
    <w:rsid w:val="038E3C24"/>
    <w:rsid w:val="03A64E6E"/>
    <w:rsid w:val="03C17756"/>
    <w:rsid w:val="042030EF"/>
    <w:rsid w:val="0444451A"/>
    <w:rsid w:val="04950198"/>
    <w:rsid w:val="04B55777"/>
    <w:rsid w:val="05414242"/>
    <w:rsid w:val="057B3CE3"/>
    <w:rsid w:val="05AB055B"/>
    <w:rsid w:val="05AF1DE8"/>
    <w:rsid w:val="062D32C8"/>
    <w:rsid w:val="064572A6"/>
    <w:rsid w:val="066D1855"/>
    <w:rsid w:val="06841C73"/>
    <w:rsid w:val="06BA3F73"/>
    <w:rsid w:val="06F35C10"/>
    <w:rsid w:val="07162500"/>
    <w:rsid w:val="0774419D"/>
    <w:rsid w:val="07A20F82"/>
    <w:rsid w:val="081E2BC9"/>
    <w:rsid w:val="08252677"/>
    <w:rsid w:val="082A5712"/>
    <w:rsid w:val="08381575"/>
    <w:rsid w:val="08A444F9"/>
    <w:rsid w:val="08F11128"/>
    <w:rsid w:val="09537C12"/>
    <w:rsid w:val="09AC430D"/>
    <w:rsid w:val="09B675FB"/>
    <w:rsid w:val="09B82BF4"/>
    <w:rsid w:val="0A021577"/>
    <w:rsid w:val="0A0E56A7"/>
    <w:rsid w:val="0A452B4D"/>
    <w:rsid w:val="0A8B6F85"/>
    <w:rsid w:val="0A903F75"/>
    <w:rsid w:val="0AE83AC1"/>
    <w:rsid w:val="0AF406AA"/>
    <w:rsid w:val="0B3443DF"/>
    <w:rsid w:val="0B75359F"/>
    <w:rsid w:val="0BF34AB7"/>
    <w:rsid w:val="0C333E9F"/>
    <w:rsid w:val="0C510146"/>
    <w:rsid w:val="0C8126D5"/>
    <w:rsid w:val="0CB63A18"/>
    <w:rsid w:val="0CBB2DDD"/>
    <w:rsid w:val="0D172C2E"/>
    <w:rsid w:val="0D651B0C"/>
    <w:rsid w:val="0DF61BC5"/>
    <w:rsid w:val="0E021902"/>
    <w:rsid w:val="0E202D0A"/>
    <w:rsid w:val="0E8C2FC7"/>
    <w:rsid w:val="0ECD409F"/>
    <w:rsid w:val="0EFC6CD4"/>
    <w:rsid w:val="0F693795"/>
    <w:rsid w:val="0F6D03D8"/>
    <w:rsid w:val="0F9D37EF"/>
    <w:rsid w:val="0FAA44A9"/>
    <w:rsid w:val="0FAB0B5B"/>
    <w:rsid w:val="100213DC"/>
    <w:rsid w:val="10512F38"/>
    <w:rsid w:val="10AF13E4"/>
    <w:rsid w:val="10DE353E"/>
    <w:rsid w:val="10EB3C35"/>
    <w:rsid w:val="11107974"/>
    <w:rsid w:val="1112035F"/>
    <w:rsid w:val="113D348C"/>
    <w:rsid w:val="119354C5"/>
    <w:rsid w:val="11BF3F3A"/>
    <w:rsid w:val="11E64778"/>
    <w:rsid w:val="11F13ED3"/>
    <w:rsid w:val="120A09CE"/>
    <w:rsid w:val="125D76FB"/>
    <w:rsid w:val="125F2C05"/>
    <w:rsid w:val="128C63AB"/>
    <w:rsid w:val="12905CE1"/>
    <w:rsid w:val="12FF7D7D"/>
    <w:rsid w:val="137443A7"/>
    <w:rsid w:val="13A675D2"/>
    <w:rsid w:val="141F5F35"/>
    <w:rsid w:val="154340A7"/>
    <w:rsid w:val="154D1F34"/>
    <w:rsid w:val="156E7D53"/>
    <w:rsid w:val="15B648C8"/>
    <w:rsid w:val="15B90ECE"/>
    <w:rsid w:val="15BF44EA"/>
    <w:rsid w:val="163F4A7E"/>
    <w:rsid w:val="164C7238"/>
    <w:rsid w:val="171C6375"/>
    <w:rsid w:val="172D21F2"/>
    <w:rsid w:val="173443CD"/>
    <w:rsid w:val="17856BFA"/>
    <w:rsid w:val="17A62687"/>
    <w:rsid w:val="17CF2D50"/>
    <w:rsid w:val="183A3FC9"/>
    <w:rsid w:val="187A1210"/>
    <w:rsid w:val="188449CB"/>
    <w:rsid w:val="18924DEC"/>
    <w:rsid w:val="18C20E7F"/>
    <w:rsid w:val="18CD566B"/>
    <w:rsid w:val="18EC6A96"/>
    <w:rsid w:val="191735B5"/>
    <w:rsid w:val="193E0E9E"/>
    <w:rsid w:val="19701130"/>
    <w:rsid w:val="197B4315"/>
    <w:rsid w:val="1A047C39"/>
    <w:rsid w:val="1A581F3D"/>
    <w:rsid w:val="1A9C3C14"/>
    <w:rsid w:val="1AC13F43"/>
    <w:rsid w:val="1AC50642"/>
    <w:rsid w:val="1ADF05F0"/>
    <w:rsid w:val="1ADF18A8"/>
    <w:rsid w:val="1B883711"/>
    <w:rsid w:val="1B9A0CF2"/>
    <w:rsid w:val="1BCA55E1"/>
    <w:rsid w:val="1BDF2D82"/>
    <w:rsid w:val="1C5E03C0"/>
    <w:rsid w:val="1C73500A"/>
    <w:rsid w:val="1D4B48E9"/>
    <w:rsid w:val="1D8B67FB"/>
    <w:rsid w:val="1E0E0074"/>
    <w:rsid w:val="1E480D86"/>
    <w:rsid w:val="1E753820"/>
    <w:rsid w:val="1E8F2E2F"/>
    <w:rsid w:val="1F5A2386"/>
    <w:rsid w:val="1FA03E96"/>
    <w:rsid w:val="1FF51387"/>
    <w:rsid w:val="207B7D6E"/>
    <w:rsid w:val="20A44305"/>
    <w:rsid w:val="216401D4"/>
    <w:rsid w:val="21772201"/>
    <w:rsid w:val="218B7201"/>
    <w:rsid w:val="21D2552D"/>
    <w:rsid w:val="21D25BEB"/>
    <w:rsid w:val="21DE7A38"/>
    <w:rsid w:val="21EF3571"/>
    <w:rsid w:val="22141572"/>
    <w:rsid w:val="228E277C"/>
    <w:rsid w:val="22B03E59"/>
    <w:rsid w:val="22BF42D4"/>
    <w:rsid w:val="22C21D83"/>
    <w:rsid w:val="2318497A"/>
    <w:rsid w:val="23305E9B"/>
    <w:rsid w:val="23401AE2"/>
    <w:rsid w:val="234B29F4"/>
    <w:rsid w:val="23CE635C"/>
    <w:rsid w:val="24350AF3"/>
    <w:rsid w:val="24415FFD"/>
    <w:rsid w:val="2443573A"/>
    <w:rsid w:val="24C841E5"/>
    <w:rsid w:val="24E95CF2"/>
    <w:rsid w:val="250D6060"/>
    <w:rsid w:val="252C0529"/>
    <w:rsid w:val="25494957"/>
    <w:rsid w:val="25996765"/>
    <w:rsid w:val="25A061A9"/>
    <w:rsid w:val="25A9479F"/>
    <w:rsid w:val="25D845A8"/>
    <w:rsid w:val="25DA1E0B"/>
    <w:rsid w:val="266403A1"/>
    <w:rsid w:val="26B91CE3"/>
    <w:rsid w:val="26C774E7"/>
    <w:rsid w:val="26CE3A28"/>
    <w:rsid w:val="26D42FC1"/>
    <w:rsid w:val="26DB6910"/>
    <w:rsid w:val="27084B08"/>
    <w:rsid w:val="271B480D"/>
    <w:rsid w:val="27366B50"/>
    <w:rsid w:val="27606E72"/>
    <w:rsid w:val="276F4502"/>
    <w:rsid w:val="27DB39DC"/>
    <w:rsid w:val="28012628"/>
    <w:rsid w:val="280A4E7A"/>
    <w:rsid w:val="288865B3"/>
    <w:rsid w:val="28961E17"/>
    <w:rsid w:val="2975293D"/>
    <w:rsid w:val="29D54277"/>
    <w:rsid w:val="2A171EDE"/>
    <w:rsid w:val="2A433672"/>
    <w:rsid w:val="2A6460D6"/>
    <w:rsid w:val="2A9D5CE7"/>
    <w:rsid w:val="2AB6665E"/>
    <w:rsid w:val="2ACA36A2"/>
    <w:rsid w:val="2ACA67DF"/>
    <w:rsid w:val="2B416B0C"/>
    <w:rsid w:val="2B8244FF"/>
    <w:rsid w:val="2B880E43"/>
    <w:rsid w:val="2BE70F45"/>
    <w:rsid w:val="2C2A2F2C"/>
    <w:rsid w:val="2C5C0194"/>
    <w:rsid w:val="2C656FBE"/>
    <w:rsid w:val="2CC87448"/>
    <w:rsid w:val="2CDD179C"/>
    <w:rsid w:val="2CEB584F"/>
    <w:rsid w:val="2CEF4003"/>
    <w:rsid w:val="2CF640CB"/>
    <w:rsid w:val="2D2D7D42"/>
    <w:rsid w:val="2D7868A1"/>
    <w:rsid w:val="2D7D48BD"/>
    <w:rsid w:val="2D856DC3"/>
    <w:rsid w:val="2D8E08E7"/>
    <w:rsid w:val="2DBA1B13"/>
    <w:rsid w:val="2DD16D30"/>
    <w:rsid w:val="2DD6384E"/>
    <w:rsid w:val="2DE43017"/>
    <w:rsid w:val="2DF45CF7"/>
    <w:rsid w:val="2E07302A"/>
    <w:rsid w:val="2E17700F"/>
    <w:rsid w:val="2E1B42C2"/>
    <w:rsid w:val="2E5B540C"/>
    <w:rsid w:val="2EE8186A"/>
    <w:rsid w:val="2F4A0B38"/>
    <w:rsid w:val="2FAC21CD"/>
    <w:rsid w:val="30243EED"/>
    <w:rsid w:val="30432839"/>
    <w:rsid w:val="30BC6FA0"/>
    <w:rsid w:val="30FF31ED"/>
    <w:rsid w:val="314337B0"/>
    <w:rsid w:val="31485D40"/>
    <w:rsid w:val="317F1024"/>
    <w:rsid w:val="31B15E66"/>
    <w:rsid w:val="31F47D73"/>
    <w:rsid w:val="32406340"/>
    <w:rsid w:val="32613CC6"/>
    <w:rsid w:val="327D3742"/>
    <w:rsid w:val="328E5305"/>
    <w:rsid w:val="32903869"/>
    <w:rsid w:val="33363678"/>
    <w:rsid w:val="334239C4"/>
    <w:rsid w:val="33554ACD"/>
    <w:rsid w:val="33560F33"/>
    <w:rsid w:val="339C48A2"/>
    <w:rsid w:val="33C068FF"/>
    <w:rsid w:val="3409049A"/>
    <w:rsid w:val="353F68E0"/>
    <w:rsid w:val="354F47DF"/>
    <w:rsid w:val="356A2FE2"/>
    <w:rsid w:val="35CA61C6"/>
    <w:rsid w:val="35F222B0"/>
    <w:rsid w:val="363767BF"/>
    <w:rsid w:val="36674791"/>
    <w:rsid w:val="36721EAF"/>
    <w:rsid w:val="369F6B14"/>
    <w:rsid w:val="36EC2F70"/>
    <w:rsid w:val="36FA574E"/>
    <w:rsid w:val="36FF11AE"/>
    <w:rsid w:val="37301088"/>
    <w:rsid w:val="378B555D"/>
    <w:rsid w:val="37C92DAA"/>
    <w:rsid w:val="385064FB"/>
    <w:rsid w:val="38B91D2D"/>
    <w:rsid w:val="38F01933"/>
    <w:rsid w:val="39C026EF"/>
    <w:rsid w:val="39FD22D8"/>
    <w:rsid w:val="3A193C0C"/>
    <w:rsid w:val="3A3E5D50"/>
    <w:rsid w:val="3A872302"/>
    <w:rsid w:val="3AC15743"/>
    <w:rsid w:val="3AD96960"/>
    <w:rsid w:val="3B164910"/>
    <w:rsid w:val="3B792FB4"/>
    <w:rsid w:val="3B9851F2"/>
    <w:rsid w:val="3BBA42A4"/>
    <w:rsid w:val="3BE458B3"/>
    <w:rsid w:val="3C8F62BD"/>
    <w:rsid w:val="3C9B6A17"/>
    <w:rsid w:val="3CD0302B"/>
    <w:rsid w:val="3CF3060A"/>
    <w:rsid w:val="3CF63839"/>
    <w:rsid w:val="3CFE1B48"/>
    <w:rsid w:val="3D421694"/>
    <w:rsid w:val="3D9902F3"/>
    <w:rsid w:val="3DD91541"/>
    <w:rsid w:val="3DF605BA"/>
    <w:rsid w:val="3E32264F"/>
    <w:rsid w:val="3EB17E1D"/>
    <w:rsid w:val="3EBC6614"/>
    <w:rsid w:val="3ECA0C55"/>
    <w:rsid w:val="3F235BB1"/>
    <w:rsid w:val="3F6F4848"/>
    <w:rsid w:val="3F820783"/>
    <w:rsid w:val="406D0491"/>
    <w:rsid w:val="4070745F"/>
    <w:rsid w:val="40A73739"/>
    <w:rsid w:val="40E30C0C"/>
    <w:rsid w:val="40F94FD0"/>
    <w:rsid w:val="4153493F"/>
    <w:rsid w:val="41552B17"/>
    <w:rsid w:val="41A93A5E"/>
    <w:rsid w:val="41AD07FE"/>
    <w:rsid w:val="42235F11"/>
    <w:rsid w:val="425E06FF"/>
    <w:rsid w:val="42883F4D"/>
    <w:rsid w:val="42DC7EA7"/>
    <w:rsid w:val="432354F3"/>
    <w:rsid w:val="432F4EB5"/>
    <w:rsid w:val="4350229A"/>
    <w:rsid w:val="436D5033"/>
    <w:rsid w:val="436E3B7C"/>
    <w:rsid w:val="44051E15"/>
    <w:rsid w:val="44302D9F"/>
    <w:rsid w:val="445A3BDC"/>
    <w:rsid w:val="447E6BF8"/>
    <w:rsid w:val="44DB6FA9"/>
    <w:rsid w:val="451342AE"/>
    <w:rsid w:val="458F5117"/>
    <w:rsid w:val="45C739E4"/>
    <w:rsid w:val="462560E7"/>
    <w:rsid w:val="465D6052"/>
    <w:rsid w:val="468F65D5"/>
    <w:rsid w:val="4706641A"/>
    <w:rsid w:val="474E4F60"/>
    <w:rsid w:val="47C373F7"/>
    <w:rsid w:val="47D51941"/>
    <w:rsid w:val="47FF073F"/>
    <w:rsid w:val="4835471E"/>
    <w:rsid w:val="484F6F25"/>
    <w:rsid w:val="48577140"/>
    <w:rsid w:val="48ED5B79"/>
    <w:rsid w:val="493C52F8"/>
    <w:rsid w:val="499E3645"/>
    <w:rsid w:val="49BE1638"/>
    <w:rsid w:val="49CC6001"/>
    <w:rsid w:val="49DF4F36"/>
    <w:rsid w:val="49F619EE"/>
    <w:rsid w:val="4A096BCF"/>
    <w:rsid w:val="4A266543"/>
    <w:rsid w:val="4A3938D6"/>
    <w:rsid w:val="4A407F7D"/>
    <w:rsid w:val="4A7A1EF1"/>
    <w:rsid w:val="4AAE1C71"/>
    <w:rsid w:val="4ABF0E92"/>
    <w:rsid w:val="4AE02E2A"/>
    <w:rsid w:val="4AE87FD5"/>
    <w:rsid w:val="4B827313"/>
    <w:rsid w:val="4B846436"/>
    <w:rsid w:val="4BBD7AE3"/>
    <w:rsid w:val="4BF76165"/>
    <w:rsid w:val="4C9710ED"/>
    <w:rsid w:val="4CA95F3B"/>
    <w:rsid w:val="4CCF19C2"/>
    <w:rsid w:val="4CF163AF"/>
    <w:rsid w:val="4CF60437"/>
    <w:rsid w:val="4D1F52F9"/>
    <w:rsid w:val="4D3408CC"/>
    <w:rsid w:val="4D491894"/>
    <w:rsid w:val="4D6115AB"/>
    <w:rsid w:val="4E674389"/>
    <w:rsid w:val="4E6F6480"/>
    <w:rsid w:val="4EA8783E"/>
    <w:rsid w:val="4EEB3ED1"/>
    <w:rsid w:val="4F5135E4"/>
    <w:rsid w:val="4F5859E5"/>
    <w:rsid w:val="4F674FCC"/>
    <w:rsid w:val="4F7E0B91"/>
    <w:rsid w:val="4F9B5CBD"/>
    <w:rsid w:val="4FFB372D"/>
    <w:rsid w:val="500D0124"/>
    <w:rsid w:val="503E0C82"/>
    <w:rsid w:val="50425F91"/>
    <w:rsid w:val="506641C7"/>
    <w:rsid w:val="50BB2978"/>
    <w:rsid w:val="50BF4AE1"/>
    <w:rsid w:val="50D85AF9"/>
    <w:rsid w:val="50F63F51"/>
    <w:rsid w:val="512748C6"/>
    <w:rsid w:val="513952EE"/>
    <w:rsid w:val="51524594"/>
    <w:rsid w:val="51896FB1"/>
    <w:rsid w:val="520F2C90"/>
    <w:rsid w:val="52A243FF"/>
    <w:rsid w:val="52BC2FA8"/>
    <w:rsid w:val="52F94054"/>
    <w:rsid w:val="53315BB2"/>
    <w:rsid w:val="53574F55"/>
    <w:rsid w:val="53B55BC2"/>
    <w:rsid w:val="545649B3"/>
    <w:rsid w:val="54666AC7"/>
    <w:rsid w:val="54687D1A"/>
    <w:rsid w:val="54AA1085"/>
    <w:rsid w:val="54E872E0"/>
    <w:rsid w:val="55183B6A"/>
    <w:rsid w:val="55875BD3"/>
    <w:rsid w:val="559313CA"/>
    <w:rsid w:val="55F40D12"/>
    <w:rsid w:val="56101070"/>
    <w:rsid w:val="56400A20"/>
    <w:rsid w:val="565064B4"/>
    <w:rsid w:val="56675E75"/>
    <w:rsid w:val="568E116C"/>
    <w:rsid w:val="56EB1D70"/>
    <w:rsid w:val="56FE0558"/>
    <w:rsid w:val="572E6CA2"/>
    <w:rsid w:val="578E5D43"/>
    <w:rsid w:val="57B00A08"/>
    <w:rsid w:val="57C245EC"/>
    <w:rsid w:val="58000842"/>
    <w:rsid w:val="5806207D"/>
    <w:rsid w:val="580A2B1D"/>
    <w:rsid w:val="581D7A74"/>
    <w:rsid w:val="585E04CA"/>
    <w:rsid w:val="587603BB"/>
    <w:rsid w:val="58A923A7"/>
    <w:rsid w:val="58AC71FE"/>
    <w:rsid w:val="58B9525D"/>
    <w:rsid w:val="58C76844"/>
    <w:rsid w:val="58EF73ED"/>
    <w:rsid w:val="59096A17"/>
    <w:rsid w:val="5931634A"/>
    <w:rsid w:val="59582D2E"/>
    <w:rsid w:val="5A10596A"/>
    <w:rsid w:val="5A713111"/>
    <w:rsid w:val="5AC84840"/>
    <w:rsid w:val="5ACD0EEE"/>
    <w:rsid w:val="5AF234AD"/>
    <w:rsid w:val="5B1117AC"/>
    <w:rsid w:val="5B1B3419"/>
    <w:rsid w:val="5B1F24B5"/>
    <w:rsid w:val="5B4D15C8"/>
    <w:rsid w:val="5BE329AE"/>
    <w:rsid w:val="5BF63CC5"/>
    <w:rsid w:val="5BFF4433"/>
    <w:rsid w:val="5C007F65"/>
    <w:rsid w:val="5C126102"/>
    <w:rsid w:val="5C8D50E4"/>
    <w:rsid w:val="5D791456"/>
    <w:rsid w:val="5E003D62"/>
    <w:rsid w:val="5E1F68D7"/>
    <w:rsid w:val="5E4044BD"/>
    <w:rsid w:val="5E705DCB"/>
    <w:rsid w:val="5E8401FB"/>
    <w:rsid w:val="5EF7101F"/>
    <w:rsid w:val="5F07564B"/>
    <w:rsid w:val="5F7222BB"/>
    <w:rsid w:val="5FB4425C"/>
    <w:rsid w:val="5FD72E38"/>
    <w:rsid w:val="60362333"/>
    <w:rsid w:val="606201E6"/>
    <w:rsid w:val="60697FB8"/>
    <w:rsid w:val="60AF6137"/>
    <w:rsid w:val="613C03DE"/>
    <w:rsid w:val="61462DFB"/>
    <w:rsid w:val="623F09A5"/>
    <w:rsid w:val="625C33F1"/>
    <w:rsid w:val="628D3DA4"/>
    <w:rsid w:val="62B838E9"/>
    <w:rsid w:val="63094EAA"/>
    <w:rsid w:val="630A00B6"/>
    <w:rsid w:val="63B23767"/>
    <w:rsid w:val="63D7301D"/>
    <w:rsid w:val="63EE6769"/>
    <w:rsid w:val="64194DB8"/>
    <w:rsid w:val="642A08DD"/>
    <w:rsid w:val="643C59BD"/>
    <w:rsid w:val="645517CB"/>
    <w:rsid w:val="64627E26"/>
    <w:rsid w:val="646576C3"/>
    <w:rsid w:val="64B12558"/>
    <w:rsid w:val="64B23FF7"/>
    <w:rsid w:val="64BA052F"/>
    <w:rsid w:val="64BF2583"/>
    <w:rsid w:val="64D06978"/>
    <w:rsid w:val="65306E8B"/>
    <w:rsid w:val="653213E8"/>
    <w:rsid w:val="654E5610"/>
    <w:rsid w:val="65515E7C"/>
    <w:rsid w:val="65A473A6"/>
    <w:rsid w:val="65EB2606"/>
    <w:rsid w:val="660151A6"/>
    <w:rsid w:val="662534DD"/>
    <w:rsid w:val="663E1F95"/>
    <w:rsid w:val="666A7B7A"/>
    <w:rsid w:val="668B029F"/>
    <w:rsid w:val="669B0E5B"/>
    <w:rsid w:val="66FE3D2F"/>
    <w:rsid w:val="67010850"/>
    <w:rsid w:val="67421DAD"/>
    <w:rsid w:val="675D12BD"/>
    <w:rsid w:val="67682AF0"/>
    <w:rsid w:val="67702FAE"/>
    <w:rsid w:val="67D960AC"/>
    <w:rsid w:val="681B6626"/>
    <w:rsid w:val="68256F83"/>
    <w:rsid w:val="68297553"/>
    <w:rsid w:val="68576345"/>
    <w:rsid w:val="68C9707A"/>
    <w:rsid w:val="68D95FDD"/>
    <w:rsid w:val="68EB103F"/>
    <w:rsid w:val="696854B0"/>
    <w:rsid w:val="69767930"/>
    <w:rsid w:val="69866080"/>
    <w:rsid w:val="699F1E7F"/>
    <w:rsid w:val="69B03CFA"/>
    <w:rsid w:val="69E40F19"/>
    <w:rsid w:val="6A39185B"/>
    <w:rsid w:val="6A675F83"/>
    <w:rsid w:val="6A9B43DC"/>
    <w:rsid w:val="6AAB470A"/>
    <w:rsid w:val="6AB147A8"/>
    <w:rsid w:val="6AEF027C"/>
    <w:rsid w:val="6B0D2907"/>
    <w:rsid w:val="6B5234EB"/>
    <w:rsid w:val="6B795CEE"/>
    <w:rsid w:val="6BCA59E9"/>
    <w:rsid w:val="6C0438E3"/>
    <w:rsid w:val="6C583A0F"/>
    <w:rsid w:val="6C992243"/>
    <w:rsid w:val="6D3E470F"/>
    <w:rsid w:val="6D635D39"/>
    <w:rsid w:val="6D860509"/>
    <w:rsid w:val="6DD356FC"/>
    <w:rsid w:val="6E0D025E"/>
    <w:rsid w:val="6E9249BF"/>
    <w:rsid w:val="6EB278CA"/>
    <w:rsid w:val="6EBA7973"/>
    <w:rsid w:val="6EBB1504"/>
    <w:rsid w:val="6EC072FB"/>
    <w:rsid w:val="6ED50C70"/>
    <w:rsid w:val="6EE454D6"/>
    <w:rsid w:val="6EFC2503"/>
    <w:rsid w:val="6F0F2C4A"/>
    <w:rsid w:val="6F1075EF"/>
    <w:rsid w:val="6F5C1B63"/>
    <w:rsid w:val="6F701029"/>
    <w:rsid w:val="6F793460"/>
    <w:rsid w:val="6FD0340F"/>
    <w:rsid w:val="701F7105"/>
    <w:rsid w:val="706B037C"/>
    <w:rsid w:val="70F108FE"/>
    <w:rsid w:val="710220D6"/>
    <w:rsid w:val="712C530F"/>
    <w:rsid w:val="71A32824"/>
    <w:rsid w:val="71A52920"/>
    <w:rsid w:val="71BD1AA5"/>
    <w:rsid w:val="71BD4F2C"/>
    <w:rsid w:val="71D54B82"/>
    <w:rsid w:val="71DC542C"/>
    <w:rsid w:val="71FA2E5E"/>
    <w:rsid w:val="72171A52"/>
    <w:rsid w:val="72433DDE"/>
    <w:rsid w:val="72DE211B"/>
    <w:rsid w:val="73671467"/>
    <w:rsid w:val="73940CC6"/>
    <w:rsid w:val="73D51888"/>
    <w:rsid w:val="73D66C2F"/>
    <w:rsid w:val="73F82D3F"/>
    <w:rsid w:val="747834EA"/>
    <w:rsid w:val="748B70E8"/>
    <w:rsid w:val="748F7DB4"/>
    <w:rsid w:val="74DA4CAF"/>
    <w:rsid w:val="754C32EF"/>
    <w:rsid w:val="759C3E88"/>
    <w:rsid w:val="75EA23D0"/>
    <w:rsid w:val="76092635"/>
    <w:rsid w:val="76371D16"/>
    <w:rsid w:val="76A81529"/>
    <w:rsid w:val="76F964B7"/>
    <w:rsid w:val="770E0228"/>
    <w:rsid w:val="771963FE"/>
    <w:rsid w:val="77456AFF"/>
    <w:rsid w:val="77A03982"/>
    <w:rsid w:val="77E04CC9"/>
    <w:rsid w:val="78870772"/>
    <w:rsid w:val="78D85046"/>
    <w:rsid w:val="7904460D"/>
    <w:rsid w:val="790908D6"/>
    <w:rsid w:val="79213C3F"/>
    <w:rsid w:val="79496500"/>
    <w:rsid w:val="7A2001DD"/>
    <w:rsid w:val="7A2710AE"/>
    <w:rsid w:val="7A4E4B3A"/>
    <w:rsid w:val="7A6C03CC"/>
    <w:rsid w:val="7AC9071F"/>
    <w:rsid w:val="7AD43E56"/>
    <w:rsid w:val="7ADE75F7"/>
    <w:rsid w:val="7B095F0A"/>
    <w:rsid w:val="7BDC53CD"/>
    <w:rsid w:val="7BE74AEF"/>
    <w:rsid w:val="7BF24BF0"/>
    <w:rsid w:val="7C48756D"/>
    <w:rsid w:val="7C646FE2"/>
    <w:rsid w:val="7C6B2984"/>
    <w:rsid w:val="7C80108C"/>
    <w:rsid w:val="7C851C11"/>
    <w:rsid w:val="7D5746C3"/>
    <w:rsid w:val="7D8C4BD1"/>
    <w:rsid w:val="7DDB5D9B"/>
    <w:rsid w:val="7DE21548"/>
    <w:rsid w:val="7E046FA4"/>
    <w:rsid w:val="7E29161F"/>
    <w:rsid w:val="7E4535B2"/>
    <w:rsid w:val="7E8F7437"/>
    <w:rsid w:val="7EE3661F"/>
    <w:rsid w:val="7EE86367"/>
    <w:rsid w:val="7F0D4FAF"/>
    <w:rsid w:val="7F3809E6"/>
    <w:rsid w:val="7F5016E1"/>
    <w:rsid w:val="7F835890"/>
    <w:rsid w:val="7F8D1BDF"/>
    <w:rsid w:val="7FAD2911"/>
    <w:rsid w:val="7FBD7C08"/>
    <w:rsid w:val="7FF96EB3"/>
    <w:rsid w:val="FDFE8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paragraph" w:styleId="5">
    <w:name w:val="heading 3"/>
    <w:basedOn w:val="1"/>
    <w:next w:val="1"/>
    <w:qFormat/>
    <w:uiPriority w:val="0"/>
    <w:pPr>
      <w:keepNext w:val="0"/>
      <w:keepLines w:val="0"/>
      <w:spacing w:before="0" w:after="0" w:line="240" w:lineRule="auto"/>
      <w:ind w:firstLine="422" w:firstLineChars="200"/>
      <w:outlineLvl w:val="2"/>
    </w:pPr>
    <w:rPr>
      <w:rFonts w:ascii="宋体" w:hAnsi="宋体" w:eastAsia="宋体" w:cs="Times New Roman"/>
      <w:sz w:val="21"/>
      <w:szCs w:val="22"/>
    </w:rPr>
  </w:style>
  <w:style w:type="character" w:default="1" w:styleId="20">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2">
    <w:name w:val="toc 2"/>
    <w:basedOn w:val="1"/>
    <w:next w:val="1"/>
    <w:unhideWhenUsed/>
    <w:qFormat/>
    <w:uiPriority w:val="39"/>
    <w:pPr>
      <w:spacing w:after="156"/>
      <w:ind w:left="480" w:leftChars="200"/>
    </w:pPr>
  </w:style>
  <w:style w:type="paragraph" w:styleId="6">
    <w:name w:val="Normal Indent"/>
    <w:basedOn w:val="1"/>
    <w:qFormat/>
    <w:uiPriority w:val="0"/>
    <w:pPr>
      <w:ind w:firstLine="420" w:firstLineChars="200"/>
    </w:pPr>
  </w:style>
  <w:style w:type="paragraph" w:styleId="7">
    <w:name w:val="annotation text"/>
    <w:basedOn w:val="1"/>
    <w:unhideWhenUsed/>
    <w:qFormat/>
    <w:uiPriority w:val="0"/>
    <w:pPr>
      <w:jc w:val="left"/>
    </w:pPr>
  </w:style>
  <w:style w:type="paragraph" w:styleId="8">
    <w:name w:val="Body Text 3"/>
    <w:basedOn w:val="1"/>
    <w:qFormat/>
    <w:uiPriority w:val="0"/>
    <w:rPr>
      <w:rFonts w:ascii="宋体"/>
      <w:kern w:val="0"/>
      <w:sz w:val="24"/>
    </w:rPr>
  </w:style>
  <w:style w:type="paragraph" w:styleId="9">
    <w:name w:val="Body Text"/>
    <w:basedOn w:val="1"/>
    <w:link w:val="33"/>
    <w:unhideWhenUsed/>
    <w:qFormat/>
    <w:uiPriority w:val="99"/>
    <w:pPr>
      <w:spacing w:after="120"/>
    </w:pPr>
  </w:style>
  <w:style w:type="paragraph" w:styleId="10">
    <w:name w:val="Body Text Indent"/>
    <w:basedOn w:val="1"/>
    <w:qFormat/>
    <w:uiPriority w:val="0"/>
    <w:pPr>
      <w:autoSpaceDE w:val="0"/>
      <w:autoSpaceDN w:val="0"/>
      <w:adjustRightInd w:val="0"/>
      <w:spacing w:line="480" w:lineRule="exact"/>
      <w:ind w:left="850" w:hanging="249"/>
      <w:textAlignment w:val="baseline"/>
    </w:pPr>
    <w:rPr>
      <w:rFonts w:ascii="仿宋_GB2312"/>
      <w:kern w:val="0"/>
      <w:sz w:val="28"/>
    </w:rPr>
  </w:style>
  <w:style w:type="paragraph" w:styleId="11">
    <w:name w:val="Plain Text"/>
    <w:basedOn w:val="1"/>
    <w:qFormat/>
    <w:uiPriority w:val="0"/>
    <w:rPr>
      <w:rFonts w:hAnsi="Courier New" w:cs="Times New Roman"/>
      <w:kern w:val="2"/>
      <w:sz w:val="21"/>
      <w:szCs w:val="20"/>
    </w:rPr>
  </w:style>
  <w:style w:type="paragraph" w:styleId="12">
    <w:name w:val="Date"/>
    <w:basedOn w:val="1"/>
    <w:next w:val="1"/>
    <w:qFormat/>
    <w:uiPriority w:val="0"/>
    <w:pPr>
      <w:autoSpaceDE w:val="0"/>
      <w:autoSpaceDN w:val="0"/>
      <w:adjustRightInd w:val="0"/>
      <w:textAlignment w:val="baseline"/>
    </w:pPr>
    <w:rPr>
      <w:rFonts w:ascii="宋体" w:eastAsia="宋体"/>
      <w:kern w:val="0"/>
      <w:sz w:val="28"/>
    </w:rPr>
  </w:style>
  <w:style w:type="paragraph" w:styleId="13">
    <w:name w:val="footer"/>
    <w:basedOn w:val="1"/>
    <w:link w:val="25"/>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14">
    <w:name w:val="header"/>
    <w:basedOn w:val="1"/>
    <w:link w:val="24"/>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15">
    <w:name w:val="toc 1"/>
    <w:basedOn w:val="1"/>
    <w:next w:val="1"/>
    <w:qFormat/>
    <w:uiPriority w:val="39"/>
    <w:pPr>
      <w:spacing w:before="120" w:after="120"/>
      <w:jc w:val="left"/>
    </w:pPr>
    <w:rPr>
      <w:rFonts w:ascii="Calibri" w:hAnsi="Calibri" w:eastAsia="宋体" w:cs="Calibri"/>
      <w:b/>
      <w:bCs/>
      <w:caps/>
      <w:sz w:val="20"/>
    </w:rPr>
  </w:style>
  <w:style w:type="paragraph" w:styleId="16">
    <w:name w:val="Normal (Web)"/>
    <w:basedOn w:val="1"/>
    <w:qFormat/>
    <w:uiPriority w:val="0"/>
    <w:pPr>
      <w:widowControl/>
      <w:spacing w:before="100" w:beforeAutospacing="1" w:after="100" w:afterAutospacing="1"/>
      <w:jc w:val="left"/>
    </w:pPr>
    <w:rPr>
      <w:rFonts w:ascii="宋体" w:hAnsi="宋体" w:eastAsia="宋体"/>
      <w:kern w:val="0"/>
      <w:sz w:val="24"/>
      <w:szCs w:val="24"/>
    </w:rPr>
  </w:style>
  <w:style w:type="paragraph" w:styleId="17">
    <w:name w:val="Body Text First Indent"/>
    <w:basedOn w:val="9"/>
    <w:qFormat/>
    <w:uiPriority w:val="0"/>
    <w:pPr>
      <w:spacing w:after="120" w:line="240" w:lineRule="auto"/>
      <w:ind w:firstLine="420" w:firstLineChars="100"/>
    </w:pPr>
    <w:rPr>
      <w:rFonts w:ascii="Times New Roman"/>
      <w:sz w:val="30"/>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qFormat/>
    <w:uiPriority w:val="22"/>
    <w:rPr>
      <w:b/>
    </w:rPr>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annotation reference"/>
    <w:basedOn w:val="20"/>
    <w:semiHidden/>
    <w:unhideWhenUsed/>
    <w:qFormat/>
    <w:uiPriority w:val="0"/>
    <w:rPr>
      <w:sz w:val="21"/>
      <w:szCs w:val="21"/>
    </w:rPr>
  </w:style>
  <w:style w:type="character" w:customStyle="1" w:styleId="24">
    <w:name w:val="页眉 Char"/>
    <w:basedOn w:val="20"/>
    <w:link w:val="14"/>
    <w:qFormat/>
    <w:uiPriority w:val="99"/>
    <w:rPr>
      <w:sz w:val="18"/>
      <w:szCs w:val="18"/>
    </w:rPr>
  </w:style>
  <w:style w:type="character" w:customStyle="1" w:styleId="25">
    <w:name w:val="页脚 Char"/>
    <w:basedOn w:val="20"/>
    <w:link w:val="13"/>
    <w:qFormat/>
    <w:uiPriority w:val="99"/>
    <w:rPr>
      <w:sz w:val="18"/>
      <w:szCs w:val="18"/>
    </w:rPr>
  </w:style>
  <w:style w:type="paragraph" w:customStyle="1" w:styleId="26">
    <w:name w:val="Body text|21"/>
    <w:basedOn w:val="1"/>
    <w:link w:val="28"/>
    <w:qFormat/>
    <w:uiPriority w:val="0"/>
    <w:pPr>
      <w:shd w:val="clear" w:color="auto" w:fill="FFFFFF"/>
      <w:spacing w:before="300" w:line="605" w:lineRule="exact"/>
      <w:jc w:val="distribute"/>
    </w:pPr>
    <w:rPr>
      <w:rFonts w:ascii="PMingLiU" w:hAnsi="PMingLiU" w:eastAsia="PMingLiU" w:cs="PMingLiU"/>
      <w:spacing w:val="30"/>
      <w:sz w:val="30"/>
      <w:szCs w:val="30"/>
    </w:rPr>
  </w:style>
  <w:style w:type="character" w:customStyle="1" w:styleId="27">
    <w:name w:val="Body text|2 + Spacing 4 pt"/>
    <w:basedOn w:val="28"/>
    <w:unhideWhenUsed/>
    <w:qFormat/>
    <w:uiPriority w:val="0"/>
    <w:rPr>
      <w:rFonts w:ascii="PMingLiU" w:hAnsi="PMingLiU" w:eastAsia="PMingLiU" w:cs="PMingLiU"/>
      <w:color w:val="000000"/>
      <w:spacing w:val="90"/>
      <w:w w:val="100"/>
      <w:position w:val="0"/>
      <w:sz w:val="30"/>
      <w:szCs w:val="30"/>
      <w:u w:val="none"/>
      <w:lang w:val="en-US" w:eastAsia="en-US" w:bidi="en-US"/>
    </w:rPr>
  </w:style>
  <w:style w:type="character" w:customStyle="1" w:styleId="28">
    <w:name w:val="Body text|2_"/>
    <w:basedOn w:val="20"/>
    <w:link w:val="26"/>
    <w:qFormat/>
    <w:uiPriority w:val="0"/>
    <w:rPr>
      <w:rFonts w:ascii="PMingLiU" w:hAnsi="PMingLiU" w:eastAsia="PMingLiU" w:cs="PMingLiU"/>
      <w:spacing w:val="30"/>
      <w:sz w:val="30"/>
      <w:szCs w:val="30"/>
      <w:u w:val="none"/>
    </w:rPr>
  </w:style>
  <w:style w:type="character" w:customStyle="1" w:styleId="29">
    <w:name w:val="Body text|2 + Spacing 0 pt"/>
    <w:basedOn w:val="28"/>
    <w:unhideWhenUsed/>
    <w:qFormat/>
    <w:uiPriority w:val="0"/>
    <w:rPr>
      <w:rFonts w:ascii="PMingLiU" w:hAnsi="PMingLiU" w:eastAsia="PMingLiU" w:cs="PMingLiU"/>
      <w:color w:val="000000"/>
      <w:spacing w:val="0"/>
      <w:w w:val="100"/>
      <w:position w:val="0"/>
      <w:sz w:val="30"/>
      <w:szCs w:val="30"/>
      <w:u w:val="none"/>
      <w:lang w:val="en-US" w:eastAsia="en-US" w:bidi="en-US"/>
    </w:rPr>
  </w:style>
  <w:style w:type="paragraph" w:customStyle="1" w:styleId="30">
    <w:name w:val="List Paragraph1"/>
    <w:basedOn w:val="1"/>
    <w:qFormat/>
    <w:uiPriority w:val="99"/>
    <w:pPr>
      <w:ind w:firstLine="420" w:firstLineChars="200"/>
    </w:pPr>
    <w:rPr>
      <w:rFonts w:asciiTheme="minorHAnsi" w:hAnsiTheme="minorHAnsi" w:cstheme="minorBidi"/>
      <w:szCs w:val="22"/>
    </w:rPr>
  </w:style>
  <w:style w:type="paragraph" w:customStyle="1" w:styleId="31">
    <w:name w:val="列出段落1"/>
    <w:basedOn w:val="1"/>
    <w:qFormat/>
    <w:uiPriority w:val="34"/>
    <w:pPr>
      <w:ind w:firstLine="420" w:firstLineChars="200"/>
    </w:pPr>
    <w:rPr>
      <w:rFonts w:cstheme="minorBidi"/>
      <w:szCs w:val="22"/>
    </w:rPr>
  </w:style>
  <w:style w:type="paragraph" w:customStyle="1" w:styleId="32">
    <w:name w:val="List Paragraph"/>
    <w:basedOn w:val="1"/>
    <w:unhideWhenUsed/>
    <w:qFormat/>
    <w:uiPriority w:val="34"/>
    <w:pPr>
      <w:ind w:firstLine="420" w:firstLineChars="200"/>
    </w:pPr>
    <w:rPr>
      <w:rFonts w:eastAsia="宋体"/>
      <w:szCs w:val="24"/>
    </w:rPr>
  </w:style>
  <w:style w:type="character" w:customStyle="1" w:styleId="33">
    <w:name w:val="正文文本 Char"/>
    <w:basedOn w:val="20"/>
    <w:link w:val="9"/>
    <w:semiHidden/>
    <w:qFormat/>
    <w:uiPriority w:val="99"/>
    <w:rPr>
      <w:rFonts w:ascii="Times New Roman" w:hAnsi="Times New Roman" w:cs="Times New Roman"/>
      <w:kern w:val="2"/>
      <w:sz w:val="21"/>
      <w:szCs w:val="21"/>
    </w:rPr>
  </w:style>
  <w:style w:type="paragraph" w:customStyle="1" w:styleId="34">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sz w:val="28"/>
      <w:szCs w:val="20"/>
    </w:rPr>
  </w:style>
  <w:style w:type="paragraph" w:customStyle="1" w:styleId="35">
    <w:name w:val="列表段落1"/>
    <w:basedOn w:val="1"/>
    <w:unhideWhenUsed/>
    <w:qFormat/>
    <w:uiPriority w:val="34"/>
    <w:pPr>
      <w:ind w:firstLine="420" w:firstLineChars="200"/>
    </w:pPr>
    <w:rPr>
      <w:rFonts w:eastAsia="宋体"/>
    </w:rPr>
  </w:style>
  <w:style w:type="paragraph" w:customStyle="1" w:styleId="36">
    <w:name w:val="样式9"/>
    <w:basedOn w:val="1"/>
    <w:qFormat/>
    <w:uiPriority w:val="0"/>
    <w:pPr>
      <w:adjustRightInd w:val="0"/>
      <w:snapToGrid w:val="0"/>
      <w:spacing w:before="156" w:beforeLines="50" w:line="360" w:lineRule="auto"/>
      <w:ind w:firstLine="560" w:firstLineChars="200"/>
    </w:pPr>
    <w:rPr>
      <w:rFonts w:ascii="Times New Roman" w:hAnsi="Times New Roman"/>
      <w:sz w:val="28"/>
      <w:szCs w:val="24"/>
    </w:rPr>
  </w:style>
  <w:style w:type="paragraph" w:customStyle="1" w:styleId="37">
    <w:name w:val="段落正文"/>
    <w:basedOn w:val="1"/>
    <w:qFormat/>
    <w:uiPriority w:val="0"/>
    <w:pPr>
      <w:spacing w:line="360" w:lineRule="auto"/>
      <w:ind w:firstLine="480" w:firstLineChars="200"/>
    </w:pPr>
    <w:rPr>
      <w:rFonts w:ascii="宋体" w:hAnsi="宋体"/>
      <w:sz w:val="24"/>
    </w:rPr>
  </w:style>
  <w:style w:type="paragraph" w:customStyle="1" w:styleId="38">
    <w:name w:val="样式3"/>
    <w:basedOn w:val="5"/>
    <w:qFormat/>
    <w:uiPriority w:val="0"/>
    <w:pPr>
      <w:keepNext/>
      <w:keepLines/>
      <w:spacing w:before="120" w:after="120" w:line="480" w:lineRule="auto"/>
      <w:ind w:firstLine="0" w:firstLineChars="0"/>
    </w:pPr>
    <w:rPr>
      <w:sz w:val="30"/>
      <w:szCs w:val="32"/>
    </w:rPr>
  </w:style>
  <w:style w:type="paragraph" w:customStyle="1" w:styleId="39">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0">
    <w:name w:val="unnamed11"/>
    <w:qFormat/>
    <w:uiPriority w:val="0"/>
    <w:rPr>
      <w:sz w:val="18"/>
      <w:szCs w:val="18"/>
    </w:rPr>
  </w:style>
  <w:style w:type="paragraph" w:customStyle="1" w:styleId="41">
    <w:name w:val="_Style 97"/>
    <w:basedOn w:val="1"/>
    <w:next w:val="32"/>
    <w:qFormat/>
    <w:uiPriority w:val="0"/>
    <w:pPr>
      <w:ind w:firstLine="420" w:firstLineChars="200"/>
    </w:pPr>
  </w:style>
  <w:style w:type="paragraph" w:customStyle="1" w:styleId="42">
    <w:name w:val="表格正文居中"/>
    <w:basedOn w:val="1"/>
    <w:qFormat/>
    <w:uiPriority w:val="0"/>
    <w:pPr>
      <w:spacing w:line="0" w:lineRule="atLeast"/>
      <w:jc w:val="center"/>
    </w:pPr>
    <w:rPr>
      <w:rFonts w:ascii="Calibri" w:hAnsi="Calibri" w:eastAsia="宋体" w:cs="Times New Roman"/>
      <w:szCs w:val="24"/>
    </w:rPr>
  </w:style>
  <w:style w:type="paragraph" w:customStyle="1" w:styleId="43">
    <w:name w:val="!正文"/>
    <w:basedOn w:val="1"/>
    <w:qFormat/>
    <w:uiPriority w:val="0"/>
    <w:pPr>
      <w:spacing w:line="360" w:lineRule="auto"/>
    </w:pPr>
    <w:rPr>
      <w:sz w:val="24"/>
    </w:rPr>
  </w:style>
  <w:style w:type="paragraph" w:customStyle="1" w:styleId="44">
    <w:name w:val="方案正文"/>
    <w:basedOn w:val="1"/>
    <w:qFormat/>
    <w:uiPriority w:val="0"/>
    <w:pPr>
      <w:widowControl/>
      <w:adjustRightInd w:val="0"/>
      <w:snapToGrid w:val="0"/>
      <w:spacing w:line="360" w:lineRule="auto"/>
      <w:ind w:firstLine="480" w:firstLineChars="200"/>
      <w:jc w:val="left"/>
    </w:pPr>
    <w:rPr>
      <w:rFonts w:cs="宋体"/>
      <w:color w:val="000000"/>
      <w:kern w:val="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Pages>
  <Words>502</Words>
  <Characters>2865</Characters>
  <Lines>23</Lines>
  <Paragraphs>6</Paragraphs>
  <TotalTime>2</TotalTime>
  <ScaleCrop>false</ScaleCrop>
  <LinksUpToDate>false</LinksUpToDate>
  <CharactersWithSpaces>3361</CharactersWithSpaces>
  <Application>WPS Office_11.1.0.11411_F1E327BC-269C-435d-A152-05C5408002CA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2019-03-12T02:36:00Z</dcterms:created>
  <dc:creator>xiaowei3@gd.cmcc</dc:creator>
  <cp:lastModifiedBy>林月霞</cp:lastModifiedBy>
  <cp:lastPrinted>2020-08-07T07:40:00Z</cp:lastPrinted>
  <dcterms:modified xsi:type="dcterms:W3CDTF">2022-06-13T01:59:39Z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2052-11.1.0.11411</vt:lpwstr>
  </property>
  <property fmtid="{D5CDD505-2E9C-101B-9397-08002B2CF9AE}" pid="3" name="ICV">
    <vt:lpwstr>68E2DCFCF39C4FC6B9C3047CF817853C</vt:lpwstr>
  </property>
</Properties>
</file>