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B3D97D">
      <w:pPr>
        <w:widowControl/>
        <w:jc w:val="center"/>
        <w:rPr>
          <w:rFonts w:ascii="宋体" w:hAnsi="宋体" w:eastAsia="宋体" w:cs="宋体"/>
          <w:color w:val="000000"/>
          <w:kern w:val="0"/>
          <w:sz w:val="27"/>
          <w:szCs w:val="27"/>
          <w:shd w:val="clear" w:color="auto" w:fill="FFFFFF"/>
          <w:lang w:bidi="ar"/>
        </w:rPr>
      </w:pPr>
      <w:r>
        <w:rPr>
          <w:rFonts w:hint="eastAsia" w:ascii="宋体" w:hAnsi="宋体" w:eastAsia="宋体" w:cs="宋体"/>
          <w:b/>
          <w:bCs/>
          <w:color w:val="000000"/>
          <w:sz w:val="44"/>
          <w:szCs w:val="32"/>
          <w:u w:val="single"/>
        </w:rPr>
        <w:t>数字江门网络建设有限公司信息系统安全运维服务（2025-2026）项目采购公告</w:t>
      </w:r>
      <w:bookmarkStart w:id="0" w:name="_GoBack"/>
      <w:bookmarkEnd w:id="0"/>
    </w:p>
    <w:p w14:paraId="00D6C4D3">
      <w:pPr>
        <w:spacing w:after="120" w:line="360" w:lineRule="auto"/>
        <w:ind w:left="-6" w:leftChars="-3" w:firstLine="480" w:firstLineChars="200"/>
        <w:jc w:val="left"/>
        <w:rPr>
          <w:rFonts w:ascii="宋体" w:hAnsi="宋体" w:eastAsia="宋体" w:cs="宋体"/>
          <w:sz w:val="24"/>
        </w:rPr>
      </w:pPr>
      <w:r>
        <w:rPr>
          <w:rFonts w:hint="eastAsia" w:ascii="宋体" w:hAnsi="宋体" w:eastAsia="宋体" w:cs="宋体"/>
          <w:sz w:val="24"/>
        </w:rPr>
        <w:t>本项目已由数字江门网络建设有限公司批准，资金自筹，项目资金已落实。数字江门网络建设有限公司对该项目进行采购。现公开进行采购，采购项目相关要求如下：</w:t>
      </w:r>
    </w:p>
    <w:p w14:paraId="4957743E">
      <w:pPr>
        <w:widowControl/>
        <w:shd w:val="clear" w:color="auto" w:fill="FFFFFF"/>
        <w:spacing w:line="360" w:lineRule="auto"/>
        <w:jc w:val="left"/>
        <w:rPr>
          <w:rFonts w:ascii="宋体" w:hAnsi="宋体" w:eastAsia="宋体" w:cs="宋体"/>
          <w:color w:val="000000"/>
          <w:sz w:val="24"/>
        </w:rPr>
      </w:pPr>
      <w:r>
        <w:rPr>
          <w:rFonts w:hint="eastAsia" w:ascii="宋体" w:hAnsi="宋体" w:eastAsia="宋体" w:cs="宋体"/>
          <w:b/>
          <w:bCs/>
          <w:color w:val="000000"/>
          <w:kern w:val="0"/>
          <w:sz w:val="24"/>
          <w:shd w:val="clear" w:color="auto" w:fill="FFFFFF"/>
          <w:lang w:bidi="ar"/>
        </w:rPr>
        <w:t>1、项目背景、概况</w:t>
      </w:r>
    </w:p>
    <w:p w14:paraId="48B4FFAF">
      <w:pPr>
        <w:spacing w:line="360" w:lineRule="auto"/>
        <w:ind w:firstLine="360" w:firstLineChars="150"/>
        <w:rPr>
          <w:rFonts w:ascii="宋体" w:hAnsi="宋体" w:eastAsia="宋体" w:cs="宋体"/>
          <w:sz w:val="24"/>
        </w:rPr>
      </w:pPr>
      <w:r>
        <w:rPr>
          <w:rFonts w:hint="eastAsia" w:ascii="宋体" w:hAnsi="宋体" w:eastAsia="宋体" w:cs="宋体"/>
          <w:sz w:val="24"/>
        </w:rPr>
        <w:t>1.1项目背景：随着当前信息系统规模的扩大和应用的复杂化，相关的信息安全风险也随之而来，比如病毒、蠕虫、垃圾邮件、间谍软件、流氓软件、数据截获、嗅探、监听、肆意泛滥，内部机密数据泄漏、办公系统受到影响等等，因此为了保证业务正常运营，不因各种安全威胁的破坏而中断，信息安全建设不可或缺，信息安全建设必然应该和当前的信息化建设进行统一全局考虑，应该在相关的重要信息化建设中进行安全前置的考虑和规划，避免安全防护措施的遗漏，安全防护的滞后造成的重大安全事件的发生。</w:t>
      </w:r>
    </w:p>
    <w:p w14:paraId="02183201">
      <w:pPr>
        <w:spacing w:line="360" w:lineRule="auto"/>
        <w:ind w:firstLine="360" w:firstLineChars="150"/>
        <w:rPr>
          <w:rFonts w:hint="eastAsia" w:ascii="宋体" w:hAnsi="宋体" w:eastAsia="宋体" w:cs="宋体"/>
          <w:sz w:val="24"/>
        </w:rPr>
      </w:pPr>
      <w:r>
        <w:rPr>
          <w:rFonts w:hint="eastAsia" w:ascii="宋体" w:hAnsi="宋体" w:eastAsia="宋体" w:cs="宋体"/>
          <w:sz w:val="24"/>
        </w:rPr>
        <w:t>1.2项目主要内容：</w:t>
      </w:r>
    </w:p>
    <w:tbl>
      <w:tblPr>
        <w:tblStyle w:val="1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4"/>
        <w:gridCol w:w="1220"/>
        <w:gridCol w:w="5062"/>
        <w:gridCol w:w="714"/>
        <w:gridCol w:w="939"/>
      </w:tblGrid>
      <w:tr w14:paraId="33376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43" w:type="pct"/>
            <w:tcBorders>
              <w:top w:val="single" w:color="auto" w:sz="4" w:space="0"/>
              <w:left w:val="single" w:color="auto" w:sz="4" w:space="0"/>
              <w:bottom w:val="single" w:color="auto" w:sz="4" w:space="0"/>
              <w:right w:val="single" w:color="auto" w:sz="4" w:space="0"/>
            </w:tcBorders>
            <w:vAlign w:val="center"/>
          </w:tcPr>
          <w:p w14:paraId="5FE9DF4D">
            <w:pPr>
              <w:jc w:val="center"/>
              <w:rPr>
                <w:rFonts w:cs="宋体" w:asciiTheme="minorEastAsia" w:hAnsiTheme="minorEastAsia" w:eastAsiaTheme="minorEastAsia"/>
                <w:b/>
                <w:sz w:val="18"/>
                <w:szCs w:val="18"/>
              </w:rPr>
            </w:pPr>
            <w:r>
              <w:rPr>
                <w:rFonts w:hint="eastAsia" w:cs="宋体" w:asciiTheme="minorEastAsia" w:hAnsiTheme="minorEastAsia" w:eastAsiaTheme="minorEastAsia"/>
                <w:b/>
                <w:sz w:val="18"/>
                <w:szCs w:val="18"/>
              </w:rPr>
              <w:t>序号</w:t>
            </w:r>
          </w:p>
        </w:tc>
        <w:tc>
          <w:tcPr>
            <w:tcW w:w="716" w:type="pct"/>
            <w:tcBorders>
              <w:top w:val="single" w:color="auto" w:sz="4" w:space="0"/>
              <w:left w:val="single" w:color="auto" w:sz="4" w:space="0"/>
              <w:bottom w:val="single" w:color="auto" w:sz="4" w:space="0"/>
              <w:right w:val="single" w:color="auto" w:sz="4" w:space="0"/>
            </w:tcBorders>
            <w:vAlign w:val="center"/>
          </w:tcPr>
          <w:p w14:paraId="2A2872CD">
            <w:pPr>
              <w:jc w:val="center"/>
              <w:rPr>
                <w:rFonts w:cs="宋体" w:asciiTheme="minorEastAsia" w:hAnsiTheme="minorEastAsia" w:eastAsiaTheme="minorEastAsia"/>
                <w:b/>
                <w:sz w:val="18"/>
                <w:szCs w:val="18"/>
              </w:rPr>
            </w:pPr>
            <w:r>
              <w:rPr>
                <w:rFonts w:hint="eastAsia" w:cs="宋体" w:asciiTheme="minorEastAsia" w:hAnsiTheme="minorEastAsia" w:eastAsiaTheme="minorEastAsia"/>
                <w:b/>
                <w:sz w:val="18"/>
                <w:szCs w:val="18"/>
              </w:rPr>
              <w:t>服务类别</w:t>
            </w:r>
          </w:p>
        </w:tc>
        <w:tc>
          <w:tcPr>
            <w:tcW w:w="2971" w:type="pct"/>
            <w:tcBorders>
              <w:top w:val="single" w:color="auto" w:sz="4" w:space="0"/>
              <w:left w:val="single" w:color="auto" w:sz="4" w:space="0"/>
              <w:bottom w:val="single" w:color="auto" w:sz="4" w:space="0"/>
              <w:right w:val="single" w:color="auto" w:sz="4" w:space="0"/>
            </w:tcBorders>
            <w:vAlign w:val="center"/>
          </w:tcPr>
          <w:p w14:paraId="6CC8F68A">
            <w:pPr>
              <w:jc w:val="center"/>
              <w:rPr>
                <w:rFonts w:cs="宋体" w:asciiTheme="minorEastAsia" w:hAnsiTheme="minorEastAsia" w:eastAsiaTheme="minorEastAsia"/>
                <w:b/>
                <w:sz w:val="18"/>
                <w:szCs w:val="18"/>
              </w:rPr>
            </w:pPr>
            <w:r>
              <w:rPr>
                <w:rFonts w:hint="eastAsia" w:cs="宋体" w:asciiTheme="minorEastAsia" w:hAnsiTheme="minorEastAsia" w:eastAsiaTheme="minorEastAsia"/>
                <w:b/>
                <w:sz w:val="18"/>
                <w:szCs w:val="18"/>
              </w:rPr>
              <w:t>服务内容</w:t>
            </w:r>
          </w:p>
        </w:tc>
        <w:tc>
          <w:tcPr>
            <w:tcW w:w="419" w:type="pct"/>
            <w:tcBorders>
              <w:top w:val="single" w:color="auto" w:sz="4" w:space="0"/>
              <w:left w:val="single" w:color="auto" w:sz="4" w:space="0"/>
              <w:bottom w:val="single" w:color="auto" w:sz="4" w:space="0"/>
              <w:right w:val="single" w:color="auto" w:sz="4" w:space="0"/>
            </w:tcBorders>
            <w:vAlign w:val="center"/>
          </w:tcPr>
          <w:p w14:paraId="74A704B1">
            <w:pPr>
              <w:jc w:val="center"/>
              <w:rPr>
                <w:rFonts w:cs="宋体" w:asciiTheme="minorEastAsia" w:hAnsiTheme="minorEastAsia" w:eastAsiaTheme="minorEastAsia"/>
                <w:b/>
                <w:sz w:val="18"/>
                <w:szCs w:val="18"/>
              </w:rPr>
            </w:pPr>
            <w:r>
              <w:rPr>
                <w:rFonts w:hint="eastAsia" w:cs="宋体" w:asciiTheme="minorEastAsia" w:hAnsiTheme="minorEastAsia" w:eastAsiaTheme="minorEastAsia"/>
                <w:b/>
                <w:sz w:val="18"/>
                <w:szCs w:val="18"/>
              </w:rPr>
              <w:t>数量</w:t>
            </w:r>
          </w:p>
        </w:tc>
        <w:tc>
          <w:tcPr>
            <w:tcW w:w="551" w:type="pct"/>
            <w:tcBorders>
              <w:top w:val="single" w:color="auto" w:sz="4" w:space="0"/>
              <w:left w:val="single" w:color="auto" w:sz="4" w:space="0"/>
              <w:bottom w:val="single" w:color="auto" w:sz="4" w:space="0"/>
              <w:right w:val="single" w:color="auto" w:sz="4" w:space="0"/>
            </w:tcBorders>
            <w:vAlign w:val="center"/>
          </w:tcPr>
          <w:p w14:paraId="466BDE2E">
            <w:pPr>
              <w:jc w:val="center"/>
              <w:rPr>
                <w:rFonts w:cs="宋体" w:asciiTheme="minorEastAsia" w:hAnsiTheme="minorEastAsia" w:eastAsiaTheme="minorEastAsia"/>
                <w:b/>
                <w:sz w:val="18"/>
                <w:szCs w:val="18"/>
              </w:rPr>
            </w:pPr>
            <w:r>
              <w:rPr>
                <w:rFonts w:hint="eastAsia" w:cs="宋体" w:asciiTheme="minorEastAsia" w:hAnsiTheme="minorEastAsia" w:eastAsiaTheme="minorEastAsia"/>
                <w:b/>
                <w:sz w:val="18"/>
                <w:szCs w:val="18"/>
              </w:rPr>
              <w:t>备注</w:t>
            </w:r>
          </w:p>
        </w:tc>
      </w:tr>
      <w:tr w14:paraId="5CABE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43" w:type="pct"/>
            <w:tcBorders>
              <w:top w:val="single" w:color="auto" w:sz="4" w:space="0"/>
              <w:left w:val="single" w:color="auto" w:sz="4" w:space="0"/>
              <w:bottom w:val="single" w:color="auto" w:sz="4" w:space="0"/>
              <w:right w:val="single" w:color="auto" w:sz="4" w:space="0"/>
            </w:tcBorders>
            <w:vAlign w:val="center"/>
          </w:tcPr>
          <w:p w14:paraId="6FD6FE5B">
            <w:pPr>
              <w:jc w:val="lef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1</w:t>
            </w:r>
          </w:p>
        </w:tc>
        <w:tc>
          <w:tcPr>
            <w:tcW w:w="716" w:type="pct"/>
            <w:tcBorders>
              <w:top w:val="single" w:color="auto" w:sz="4" w:space="0"/>
              <w:left w:val="single" w:color="auto" w:sz="4" w:space="0"/>
              <w:bottom w:val="single" w:color="auto" w:sz="4" w:space="0"/>
              <w:right w:val="single" w:color="auto" w:sz="4" w:space="0"/>
            </w:tcBorders>
            <w:vAlign w:val="center"/>
          </w:tcPr>
          <w:p w14:paraId="25E8E55E">
            <w:pPr>
              <w:jc w:val="lef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安全评估</w:t>
            </w:r>
          </w:p>
        </w:tc>
        <w:tc>
          <w:tcPr>
            <w:tcW w:w="2971" w:type="pct"/>
            <w:tcBorders>
              <w:top w:val="single" w:color="auto" w:sz="4" w:space="0"/>
              <w:left w:val="single" w:color="auto" w:sz="4" w:space="0"/>
              <w:bottom w:val="single" w:color="auto" w:sz="4" w:space="0"/>
              <w:right w:val="single" w:color="auto" w:sz="4" w:space="0"/>
            </w:tcBorders>
            <w:vAlign w:val="center"/>
          </w:tcPr>
          <w:p w14:paraId="72B407CF">
            <w:pPr>
              <w:jc w:val="lef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采用专业的扫描工具对信息系统、开放端口、数据库进行扫描，通过扫描发现系统在配置和管理上潜在的安全问题和可能面临的安全威胁。并提供《安全评估报告》，安全评估报告内容主要包括以下几个方面：</w:t>
            </w:r>
          </w:p>
          <w:p w14:paraId="7F9C8708">
            <w:pPr>
              <w:jc w:val="lef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1.系统补丁修补；</w:t>
            </w:r>
          </w:p>
          <w:p w14:paraId="32F54168">
            <w:pPr>
              <w:jc w:val="lef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2.弱口令扫描；</w:t>
            </w:r>
          </w:p>
          <w:p w14:paraId="05DB043B">
            <w:pPr>
              <w:jc w:val="lef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3.系统账号权限；</w:t>
            </w:r>
          </w:p>
          <w:p w14:paraId="3E3E0FEB">
            <w:pPr>
              <w:jc w:val="lef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4.文件系统权限；</w:t>
            </w:r>
          </w:p>
          <w:p w14:paraId="6DF584F5">
            <w:pPr>
              <w:jc w:val="lef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5.网络端口及系统服务运作；</w:t>
            </w:r>
          </w:p>
          <w:p w14:paraId="7EFA9BFE">
            <w:pPr>
              <w:jc w:val="lef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6.系统安全配置文件；</w:t>
            </w:r>
          </w:p>
          <w:p w14:paraId="6F3F5C2D">
            <w:pPr>
              <w:jc w:val="lef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7.文件或文件夹共享；</w:t>
            </w:r>
          </w:p>
          <w:p w14:paraId="6CC022C1">
            <w:pPr>
              <w:jc w:val="lef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8.提出整改建议。</w:t>
            </w:r>
          </w:p>
        </w:tc>
        <w:tc>
          <w:tcPr>
            <w:tcW w:w="419" w:type="pct"/>
            <w:tcBorders>
              <w:top w:val="single" w:color="auto" w:sz="4" w:space="0"/>
              <w:left w:val="single" w:color="auto" w:sz="4" w:space="0"/>
              <w:bottom w:val="single" w:color="auto" w:sz="4" w:space="0"/>
              <w:right w:val="single" w:color="auto" w:sz="4" w:space="0"/>
            </w:tcBorders>
            <w:vAlign w:val="center"/>
          </w:tcPr>
          <w:p w14:paraId="2202426C">
            <w:pPr>
              <w:jc w:val="lef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2次/年</w:t>
            </w:r>
          </w:p>
        </w:tc>
        <w:tc>
          <w:tcPr>
            <w:tcW w:w="551" w:type="pct"/>
            <w:tcBorders>
              <w:top w:val="single" w:color="auto" w:sz="4" w:space="0"/>
              <w:left w:val="single" w:color="auto" w:sz="4" w:space="0"/>
              <w:bottom w:val="single" w:color="auto" w:sz="4" w:space="0"/>
              <w:right w:val="single" w:color="auto" w:sz="4" w:space="0"/>
            </w:tcBorders>
            <w:vAlign w:val="center"/>
          </w:tcPr>
          <w:p w14:paraId="4BBAE9E6">
            <w:pPr>
              <w:jc w:val="lef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输出《安全评估服务报告》</w:t>
            </w:r>
          </w:p>
        </w:tc>
      </w:tr>
      <w:tr w14:paraId="74F2C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43" w:type="pct"/>
            <w:tcBorders>
              <w:top w:val="single" w:color="auto" w:sz="4" w:space="0"/>
              <w:left w:val="single" w:color="auto" w:sz="4" w:space="0"/>
              <w:bottom w:val="single" w:color="auto" w:sz="4" w:space="0"/>
              <w:right w:val="single" w:color="auto" w:sz="4" w:space="0"/>
            </w:tcBorders>
            <w:vAlign w:val="center"/>
          </w:tcPr>
          <w:p w14:paraId="4AB10287">
            <w:pPr>
              <w:jc w:val="lef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2</w:t>
            </w:r>
          </w:p>
        </w:tc>
        <w:tc>
          <w:tcPr>
            <w:tcW w:w="716" w:type="pct"/>
            <w:tcBorders>
              <w:top w:val="single" w:color="auto" w:sz="4" w:space="0"/>
              <w:left w:val="single" w:color="auto" w:sz="4" w:space="0"/>
              <w:bottom w:val="single" w:color="auto" w:sz="4" w:space="0"/>
              <w:right w:val="single" w:color="auto" w:sz="4" w:space="0"/>
            </w:tcBorders>
            <w:vAlign w:val="center"/>
          </w:tcPr>
          <w:p w14:paraId="03BADED9">
            <w:pPr>
              <w:jc w:val="lef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安全加固</w:t>
            </w:r>
          </w:p>
        </w:tc>
        <w:tc>
          <w:tcPr>
            <w:tcW w:w="2971" w:type="pct"/>
            <w:tcBorders>
              <w:top w:val="single" w:color="auto" w:sz="4" w:space="0"/>
              <w:left w:val="single" w:color="auto" w:sz="4" w:space="0"/>
              <w:bottom w:val="single" w:color="auto" w:sz="4" w:space="0"/>
              <w:right w:val="single" w:color="auto" w:sz="4" w:space="0"/>
            </w:tcBorders>
            <w:vAlign w:val="center"/>
          </w:tcPr>
          <w:p w14:paraId="3303CA3A">
            <w:pPr>
              <w:jc w:val="lef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对甲方指定机房网络中的主机系统、网络设备、安全设备，以及相关的数据库系统实施安全加固，包括：</w:t>
            </w:r>
          </w:p>
          <w:p w14:paraId="3371F108">
            <w:pPr>
              <w:jc w:val="lef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1.服务器加固：主要包括对Windows服务器和Linux服务器的评估加固，其中还包括对服务器操作系统层面的评估和数据库层面的评估加固；</w:t>
            </w:r>
          </w:p>
          <w:p w14:paraId="35389134">
            <w:pPr>
              <w:jc w:val="lef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2.应用系统加固：主要包括协助开发商完成整改后的漏洞验证；</w:t>
            </w:r>
          </w:p>
          <w:p w14:paraId="562754CD">
            <w:pPr>
              <w:jc w:val="lef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3.网络设备加固：主要包括防火墙，IPS，WAF，交换机的评估加固；</w:t>
            </w:r>
          </w:p>
          <w:p w14:paraId="3DED1F4E">
            <w:pPr>
              <w:jc w:val="lef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4.安全加固服务主要以人工服务的方式实现；</w:t>
            </w:r>
          </w:p>
        </w:tc>
        <w:tc>
          <w:tcPr>
            <w:tcW w:w="419" w:type="pct"/>
            <w:tcBorders>
              <w:top w:val="single" w:color="auto" w:sz="4" w:space="0"/>
              <w:left w:val="single" w:color="auto" w:sz="4" w:space="0"/>
              <w:bottom w:val="single" w:color="auto" w:sz="4" w:space="0"/>
              <w:right w:val="single" w:color="auto" w:sz="4" w:space="0"/>
            </w:tcBorders>
            <w:vAlign w:val="center"/>
          </w:tcPr>
          <w:p w14:paraId="4CD6BD37">
            <w:pPr>
              <w:jc w:val="lef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2次/年</w:t>
            </w:r>
          </w:p>
        </w:tc>
        <w:tc>
          <w:tcPr>
            <w:tcW w:w="551" w:type="pct"/>
            <w:tcBorders>
              <w:top w:val="single" w:color="auto" w:sz="4" w:space="0"/>
              <w:left w:val="single" w:color="auto" w:sz="4" w:space="0"/>
              <w:bottom w:val="single" w:color="auto" w:sz="4" w:space="0"/>
              <w:right w:val="single" w:color="auto" w:sz="4" w:space="0"/>
            </w:tcBorders>
            <w:vAlign w:val="center"/>
          </w:tcPr>
          <w:p w14:paraId="6525C490">
            <w:pPr>
              <w:jc w:val="lef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输出《安全加固服务报告》</w:t>
            </w:r>
          </w:p>
        </w:tc>
      </w:tr>
      <w:tr w14:paraId="073A6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43" w:type="pct"/>
            <w:tcBorders>
              <w:top w:val="single" w:color="auto" w:sz="4" w:space="0"/>
              <w:left w:val="single" w:color="auto" w:sz="4" w:space="0"/>
              <w:bottom w:val="single" w:color="auto" w:sz="4" w:space="0"/>
              <w:right w:val="single" w:color="auto" w:sz="4" w:space="0"/>
            </w:tcBorders>
            <w:vAlign w:val="center"/>
          </w:tcPr>
          <w:p w14:paraId="2042AA4B">
            <w:pPr>
              <w:jc w:val="lef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3</w:t>
            </w:r>
          </w:p>
        </w:tc>
        <w:tc>
          <w:tcPr>
            <w:tcW w:w="716" w:type="pct"/>
            <w:tcBorders>
              <w:top w:val="single" w:color="auto" w:sz="4" w:space="0"/>
              <w:left w:val="single" w:color="auto" w:sz="4" w:space="0"/>
              <w:bottom w:val="single" w:color="auto" w:sz="4" w:space="0"/>
              <w:right w:val="single" w:color="auto" w:sz="4" w:space="0"/>
            </w:tcBorders>
            <w:vAlign w:val="center"/>
          </w:tcPr>
          <w:p w14:paraId="388BB9EA">
            <w:pPr>
              <w:jc w:val="lef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安全渗透测试服务</w:t>
            </w:r>
          </w:p>
        </w:tc>
        <w:tc>
          <w:tcPr>
            <w:tcW w:w="2971" w:type="pct"/>
            <w:tcBorders>
              <w:top w:val="single" w:color="auto" w:sz="4" w:space="0"/>
              <w:left w:val="single" w:color="auto" w:sz="4" w:space="0"/>
              <w:bottom w:val="single" w:color="auto" w:sz="4" w:space="0"/>
              <w:right w:val="single" w:color="auto" w:sz="4" w:space="0"/>
            </w:tcBorders>
            <w:vAlign w:val="center"/>
          </w:tcPr>
          <w:p w14:paraId="63682876">
            <w:pPr>
              <w:jc w:val="lef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安排专业工程师进行重点网络及关键系统安全渗透测试，对用户的信息系统进行模拟攻击或入侵，识别测试系统的未知漏洞及安全隐患，及时防范及安全加固，并提供测试报告及整改建议方案。</w:t>
            </w:r>
          </w:p>
        </w:tc>
        <w:tc>
          <w:tcPr>
            <w:tcW w:w="419" w:type="pct"/>
            <w:tcBorders>
              <w:top w:val="single" w:color="auto" w:sz="4" w:space="0"/>
              <w:left w:val="single" w:color="auto" w:sz="4" w:space="0"/>
              <w:bottom w:val="single" w:color="auto" w:sz="4" w:space="0"/>
              <w:right w:val="single" w:color="auto" w:sz="4" w:space="0"/>
            </w:tcBorders>
            <w:vAlign w:val="center"/>
          </w:tcPr>
          <w:p w14:paraId="2DE52AA2">
            <w:pPr>
              <w:jc w:val="lef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1次/年</w:t>
            </w:r>
          </w:p>
        </w:tc>
        <w:tc>
          <w:tcPr>
            <w:tcW w:w="551" w:type="pct"/>
            <w:tcBorders>
              <w:top w:val="single" w:color="auto" w:sz="4" w:space="0"/>
              <w:left w:val="single" w:color="auto" w:sz="4" w:space="0"/>
              <w:bottom w:val="single" w:color="auto" w:sz="4" w:space="0"/>
              <w:right w:val="single" w:color="auto" w:sz="4" w:space="0"/>
            </w:tcBorders>
            <w:vAlign w:val="center"/>
          </w:tcPr>
          <w:p w14:paraId="4BA154AE">
            <w:pPr>
              <w:jc w:val="lef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输出《安全渗透测试报告》</w:t>
            </w:r>
          </w:p>
        </w:tc>
      </w:tr>
      <w:tr w14:paraId="38AE9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43" w:type="pct"/>
            <w:tcBorders>
              <w:top w:val="single" w:color="auto" w:sz="4" w:space="0"/>
              <w:left w:val="single" w:color="auto" w:sz="4" w:space="0"/>
              <w:bottom w:val="single" w:color="auto" w:sz="4" w:space="0"/>
              <w:right w:val="single" w:color="auto" w:sz="4" w:space="0"/>
            </w:tcBorders>
            <w:vAlign w:val="center"/>
          </w:tcPr>
          <w:p w14:paraId="67075D4A">
            <w:pPr>
              <w:jc w:val="lef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4</w:t>
            </w:r>
          </w:p>
        </w:tc>
        <w:tc>
          <w:tcPr>
            <w:tcW w:w="716" w:type="pct"/>
            <w:tcBorders>
              <w:top w:val="single" w:color="auto" w:sz="4" w:space="0"/>
              <w:left w:val="single" w:color="auto" w:sz="4" w:space="0"/>
              <w:bottom w:val="single" w:color="auto" w:sz="4" w:space="0"/>
              <w:right w:val="single" w:color="auto" w:sz="4" w:space="0"/>
            </w:tcBorders>
            <w:vAlign w:val="center"/>
          </w:tcPr>
          <w:p w14:paraId="2092DB24">
            <w:pPr>
              <w:jc w:val="lef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安全应急演练服务</w:t>
            </w:r>
          </w:p>
        </w:tc>
        <w:tc>
          <w:tcPr>
            <w:tcW w:w="2971" w:type="pct"/>
            <w:tcBorders>
              <w:top w:val="single" w:color="auto" w:sz="4" w:space="0"/>
              <w:left w:val="single" w:color="auto" w:sz="4" w:space="0"/>
              <w:bottom w:val="single" w:color="auto" w:sz="4" w:space="0"/>
              <w:right w:val="single" w:color="auto" w:sz="4" w:space="0"/>
            </w:tcBorders>
            <w:vAlign w:val="center"/>
          </w:tcPr>
          <w:p w14:paraId="3CEDC633">
            <w:pPr>
              <w:jc w:val="lef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提供一次关键网络安全应急演练服务：模拟关键网络发生故障，通过分析故障原因提供对应的解决方案，从而恢复关键网络通信；通过提前制定应急演练预案，并协助单位开展预案演练，提高应对网络与信息安全事件的处置能力，预防和减少网络与信息安全事件造成的危害和损失。</w:t>
            </w:r>
          </w:p>
        </w:tc>
        <w:tc>
          <w:tcPr>
            <w:tcW w:w="419" w:type="pct"/>
            <w:tcBorders>
              <w:top w:val="single" w:color="auto" w:sz="4" w:space="0"/>
              <w:left w:val="single" w:color="auto" w:sz="4" w:space="0"/>
              <w:bottom w:val="single" w:color="auto" w:sz="4" w:space="0"/>
              <w:right w:val="single" w:color="auto" w:sz="4" w:space="0"/>
            </w:tcBorders>
            <w:vAlign w:val="center"/>
          </w:tcPr>
          <w:p w14:paraId="08D96F5E">
            <w:pPr>
              <w:jc w:val="lef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1次/年</w:t>
            </w:r>
          </w:p>
        </w:tc>
        <w:tc>
          <w:tcPr>
            <w:tcW w:w="551" w:type="pct"/>
            <w:tcBorders>
              <w:top w:val="single" w:color="auto" w:sz="4" w:space="0"/>
              <w:left w:val="single" w:color="auto" w:sz="4" w:space="0"/>
              <w:bottom w:val="single" w:color="auto" w:sz="4" w:space="0"/>
              <w:right w:val="single" w:color="auto" w:sz="4" w:space="0"/>
            </w:tcBorders>
            <w:vAlign w:val="center"/>
          </w:tcPr>
          <w:p w14:paraId="18921EA6">
            <w:pPr>
              <w:jc w:val="lef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输出《网络应急演练预案》、《网络应急演练服务报告》</w:t>
            </w:r>
          </w:p>
        </w:tc>
      </w:tr>
      <w:tr w14:paraId="4F692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43" w:type="pct"/>
            <w:tcBorders>
              <w:top w:val="single" w:color="auto" w:sz="4" w:space="0"/>
              <w:left w:val="single" w:color="auto" w:sz="4" w:space="0"/>
              <w:bottom w:val="single" w:color="auto" w:sz="4" w:space="0"/>
              <w:right w:val="single" w:color="auto" w:sz="4" w:space="0"/>
            </w:tcBorders>
            <w:vAlign w:val="center"/>
          </w:tcPr>
          <w:p w14:paraId="1C7C518D">
            <w:pPr>
              <w:jc w:val="lef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5</w:t>
            </w:r>
          </w:p>
        </w:tc>
        <w:tc>
          <w:tcPr>
            <w:tcW w:w="716" w:type="pct"/>
            <w:tcBorders>
              <w:top w:val="single" w:color="auto" w:sz="4" w:space="0"/>
              <w:left w:val="single" w:color="auto" w:sz="4" w:space="0"/>
              <w:bottom w:val="single" w:color="auto" w:sz="4" w:space="0"/>
              <w:right w:val="single" w:color="auto" w:sz="4" w:space="0"/>
            </w:tcBorders>
            <w:vAlign w:val="center"/>
          </w:tcPr>
          <w:p w14:paraId="68514033">
            <w:pPr>
              <w:jc w:val="lef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PC终端巡检规范</w:t>
            </w:r>
          </w:p>
        </w:tc>
        <w:tc>
          <w:tcPr>
            <w:tcW w:w="2971" w:type="pct"/>
            <w:tcBorders>
              <w:top w:val="single" w:color="auto" w:sz="4" w:space="0"/>
              <w:left w:val="single" w:color="auto" w:sz="4" w:space="0"/>
              <w:bottom w:val="single" w:color="auto" w:sz="4" w:space="0"/>
              <w:right w:val="single" w:color="auto" w:sz="4" w:space="0"/>
            </w:tcBorders>
            <w:vAlign w:val="center"/>
          </w:tcPr>
          <w:p w14:paraId="1018C44A">
            <w:pPr>
              <w:jc w:val="lef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对甲方指定的PC终端系统优化、病毒查杀、系统修复、重要系统补丁更新。</w:t>
            </w:r>
          </w:p>
        </w:tc>
        <w:tc>
          <w:tcPr>
            <w:tcW w:w="419" w:type="pct"/>
            <w:tcBorders>
              <w:top w:val="single" w:color="auto" w:sz="4" w:space="0"/>
              <w:left w:val="single" w:color="auto" w:sz="4" w:space="0"/>
              <w:bottom w:val="single" w:color="auto" w:sz="4" w:space="0"/>
              <w:right w:val="single" w:color="auto" w:sz="4" w:space="0"/>
            </w:tcBorders>
            <w:vAlign w:val="center"/>
          </w:tcPr>
          <w:p w14:paraId="212F039B">
            <w:pPr>
              <w:jc w:val="lef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1次/年</w:t>
            </w:r>
          </w:p>
        </w:tc>
        <w:tc>
          <w:tcPr>
            <w:tcW w:w="551" w:type="pct"/>
            <w:tcBorders>
              <w:top w:val="single" w:color="auto" w:sz="4" w:space="0"/>
              <w:left w:val="single" w:color="auto" w:sz="4" w:space="0"/>
              <w:bottom w:val="single" w:color="auto" w:sz="4" w:space="0"/>
              <w:right w:val="single" w:color="auto" w:sz="4" w:space="0"/>
            </w:tcBorders>
            <w:vAlign w:val="center"/>
          </w:tcPr>
          <w:p w14:paraId="23AA180B">
            <w:pPr>
              <w:jc w:val="lef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输出《PC终端巡检服务报告》</w:t>
            </w:r>
          </w:p>
        </w:tc>
      </w:tr>
      <w:tr w14:paraId="494CC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43" w:type="pct"/>
            <w:tcBorders>
              <w:top w:val="single" w:color="auto" w:sz="4" w:space="0"/>
              <w:left w:val="single" w:color="auto" w:sz="4" w:space="0"/>
              <w:bottom w:val="single" w:color="auto" w:sz="4" w:space="0"/>
              <w:right w:val="single" w:color="auto" w:sz="4" w:space="0"/>
            </w:tcBorders>
            <w:vAlign w:val="center"/>
          </w:tcPr>
          <w:p w14:paraId="0F820198">
            <w:pPr>
              <w:jc w:val="lef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6</w:t>
            </w:r>
          </w:p>
        </w:tc>
        <w:tc>
          <w:tcPr>
            <w:tcW w:w="716" w:type="pct"/>
            <w:tcBorders>
              <w:top w:val="single" w:color="auto" w:sz="4" w:space="0"/>
              <w:left w:val="single" w:color="auto" w:sz="4" w:space="0"/>
              <w:bottom w:val="single" w:color="auto" w:sz="4" w:space="0"/>
              <w:right w:val="single" w:color="auto" w:sz="4" w:space="0"/>
            </w:tcBorders>
            <w:vAlign w:val="center"/>
          </w:tcPr>
          <w:p w14:paraId="0983DFA4">
            <w:pPr>
              <w:jc w:val="lef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机房定期巡检</w:t>
            </w:r>
          </w:p>
        </w:tc>
        <w:tc>
          <w:tcPr>
            <w:tcW w:w="2971" w:type="pct"/>
            <w:tcBorders>
              <w:top w:val="single" w:color="auto" w:sz="4" w:space="0"/>
              <w:left w:val="single" w:color="auto" w:sz="4" w:space="0"/>
              <w:bottom w:val="single" w:color="auto" w:sz="4" w:space="0"/>
              <w:right w:val="single" w:color="auto" w:sz="4" w:space="0"/>
            </w:tcBorders>
            <w:vAlign w:val="center"/>
          </w:tcPr>
          <w:p w14:paraId="23274BA1">
            <w:pPr>
              <w:jc w:val="lef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定期对机房的设备提供安全巡检服务，主要包括：</w:t>
            </w:r>
          </w:p>
          <w:p w14:paraId="358D2A0B">
            <w:pPr>
              <w:numPr>
                <w:ilvl w:val="0"/>
                <w:numId w:val="2"/>
              </w:numPr>
              <w:spacing w:line="360" w:lineRule="exact"/>
              <w:jc w:val="lef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系统进程检测：采用相关工具进行检测，并记录所有当前检测到的正在运行进程，并生成报告；</w:t>
            </w:r>
          </w:p>
          <w:p w14:paraId="0392B793">
            <w:pPr>
              <w:jc w:val="lef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2.端口连接情况检测：打开专用工具，列出当前所有进程；对当前窗口列出已经连接或是正在监听的所有端口进行确认，并追查文件位置、文件属性；如果有不能确认的连接，立即进行关闭处置；生成进程运行报告；</w:t>
            </w:r>
          </w:p>
          <w:p w14:paraId="2E993222">
            <w:pPr>
              <w:jc w:val="lef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3.系统账户检测：采用相关账户检测工具检查系统的账户，检查所有账户，确认所有账户为合法账户，出现不明账户必须记录并删除。</w:t>
            </w:r>
          </w:p>
          <w:p w14:paraId="462510E0">
            <w:pPr>
              <w:jc w:val="lef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4.协助用户对机房机柜、设备、网线端对端的整理及标签加贴标识。</w:t>
            </w:r>
          </w:p>
        </w:tc>
        <w:tc>
          <w:tcPr>
            <w:tcW w:w="419" w:type="pct"/>
            <w:tcBorders>
              <w:top w:val="single" w:color="auto" w:sz="4" w:space="0"/>
              <w:left w:val="single" w:color="auto" w:sz="4" w:space="0"/>
              <w:bottom w:val="single" w:color="auto" w:sz="4" w:space="0"/>
              <w:right w:val="single" w:color="auto" w:sz="4" w:space="0"/>
            </w:tcBorders>
            <w:vAlign w:val="center"/>
          </w:tcPr>
          <w:p w14:paraId="17054901">
            <w:pPr>
              <w:jc w:val="lef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2次/年</w:t>
            </w:r>
          </w:p>
        </w:tc>
        <w:tc>
          <w:tcPr>
            <w:tcW w:w="551" w:type="pct"/>
            <w:tcBorders>
              <w:top w:val="single" w:color="auto" w:sz="4" w:space="0"/>
              <w:left w:val="single" w:color="auto" w:sz="4" w:space="0"/>
              <w:bottom w:val="single" w:color="auto" w:sz="4" w:space="0"/>
              <w:right w:val="single" w:color="auto" w:sz="4" w:space="0"/>
            </w:tcBorders>
            <w:vAlign w:val="center"/>
          </w:tcPr>
          <w:p w14:paraId="40CE66DB">
            <w:pPr>
              <w:jc w:val="lef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输出《机房定期巡检服务报告》</w:t>
            </w:r>
          </w:p>
        </w:tc>
      </w:tr>
      <w:tr w14:paraId="07057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43" w:type="pct"/>
            <w:tcBorders>
              <w:top w:val="single" w:color="auto" w:sz="4" w:space="0"/>
              <w:left w:val="single" w:color="auto" w:sz="4" w:space="0"/>
              <w:bottom w:val="single" w:color="auto" w:sz="4" w:space="0"/>
              <w:right w:val="single" w:color="auto" w:sz="4" w:space="0"/>
            </w:tcBorders>
            <w:vAlign w:val="center"/>
          </w:tcPr>
          <w:p w14:paraId="20B900FC">
            <w:pPr>
              <w:jc w:val="lef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7</w:t>
            </w:r>
          </w:p>
        </w:tc>
        <w:tc>
          <w:tcPr>
            <w:tcW w:w="716" w:type="pct"/>
            <w:tcBorders>
              <w:top w:val="single" w:color="auto" w:sz="4" w:space="0"/>
              <w:left w:val="single" w:color="auto" w:sz="4" w:space="0"/>
              <w:bottom w:val="single" w:color="auto" w:sz="4" w:space="0"/>
              <w:right w:val="single" w:color="auto" w:sz="4" w:space="0"/>
            </w:tcBorders>
            <w:vAlign w:val="center"/>
          </w:tcPr>
          <w:p w14:paraId="7467937E">
            <w:pPr>
              <w:jc w:val="lef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机房设备上架及标签整理</w:t>
            </w:r>
          </w:p>
        </w:tc>
        <w:tc>
          <w:tcPr>
            <w:tcW w:w="2971" w:type="pct"/>
            <w:tcBorders>
              <w:top w:val="single" w:color="auto" w:sz="4" w:space="0"/>
              <w:left w:val="single" w:color="auto" w:sz="4" w:space="0"/>
              <w:bottom w:val="single" w:color="auto" w:sz="4" w:space="0"/>
              <w:right w:val="single" w:color="auto" w:sz="4" w:space="0"/>
            </w:tcBorders>
            <w:vAlign w:val="center"/>
          </w:tcPr>
          <w:p w14:paraId="449241B5">
            <w:pPr>
              <w:numPr>
                <w:ilvl w:val="0"/>
                <w:numId w:val="3"/>
              </w:numPr>
              <w:spacing w:line="360" w:lineRule="exact"/>
              <w:jc w:val="lef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协助用户上架机房设备；</w:t>
            </w:r>
          </w:p>
          <w:p w14:paraId="39EF9D30">
            <w:pPr>
              <w:pStyle w:val="16"/>
              <w:numPr>
                <w:ilvl w:val="0"/>
                <w:numId w:val="3"/>
              </w:numPr>
              <w:tabs>
                <w:tab w:val="right" w:leader="dot" w:pos="8505"/>
              </w:tabs>
              <w:spacing w:line="360" w:lineRule="exact"/>
              <w:ind w:left="0"/>
              <w:rPr>
                <w:rFonts w:cs="宋体" w:asciiTheme="minorEastAsia" w:hAnsiTheme="minorEastAsia" w:eastAsiaTheme="minorEastAsia"/>
                <w:smallCaps w:val="0"/>
                <w:sz w:val="18"/>
                <w:szCs w:val="18"/>
              </w:rPr>
            </w:pPr>
            <w:r>
              <w:rPr>
                <w:rFonts w:hint="eastAsia" w:cs="宋体" w:asciiTheme="minorEastAsia" w:hAnsiTheme="minorEastAsia" w:eastAsiaTheme="minorEastAsia"/>
                <w:smallCaps w:val="0"/>
                <w:sz w:val="18"/>
                <w:szCs w:val="18"/>
              </w:rPr>
              <w:t>设备标签整理。</w:t>
            </w:r>
          </w:p>
        </w:tc>
        <w:tc>
          <w:tcPr>
            <w:tcW w:w="419" w:type="pct"/>
            <w:tcBorders>
              <w:top w:val="single" w:color="auto" w:sz="4" w:space="0"/>
              <w:left w:val="single" w:color="auto" w:sz="4" w:space="0"/>
              <w:bottom w:val="single" w:color="auto" w:sz="4" w:space="0"/>
              <w:right w:val="single" w:color="auto" w:sz="4" w:space="0"/>
            </w:tcBorders>
            <w:vAlign w:val="center"/>
          </w:tcPr>
          <w:p w14:paraId="386E0B83">
            <w:pPr>
              <w:jc w:val="lef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按实际工作情况开展</w:t>
            </w:r>
          </w:p>
        </w:tc>
        <w:tc>
          <w:tcPr>
            <w:tcW w:w="551" w:type="pct"/>
            <w:tcBorders>
              <w:top w:val="single" w:color="auto" w:sz="4" w:space="0"/>
              <w:left w:val="single" w:color="auto" w:sz="4" w:space="0"/>
              <w:bottom w:val="single" w:color="auto" w:sz="4" w:space="0"/>
              <w:right w:val="single" w:color="auto" w:sz="4" w:space="0"/>
            </w:tcBorders>
            <w:vAlign w:val="center"/>
          </w:tcPr>
          <w:p w14:paraId="70BC6898">
            <w:pPr>
              <w:jc w:val="left"/>
              <w:rPr>
                <w:rFonts w:cs="宋体" w:asciiTheme="minorEastAsia" w:hAnsiTheme="minorEastAsia" w:eastAsiaTheme="minorEastAsia"/>
                <w:sz w:val="18"/>
                <w:szCs w:val="18"/>
              </w:rPr>
            </w:pPr>
          </w:p>
        </w:tc>
      </w:tr>
      <w:tr w14:paraId="5D30F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43" w:type="pct"/>
            <w:tcBorders>
              <w:top w:val="single" w:color="auto" w:sz="4" w:space="0"/>
              <w:left w:val="single" w:color="auto" w:sz="4" w:space="0"/>
              <w:bottom w:val="single" w:color="auto" w:sz="4" w:space="0"/>
              <w:right w:val="single" w:color="auto" w:sz="4" w:space="0"/>
            </w:tcBorders>
            <w:vAlign w:val="center"/>
          </w:tcPr>
          <w:p w14:paraId="78CF7143">
            <w:pPr>
              <w:jc w:val="lef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8</w:t>
            </w:r>
          </w:p>
        </w:tc>
        <w:tc>
          <w:tcPr>
            <w:tcW w:w="716" w:type="pct"/>
            <w:tcBorders>
              <w:top w:val="single" w:color="auto" w:sz="4" w:space="0"/>
              <w:left w:val="single" w:color="auto" w:sz="4" w:space="0"/>
              <w:bottom w:val="single" w:color="auto" w:sz="4" w:space="0"/>
              <w:right w:val="single" w:color="auto" w:sz="4" w:space="0"/>
            </w:tcBorders>
            <w:vAlign w:val="center"/>
          </w:tcPr>
          <w:p w14:paraId="4938FF7D">
            <w:pPr>
              <w:jc w:val="lef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防火墙运维服务</w:t>
            </w:r>
          </w:p>
        </w:tc>
        <w:tc>
          <w:tcPr>
            <w:tcW w:w="2971" w:type="pct"/>
            <w:tcBorders>
              <w:top w:val="single" w:color="auto" w:sz="4" w:space="0"/>
              <w:left w:val="single" w:color="auto" w:sz="4" w:space="0"/>
              <w:bottom w:val="single" w:color="auto" w:sz="4" w:space="0"/>
              <w:right w:val="single" w:color="auto" w:sz="4" w:space="0"/>
            </w:tcBorders>
            <w:vAlign w:val="center"/>
          </w:tcPr>
          <w:p w14:paraId="2AAE4AD5">
            <w:pPr>
              <w:jc w:val="lef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1.防火墙策略优化：根据业务系统的具体需求，提交防火墙优化方案，并得到用户确认和授权后，优化调整策略，包括对规则的梳理、合并、删除和新增，以确保策略的有效性和可读性，提升防火墙的拦截能力；</w:t>
            </w:r>
          </w:p>
          <w:p w14:paraId="7B79A0D9">
            <w:pPr>
              <w:jc w:val="lef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2.性能监控与调优：可以实时监测防火墙的运行状态、警指示灯是否告警、流量情况、连接数等关键指标，发现性能瓶颈并进行调优。根据用户需求进行维护和配置，提供每年不少于4次现场巡检服务，日常运维若发现异常事件故障记录，立即向用户提交异常报告情况及解决方案；</w:t>
            </w:r>
          </w:p>
          <w:p w14:paraId="041C8C03">
            <w:pPr>
              <w:jc w:val="lef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3.定期更新和维护：防火墙软件和硬件需要定期更新和维护，以确保其功能和性能的稳定性和可靠性；</w:t>
            </w:r>
          </w:p>
          <w:p w14:paraId="56340736">
            <w:pPr>
              <w:jc w:val="lef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4.备份和恢复：为了应对可能出现的意外情况，需要对防火墙的配置和数据进行备份和恢复。</w:t>
            </w:r>
          </w:p>
        </w:tc>
        <w:tc>
          <w:tcPr>
            <w:tcW w:w="419" w:type="pct"/>
            <w:tcBorders>
              <w:top w:val="single" w:color="auto" w:sz="4" w:space="0"/>
              <w:left w:val="single" w:color="auto" w:sz="4" w:space="0"/>
              <w:bottom w:val="single" w:color="auto" w:sz="4" w:space="0"/>
              <w:right w:val="single" w:color="auto" w:sz="4" w:space="0"/>
            </w:tcBorders>
            <w:vAlign w:val="center"/>
          </w:tcPr>
          <w:p w14:paraId="25057E55">
            <w:pPr>
              <w:jc w:val="lef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2次/年</w:t>
            </w:r>
          </w:p>
        </w:tc>
        <w:tc>
          <w:tcPr>
            <w:tcW w:w="551" w:type="pct"/>
            <w:tcBorders>
              <w:top w:val="single" w:color="auto" w:sz="4" w:space="0"/>
              <w:left w:val="single" w:color="auto" w:sz="4" w:space="0"/>
              <w:bottom w:val="single" w:color="auto" w:sz="4" w:space="0"/>
              <w:right w:val="single" w:color="auto" w:sz="4" w:space="0"/>
            </w:tcBorders>
            <w:vAlign w:val="center"/>
          </w:tcPr>
          <w:p w14:paraId="5ECC42F1">
            <w:pPr>
              <w:jc w:val="lef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输出解决方案和巡检服务报告</w:t>
            </w:r>
          </w:p>
        </w:tc>
      </w:tr>
      <w:tr w14:paraId="16869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43" w:type="pct"/>
            <w:tcBorders>
              <w:top w:val="single" w:color="auto" w:sz="4" w:space="0"/>
              <w:left w:val="single" w:color="auto" w:sz="4" w:space="0"/>
              <w:bottom w:val="single" w:color="auto" w:sz="4" w:space="0"/>
              <w:right w:val="single" w:color="auto" w:sz="4" w:space="0"/>
            </w:tcBorders>
            <w:vAlign w:val="center"/>
          </w:tcPr>
          <w:p w14:paraId="3B66E6F4">
            <w:pPr>
              <w:jc w:val="lef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9</w:t>
            </w:r>
          </w:p>
        </w:tc>
        <w:tc>
          <w:tcPr>
            <w:tcW w:w="716" w:type="pct"/>
            <w:tcBorders>
              <w:top w:val="single" w:color="auto" w:sz="4" w:space="0"/>
              <w:left w:val="single" w:color="auto" w:sz="4" w:space="0"/>
              <w:bottom w:val="single" w:color="auto" w:sz="4" w:space="0"/>
              <w:right w:val="single" w:color="auto" w:sz="4" w:space="0"/>
            </w:tcBorders>
            <w:vAlign w:val="center"/>
          </w:tcPr>
          <w:p w14:paraId="75B70570">
            <w:pPr>
              <w:jc w:val="lef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日志管理及溯源支撑</w:t>
            </w:r>
          </w:p>
        </w:tc>
        <w:tc>
          <w:tcPr>
            <w:tcW w:w="2971" w:type="pct"/>
            <w:tcBorders>
              <w:top w:val="single" w:color="auto" w:sz="4" w:space="0"/>
              <w:left w:val="single" w:color="auto" w:sz="4" w:space="0"/>
              <w:bottom w:val="single" w:color="auto" w:sz="4" w:space="0"/>
              <w:right w:val="single" w:color="auto" w:sz="4" w:space="0"/>
            </w:tcBorders>
            <w:vAlign w:val="center"/>
          </w:tcPr>
          <w:p w14:paraId="0958A1FC">
            <w:pPr>
              <w:jc w:val="lef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攻防演练期间，系统遭受攻击后，协助用户对服务器和防火墙的日志管理，协助用户开展溯源工作，了解攻击方式、攻击路径以及攻击者身份等关键信息，并协助应用系统支撑单位完成系统加固和完善溯源整改报告。</w:t>
            </w:r>
          </w:p>
        </w:tc>
        <w:tc>
          <w:tcPr>
            <w:tcW w:w="419" w:type="pct"/>
            <w:tcBorders>
              <w:top w:val="single" w:color="auto" w:sz="4" w:space="0"/>
              <w:left w:val="single" w:color="auto" w:sz="4" w:space="0"/>
              <w:bottom w:val="single" w:color="auto" w:sz="4" w:space="0"/>
              <w:right w:val="single" w:color="auto" w:sz="4" w:space="0"/>
            </w:tcBorders>
            <w:vAlign w:val="center"/>
          </w:tcPr>
          <w:p w14:paraId="284B039C">
            <w:pPr>
              <w:jc w:val="lef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2次/年</w:t>
            </w:r>
          </w:p>
        </w:tc>
        <w:tc>
          <w:tcPr>
            <w:tcW w:w="551" w:type="pct"/>
            <w:tcBorders>
              <w:top w:val="single" w:color="auto" w:sz="4" w:space="0"/>
              <w:left w:val="single" w:color="auto" w:sz="4" w:space="0"/>
              <w:bottom w:val="single" w:color="auto" w:sz="4" w:space="0"/>
              <w:right w:val="single" w:color="auto" w:sz="4" w:space="0"/>
            </w:tcBorders>
            <w:vAlign w:val="center"/>
          </w:tcPr>
          <w:p w14:paraId="60D640F3">
            <w:pPr>
              <w:jc w:val="lef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输出《溯源整改报告》</w:t>
            </w:r>
          </w:p>
        </w:tc>
      </w:tr>
      <w:tr w14:paraId="5EA6E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43" w:type="pct"/>
            <w:tcBorders>
              <w:top w:val="single" w:color="auto" w:sz="4" w:space="0"/>
              <w:left w:val="single" w:color="auto" w:sz="4" w:space="0"/>
              <w:bottom w:val="single" w:color="auto" w:sz="4" w:space="0"/>
              <w:right w:val="single" w:color="auto" w:sz="4" w:space="0"/>
            </w:tcBorders>
            <w:vAlign w:val="center"/>
          </w:tcPr>
          <w:p w14:paraId="453BD9E5">
            <w:pPr>
              <w:jc w:val="lef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10</w:t>
            </w:r>
          </w:p>
        </w:tc>
        <w:tc>
          <w:tcPr>
            <w:tcW w:w="716" w:type="pct"/>
            <w:tcBorders>
              <w:top w:val="single" w:color="auto" w:sz="4" w:space="0"/>
              <w:left w:val="single" w:color="auto" w:sz="4" w:space="0"/>
              <w:bottom w:val="single" w:color="auto" w:sz="4" w:space="0"/>
              <w:right w:val="single" w:color="auto" w:sz="4" w:space="0"/>
            </w:tcBorders>
            <w:vAlign w:val="center"/>
          </w:tcPr>
          <w:p w14:paraId="2422EE59">
            <w:pPr>
              <w:jc w:val="lef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重大活动期间和攻防演练网络安全保障</w:t>
            </w:r>
          </w:p>
        </w:tc>
        <w:tc>
          <w:tcPr>
            <w:tcW w:w="2971" w:type="pct"/>
            <w:tcBorders>
              <w:top w:val="single" w:color="auto" w:sz="4" w:space="0"/>
              <w:left w:val="single" w:color="auto" w:sz="4" w:space="0"/>
              <w:bottom w:val="single" w:color="auto" w:sz="4" w:space="0"/>
              <w:right w:val="single" w:color="auto" w:sz="4" w:space="0"/>
            </w:tcBorders>
            <w:vAlign w:val="center"/>
          </w:tcPr>
          <w:p w14:paraId="6B1EA319">
            <w:pPr>
              <w:jc w:val="lef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重大活动、会议、工作检查、护网行动等特殊时期按采购方要求执行7*24小时特别巡视、维护和保障。在上级部门或相关主管部门通知开展攻防演练期间，须按要求派遣技术人员前往市政务数据局信息中心指定地点进行现场驻场，实施重点安全保障。</w:t>
            </w:r>
          </w:p>
        </w:tc>
        <w:tc>
          <w:tcPr>
            <w:tcW w:w="419" w:type="pct"/>
            <w:tcBorders>
              <w:top w:val="single" w:color="auto" w:sz="4" w:space="0"/>
              <w:left w:val="single" w:color="auto" w:sz="4" w:space="0"/>
              <w:bottom w:val="single" w:color="auto" w:sz="4" w:space="0"/>
              <w:right w:val="single" w:color="auto" w:sz="4" w:space="0"/>
            </w:tcBorders>
            <w:vAlign w:val="center"/>
          </w:tcPr>
          <w:p w14:paraId="1163DCF6">
            <w:pPr>
              <w:jc w:val="lef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按实际工作情况开展</w:t>
            </w:r>
          </w:p>
        </w:tc>
        <w:tc>
          <w:tcPr>
            <w:tcW w:w="551" w:type="pct"/>
            <w:tcBorders>
              <w:top w:val="single" w:color="auto" w:sz="4" w:space="0"/>
              <w:left w:val="single" w:color="auto" w:sz="4" w:space="0"/>
              <w:bottom w:val="single" w:color="auto" w:sz="4" w:space="0"/>
              <w:right w:val="single" w:color="auto" w:sz="4" w:space="0"/>
            </w:tcBorders>
            <w:vAlign w:val="center"/>
          </w:tcPr>
          <w:p w14:paraId="3F208BFB">
            <w:pPr>
              <w:jc w:val="left"/>
              <w:rPr>
                <w:rFonts w:cs="宋体" w:asciiTheme="minorEastAsia" w:hAnsiTheme="minorEastAsia" w:eastAsiaTheme="minorEastAsia"/>
                <w:sz w:val="18"/>
                <w:szCs w:val="18"/>
              </w:rPr>
            </w:pPr>
          </w:p>
        </w:tc>
      </w:tr>
      <w:tr w14:paraId="4C7F8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43" w:type="pct"/>
            <w:tcBorders>
              <w:top w:val="single" w:color="auto" w:sz="4" w:space="0"/>
              <w:left w:val="single" w:color="auto" w:sz="4" w:space="0"/>
              <w:bottom w:val="single" w:color="auto" w:sz="4" w:space="0"/>
              <w:right w:val="single" w:color="auto" w:sz="4" w:space="0"/>
            </w:tcBorders>
            <w:vAlign w:val="center"/>
          </w:tcPr>
          <w:p w14:paraId="43399862">
            <w:pPr>
              <w:jc w:val="lef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11</w:t>
            </w:r>
          </w:p>
        </w:tc>
        <w:tc>
          <w:tcPr>
            <w:tcW w:w="716" w:type="pct"/>
            <w:tcBorders>
              <w:top w:val="single" w:color="auto" w:sz="4" w:space="0"/>
              <w:left w:val="single" w:color="auto" w:sz="4" w:space="0"/>
              <w:bottom w:val="single" w:color="auto" w:sz="4" w:space="0"/>
              <w:right w:val="single" w:color="auto" w:sz="4" w:space="0"/>
            </w:tcBorders>
            <w:vAlign w:val="center"/>
          </w:tcPr>
          <w:p w14:paraId="1397B4C8">
            <w:pPr>
              <w:jc w:val="lef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安全培训服务</w:t>
            </w:r>
          </w:p>
        </w:tc>
        <w:tc>
          <w:tcPr>
            <w:tcW w:w="2971" w:type="pct"/>
            <w:tcBorders>
              <w:top w:val="single" w:color="auto" w:sz="4" w:space="0"/>
              <w:left w:val="single" w:color="auto" w:sz="4" w:space="0"/>
              <w:bottom w:val="single" w:color="auto" w:sz="4" w:space="0"/>
              <w:right w:val="single" w:color="auto" w:sz="4" w:space="0"/>
            </w:tcBorders>
            <w:vAlign w:val="center"/>
          </w:tcPr>
          <w:p w14:paraId="3DFF1394">
            <w:pPr>
              <w:jc w:val="lef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提供1次信息安全现场培训服务。</w:t>
            </w:r>
          </w:p>
        </w:tc>
        <w:tc>
          <w:tcPr>
            <w:tcW w:w="419" w:type="pct"/>
            <w:tcBorders>
              <w:top w:val="single" w:color="auto" w:sz="4" w:space="0"/>
              <w:left w:val="single" w:color="auto" w:sz="4" w:space="0"/>
              <w:bottom w:val="single" w:color="auto" w:sz="4" w:space="0"/>
              <w:right w:val="single" w:color="auto" w:sz="4" w:space="0"/>
            </w:tcBorders>
            <w:vAlign w:val="center"/>
          </w:tcPr>
          <w:p w14:paraId="7D9EF412">
            <w:pPr>
              <w:jc w:val="lef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1次/年</w:t>
            </w:r>
          </w:p>
        </w:tc>
        <w:tc>
          <w:tcPr>
            <w:tcW w:w="551" w:type="pct"/>
            <w:tcBorders>
              <w:top w:val="single" w:color="auto" w:sz="4" w:space="0"/>
              <w:left w:val="single" w:color="auto" w:sz="4" w:space="0"/>
              <w:bottom w:val="single" w:color="auto" w:sz="4" w:space="0"/>
              <w:right w:val="single" w:color="auto" w:sz="4" w:space="0"/>
            </w:tcBorders>
            <w:vAlign w:val="center"/>
          </w:tcPr>
          <w:p w14:paraId="5606588A">
            <w:pPr>
              <w:jc w:val="lef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培训文档</w:t>
            </w:r>
          </w:p>
        </w:tc>
      </w:tr>
      <w:tr w14:paraId="2EC6E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43" w:type="pct"/>
            <w:tcBorders>
              <w:top w:val="single" w:color="auto" w:sz="4" w:space="0"/>
              <w:left w:val="single" w:color="auto" w:sz="4" w:space="0"/>
              <w:bottom w:val="single" w:color="auto" w:sz="4" w:space="0"/>
              <w:right w:val="single" w:color="auto" w:sz="4" w:space="0"/>
            </w:tcBorders>
            <w:vAlign w:val="center"/>
          </w:tcPr>
          <w:p w14:paraId="5337BB4D">
            <w:pPr>
              <w:jc w:val="lef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12</w:t>
            </w:r>
          </w:p>
        </w:tc>
        <w:tc>
          <w:tcPr>
            <w:tcW w:w="716" w:type="pct"/>
            <w:tcBorders>
              <w:top w:val="single" w:color="auto" w:sz="4" w:space="0"/>
              <w:left w:val="single" w:color="auto" w:sz="4" w:space="0"/>
              <w:bottom w:val="single" w:color="auto" w:sz="4" w:space="0"/>
              <w:right w:val="single" w:color="auto" w:sz="4" w:space="0"/>
            </w:tcBorders>
            <w:vAlign w:val="center"/>
          </w:tcPr>
          <w:p w14:paraId="1C194C12">
            <w:pPr>
              <w:jc w:val="lef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完善规章制度和各类台账建立</w:t>
            </w:r>
          </w:p>
        </w:tc>
        <w:tc>
          <w:tcPr>
            <w:tcW w:w="2971" w:type="pct"/>
            <w:tcBorders>
              <w:top w:val="single" w:color="auto" w:sz="4" w:space="0"/>
              <w:left w:val="single" w:color="auto" w:sz="4" w:space="0"/>
              <w:bottom w:val="single" w:color="auto" w:sz="4" w:space="0"/>
              <w:right w:val="single" w:color="auto" w:sz="4" w:space="0"/>
            </w:tcBorders>
            <w:vAlign w:val="center"/>
          </w:tcPr>
          <w:p w14:paraId="118812E0">
            <w:pPr>
              <w:jc w:val="lef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协助修订和完善相关网络安全方面的管理制度，协助终端、设备接入网络系统日常运维、介质清单等台账的建立。</w:t>
            </w:r>
          </w:p>
        </w:tc>
        <w:tc>
          <w:tcPr>
            <w:tcW w:w="419" w:type="pct"/>
            <w:tcBorders>
              <w:top w:val="single" w:color="auto" w:sz="4" w:space="0"/>
              <w:left w:val="single" w:color="auto" w:sz="4" w:space="0"/>
              <w:bottom w:val="single" w:color="auto" w:sz="4" w:space="0"/>
              <w:right w:val="single" w:color="auto" w:sz="4" w:space="0"/>
            </w:tcBorders>
            <w:vAlign w:val="center"/>
          </w:tcPr>
          <w:p w14:paraId="2C48E807">
            <w:pPr>
              <w:jc w:val="lef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1项</w:t>
            </w:r>
          </w:p>
        </w:tc>
        <w:tc>
          <w:tcPr>
            <w:tcW w:w="551" w:type="pct"/>
            <w:tcBorders>
              <w:top w:val="single" w:color="auto" w:sz="4" w:space="0"/>
              <w:left w:val="single" w:color="auto" w:sz="4" w:space="0"/>
              <w:bottom w:val="single" w:color="auto" w:sz="4" w:space="0"/>
              <w:right w:val="single" w:color="auto" w:sz="4" w:space="0"/>
            </w:tcBorders>
            <w:vAlign w:val="center"/>
          </w:tcPr>
          <w:p w14:paraId="03FA276B">
            <w:pPr>
              <w:jc w:val="lef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输出制度、台账模板</w:t>
            </w:r>
          </w:p>
        </w:tc>
      </w:tr>
      <w:tr w14:paraId="306FC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43" w:type="pct"/>
            <w:tcBorders>
              <w:top w:val="single" w:color="auto" w:sz="4" w:space="0"/>
              <w:left w:val="single" w:color="auto" w:sz="4" w:space="0"/>
              <w:bottom w:val="single" w:color="auto" w:sz="4" w:space="0"/>
              <w:right w:val="single" w:color="auto" w:sz="4" w:space="0"/>
            </w:tcBorders>
            <w:vAlign w:val="center"/>
          </w:tcPr>
          <w:p w14:paraId="1F0AD9FD">
            <w:pPr>
              <w:jc w:val="lef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13</w:t>
            </w:r>
          </w:p>
        </w:tc>
        <w:tc>
          <w:tcPr>
            <w:tcW w:w="716" w:type="pct"/>
            <w:tcBorders>
              <w:top w:val="single" w:color="auto" w:sz="4" w:space="0"/>
              <w:left w:val="single" w:color="auto" w:sz="4" w:space="0"/>
              <w:bottom w:val="single" w:color="auto" w:sz="4" w:space="0"/>
              <w:right w:val="single" w:color="auto" w:sz="4" w:space="0"/>
            </w:tcBorders>
            <w:vAlign w:val="center"/>
          </w:tcPr>
          <w:p w14:paraId="7E5990A7">
            <w:pPr>
              <w:jc w:val="lef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应急响应</w:t>
            </w:r>
          </w:p>
        </w:tc>
        <w:tc>
          <w:tcPr>
            <w:tcW w:w="2971" w:type="pct"/>
            <w:tcBorders>
              <w:top w:val="single" w:color="auto" w:sz="4" w:space="0"/>
              <w:left w:val="single" w:color="auto" w:sz="4" w:space="0"/>
              <w:bottom w:val="single" w:color="auto" w:sz="4" w:space="0"/>
              <w:right w:val="single" w:color="auto" w:sz="4" w:space="0"/>
            </w:tcBorders>
            <w:vAlign w:val="center"/>
          </w:tcPr>
          <w:p w14:paraId="4D0F5D63">
            <w:pPr>
              <w:jc w:val="lef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1.当出现网络安全事件突发情况，服务单位派出不少于4名本地技术人员进行应急响应。</w:t>
            </w:r>
          </w:p>
          <w:p w14:paraId="617E8F95">
            <w:pPr>
              <w:jc w:val="lef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2.在网络安全部门向用户发出网络安全警示等相关信息后，要及时协助排查和处置。</w:t>
            </w:r>
          </w:p>
        </w:tc>
        <w:tc>
          <w:tcPr>
            <w:tcW w:w="419" w:type="pct"/>
            <w:tcBorders>
              <w:top w:val="single" w:color="auto" w:sz="4" w:space="0"/>
              <w:left w:val="single" w:color="auto" w:sz="4" w:space="0"/>
              <w:bottom w:val="single" w:color="auto" w:sz="4" w:space="0"/>
              <w:right w:val="single" w:color="auto" w:sz="4" w:space="0"/>
            </w:tcBorders>
            <w:vAlign w:val="center"/>
          </w:tcPr>
          <w:p w14:paraId="4F572131">
            <w:pPr>
              <w:jc w:val="lef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1项</w:t>
            </w:r>
          </w:p>
        </w:tc>
        <w:tc>
          <w:tcPr>
            <w:tcW w:w="551" w:type="pct"/>
            <w:tcBorders>
              <w:top w:val="single" w:color="auto" w:sz="4" w:space="0"/>
              <w:left w:val="single" w:color="auto" w:sz="4" w:space="0"/>
              <w:bottom w:val="single" w:color="auto" w:sz="4" w:space="0"/>
              <w:right w:val="single" w:color="auto" w:sz="4" w:space="0"/>
            </w:tcBorders>
            <w:vAlign w:val="center"/>
          </w:tcPr>
          <w:p w14:paraId="5CA13B60">
            <w:pPr>
              <w:jc w:val="lef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网络或系统出现安全事故，提供响应。</w:t>
            </w:r>
          </w:p>
        </w:tc>
      </w:tr>
    </w:tbl>
    <w:p w14:paraId="15F3D6CC">
      <w:pPr>
        <w:spacing w:line="360" w:lineRule="auto"/>
        <w:ind w:firstLine="360" w:firstLineChars="150"/>
        <w:rPr>
          <w:rFonts w:hint="eastAsia" w:ascii="宋体" w:hAnsi="宋体" w:eastAsia="宋体" w:cs="宋体"/>
          <w:sz w:val="24"/>
          <w:lang w:val="zh-CN"/>
        </w:rPr>
      </w:pPr>
      <w:r>
        <w:rPr>
          <w:rFonts w:hint="eastAsia" w:ascii="宋体" w:hAnsi="宋体" w:eastAsia="宋体" w:cs="宋体"/>
          <w:sz w:val="24"/>
        </w:rPr>
        <w:t>1.</w:t>
      </w:r>
      <w:r>
        <w:rPr>
          <w:rFonts w:hint="eastAsia" w:ascii="宋体" w:hAnsi="宋体" w:eastAsia="宋体" w:cs="宋体"/>
          <w:sz w:val="24"/>
          <w:lang w:val="zh-CN"/>
        </w:rPr>
        <w:t>3服务期限为自合同签订之日起一年（12个月）。</w:t>
      </w:r>
    </w:p>
    <w:p w14:paraId="0FEDB237">
      <w:pPr>
        <w:spacing w:line="360" w:lineRule="auto"/>
        <w:ind w:firstLine="360" w:firstLineChars="150"/>
        <w:rPr>
          <w:rFonts w:ascii="宋体" w:hAnsi="宋体" w:eastAsia="宋体" w:cs="宋体"/>
          <w:sz w:val="24"/>
        </w:rPr>
      </w:pPr>
      <w:r>
        <w:rPr>
          <w:rFonts w:hint="eastAsia" w:ascii="宋体" w:hAnsi="宋体" w:eastAsia="宋体" w:cs="宋体"/>
          <w:sz w:val="24"/>
          <w:lang w:val="zh-CN"/>
        </w:rPr>
        <w:t>1.4本项目采购预算最高限价为人民币4.26万元整（含税）。</w:t>
      </w:r>
    </w:p>
    <w:p w14:paraId="61915BEE">
      <w:pPr>
        <w:widowControl/>
        <w:shd w:val="clear" w:color="auto" w:fill="FFFFFF"/>
        <w:spacing w:line="360" w:lineRule="auto"/>
        <w:jc w:val="left"/>
        <w:rPr>
          <w:rFonts w:ascii="宋体" w:hAnsi="宋体" w:eastAsia="宋体" w:cs="宋体"/>
          <w:color w:val="000000"/>
          <w:sz w:val="24"/>
        </w:rPr>
      </w:pPr>
      <w:r>
        <w:rPr>
          <w:rFonts w:hint="eastAsia" w:ascii="宋体" w:hAnsi="宋体" w:eastAsia="宋体" w:cs="宋体"/>
          <w:b/>
          <w:bCs/>
          <w:color w:val="000000"/>
          <w:kern w:val="0"/>
          <w:sz w:val="24"/>
          <w:shd w:val="clear" w:color="auto" w:fill="FFFFFF"/>
          <w:lang w:bidi="ar"/>
        </w:rPr>
        <w:t>2、供应商资格要求：</w:t>
      </w:r>
    </w:p>
    <w:p w14:paraId="54031FB0">
      <w:pPr>
        <w:spacing w:line="360" w:lineRule="auto"/>
        <w:ind w:firstLine="360" w:firstLineChars="150"/>
        <w:rPr>
          <w:rFonts w:hint="eastAsia" w:ascii="宋体" w:hAnsi="宋体" w:eastAsia="宋体" w:cs="宋体"/>
          <w:sz w:val="24"/>
          <w:lang w:val="zh-CN"/>
        </w:rPr>
      </w:pPr>
      <w:r>
        <w:rPr>
          <w:rFonts w:hint="eastAsia" w:ascii="宋体" w:hAnsi="宋体" w:eastAsia="宋体" w:cs="宋体"/>
          <w:sz w:val="24"/>
          <w:lang w:val="zh-CN"/>
        </w:rPr>
        <w:t>2.1供应商应当具备《中华人民共和国政府采购法》第二十二条规定的条件。</w:t>
      </w:r>
    </w:p>
    <w:p w14:paraId="4946754E">
      <w:pPr>
        <w:spacing w:line="360" w:lineRule="auto"/>
        <w:ind w:firstLine="360" w:firstLineChars="150"/>
        <w:rPr>
          <w:rFonts w:hint="eastAsia" w:ascii="宋体" w:hAnsi="宋体" w:eastAsia="宋体" w:cs="宋体"/>
          <w:sz w:val="24"/>
          <w:lang w:val="zh-CN"/>
        </w:rPr>
      </w:pPr>
      <w:r>
        <w:rPr>
          <w:rFonts w:hint="eastAsia" w:ascii="宋体" w:hAnsi="宋体" w:eastAsia="宋体" w:cs="宋体"/>
          <w:sz w:val="24"/>
          <w:lang w:val="zh-CN"/>
        </w:rPr>
        <w:t>2.2供应商应当是具有合法经营资格的法人或者其他组织，具有良好的信誉。</w:t>
      </w:r>
    </w:p>
    <w:p w14:paraId="145A83A5">
      <w:pPr>
        <w:spacing w:line="360" w:lineRule="auto"/>
        <w:ind w:firstLine="360" w:firstLineChars="150"/>
        <w:rPr>
          <w:rFonts w:hint="eastAsia" w:ascii="宋体" w:hAnsi="宋体" w:eastAsia="宋体" w:cs="宋体"/>
          <w:sz w:val="24"/>
          <w:lang w:val="zh-CN"/>
        </w:rPr>
      </w:pPr>
      <w:r>
        <w:rPr>
          <w:rFonts w:hint="eastAsia" w:ascii="宋体" w:hAnsi="宋体" w:eastAsia="宋体" w:cs="宋体"/>
          <w:sz w:val="24"/>
          <w:lang w:val="zh-CN"/>
        </w:rPr>
        <w:t>2.3供应商须具备本项目履约能力的在中华人民共和国境内工商局登记注册、根据中华人民共和国有关法律合法成立并存续的独立于采购人和采购机构的独立法人或其他组织，提供合法有效的营业执照，并提供商事法律关系主体信息最新查询结果（显示经营范围、注册资本等信息）的截屏打印件（加盖公章）。</w:t>
      </w:r>
    </w:p>
    <w:p w14:paraId="1F51486D">
      <w:pPr>
        <w:spacing w:line="360" w:lineRule="auto"/>
        <w:ind w:firstLine="360" w:firstLineChars="150"/>
        <w:rPr>
          <w:rFonts w:hint="eastAsia" w:ascii="宋体" w:hAnsi="宋体" w:eastAsia="宋体" w:cs="宋体"/>
          <w:sz w:val="24"/>
          <w:lang w:val="zh-CN"/>
        </w:rPr>
      </w:pPr>
      <w:r>
        <w:rPr>
          <w:rFonts w:hint="eastAsia" w:ascii="宋体" w:hAnsi="宋体" w:eastAsia="宋体" w:cs="宋体"/>
          <w:sz w:val="24"/>
          <w:lang w:val="zh-CN"/>
        </w:rPr>
        <w:t>2.4供应商未被列入“信用中国”网站(www.creditchina.gov.cn)“记录失信被执行人或重大税收违法案件当事人名单或政府采购严重违法失信行为”记录名单；不处于中国政府采购网(www.ccgp.gov. cn)“政府采购严重违法失信行为信息记录”中的禁止参加政府采购活动期间。（提供截屏打印件并加盖公章）。</w:t>
      </w:r>
    </w:p>
    <w:p w14:paraId="5C3C5008">
      <w:pPr>
        <w:spacing w:line="360" w:lineRule="auto"/>
        <w:ind w:firstLine="360" w:firstLineChars="150"/>
        <w:rPr>
          <w:rFonts w:hint="eastAsia" w:ascii="宋体" w:hAnsi="宋体" w:eastAsia="宋体" w:cs="宋体"/>
          <w:sz w:val="24"/>
          <w:lang w:val="zh-CN"/>
        </w:rPr>
      </w:pPr>
      <w:r>
        <w:rPr>
          <w:rFonts w:hint="eastAsia" w:ascii="宋体" w:hAnsi="宋体" w:eastAsia="宋体" w:cs="宋体"/>
          <w:sz w:val="24"/>
          <w:lang w:val="zh-CN"/>
        </w:rPr>
        <w:t>2.5单位负责人为同一人或者存在直接控股、管理关系的不同供应商，不得参加同一合同项下的政府采购活动。</w:t>
      </w:r>
    </w:p>
    <w:p w14:paraId="1F14944A">
      <w:pPr>
        <w:spacing w:line="360" w:lineRule="auto"/>
        <w:ind w:firstLine="360" w:firstLineChars="150"/>
        <w:rPr>
          <w:rFonts w:hint="eastAsia" w:ascii="宋体" w:hAnsi="宋体" w:eastAsia="宋体" w:cs="宋体"/>
          <w:sz w:val="24"/>
          <w:lang w:val="zh-CN"/>
        </w:rPr>
      </w:pPr>
      <w:r>
        <w:rPr>
          <w:rFonts w:hint="eastAsia" w:ascii="宋体" w:hAnsi="宋体" w:eastAsia="宋体" w:cs="宋体"/>
          <w:sz w:val="24"/>
          <w:lang w:val="zh-CN"/>
        </w:rPr>
        <w:t>2.6本项目不接受联合体参与应答。</w:t>
      </w:r>
    </w:p>
    <w:p w14:paraId="60F87ACD">
      <w:pPr>
        <w:widowControl/>
        <w:shd w:val="clear" w:color="auto" w:fill="FFFFFF"/>
        <w:spacing w:line="360" w:lineRule="auto"/>
        <w:jc w:val="left"/>
        <w:rPr>
          <w:rFonts w:ascii="宋体" w:hAnsi="宋体" w:eastAsia="宋体" w:cs="宋体"/>
          <w:color w:val="000000"/>
          <w:sz w:val="24"/>
        </w:rPr>
      </w:pPr>
      <w:r>
        <w:rPr>
          <w:rFonts w:hint="eastAsia" w:ascii="宋体" w:hAnsi="宋体" w:eastAsia="宋体" w:cs="宋体"/>
          <w:b/>
          <w:bCs/>
          <w:color w:val="000000"/>
          <w:kern w:val="0"/>
          <w:sz w:val="24"/>
          <w:shd w:val="clear" w:color="auto" w:fill="FFFFFF"/>
          <w:lang w:bidi="ar"/>
        </w:rPr>
        <w:t>3、采购文件获取</w:t>
      </w:r>
    </w:p>
    <w:p w14:paraId="0B61A87F">
      <w:pPr>
        <w:spacing w:line="360" w:lineRule="auto"/>
        <w:ind w:firstLine="424" w:firstLineChars="177"/>
        <w:rPr>
          <w:rFonts w:ascii="宋体" w:hAnsi="宋体" w:eastAsia="宋体" w:cs="宋体"/>
          <w:color w:val="000000"/>
          <w:sz w:val="24"/>
        </w:rPr>
      </w:pPr>
      <w:r>
        <w:rPr>
          <w:rFonts w:hint="eastAsia" w:ascii="宋体" w:hAnsi="宋体" w:eastAsia="宋体" w:cs="宋体"/>
          <w:sz w:val="24"/>
        </w:rPr>
        <w:t>3.1</w:t>
      </w:r>
      <w:r>
        <w:rPr>
          <w:rFonts w:hint="eastAsia" w:ascii="宋体" w:hAnsi="宋体" w:eastAsia="宋体" w:cs="宋体"/>
          <w:color w:val="000000"/>
          <w:sz w:val="24"/>
        </w:rPr>
        <w:t>请供应</w:t>
      </w:r>
      <w:r>
        <w:rPr>
          <w:rFonts w:hint="eastAsia" w:ascii="宋体" w:hAnsi="宋体" w:eastAsia="宋体" w:cs="宋体"/>
          <w:color w:val="000000"/>
          <w:sz w:val="24"/>
          <w:highlight w:val="none"/>
        </w:rPr>
        <w:t>商于202</w:t>
      </w:r>
      <w:r>
        <w:rPr>
          <w:rFonts w:ascii="宋体" w:hAnsi="宋体" w:eastAsia="宋体" w:cs="宋体"/>
          <w:color w:val="000000"/>
          <w:sz w:val="24"/>
          <w:highlight w:val="none"/>
        </w:rPr>
        <w:t>5</w:t>
      </w:r>
      <w:r>
        <w:rPr>
          <w:rFonts w:hint="eastAsia" w:ascii="宋体" w:hAnsi="宋体" w:eastAsia="宋体" w:cs="宋体"/>
          <w:color w:val="000000"/>
          <w:sz w:val="24"/>
          <w:highlight w:val="none"/>
        </w:rPr>
        <w:t>年</w:t>
      </w:r>
      <w:r>
        <w:rPr>
          <w:rFonts w:hint="eastAsia" w:ascii="宋体" w:hAnsi="宋体" w:cs="宋体"/>
          <w:color w:val="000000"/>
          <w:sz w:val="24"/>
          <w:highlight w:val="none"/>
          <w:lang w:val="en-US" w:eastAsia="zh-CN"/>
        </w:rPr>
        <w:t>12</w:t>
      </w:r>
      <w:r>
        <w:rPr>
          <w:rFonts w:hint="eastAsia" w:ascii="宋体" w:hAnsi="宋体" w:eastAsia="宋体" w:cs="宋体"/>
          <w:color w:val="000000"/>
          <w:sz w:val="24"/>
          <w:highlight w:val="none"/>
        </w:rPr>
        <w:t>月</w:t>
      </w:r>
      <w:r>
        <w:rPr>
          <w:rFonts w:hint="eastAsia" w:ascii="宋体" w:hAnsi="宋体" w:cs="宋体"/>
          <w:color w:val="000000"/>
          <w:sz w:val="24"/>
          <w:highlight w:val="none"/>
          <w:lang w:val="en-US" w:eastAsia="zh-CN"/>
        </w:rPr>
        <w:t>29</w:t>
      </w:r>
      <w:r>
        <w:rPr>
          <w:rFonts w:hint="eastAsia" w:ascii="宋体" w:hAnsi="宋体" w:eastAsia="宋体" w:cs="宋体"/>
          <w:color w:val="000000"/>
          <w:sz w:val="24"/>
          <w:highlight w:val="none"/>
        </w:rPr>
        <w:t>日8时30分至202</w:t>
      </w:r>
      <w:r>
        <w:rPr>
          <w:rFonts w:ascii="宋体" w:hAnsi="宋体" w:eastAsia="宋体" w:cs="宋体"/>
          <w:color w:val="000000"/>
          <w:sz w:val="24"/>
          <w:highlight w:val="none"/>
        </w:rPr>
        <w:t>5</w:t>
      </w:r>
      <w:r>
        <w:rPr>
          <w:rFonts w:hint="eastAsia" w:ascii="宋体" w:hAnsi="宋体" w:eastAsia="宋体" w:cs="宋体"/>
          <w:color w:val="000000"/>
          <w:sz w:val="24"/>
          <w:highlight w:val="none"/>
        </w:rPr>
        <w:t>年</w:t>
      </w:r>
      <w:r>
        <w:rPr>
          <w:rFonts w:hint="eastAsia" w:ascii="宋体" w:hAnsi="宋体" w:cs="宋体"/>
          <w:color w:val="000000"/>
          <w:sz w:val="24"/>
          <w:highlight w:val="none"/>
          <w:lang w:val="en-US" w:eastAsia="zh-CN"/>
        </w:rPr>
        <w:t>12</w:t>
      </w:r>
      <w:r>
        <w:rPr>
          <w:rFonts w:hint="eastAsia" w:ascii="宋体" w:hAnsi="宋体" w:eastAsia="宋体" w:cs="宋体"/>
          <w:color w:val="000000"/>
          <w:sz w:val="24"/>
          <w:highlight w:val="none"/>
        </w:rPr>
        <w:t>月</w:t>
      </w:r>
      <w:r>
        <w:rPr>
          <w:rFonts w:hint="eastAsia" w:ascii="宋体" w:hAnsi="宋体" w:cs="宋体"/>
          <w:color w:val="000000"/>
          <w:sz w:val="24"/>
          <w:highlight w:val="none"/>
          <w:lang w:val="en-US" w:eastAsia="zh-CN"/>
        </w:rPr>
        <w:t>31</w:t>
      </w:r>
      <w:r>
        <w:rPr>
          <w:rFonts w:hint="eastAsia" w:ascii="宋体" w:hAnsi="宋体" w:eastAsia="宋体" w:cs="宋体"/>
          <w:color w:val="000000"/>
          <w:sz w:val="24"/>
          <w:highlight w:val="none"/>
        </w:rPr>
        <w:t>日1</w:t>
      </w:r>
      <w:r>
        <w:rPr>
          <w:rFonts w:hint="eastAsia" w:ascii="宋体" w:hAnsi="宋体" w:eastAsia="宋体" w:cs="宋体"/>
          <w:color w:val="000000"/>
          <w:sz w:val="24"/>
        </w:rPr>
        <w:t>7时30分（北京时间，下同），通过江门市采购行业协会（请前往“江门市采购行业协会”，网址：http://www.jmcgxh.org.cn），提取《采购需求文件》中的《采购需求文件领取登记表》后需打印并加盖公章，将扫描件发送至数字江门网络建设有限公司邮箱</w:t>
      </w:r>
      <w:r>
        <w:rPr>
          <w:rFonts w:hint="eastAsia" w:ascii="宋体" w:hAnsi="宋体" w:eastAsia="宋体" w:cs="宋体"/>
          <w:color w:val="000000"/>
        </w:rPr>
        <w:t>（</w:t>
      </w:r>
      <w:r>
        <w:rPr>
          <w:rFonts w:hint="eastAsia" w:ascii="宋体" w:hAnsi="宋体" w:cs="宋体"/>
          <w:color w:val="000000"/>
        </w:rPr>
        <w:t>shuzijiangmen2018@szjmltd.com</w:t>
      </w:r>
      <w:r>
        <w:rPr>
          <w:rFonts w:hint="eastAsia" w:ascii="宋体" w:hAnsi="宋体" w:eastAsia="宋体" w:cs="宋体"/>
          <w:color w:val="000000"/>
        </w:rPr>
        <w:t>）</w:t>
      </w:r>
      <w:r>
        <w:rPr>
          <w:rFonts w:hint="eastAsia" w:ascii="宋体" w:hAnsi="宋体" w:eastAsia="宋体" w:cs="宋体"/>
          <w:color w:val="000000"/>
          <w:sz w:val="24"/>
        </w:rPr>
        <w:t>，并致电通知确认，联系人：岑</w:t>
      </w:r>
      <w:r>
        <w:rPr>
          <w:rFonts w:hint="eastAsia" w:ascii="宋体" w:hAnsi="宋体" w:cs="宋体"/>
          <w:color w:val="000000"/>
          <w:sz w:val="24"/>
        </w:rPr>
        <w:t>小姐</w:t>
      </w:r>
      <w:r>
        <w:rPr>
          <w:rFonts w:hint="eastAsia" w:ascii="宋体" w:hAnsi="宋体" w:eastAsia="宋体" w:cs="宋体"/>
          <w:color w:val="000000"/>
          <w:sz w:val="24"/>
        </w:rPr>
        <w:t>；联系方式：0750-</w:t>
      </w:r>
      <w:r>
        <w:rPr>
          <w:rFonts w:ascii="宋体" w:hAnsi="宋体" w:eastAsia="宋体" w:cs="宋体"/>
          <w:color w:val="000000"/>
          <w:sz w:val="24"/>
        </w:rPr>
        <w:t>3081185</w:t>
      </w:r>
      <w:r>
        <w:rPr>
          <w:rFonts w:hint="eastAsia" w:ascii="宋体" w:hAnsi="宋体" w:eastAsia="宋体" w:cs="宋体"/>
          <w:color w:val="000000"/>
          <w:sz w:val="24"/>
        </w:rPr>
        <w:t>。完成上述要求报名，本项目的报名方可成功。</w:t>
      </w:r>
    </w:p>
    <w:p w14:paraId="3B7BB829">
      <w:pPr>
        <w:spacing w:line="360" w:lineRule="auto"/>
        <w:ind w:firstLine="424" w:firstLineChars="177"/>
        <w:rPr>
          <w:rFonts w:ascii="宋体" w:hAnsi="宋体" w:eastAsia="宋体" w:cs="宋体"/>
          <w:color w:val="000000"/>
          <w:sz w:val="24"/>
        </w:rPr>
      </w:pPr>
      <w:r>
        <w:rPr>
          <w:rFonts w:hint="eastAsia" w:ascii="宋体" w:hAnsi="宋体" w:eastAsia="宋体" w:cs="宋体"/>
          <w:color w:val="000000"/>
          <w:sz w:val="24"/>
        </w:rPr>
        <w:t>3.2参与报价的供应商需在递交现场将《采购需求文件领取登记表》盖章原件交予数字江门网络建设有限公司采购实施部门。</w:t>
      </w:r>
    </w:p>
    <w:p w14:paraId="4320D898">
      <w:pPr>
        <w:widowControl/>
        <w:shd w:val="clear" w:color="auto" w:fill="FFFFFF"/>
        <w:spacing w:line="360" w:lineRule="auto"/>
        <w:jc w:val="left"/>
        <w:rPr>
          <w:rFonts w:ascii="宋体" w:hAnsi="宋体" w:eastAsia="宋体" w:cs="宋体"/>
          <w:color w:val="000000"/>
          <w:sz w:val="24"/>
        </w:rPr>
      </w:pPr>
      <w:r>
        <w:rPr>
          <w:rFonts w:hint="eastAsia" w:ascii="宋体" w:hAnsi="宋体" w:eastAsia="宋体" w:cs="宋体"/>
          <w:b/>
          <w:bCs/>
          <w:color w:val="000000"/>
          <w:kern w:val="0"/>
          <w:sz w:val="24"/>
          <w:shd w:val="clear" w:color="auto" w:fill="FFFFFF"/>
          <w:lang w:bidi="ar"/>
        </w:rPr>
        <w:t>4、资料提交方式</w:t>
      </w:r>
    </w:p>
    <w:p w14:paraId="0EBE5614">
      <w:pPr>
        <w:spacing w:line="360" w:lineRule="auto"/>
        <w:ind w:firstLine="424" w:firstLineChars="177"/>
        <w:rPr>
          <w:rFonts w:ascii="宋体" w:hAnsi="宋体" w:eastAsia="宋体" w:cs="宋体"/>
          <w:sz w:val="24"/>
        </w:rPr>
      </w:pPr>
      <w:r>
        <w:rPr>
          <w:rFonts w:hint="eastAsia" w:ascii="宋体" w:hAnsi="宋体" w:eastAsia="宋体" w:cs="宋体"/>
          <w:sz w:val="24"/>
        </w:rPr>
        <w:t>本次比选会议将于递交响应文件截止的同一时间在进行，法定代表人/负责人或其委托的代理人应随身携带身份证及法人代表授权委托书准时参加。</w:t>
      </w:r>
    </w:p>
    <w:p w14:paraId="002F1452">
      <w:pPr>
        <w:spacing w:line="360" w:lineRule="auto"/>
        <w:ind w:firstLine="480" w:firstLineChars="200"/>
        <w:rPr>
          <w:rFonts w:ascii="宋体" w:hAnsi="宋体" w:eastAsia="宋体" w:cs="宋体"/>
          <w:sz w:val="24"/>
        </w:rPr>
      </w:pPr>
      <w:r>
        <w:rPr>
          <w:rFonts w:hint="eastAsia" w:ascii="宋体" w:hAnsi="宋体" w:eastAsia="宋体" w:cs="宋体"/>
          <w:sz w:val="24"/>
        </w:rPr>
        <w:t>4.1响应文件递交时间（截止时间）：</w:t>
      </w:r>
      <w:r>
        <w:rPr>
          <w:rFonts w:hint="eastAsia" w:ascii="宋体" w:hAnsi="宋体" w:eastAsia="宋体" w:cs="宋体"/>
          <w:color w:val="000000"/>
          <w:sz w:val="24"/>
          <w:highlight w:val="none"/>
        </w:rPr>
        <w:t>202</w:t>
      </w:r>
      <w:r>
        <w:rPr>
          <w:rFonts w:ascii="宋体" w:hAnsi="宋体" w:eastAsia="宋体" w:cs="宋体"/>
          <w:color w:val="000000"/>
          <w:sz w:val="24"/>
          <w:highlight w:val="none"/>
        </w:rPr>
        <w:t>5</w:t>
      </w:r>
      <w:r>
        <w:rPr>
          <w:rFonts w:hint="eastAsia" w:ascii="宋体" w:hAnsi="宋体" w:eastAsia="宋体" w:cs="宋体"/>
          <w:color w:val="000000"/>
          <w:sz w:val="24"/>
          <w:highlight w:val="none"/>
        </w:rPr>
        <w:t>年</w:t>
      </w:r>
      <w:r>
        <w:rPr>
          <w:rFonts w:hint="eastAsia" w:ascii="宋体" w:hAnsi="宋体" w:cs="宋体"/>
          <w:color w:val="000000"/>
          <w:sz w:val="24"/>
          <w:highlight w:val="none"/>
          <w:lang w:val="en-US" w:eastAsia="zh-CN"/>
        </w:rPr>
        <w:t>12</w:t>
      </w:r>
      <w:r>
        <w:rPr>
          <w:rFonts w:hint="eastAsia" w:ascii="宋体" w:hAnsi="宋体" w:eastAsia="宋体" w:cs="宋体"/>
          <w:color w:val="000000"/>
          <w:sz w:val="24"/>
          <w:highlight w:val="none"/>
        </w:rPr>
        <w:t>月</w:t>
      </w:r>
      <w:r>
        <w:rPr>
          <w:rFonts w:hint="eastAsia" w:ascii="宋体" w:hAnsi="宋体" w:eastAsia="宋体" w:cs="宋体"/>
          <w:color w:val="000000"/>
          <w:sz w:val="24"/>
          <w:highlight w:val="none"/>
          <w:lang w:val="en-US" w:eastAsia="zh-CN"/>
        </w:rPr>
        <w:t>31</w:t>
      </w:r>
      <w:r>
        <w:rPr>
          <w:rFonts w:hint="eastAsia" w:ascii="宋体" w:hAnsi="宋体" w:eastAsia="宋体" w:cs="宋体"/>
          <w:color w:val="000000"/>
          <w:sz w:val="24"/>
          <w:highlight w:val="none"/>
        </w:rPr>
        <w:t>日</w:t>
      </w:r>
      <w:r>
        <w:rPr>
          <w:rFonts w:hint="eastAsia" w:ascii="宋体" w:hAnsi="宋体" w:eastAsia="宋体" w:cs="宋体"/>
          <w:color w:val="000000"/>
          <w:sz w:val="24"/>
        </w:rPr>
        <w:t>17时30分</w:t>
      </w:r>
      <w:r>
        <w:rPr>
          <w:rFonts w:hint="eastAsia" w:ascii="宋体" w:hAnsi="宋体" w:eastAsia="宋体" w:cs="宋体"/>
          <w:sz w:val="24"/>
          <w:lang w:val="zh-CN"/>
        </w:rPr>
        <w:t>（北京时间，下同），</w:t>
      </w:r>
      <w:r>
        <w:rPr>
          <w:rFonts w:hint="eastAsia" w:ascii="宋体" w:hAnsi="宋体" w:eastAsia="宋体" w:cs="宋体"/>
          <w:sz w:val="24"/>
        </w:rPr>
        <w:t>在此时间后送达的响应文件将不再接受。</w:t>
      </w:r>
    </w:p>
    <w:p w14:paraId="7F40C647">
      <w:pPr>
        <w:spacing w:line="360" w:lineRule="auto"/>
        <w:ind w:firstLine="480" w:firstLineChars="200"/>
        <w:rPr>
          <w:rFonts w:ascii="宋体" w:hAnsi="宋体" w:eastAsia="宋体" w:cs="宋体"/>
          <w:sz w:val="24"/>
          <w:lang w:val="zh-CN"/>
        </w:rPr>
      </w:pPr>
      <w:r>
        <w:rPr>
          <w:rFonts w:hint="eastAsia" w:ascii="宋体" w:hAnsi="宋体" w:eastAsia="宋体" w:cs="宋体"/>
          <w:sz w:val="24"/>
        </w:rPr>
        <w:t>4.2响应文件递交地址：</w:t>
      </w:r>
      <w:r>
        <w:rPr>
          <w:rFonts w:hint="eastAsia" w:ascii="宋体" w:hAnsi="宋体" w:eastAsia="宋体" w:cs="宋体"/>
          <w:sz w:val="24"/>
          <w:lang w:val="zh-CN"/>
        </w:rPr>
        <w:t>江门市蓬江区建设路42号二至五层（自编），</w:t>
      </w:r>
      <w:r>
        <w:rPr>
          <w:rFonts w:hint="eastAsia" w:ascii="宋体" w:hAnsi="宋体" w:eastAsia="宋体" w:cs="宋体"/>
          <w:sz w:val="24"/>
        </w:rPr>
        <w:t>联系人：岑</w:t>
      </w:r>
      <w:r>
        <w:rPr>
          <w:rFonts w:hint="eastAsia" w:ascii="宋体" w:hAnsi="宋体" w:cs="宋体"/>
          <w:color w:val="000000"/>
          <w:sz w:val="24"/>
        </w:rPr>
        <w:t>小姐</w:t>
      </w:r>
      <w:r>
        <w:rPr>
          <w:rFonts w:hint="eastAsia" w:ascii="宋体" w:hAnsi="宋体" w:eastAsia="宋体" w:cs="宋体"/>
          <w:sz w:val="24"/>
        </w:rPr>
        <w:t>/0750</w:t>
      </w:r>
      <w:r>
        <w:rPr>
          <w:rFonts w:hint="eastAsia" w:ascii="宋体" w:hAnsi="宋体" w:eastAsia="宋体" w:cs="宋体"/>
          <w:color w:val="000000"/>
          <w:sz w:val="24"/>
        </w:rPr>
        <w:t>-308</w:t>
      </w:r>
      <w:r>
        <w:rPr>
          <w:rFonts w:ascii="宋体" w:hAnsi="宋体" w:eastAsia="宋体" w:cs="宋体"/>
          <w:color w:val="000000"/>
          <w:sz w:val="24"/>
        </w:rPr>
        <w:t>1185</w:t>
      </w:r>
      <w:r>
        <w:rPr>
          <w:rFonts w:hint="eastAsia" w:ascii="宋体" w:hAnsi="宋体" w:eastAsia="宋体" w:cs="宋体"/>
          <w:sz w:val="24"/>
          <w:lang w:val="zh-CN"/>
        </w:rPr>
        <w:t>(工作时间:工作日8:</w:t>
      </w:r>
      <w:r>
        <w:rPr>
          <w:rFonts w:hint="eastAsia" w:ascii="宋体" w:hAnsi="宋体" w:eastAsia="宋体" w:cs="宋体"/>
          <w:sz w:val="24"/>
        </w:rPr>
        <w:t>30</w:t>
      </w:r>
      <w:r>
        <w:rPr>
          <w:rFonts w:hint="eastAsia" w:ascii="宋体" w:hAnsi="宋体" w:eastAsia="宋体" w:cs="宋体"/>
          <w:sz w:val="24"/>
          <w:lang w:val="zh-CN"/>
        </w:rPr>
        <w:t>-</w:t>
      </w:r>
      <w:r>
        <w:rPr>
          <w:rFonts w:hint="eastAsia" w:ascii="宋体" w:hAnsi="宋体" w:eastAsia="宋体" w:cs="宋体"/>
          <w:sz w:val="24"/>
        </w:rPr>
        <w:t>12:00，14:30-</w:t>
      </w:r>
      <w:r>
        <w:rPr>
          <w:rFonts w:hint="eastAsia" w:ascii="宋体" w:hAnsi="宋体" w:eastAsia="宋体" w:cs="宋体"/>
          <w:sz w:val="24"/>
          <w:lang w:val="zh-CN"/>
        </w:rPr>
        <w:t>1</w:t>
      </w:r>
      <w:r>
        <w:rPr>
          <w:rFonts w:hint="eastAsia" w:ascii="宋体" w:hAnsi="宋体" w:eastAsia="宋体" w:cs="宋体"/>
          <w:sz w:val="24"/>
        </w:rPr>
        <w:t>7</w:t>
      </w:r>
      <w:r>
        <w:rPr>
          <w:rFonts w:hint="eastAsia" w:ascii="宋体" w:hAnsi="宋体" w:eastAsia="宋体" w:cs="宋体"/>
          <w:sz w:val="24"/>
          <w:lang w:val="zh-CN"/>
        </w:rPr>
        <w:t>:</w:t>
      </w:r>
      <w:r>
        <w:rPr>
          <w:rFonts w:hint="eastAsia" w:ascii="宋体" w:hAnsi="宋体" w:eastAsia="宋体" w:cs="宋体"/>
          <w:sz w:val="24"/>
        </w:rPr>
        <w:t>3</w:t>
      </w:r>
      <w:r>
        <w:rPr>
          <w:rFonts w:hint="eastAsia" w:ascii="宋体" w:hAnsi="宋体" w:eastAsia="宋体" w:cs="宋体"/>
          <w:sz w:val="24"/>
          <w:lang w:val="zh-CN"/>
        </w:rPr>
        <w:t>0)。</w:t>
      </w:r>
    </w:p>
    <w:p w14:paraId="14BF7C1E">
      <w:pPr>
        <w:spacing w:line="360" w:lineRule="auto"/>
        <w:ind w:firstLine="480" w:firstLineChars="200"/>
        <w:rPr>
          <w:rFonts w:ascii="宋体" w:hAnsi="宋体" w:eastAsia="宋体" w:cs="宋体"/>
          <w:sz w:val="24"/>
        </w:rPr>
      </w:pPr>
      <w:r>
        <w:rPr>
          <w:rFonts w:hint="eastAsia" w:ascii="宋体" w:hAnsi="宋体" w:eastAsia="宋体" w:cs="宋体"/>
          <w:sz w:val="24"/>
        </w:rPr>
        <w:t>4.3响应文件</w:t>
      </w:r>
      <w:r>
        <w:rPr>
          <w:rFonts w:hint="eastAsia" w:ascii="宋体" w:hAnsi="宋体" w:eastAsia="宋体" w:cs="宋体"/>
          <w:sz w:val="24"/>
          <w:lang w:val="zh-CN"/>
        </w:rPr>
        <w:t>，</w:t>
      </w:r>
      <w:r>
        <w:rPr>
          <w:rFonts w:hint="eastAsia" w:ascii="宋体" w:hAnsi="宋体" w:eastAsia="宋体" w:cs="宋体"/>
          <w:sz w:val="24"/>
        </w:rPr>
        <w:t>需</w:t>
      </w:r>
      <w:r>
        <w:rPr>
          <w:rFonts w:hint="eastAsia" w:ascii="宋体" w:hAnsi="宋体" w:eastAsia="宋体" w:cs="宋体"/>
          <w:sz w:val="24"/>
          <w:lang w:val="zh-CN"/>
        </w:rPr>
        <w:t>用信封密封，在密封袋上标明</w:t>
      </w:r>
      <w:r>
        <w:rPr>
          <w:rFonts w:hint="eastAsia" w:ascii="宋体" w:hAnsi="宋体" w:eastAsia="宋体" w:cs="宋体"/>
          <w:sz w:val="24"/>
        </w:rPr>
        <w:t>项目</w:t>
      </w:r>
      <w:r>
        <w:rPr>
          <w:rFonts w:hint="eastAsia" w:ascii="宋体" w:hAnsi="宋体" w:eastAsia="宋体" w:cs="宋体"/>
          <w:sz w:val="24"/>
          <w:lang w:val="zh-CN"/>
        </w:rPr>
        <w:t>编号、供应项目名称、供应人名称，密封袋两头封口处均需贴封条。</w:t>
      </w:r>
    </w:p>
    <w:p w14:paraId="2A04E046">
      <w:pPr>
        <w:spacing w:line="360" w:lineRule="auto"/>
        <w:ind w:firstLine="480" w:firstLineChars="200"/>
        <w:rPr>
          <w:rFonts w:ascii="宋体" w:hAnsi="宋体" w:eastAsia="宋体" w:cs="宋体"/>
          <w:sz w:val="24"/>
        </w:rPr>
      </w:pPr>
      <w:r>
        <w:rPr>
          <w:rFonts w:hint="eastAsia" w:ascii="宋体" w:hAnsi="宋体" w:eastAsia="宋体" w:cs="宋体"/>
          <w:sz w:val="24"/>
        </w:rPr>
        <w:t>4.4响应文件可以现场递交，邮寄、快递方式需要在响应文件截止时间前，确保采购方签收。</w:t>
      </w:r>
    </w:p>
    <w:p w14:paraId="10B0AB87">
      <w:pPr>
        <w:widowControl/>
        <w:shd w:val="clear" w:color="auto" w:fill="FFFFFF"/>
        <w:spacing w:line="360" w:lineRule="auto"/>
        <w:jc w:val="left"/>
        <w:rPr>
          <w:rFonts w:ascii="宋体" w:hAnsi="宋体" w:eastAsia="宋体" w:cs="宋体"/>
          <w:color w:val="000000"/>
          <w:sz w:val="24"/>
        </w:rPr>
      </w:pPr>
      <w:r>
        <w:rPr>
          <w:rFonts w:hint="eastAsia" w:ascii="宋体" w:hAnsi="宋体" w:eastAsia="宋体" w:cs="宋体"/>
          <w:b/>
          <w:bCs/>
          <w:color w:val="000000"/>
          <w:kern w:val="0"/>
          <w:sz w:val="24"/>
          <w:shd w:val="clear" w:color="auto" w:fill="FFFFFF"/>
          <w:lang w:bidi="ar"/>
        </w:rPr>
        <w:t>5、联系方式</w:t>
      </w:r>
    </w:p>
    <w:p w14:paraId="7D810A82">
      <w:pPr>
        <w:spacing w:line="360" w:lineRule="auto"/>
        <w:ind w:firstLine="470" w:firstLineChars="196"/>
        <w:rPr>
          <w:rFonts w:ascii="宋体" w:hAnsi="宋体" w:eastAsia="宋体" w:cs="宋体"/>
          <w:sz w:val="24"/>
        </w:rPr>
      </w:pPr>
      <w:r>
        <w:rPr>
          <w:rFonts w:hint="eastAsia" w:ascii="宋体" w:hAnsi="宋体" w:eastAsia="宋体" w:cs="宋体"/>
          <w:sz w:val="24"/>
        </w:rPr>
        <w:t>采 购 人：数字江门网络建设有限公司</w:t>
      </w:r>
    </w:p>
    <w:p w14:paraId="7F015CFD">
      <w:pPr>
        <w:spacing w:line="360" w:lineRule="auto"/>
        <w:ind w:firstLine="470" w:firstLineChars="196"/>
        <w:rPr>
          <w:rFonts w:ascii="宋体" w:hAnsi="宋体" w:eastAsia="宋体" w:cs="宋体"/>
          <w:sz w:val="24"/>
        </w:rPr>
      </w:pPr>
      <w:r>
        <w:rPr>
          <w:rFonts w:hint="eastAsia" w:ascii="宋体" w:hAnsi="宋体" w:eastAsia="宋体" w:cs="宋体"/>
          <w:sz w:val="24"/>
        </w:rPr>
        <w:t>地    址：江门市蓬江区建设路42号二至五层（自编）</w:t>
      </w:r>
    </w:p>
    <w:p w14:paraId="5A2145B7">
      <w:pPr>
        <w:spacing w:line="360" w:lineRule="auto"/>
        <w:ind w:firstLine="470" w:firstLineChars="196"/>
        <w:rPr>
          <w:rFonts w:ascii="宋体" w:hAnsi="宋体" w:eastAsia="宋体" w:cs="宋体"/>
          <w:sz w:val="24"/>
        </w:rPr>
      </w:pPr>
      <w:r>
        <w:rPr>
          <w:rFonts w:hint="eastAsia" w:ascii="宋体" w:hAnsi="宋体" w:eastAsia="宋体" w:cs="宋体"/>
          <w:sz w:val="24"/>
        </w:rPr>
        <w:t>联系人：岑小姐</w:t>
      </w:r>
    </w:p>
    <w:p w14:paraId="0A6A8810">
      <w:pPr>
        <w:spacing w:line="360" w:lineRule="auto"/>
        <w:ind w:firstLine="470" w:firstLineChars="196"/>
        <w:rPr>
          <w:rFonts w:ascii="宋体" w:hAnsi="宋体" w:eastAsia="宋体" w:cs="宋体"/>
          <w:b/>
          <w:sz w:val="24"/>
        </w:rPr>
      </w:pPr>
      <w:r>
        <w:rPr>
          <w:rFonts w:hint="eastAsia" w:ascii="宋体" w:hAnsi="宋体" w:eastAsia="宋体" w:cs="宋体"/>
          <w:sz w:val="24"/>
        </w:rPr>
        <w:t>联系人电话：0750</w:t>
      </w:r>
      <w:r>
        <w:rPr>
          <w:rFonts w:hint="eastAsia" w:ascii="宋体" w:hAnsi="宋体" w:eastAsia="宋体" w:cs="宋体"/>
          <w:color w:val="000000"/>
          <w:sz w:val="24"/>
        </w:rPr>
        <w:t>-308</w:t>
      </w:r>
      <w:r>
        <w:rPr>
          <w:rFonts w:ascii="宋体" w:hAnsi="宋体" w:eastAsia="宋体" w:cs="宋体"/>
          <w:color w:val="000000"/>
          <w:sz w:val="24"/>
        </w:rPr>
        <w:t>1185</w:t>
      </w:r>
      <w:r>
        <w:rPr>
          <w:rFonts w:hint="eastAsia" w:ascii="宋体" w:hAnsi="宋体" w:eastAsia="宋体" w:cs="宋体"/>
          <w:sz w:val="24"/>
        </w:rPr>
        <w:t>(工作时间:工作日8:30-12:00，14:30-1</w:t>
      </w:r>
      <w:r>
        <w:rPr>
          <w:rFonts w:hint="eastAsia" w:ascii="宋体" w:hAnsi="宋体" w:cs="宋体"/>
          <w:sz w:val="24"/>
        </w:rPr>
        <w:t>7</w:t>
      </w:r>
      <w:r>
        <w:rPr>
          <w:rFonts w:hint="eastAsia" w:ascii="宋体" w:hAnsi="宋体" w:eastAsia="宋体" w:cs="宋体"/>
          <w:sz w:val="24"/>
        </w:rPr>
        <w:t>:</w:t>
      </w:r>
      <w:r>
        <w:rPr>
          <w:rFonts w:hint="eastAsia" w:ascii="宋体" w:hAnsi="宋体" w:cs="宋体"/>
          <w:sz w:val="24"/>
        </w:rPr>
        <w:t>3</w:t>
      </w:r>
      <w:r>
        <w:rPr>
          <w:rFonts w:hint="eastAsia" w:ascii="宋体" w:hAnsi="宋体" w:eastAsia="宋体" w:cs="宋体"/>
          <w:sz w:val="24"/>
        </w:rPr>
        <w:t>0)</w:t>
      </w:r>
    </w:p>
    <w:p w14:paraId="79CD9AD9">
      <w:pPr>
        <w:spacing w:line="360" w:lineRule="auto"/>
        <w:ind w:firstLine="482" w:firstLineChars="200"/>
        <w:jc w:val="right"/>
        <w:rPr>
          <w:rFonts w:ascii="宋体" w:hAnsi="宋体" w:eastAsia="宋体" w:cs="宋体"/>
          <w:b/>
          <w:sz w:val="24"/>
        </w:rPr>
      </w:pPr>
      <w:r>
        <w:rPr>
          <w:rFonts w:hint="eastAsia" w:ascii="宋体" w:hAnsi="宋体" w:eastAsia="宋体" w:cs="宋体"/>
          <w:b/>
          <w:sz w:val="24"/>
        </w:rPr>
        <w:t>采购人：数字江门网络建设有限公司</w:t>
      </w:r>
    </w:p>
    <w:p w14:paraId="18F0D796">
      <w:pPr>
        <w:wordWrap w:val="0"/>
        <w:spacing w:line="360" w:lineRule="auto"/>
        <w:ind w:right="105"/>
        <w:jc w:val="right"/>
        <w:rPr>
          <w:rFonts w:ascii="宋体" w:hAnsi="宋体" w:eastAsia="宋体" w:cs="宋体"/>
          <w:b/>
          <w:sz w:val="24"/>
        </w:rPr>
      </w:pPr>
      <w:r>
        <w:rPr>
          <w:rFonts w:hint="eastAsia" w:ascii="宋体" w:hAnsi="宋体" w:eastAsia="宋体" w:cs="宋体"/>
          <w:b/>
          <w:sz w:val="24"/>
        </w:rPr>
        <w:t>202</w:t>
      </w:r>
      <w:r>
        <w:rPr>
          <w:rFonts w:ascii="宋体" w:hAnsi="宋体" w:eastAsia="宋体" w:cs="宋体"/>
          <w:b/>
          <w:sz w:val="24"/>
        </w:rPr>
        <w:t>5</w:t>
      </w:r>
      <w:r>
        <w:rPr>
          <w:rFonts w:hint="eastAsia" w:ascii="宋体" w:hAnsi="宋体" w:eastAsia="宋体" w:cs="宋体"/>
          <w:b/>
          <w:sz w:val="24"/>
        </w:rPr>
        <w:t>年</w:t>
      </w:r>
      <w:r>
        <w:rPr>
          <w:rFonts w:hint="eastAsia" w:ascii="宋体" w:hAnsi="宋体" w:cs="宋体"/>
          <w:b/>
          <w:bCs/>
          <w:color w:val="000000"/>
          <w:sz w:val="24"/>
          <w:highlight w:val="none"/>
          <w:lang w:val="en-US" w:eastAsia="zh-CN"/>
        </w:rPr>
        <w:t>12</w:t>
      </w:r>
      <w:r>
        <w:rPr>
          <w:rFonts w:hint="eastAsia" w:ascii="宋体" w:hAnsi="宋体" w:eastAsia="宋体" w:cs="宋体"/>
          <w:b/>
          <w:bCs/>
          <w:sz w:val="24"/>
          <w:highlight w:val="none"/>
        </w:rPr>
        <w:t>月</w:t>
      </w:r>
      <w:r>
        <w:rPr>
          <w:rFonts w:hint="eastAsia" w:ascii="宋体" w:hAnsi="宋体" w:eastAsia="宋体" w:cs="宋体"/>
          <w:b/>
          <w:bCs/>
          <w:sz w:val="24"/>
          <w:highlight w:val="none"/>
          <w:lang w:val="en-US" w:eastAsia="zh-CN"/>
        </w:rPr>
        <w:t>29</w:t>
      </w:r>
      <w:r>
        <w:rPr>
          <w:rFonts w:hint="eastAsia" w:ascii="宋体" w:hAnsi="宋体" w:eastAsia="宋体" w:cs="宋体"/>
          <w:b/>
          <w:bCs/>
          <w:sz w:val="24"/>
          <w:highlight w:val="none"/>
        </w:rPr>
        <w:t>日</w:t>
      </w:r>
    </w:p>
    <w:p w14:paraId="61AF09F5">
      <w:pPr>
        <w:spacing w:line="360" w:lineRule="auto"/>
        <w:rPr>
          <w:rFonts w:ascii="宋体" w:hAnsi="宋体" w:eastAsia="宋体" w:cs="宋体"/>
          <w:sz w:val="24"/>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9718640"/>
    </w:sdtPr>
    <w:sdtContent>
      <w:p w14:paraId="3A7F0425">
        <w:pPr>
          <w:pStyle w:val="14"/>
          <w:jc w:val="center"/>
        </w:pPr>
        <w:r>
          <w:fldChar w:fldCharType="begin"/>
        </w:r>
        <w:r>
          <w:instrText xml:space="preserve">PAGE   \* MERGEFORMAT</w:instrText>
        </w:r>
        <w:r>
          <w:fldChar w:fldCharType="separate"/>
        </w:r>
        <w:r>
          <w:rPr>
            <w:lang w:val="zh-CN"/>
          </w:rPr>
          <w:t>2</w:t>
        </w:r>
        <w:r>
          <w:fldChar w:fldCharType="end"/>
        </w:r>
      </w:p>
    </w:sdtContent>
  </w:sdt>
  <w:p w14:paraId="6D715F9F">
    <w:pPr>
      <w:pStyle w:val="1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BBE339"/>
    <w:multiLevelType w:val="singleLevel"/>
    <w:tmpl w:val="A7BBE339"/>
    <w:lvl w:ilvl="0" w:tentative="0">
      <w:start w:val="1"/>
      <w:numFmt w:val="decimal"/>
      <w:lvlText w:val="%1."/>
      <w:lvlJc w:val="left"/>
      <w:pPr>
        <w:tabs>
          <w:tab w:val="left" w:pos="312"/>
        </w:tabs>
      </w:pPr>
    </w:lvl>
  </w:abstractNum>
  <w:abstractNum w:abstractNumId="1">
    <w:nsid w:val="F7F74B1B"/>
    <w:multiLevelType w:val="singleLevel"/>
    <w:tmpl w:val="F7F74B1B"/>
    <w:lvl w:ilvl="0" w:tentative="0">
      <w:start w:val="1"/>
      <w:numFmt w:val="decimal"/>
      <w:lvlText w:val="%1."/>
      <w:lvlJc w:val="left"/>
      <w:pPr>
        <w:tabs>
          <w:tab w:val="left" w:pos="312"/>
        </w:tabs>
      </w:pPr>
    </w:lvl>
  </w:abstractNum>
  <w:abstractNum w:abstractNumId="2">
    <w:nsid w:val="49D8CD38"/>
    <w:multiLevelType w:val="multilevel"/>
    <w:tmpl w:val="49D8CD38"/>
    <w:lvl w:ilvl="0" w:tentative="0">
      <w:start w:val="1"/>
      <w:numFmt w:val="chineseCounting"/>
      <w:pStyle w:val="3"/>
      <w:suff w:val="nothing"/>
      <w:lvlText w:val="第%1章 "/>
      <w:lvlJc w:val="left"/>
      <w:pPr>
        <w:ind w:left="432" w:hanging="432"/>
      </w:pPr>
      <w:rPr>
        <w:rFonts w:hint="eastAsia"/>
      </w:rPr>
    </w:lvl>
    <w:lvl w:ilvl="1" w:tentative="0">
      <w:start w:val="1"/>
      <w:numFmt w:val="decimal"/>
      <w:pStyle w:val="4"/>
      <w:isLgl/>
      <w:lvlText w:val="%1.%2."/>
      <w:lvlJc w:val="left"/>
      <w:pPr>
        <w:ind w:left="575" w:hanging="575"/>
      </w:pPr>
      <w:rPr>
        <w:rFonts w:hint="eastAsia"/>
      </w:rPr>
    </w:lvl>
    <w:lvl w:ilvl="2" w:tentative="0">
      <w:start w:val="1"/>
      <w:numFmt w:val="decimal"/>
      <w:pStyle w:val="5"/>
      <w:isLgl/>
      <w:lvlText w:val="%1.%2.%3."/>
      <w:lvlJc w:val="left"/>
      <w:pPr>
        <w:ind w:left="720" w:hanging="720"/>
      </w:pPr>
      <w:rPr>
        <w:rFonts w:hint="eastAsia"/>
      </w:rPr>
    </w:lvl>
    <w:lvl w:ilvl="3" w:tentative="0">
      <w:start w:val="1"/>
      <w:numFmt w:val="decimal"/>
      <w:pStyle w:val="6"/>
      <w:isLgl/>
      <w:lvlText w:val="%1.%2.%3.%4."/>
      <w:lvlJc w:val="left"/>
      <w:pPr>
        <w:ind w:left="864" w:hanging="864"/>
      </w:pPr>
      <w:rPr>
        <w:rFonts w:hint="eastAsia"/>
      </w:rPr>
    </w:lvl>
    <w:lvl w:ilvl="4" w:tentative="0">
      <w:start w:val="1"/>
      <w:numFmt w:val="decimal"/>
      <w:pStyle w:val="7"/>
      <w:isLgl/>
      <w:lvlText w:val="%1.%2.%3.%4.%5."/>
      <w:lvlJc w:val="left"/>
      <w:pPr>
        <w:ind w:left="1008" w:hanging="1008"/>
      </w:pPr>
      <w:rPr>
        <w:rFonts w:hint="eastAsia"/>
      </w:rPr>
    </w:lvl>
    <w:lvl w:ilvl="5" w:tentative="0">
      <w:start w:val="1"/>
      <w:numFmt w:val="decimal"/>
      <w:pStyle w:val="8"/>
      <w:isLgl/>
      <w:lvlText w:val="%1.%2.%3.%4.%5.%6."/>
      <w:lvlJc w:val="left"/>
      <w:pPr>
        <w:ind w:left="1151" w:hanging="1151"/>
      </w:pPr>
      <w:rPr>
        <w:rFonts w:hint="eastAsia"/>
      </w:rPr>
    </w:lvl>
    <w:lvl w:ilvl="6" w:tentative="0">
      <w:start w:val="1"/>
      <w:numFmt w:val="decimal"/>
      <w:pStyle w:val="9"/>
      <w:isLgl/>
      <w:lvlText w:val="%1.%2.%3.%4.%5.%6.%7."/>
      <w:lvlJc w:val="left"/>
      <w:pPr>
        <w:ind w:left="1296" w:hanging="1296"/>
      </w:pPr>
      <w:rPr>
        <w:rFonts w:hint="eastAsia"/>
      </w:rPr>
    </w:lvl>
    <w:lvl w:ilvl="7" w:tentative="0">
      <w:start w:val="1"/>
      <w:numFmt w:val="decimal"/>
      <w:pStyle w:val="10"/>
      <w:isLgl/>
      <w:lvlText w:val="%1.%2.%3.%4.%5.%6.%7.%8."/>
      <w:lvlJc w:val="left"/>
      <w:pPr>
        <w:ind w:left="1440" w:hanging="1440"/>
      </w:pPr>
      <w:rPr>
        <w:rFonts w:hint="eastAsia"/>
      </w:rPr>
    </w:lvl>
    <w:lvl w:ilvl="8" w:tentative="0">
      <w:start w:val="1"/>
      <w:numFmt w:val="decimal"/>
      <w:pStyle w:val="11"/>
      <w:isLgl/>
      <w:lvlText w:val="%1.%2.%3.%4.%5.%6.%7.%8.%9."/>
      <w:lvlJc w:val="left"/>
      <w:pPr>
        <w:ind w:left="1583" w:hanging="1583"/>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yMDEyYWJmNWE4MDViZTRkN2RlNTllMmU4NTZiODgifQ=="/>
    <w:docVar w:name="KSO_WPS_MARK_KEY" w:val="d6a55b43-53be-4de6-a3b9-443708a699d8"/>
  </w:docVars>
  <w:rsids>
    <w:rsidRoot w:val="00A22B90"/>
    <w:rsid w:val="000F74D5"/>
    <w:rsid w:val="00140F29"/>
    <w:rsid w:val="00173486"/>
    <w:rsid w:val="001A503A"/>
    <w:rsid w:val="001A68C1"/>
    <w:rsid w:val="0025584C"/>
    <w:rsid w:val="00307DA0"/>
    <w:rsid w:val="0033619F"/>
    <w:rsid w:val="0043081B"/>
    <w:rsid w:val="004C17CA"/>
    <w:rsid w:val="0051094A"/>
    <w:rsid w:val="00513A40"/>
    <w:rsid w:val="00523C5B"/>
    <w:rsid w:val="0059114A"/>
    <w:rsid w:val="00593CD6"/>
    <w:rsid w:val="00635E63"/>
    <w:rsid w:val="00671C55"/>
    <w:rsid w:val="00723E30"/>
    <w:rsid w:val="007749D1"/>
    <w:rsid w:val="007B6753"/>
    <w:rsid w:val="00834AF8"/>
    <w:rsid w:val="0085615F"/>
    <w:rsid w:val="008B3085"/>
    <w:rsid w:val="00942168"/>
    <w:rsid w:val="009F0531"/>
    <w:rsid w:val="00A005BA"/>
    <w:rsid w:val="00A22B90"/>
    <w:rsid w:val="00A52A12"/>
    <w:rsid w:val="00B01A5C"/>
    <w:rsid w:val="00B141EF"/>
    <w:rsid w:val="00B80F7B"/>
    <w:rsid w:val="00B8342F"/>
    <w:rsid w:val="00BB33B7"/>
    <w:rsid w:val="00BE5504"/>
    <w:rsid w:val="00C84588"/>
    <w:rsid w:val="00C92BF5"/>
    <w:rsid w:val="00CD4028"/>
    <w:rsid w:val="00D20643"/>
    <w:rsid w:val="00D70E29"/>
    <w:rsid w:val="00EA4C74"/>
    <w:rsid w:val="00EB285F"/>
    <w:rsid w:val="00F970C7"/>
    <w:rsid w:val="00FC56C0"/>
    <w:rsid w:val="01BF6F9B"/>
    <w:rsid w:val="094333AD"/>
    <w:rsid w:val="0DF9049D"/>
    <w:rsid w:val="385D5DD9"/>
    <w:rsid w:val="39E92488"/>
    <w:rsid w:val="3E3241BC"/>
    <w:rsid w:val="3F5C0767"/>
    <w:rsid w:val="429C453B"/>
    <w:rsid w:val="44A94DDA"/>
    <w:rsid w:val="45A327B6"/>
    <w:rsid w:val="4F714FA1"/>
    <w:rsid w:val="522F2103"/>
    <w:rsid w:val="52582716"/>
    <w:rsid w:val="5C427AAA"/>
    <w:rsid w:val="626A0EF9"/>
    <w:rsid w:val="63007EFD"/>
    <w:rsid w:val="6A5F1C39"/>
    <w:rsid w:val="6D8D2B4F"/>
    <w:rsid w:val="71E06775"/>
    <w:rsid w:val="74D10484"/>
    <w:rsid w:val="76EF03D6"/>
    <w:rsid w:val="7DD04D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numPr>
        <w:ilvl w:val="0"/>
        <w:numId w:val="1"/>
      </w:numPr>
      <w:spacing w:before="50" w:beforeLines="50" w:after="50" w:afterLines="50" w:line="360" w:lineRule="auto"/>
      <w:outlineLvl w:val="0"/>
    </w:pPr>
    <w:rPr>
      <w:rFonts w:ascii="方正黑体_GBK" w:hAnsi="方正黑体_GBK" w:eastAsia="方正黑体_GBK"/>
      <w:b/>
      <w:kern w:val="44"/>
      <w:sz w:val="32"/>
      <w:szCs w:val="32"/>
    </w:rPr>
  </w:style>
  <w:style w:type="paragraph" w:styleId="4">
    <w:name w:val="heading 2"/>
    <w:basedOn w:val="1"/>
    <w:next w:val="1"/>
    <w:link w:val="22"/>
    <w:semiHidden/>
    <w:unhideWhenUsed/>
    <w:qFormat/>
    <w:uiPriority w:val="0"/>
    <w:pPr>
      <w:numPr>
        <w:ilvl w:val="1"/>
        <w:numId w:val="1"/>
      </w:numPr>
      <w:tabs>
        <w:tab w:val="left" w:pos="0"/>
        <w:tab w:val="left" w:pos="862"/>
      </w:tabs>
      <w:spacing w:line="560" w:lineRule="exact"/>
      <w:outlineLvl w:val="1"/>
    </w:pPr>
    <w:rPr>
      <w:rFonts w:ascii="Times New Roman" w:hAnsi="Times New Roman" w:eastAsia="方正楷体_GBK" w:cs="Times New Roman"/>
      <w:b/>
      <w:caps/>
      <w:sz w:val="32"/>
      <w:szCs w:val="21"/>
      <w:lang w:val="zh-CN" w:bidi="zh-CN"/>
    </w:rPr>
  </w:style>
  <w:style w:type="paragraph" w:styleId="5">
    <w:name w:val="heading 3"/>
    <w:basedOn w:val="1"/>
    <w:next w:val="1"/>
    <w:semiHidden/>
    <w:unhideWhenUsed/>
    <w:qFormat/>
    <w:uiPriority w:val="0"/>
    <w:pPr>
      <w:keepNext/>
      <w:keepLines/>
      <w:numPr>
        <w:ilvl w:val="2"/>
        <w:numId w:val="1"/>
      </w:numPr>
      <w:spacing w:before="260" w:after="260" w:line="413" w:lineRule="auto"/>
      <w:outlineLvl w:val="2"/>
    </w:pPr>
    <w:rPr>
      <w:b/>
      <w:sz w:val="32"/>
    </w:rPr>
  </w:style>
  <w:style w:type="paragraph" w:styleId="6">
    <w:name w:val="heading 4"/>
    <w:basedOn w:val="1"/>
    <w:next w:val="1"/>
    <w:semiHidden/>
    <w:unhideWhenUsed/>
    <w:qFormat/>
    <w:uiPriority w:val="0"/>
    <w:pPr>
      <w:keepNext/>
      <w:keepLines/>
      <w:numPr>
        <w:ilvl w:val="3"/>
        <w:numId w:val="1"/>
      </w:numPr>
      <w:adjustRightInd w:val="0"/>
      <w:snapToGrid w:val="0"/>
      <w:spacing w:before="200" w:after="200" w:line="360" w:lineRule="auto"/>
      <w:outlineLvl w:val="3"/>
    </w:pPr>
    <w:rPr>
      <w:rFonts w:ascii="Times New Roman" w:hAnsi="Times New Roman" w:eastAsia="方正黑体_GBK" w:cs="Times New Roman"/>
      <w:bCs/>
      <w:sz w:val="28"/>
      <w:szCs w:val="28"/>
      <w:lang w:val="en-GB"/>
    </w:rPr>
  </w:style>
  <w:style w:type="paragraph" w:styleId="7">
    <w:name w:val="heading 5"/>
    <w:basedOn w:val="1"/>
    <w:next w:val="1"/>
    <w:semiHidden/>
    <w:unhideWhenUsed/>
    <w:qFormat/>
    <w:uiPriority w:val="0"/>
    <w:pPr>
      <w:keepNext/>
      <w:keepLines/>
      <w:numPr>
        <w:ilvl w:val="4"/>
        <w:numId w:val="1"/>
      </w:numPr>
      <w:tabs>
        <w:tab w:val="left" w:pos="0"/>
      </w:tabs>
      <w:spacing w:before="280" w:after="290" w:line="372" w:lineRule="auto"/>
      <w:outlineLvl w:val="4"/>
    </w:pPr>
    <w:rPr>
      <w:b/>
      <w:sz w:val="28"/>
    </w:rPr>
  </w:style>
  <w:style w:type="paragraph" w:styleId="8">
    <w:name w:val="heading 6"/>
    <w:basedOn w:val="1"/>
    <w:next w:val="1"/>
    <w:semiHidden/>
    <w:unhideWhenUsed/>
    <w:qFormat/>
    <w:uiPriority w:val="0"/>
    <w:pPr>
      <w:keepNext/>
      <w:keepLines/>
      <w:numPr>
        <w:ilvl w:val="5"/>
        <w:numId w:val="1"/>
      </w:numPr>
      <w:tabs>
        <w:tab w:val="left" w:pos="0"/>
      </w:tabs>
      <w:spacing w:before="240" w:after="64" w:line="317" w:lineRule="auto"/>
      <w:outlineLvl w:val="5"/>
    </w:pPr>
    <w:rPr>
      <w:rFonts w:ascii="Arial" w:hAnsi="Arial" w:eastAsia="黑体"/>
      <w:b/>
      <w:sz w:val="24"/>
    </w:rPr>
  </w:style>
  <w:style w:type="paragraph" w:styleId="9">
    <w:name w:val="heading 7"/>
    <w:basedOn w:val="1"/>
    <w:next w:val="1"/>
    <w:semiHidden/>
    <w:unhideWhenUsed/>
    <w:qFormat/>
    <w:uiPriority w:val="0"/>
    <w:pPr>
      <w:keepNext/>
      <w:keepLines/>
      <w:numPr>
        <w:ilvl w:val="6"/>
        <w:numId w:val="1"/>
      </w:numPr>
      <w:spacing w:before="240" w:after="64" w:line="317" w:lineRule="auto"/>
      <w:outlineLvl w:val="6"/>
    </w:pPr>
    <w:rPr>
      <w:b/>
      <w:sz w:val="24"/>
    </w:rPr>
  </w:style>
  <w:style w:type="paragraph" w:styleId="10">
    <w:name w:val="heading 8"/>
    <w:basedOn w:val="1"/>
    <w:next w:val="1"/>
    <w:semiHidden/>
    <w:unhideWhenUsed/>
    <w:qFormat/>
    <w:uiPriority w:val="0"/>
    <w:pPr>
      <w:keepNext/>
      <w:keepLines/>
      <w:numPr>
        <w:ilvl w:val="7"/>
        <w:numId w:val="1"/>
      </w:numPr>
      <w:spacing w:before="240" w:after="64" w:line="317" w:lineRule="auto"/>
      <w:outlineLvl w:val="7"/>
    </w:pPr>
    <w:rPr>
      <w:rFonts w:ascii="Arial" w:hAnsi="Arial" w:eastAsia="黑体"/>
      <w:sz w:val="24"/>
    </w:rPr>
  </w:style>
  <w:style w:type="paragraph" w:styleId="11">
    <w:name w:val="heading 9"/>
    <w:basedOn w:val="1"/>
    <w:next w:val="1"/>
    <w:semiHidden/>
    <w:unhideWhenUsed/>
    <w:qFormat/>
    <w:uiPriority w:val="0"/>
    <w:pPr>
      <w:keepNext/>
      <w:keepLines/>
      <w:numPr>
        <w:ilvl w:val="8"/>
        <w:numId w:val="1"/>
      </w:numPr>
      <w:spacing w:before="240" w:after="64" w:line="317" w:lineRule="auto"/>
      <w:outlineLvl w:val="8"/>
    </w:pPr>
    <w:rPr>
      <w:rFonts w:ascii="Arial" w:hAnsi="Arial" w:eastAsia="黑体"/>
    </w:rPr>
  </w:style>
  <w:style w:type="character" w:default="1" w:styleId="19">
    <w:name w:val="Default Paragraph Font"/>
    <w:semiHidden/>
    <w:unhideWhenUsed/>
    <w:uiPriority w:val="1"/>
  </w:style>
  <w:style w:type="table" w:default="1" w:styleId="18">
    <w:name w:val="Normal Table"/>
    <w:semiHidden/>
    <w:unhideWhenUsed/>
    <w:uiPriority w:val="99"/>
    <w:tblPr>
      <w:tblCellMar>
        <w:top w:w="0" w:type="dxa"/>
        <w:left w:w="108" w:type="dxa"/>
        <w:bottom w:w="0" w:type="dxa"/>
        <w:right w:w="108" w:type="dxa"/>
      </w:tblCellMar>
    </w:tblPr>
  </w:style>
  <w:style w:type="paragraph" w:styleId="2">
    <w:name w:val="Body Text"/>
    <w:basedOn w:val="1"/>
    <w:qFormat/>
    <w:uiPriority w:val="0"/>
    <w:pPr>
      <w:spacing w:after="120"/>
    </w:pPr>
    <w:rPr>
      <w:kern w:val="0"/>
      <w:sz w:val="20"/>
      <w:szCs w:val="24"/>
    </w:rPr>
  </w:style>
  <w:style w:type="paragraph" w:styleId="12">
    <w:name w:val="Normal Indent"/>
    <w:basedOn w:val="1"/>
    <w:qFormat/>
    <w:uiPriority w:val="0"/>
    <w:pPr>
      <w:ind w:firstLine="420" w:firstLineChars="200"/>
    </w:pPr>
  </w:style>
  <w:style w:type="paragraph" w:styleId="13">
    <w:name w:val="Balloon Text"/>
    <w:basedOn w:val="1"/>
    <w:link w:val="25"/>
    <w:qFormat/>
    <w:uiPriority w:val="0"/>
    <w:rPr>
      <w:sz w:val="18"/>
      <w:szCs w:val="18"/>
    </w:rPr>
  </w:style>
  <w:style w:type="paragraph" w:styleId="14">
    <w:name w:val="footer"/>
    <w:basedOn w:val="1"/>
    <w:link w:val="24"/>
    <w:qFormat/>
    <w:uiPriority w:val="99"/>
    <w:pPr>
      <w:tabs>
        <w:tab w:val="center" w:pos="4153"/>
        <w:tab w:val="right" w:pos="8306"/>
      </w:tabs>
      <w:snapToGrid w:val="0"/>
      <w:jc w:val="left"/>
    </w:pPr>
    <w:rPr>
      <w:sz w:val="18"/>
      <w:szCs w:val="18"/>
    </w:rPr>
  </w:style>
  <w:style w:type="paragraph" w:styleId="15">
    <w:name w:val="header"/>
    <w:basedOn w:val="1"/>
    <w:link w:val="23"/>
    <w:qFormat/>
    <w:uiPriority w:val="0"/>
    <w:pPr>
      <w:pBdr>
        <w:bottom w:val="single" w:color="auto" w:sz="6" w:space="1"/>
      </w:pBdr>
      <w:tabs>
        <w:tab w:val="center" w:pos="4153"/>
        <w:tab w:val="right" w:pos="8306"/>
      </w:tabs>
      <w:snapToGrid w:val="0"/>
      <w:jc w:val="center"/>
    </w:pPr>
    <w:rPr>
      <w:sz w:val="18"/>
      <w:szCs w:val="18"/>
    </w:rPr>
  </w:style>
  <w:style w:type="paragraph" w:styleId="16">
    <w:name w:val="toc 2"/>
    <w:basedOn w:val="1"/>
    <w:next w:val="1"/>
    <w:qFormat/>
    <w:uiPriority w:val="0"/>
    <w:pPr>
      <w:ind w:left="210"/>
      <w:jc w:val="left"/>
    </w:pPr>
    <w:rPr>
      <w:rFonts w:ascii="Calibri" w:hAnsi="Calibri" w:cs="Calibri"/>
      <w:smallCaps/>
      <w:sz w:val="20"/>
    </w:rPr>
  </w:style>
  <w:style w:type="paragraph" w:styleId="17">
    <w:name w:val="Normal (Web)"/>
    <w:basedOn w:val="1"/>
    <w:qFormat/>
    <w:uiPriority w:val="0"/>
    <w:rPr>
      <w:sz w:val="24"/>
    </w:rPr>
  </w:style>
  <w:style w:type="character" w:styleId="20">
    <w:name w:val="Hyperlink"/>
    <w:basedOn w:val="19"/>
    <w:qFormat/>
    <w:uiPriority w:val="0"/>
    <w:rPr>
      <w:color w:val="0000FF"/>
      <w:u w:val="single"/>
    </w:rPr>
  </w:style>
  <w:style w:type="paragraph" w:customStyle="1" w:styleId="21">
    <w:name w:val="章节正文"/>
    <w:basedOn w:val="1"/>
    <w:next w:val="1"/>
    <w:qFormat/>
    <w:uiPriority w:val="0"/>
    <w:pPr>
      <w:keepNext/>
      <w:keepLines/>
      <w:spacing w:line="480" w:lineRule="exact"/>
      <w:ind w:firstLine="562" w:firstLineChars="200"/>
      <w:outlineLvl w:val="6"/>
    </w:pPr>
    <w:rPr>
      <w:rFonts w:hint="eastAsia" w:ascii="Times New Roman" w:hAnsi="Times New Roman" w:eastAsia="宋体"/>
      <w:sz w:val="24"/>
    </w:rPr>
  </w:style>
  <w:style w:type="character" w:customStyle="1" w:styleId="22">
    <w:name w:val="标题 2 Char"/>
    <w:basedOn w:val="19"/>
    <w:link w:val="4"/>
    <w:qFormat/>
    <w:uiPriority w:val="9"/>
    <w:rPr>
      <w:rFonts w:ascii="Times New Roman" w:hAnsi="Times New Roman" w:eastAsia="方正楷体_GBK" w:cs="Times New Roman"/>
      <w:b/>
      <w:caps/>
      <w:sz w:val="32"/>
      <w:szCs w:val="21"/>
      <w:lang w:val="zh-CN" w:bidi="zh-CN"/>
    </w:rPr>
  </w:style>
  <w:style w:type="character" w:customStyle="1" w:styleId="23">
    <w:name w:val="页眉 Char"/>
    <w:basedOn w:val="19"/>
    <w:link w:val="15"/>
    <w:qFormat/>
    <w:uiPriority w:val="0"/>
    <w:rPr>
      <w:rFonts w:asciiTheme="minorHAnsi" w:hAnsiTheme="minorHAnsi" w:eastAsiaTheme="minorEastAsia" w:cstheme="minorBidi"/>
      <w:kern w:val="2"/>
      <w:sz w:val="18"/>
      <w:szCs w:val="18"/>
    </w:rPr>
  </w:style>
  <w:style w:type="character" w:customStyle="1" w:styleId="24">
    <w:name w:val="页脚 Char"/>
    <w:basedOn w:val="19"/>
    <w:link w:val="14"/>
    <w:qFormat/>
    <w:uiPriority w:val="99"/>
    <w:rPr>
      <w:rFonts w:asciiTheme="minorHAnsi" w:hAnsiTheme="minorHAnsi" w:eastAsiaTheme="minorEastAsia" w:cstheme="minorBidi"/>
      <w:kern w:val="2"/>
      <w:sz w:val="18"/>
      <w:szCs w:val="18"/>
    </w:rPr>
  </w:style>
  <w:style w:type="character" w:customStyle="1" w:styleId="25">
    <w:name w:val="批注框文本 Char"/>
    <w:basedOn w:val="19"/>
    <w:link w:val="1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4</Pages>
  <Words>3213</Words>
  <Characters>3493</Characters>
  <Lines>11</Lines>
  <Paragraphs>3</Paragraphs>
  <TotalTime>4</TotalTime>
  <ScaleCrop>false</ScaleCrop>
  <LinksUpToDate>false</LinksUpToDate>
  <CharactersWithSpaces>3502</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2022-06-10T03:55:00Z</dcterms:created>
  <dc:creator>ThinkPad-1</dc:creator>
  <cp:lastModifiedBy>岑可儿</cp:lastModifiedBy>
  <dcterms:modified xsi:type="dcterms:W3CDTF">2025-12-26T08:08:52Z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62FEAE8D3CF449BC89900A920A8C6D74_13</vt:lpwstr>
  </property>
  <property fmtid="{D5CDD505-2E9C-101B-9397-08002B2CF9AE}" pid="4" name="KSOTemplateDocerSaveRecord">
    <vt:lpwstr>eyJoZGlkIjoiMWU3MmRiZTc4Yjc5ZTMwNWY1ODBlOGE0YThkOTQzZjciLCJ1c2VySWQiOiI1MDk2MDA1MjcifQ==</vt:lpwstr>
  </property>
</Properties>
</file>