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ascii="仿宋" w:hAnsi="仿宋" w:eastAsia="仿宋" w:cs="Times New Roman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Times New Roman"/>
          <w:color w:val="000000"/>
          <w:kern w:val="0"/>
          <w:sz w:val="29"/>
          <w:szCs w:val="29"/>
        </w:rPr>
        <w:t>表9</w:t>
      </w:r>
      <w:r>
        <w:rPr>
          <w:rFonts w:ascii="仿宋" w:hAnsi="仿宋" w:eastAsia="仿宋" w:cs="Times New Roman"/>
          <w:color w:val="000000"/>
          <w:kern w:val="0"/>
          <w:sz w:val="29"/>
          <w:szCs w:val="29"/>
        </w:rPr>
        <w:t>-1</w:t>
      </w:r>
      <w:r>
        <w:rPr>
          <w:rFonts w:ascii="宋体" w:cs="宋体"/>
          <w:color w:val="000000"/>
          <w:kern w:val="0"/>
          <w:sz w:val="29"/>
          <w:szCs w:val="29"/>
        </w:rPr>
        <w:t>  </w:t>
      </w:r>
      <w:r>
        <w:rPr>
          <w:rFonts w:hint="eastAsia" w:ascii="仿宋" w:hAnsi="仿宋" w:eastAsia="仿宋" w:cs="Times New Roman"/>
          <w:color w:val="000000"/>
          <w:kern w:val="0"/>
          <w:sz w:val="29"/>
          <w:szCs w:val="29"/>
        </w:rPr>
        <w:t>采购项目报价单</w:t>
      </w:r>
    </w:p>
    <w:tbl>
      <w:tblPr>
        <w:tblStyle w:val="8"/>
        <w:tblW w:w="89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1297"/>
        <w:gridCol w:w="1152"/>
        <w:gridCol w:w="143"/>
        <w:gridCol w:w="108"/>
        <w:gridCol w:w="1017"/>
        <w:gridCol w:w="287"/>
        <w:gridCol w:w="790"/>
        <w:gridCol w:w="600"/>
        <w:gridCol w:w="273"/>
        <w:gridCol w:w="873"/>
        <w:gridCol w:w="668"/>
        <w:gridCol w:w="559"/>
        <w:gridCol w:w="7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9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</w:rPr>
              <w:t>广东省江门生态环境监测站采购项目报价单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报价单位（盖公章）</w:t>
            </w:r>
          </w:p>
        </w:tc>
        <w:tc>
          <w:tcPr>
            <w:tcW w:w="591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报价单位联系人及联系方式</w:t>
            </w:r>
          </w:p>
        </w:tc>
        <w:tc>
          <w:tcPr>
            <w:tcW w:w="591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采购公告名称及编号</w:t>
            </w:r>
          </w:p>
        </w:tc>
        <w:tc>
          <w:tcPr>
            <w:tcW w:w="591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报价日期</w:t>
            </w:r>
          </w:p>
        </w:tc>
        <w:tc>
          <w:tcPr>
            <w:tcW w:w="591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是否承诺按照采购公告商务要求执行</w:t>
            </w:r>
          </w:p>
        </w:tc>
        <w:tc>
          <w:tcPr>
            <w:tcW w:w="591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exact"/>
        </w:trPr>
        <w:tc>
          <w:tcPr>
            <w:tcW w:w="89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787"/>
              </w:tabs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日均出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距离不超过250公里（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）的租车定额报价：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87"/>
              </w:tabs>
              <w:rPr>
                <w:rFonts w:hint="eastAsia" w:ascii="仿宋" w:hAnsi="仿宋" w:eastAsia="仿宋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lang w:eastAsia="zh-CN"/>
              </w:rPr>
              <w:t>250公里以内，日租金额为含税全包价，包含车辆租赁费、车辆保险费、车辆维修费、驾驶员服务费、车辆清洗消毒费、燃油费、新能源汽车充电费、车辆通行费、停车费、交通违章罚款、税费等。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lang w:val="en-US" w:eastAsia="zh-CN"/>
              </w:rPr>
              <w:t>超出9小时，另行结算超时费。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lang w:eastAsia="zh-CN"/>
              </w:rPr>
              <w:t>（越野车参照商务车标准执行）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日租金额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（最高价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小时，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公里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）元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日租金额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报价上限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（最高价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小时，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公里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日租用超过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小时的计算单价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18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日租用超过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公里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的计算单价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公里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日租用超过9小时的计算参考价（元/小时）</w:t>
            </w: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小轿车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（5座）</w:t>
            </w: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商务车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6-9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座）</w:t>
            </w: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中巴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10-19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座）</w:t>
            </w: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大巴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备注：</w:t>
            </w:r>
          </w:p>
          <w:p>
            <w:pPr>
              <w:widowControl/>
              <w:jc w:val="left"/>
              <w:rPr>
                <w:rFonts w:hint="eastAsia" w:ascii="仿宋" w:hAnsi="仿宋" w:eastAsia="仿宋" w:cs="Times New Roman"/>
                <w:color w:val="FF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</w:rPr>
              <w:t>分时计费规则：</w:t>
            </w:r>
          </w:p>
          <w:p>
            <w:pPr>
              <w:widowControl/>
              <w:jc w:val="left"/>
              <w:rPr>
                <w:rFonts w:hint="eastAsia" w:ascii="仿宋" w:hAnsi="仿宋" w:eastAsia="仿宋" w:cs="Times New Roman"/>
                <w:color w:val="FF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</w:rPr>
              <w:t>1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</w:rPr>
              <w:t>半日租：包含4.5小时，125公里，超过时间升级全日租，超过里程升级全日租。费用按1/2日租金额计算；</w:t>
            </w:r>
          </w:p>
          <w:p>
            <w:pPr>
              <w:widowControl/>
              <w:jc w:val="left"/>
              <w:rPr>
                <w:rFonts w:hint="eastAsia" w:ascii="仿宋" w:hAnsi="仿宋" w:eastAsia="仿宋" w:cs="Times New Roman"/>
                <w:color w:val="FF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</w:rPr>
              <w:t>2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</w:rPr>
              <w:t>全日租：包含9小时，250公里，超过时间加收超时费，即租赁费用=日租金额+超时费单价×超时时间（少于30分钟按0.5小时，30-60分钟按1小时）。</w:t>
            </w:r>
          </w:p>
          <w:p>
            <w:pPr>
              <w:widowControl/>
              <w:jc w:val="left"/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2.司机食宿费用：餐费标准：不超40元/餐（误餐时间:午餐12:30以后，晚餐</w:t>
            </w:r>
          </w:p>
          <w:p>
            <w:pPr>
              <w:widowControl/>
              <w:jc w:val="left"/>
              <w:rPr>
                <w:rFonts w:hint="default" w:ascii="仿宋" w:hAnsi="仿宋" w:eastAsia="仿宋" w:cs="Times New Roman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18:30以后）。住宿标准：250元/晚（广州、深圳300元/晚）。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89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787"/>
              </w:tabs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日均出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距离超过250公里的租车定额报价：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87"/>
              </w:tabs>
              <w:ind w:left="0" w:leftChars="0" w:firstLine="0" w:firstLineChars="0"/>
              <w:rPr>
                <w:rFonts w:hint="eastAsia" w:ascii="仿宋" w:hAnsi="仿宋" w:eastAsia="仿宋" w:cs="Times New Roman"/>
                <w:color w:val="FF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lang w:eastAsia="zh-CN"/>
              </w:rPr>
              <w:t>超出250公里，日租金额构成为包含车辆租赁费、车辆保险费、车辆维修费、驾驶员服务费、车辆清洗消毒费、交通违章罚款、税费等。燃油费、路桥费和停车费按实际产生费用结算，由成交供应商先垫付，单次服务结束后，由成交供应商开具发票。（越野车参照商务车标准执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日租金额（最高价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日租金额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报价上限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（最高价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超出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公里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日租用超过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小时的计算单价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日租用超过9小时的计算参考价（元/小时）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日租用超过250公里的计算单价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元/公里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日租用超过250公里的计算参考价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（元/公里）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FF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0" w:colLast="8"/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小轿车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（5座）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商务车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6-9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座）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中巴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10-19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座）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大巴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1070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bookmarkEnd w:id="1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89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Times New Roman"/>
                <w:color w:val="FF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</w:rPr>
              <w:t>备注：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Times New Roman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1.</w:t>
            </w:r>
            <w:bookmarkStart w:id="0" w:name="OLE_LINK1"/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燃油费原则上凭加油发票实报实销，报销金额不得超过对应车型限价，具体为：小轿车1元/公里、商务车1.5元/公里、中巴车2元/公里、大巴车3元/公里，超出上述限价，统一按对应车型限价结算。</w:t>
            </w:r>
            <w:bookmarkEnd w:id="0"/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2.分时计费规则：少于30分钟按0.5小时，30-60分钟按1小时；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3.司机食宿费用：餐费标准：不超40元/餐（误餐时间:午餐12:00-13:30，晚餐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lang w:val="en-US" w:eastAsia="zh-CN"/>
              </w:rPr>
              <w:t>18:30-20:00）。住宿标准：250元/晚（广州、深圳300元/晚）。</w:t>
            </w:r>
          </w:p>
        </w:tc>
      </w:tr>
    </w:tbl>
    <w:p>
      <w:pPr>
        <w:widowControl/>
        <w:spacing w:line="320" w:lineRule="exact"/>
        <w:jc w:val="left"/>
        <w:rPr>
          <w:rFonts w:ascii="宋体" w:cs="Times New Roman"/>
          <w:color w:val="000000"/>
          <w:kern w:val="0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072543"/>
    <w:multiLevelType w:val="singleLevel"/>
    <w:tmpl w:val="AD072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82"/>
    <w:rsid w:val="00000D1C"/>
    <w:rsid w:val="00021CDA"/>
    <w:rsid w:val="000553B7"/>
    <w:rsid w:val="00065B12"/>
    <w:rsid w:val="000772F9"/>
    <w:rsid w:val="00083289"/>
    <w:rsid w:val="00083EA4"/>
    <w:rsid w:val="000945AB"/>
    <w:rsid w:val="0009630A"/>
    <w:rsid w:val="000A4979"/>
    <w:rsid w:val="000A5A7E"/>
    <w:rsid w:val="000B3EB3"/>
    <w:rsid w:val="000B5109"/>
    <w:rsid w:val="000B5B4C"/>
    <w:rsid w:val="000C120C"/>
    <w:rsid w:val="000D0ABB"/>
    <w:rsid w:val="000D60F4"/>
    <w:rsid w:val="000E155A"/>
    <w:rsid w:val="000E2206"/>
    <w:rsid w:val="000E5075"/>
    <w:rsid w:val="000E5B03"/>
    <w:rsid w:val="000F0AE1"/>
    <w:rsid w:val="000F24FE"/>
    <w:rsid w:val="000F287C"/>
    <w:rsid w:val="00116162"/>
    <w:rsid w:val="0012444F"/>
    <w:rsid w:val="00126012"/>
    <w:rsid w:val="001318C5"/>
    <w:rsid w:val="00136D04"/>
    <w:rsid w:val="00140568"/>
    <w:rsid w:val="00160EA4"/>
    <w:rsid w:val="001702FC"/>
    <w:rsid w:val="00171C6E"/>
    <w:rsid w:val="00171FC0"/>
    <w:rsid w:val="00176BA2"/>
    <w:rsid w:val="00180E94"/>
    <w:rsid w:val="00184BFF"/>
    <w:rsid w:val="00187298"/>
    <w:rsid w:val="00193518"/>
    <w:rsid w:val="00195735"/>
    <w:rsid w:val="001A24A2"/>
    <w:rsid w:val="001C1483"/>
    <w:rsid w:val="001C3318"/>
    <w:rsid w:val="001C4335"/>
    <w:rsid w:val="001C5FBA"/>
    <w:rsid w:val="001D49F2"/>
    <w:rsid w:val="001E6222"/>
    <w:rsid w:val="001E6F1A"/>
    <w:rsid w:val="001E7164"/>
    <w:rsid w:val="001F1214"/>
    <w:rsid w:val="002020FE"/>
    <w:rsid w:val="00206744"/>
    <w:rsid w:val="002102FC"/>
    <w:rsid w:val="00211031"/>
    <w:rsid w:val="00212300"/>
    <w:rsid w:val="00223865"/>
    <w:rsid w:val="00224F7A"/>
    <w:rsid w:val="00236D12"/>
    <w:rsid w:val="00244CD0"/>
    <w:rsid w:val="0024575F"/>
    <w:rsid w:val="00251A3F"/>
    <w:rsid w:val="00255589"/>
    <w:rsid w:val="0025689F"/>
    <w:rsid w:val="002661B4"/>
    <w:rsid w:val="00270F43"/>
    <w:rsid w:val="00273452"/>
    <w:rsid w:val="00273ADB"/>
    <w:rsid w:val="002743E5"/>
    <w:rsid w:val="0028392A"/>
    <w:rsid w:val="00283CB1"/>
    <w:rsid w:val="00284AD4"/>
    <w:rsid w:val="0028728D"/>
    <w:rsid w:val="0029045C"/>
    <w:rsid w:val="0029785B"/>
    <w:rsid w:val="002A2C2E"/>
    <w:rsid w:val="002A44BA"/>
    <w:rsid w:val="002A58BF"/>
    <w:rsid w:val="002A7227"/>
    <w:rsid w:val="002C00A9"/>
    <w:rsid w:val="002C1DFE"/>
    <w:rsid w:val="002C35C8"/>
    <w:rsid w:val="002E266F"/>
    <w:rsid w:val="002E37B3"/>
    <w:rsid w:val="002E3CDB"/>
    <w:rsid w:val="002F07DA"/>
    <w:rsid w:val="00300C21"/>
    <w:rsid w:val="00310FAB"/>
    <w:rsid w:val="00311DC3"/>
    <w:rsid w:val="003130BF"/>
    <w:rsid w:val="00315723"/>
    <w:rsid w:val="00315B13"/>
    <w:rsid w:val="003167A2"/>
    <w:rsid w:val="00320353"/>
    <w:rsid w:val="003337A3"/>
    <w:rsid w:val="00346317"/>
    <w:rsid w:val="003467F7"/>
    <w:rsid w:val="00352AF0"/>
    <w:rsid w:val="00360B1B"/>
    <w:rsid w:val="00362EAA"/>
    <w:rsid w:val="00365C18"/>
    <w:rsid w:val="00366F59"/>
    <w:rsid w:val="003771A7"/>
    <w:rsid w:val="00382664"/>
    <w:rsid w:val="0039365D"/>
    <w:rsid w:val="00396A90"/>
    <w:rsid w:val="003A3B0B"/>
    <w:rsid w:val="003B0FBC"/>
    <w:rsid w:val="003B304E"/>
    <w:rsid w:val="003B4328"/>
    <w:rsid w:val="003B500D"/>
    <w:rsid w:val="003C39D0"/>
    <w:rsid w:val="003D0059"/>
    <w:rsid w:val="003D1DAF"/>
    <w:rsid w:val="003D683B"/>
    <w:rsid w:val="003D7ADD"/>
    <w:rsid w:val="003E7F74"/>
    <w:rsid w:val="003F2457"/>
    <w:rsid w:val="003F5294"/>
    <w:rsid w:val="004000CE"/>
    <w:rsid w:val="00401581"/>
    <w:rsid w:val="004016D6"/>
    <w:rsid w:val="00403763"/>
    <w:rsid w:val="00406DFB"/>
    <w:rsid w:val="00414DA7"/>
    <w:rsid w:val="00421E55"/>
    <w:rsid w:val="00426FF2"/>
    <w:rsid w:val="00440033"/>
    <w:rsid w:val="00440E3D"/>
    <w:rsid w:val="004459B0"/>
    <w:rsid w:val="00447144"/>
    <w:rsid w:val="004603AA"/>
    <w:rsid w:val="00461E76"/>
    <w:rsid w:val="004676CE"/>
    <w:rsid w:val="00475034"/>
    <w:rsid w:val="004870E7"/>
    <w:rsid w:val="004A0918"/>
    <w:rsid w:val="004A10C0"/>
    <w:rsid w:val="004B36E6"/>
    <w:rsid w:val="004B3AA6"/>
    <w:rsid w:val="004B6310"/>
    <w:rsid w:val="004C0517"/>
    <w:rsid w:val="004C67E1"/>
    <w:rsid w:val="004D2684"/>
    <w:rsid w:val="004E0FDC"/>
    <w:rsid w:val="004E2A9C"/>
    <w:rsid w:val="004E34CA"/>
    <w:rsid w:val="004E66DB"/>
    <w:rsid w:val="00514D3D"/>
    <w:rsid w:val="0051515A"/>
    <w:rsid w:val="00522AD5"/>
    <w:rsid w:val="00522B52"/>
    <w:rsid w:val="00523FF8"/>
    <w:rsid w:val="00533A44"/>
    <w:rsid w:val="0054224B"/>
    <w:rsid w:val="00545DDA"/>
    <w:rsid w:val="00550D32"/>
    <w:rsid w:val="005557CD"/>
    <w:rsid w:val="00562FE5"/>
    <w:rsid w:val="00563E86"/>
    <w:rsid w:val="00571D01"/>
    <w:rsid w:val="005834C0"/>
    <w:rsid w:val="0058375B"/>
    <w:rsid w:val="00593D9B"/>
    <w:rsid w:val="00595115"/>
    <w:rsid w:val="005A1F52"/>
    <w:rsid w:val="005B263C"/>
    <w:rsid w:val="005C6D76"/>
    <w:rsid w:val="005C7E8B"/>
    <w:rsid w:val="005D4CA6"/>
    <w:rsid w:val="005E511A"/>
    <w:rsid w:val="005E65D0"/>
    <w:rsid w:val="005E6751"/>
    <w:rsid w:val="005F24E8"/>
    <w:rsid w:val="005F6609"/>
    <w:rsid w:val="005F6F88"/>
    <w:rsid w:val="00604CCE"/>
    <w:rsid w:val="00605EC9"/>
    <w:rsid w:val="006126EE"/>
    <w:rsid w:val="00615AF3"/>
    <w:rsid w:val="00622D0D"/>
    <w:rsid w:val="00623BB7"/>
    <w:rsid w:val="00624B35"/>
    <w:rsid w:val="00624B4F"/>
    <w:rsid w:val="00627500"/>
    <w:rsid w:val="006328AA"/>
    <w:rsid w:val="0064349E"/>
    <w:rsid w:val="00643608"/>
    <w:rsid w:val="00655A14"/>
    <w:rsid w:val="0067344A"/>
    <w:rsid w:val="00674605"/>
    <w:rsid w:val="00677D15"/>
    <w:rsid w:val="00693730"/>
    <w:rsid w:val="00695A9F"/>
    <w:rsid w:val="006B7E69"/>
    <w:rsid w:val="006C322A"/>
    <w:rsid w:val="006C35C1"/>
    <w:rsid w:val="006D022B"/>
    <w:rsid w:val="006D27EA"/>
    <w:rsid w:val="006E448F"/>
    <w:rsid w:val="006E6EAE"/>
    <w:rsid w:val="006F3A54"/>
    <w:rsid w:val="00703C3C"/>
    <w:rsid w:val="00706237"/>
    <w:rsid w:val="00706BE1"/>
    <w:rsid w:val="00706D5F"/>
    <w:rsid w:val="0070741A"/>
    <w:rsid w:val="00716E87"/>
    <w:rsid w:val="00720839"/>
    <w:rsid w:val="007267E9"/>
    <w:rsid w:val="007349A1"/>
    <w:rsid w:val="00740105"/>
    <w:rsid w:val="00740D68"/>
    <w:rsid w:val="00746B98"/>
    <w:rsid w:val="007609F6"/>
    <w:rsid w:val="0076362F"/>
    <w:rsid w:val="00765D0E"/>
    <w:rsid w:val="007674F3"/>
    <w:rsid w:val="00773BB2"/>
    <w:rsid w:val="007760F1"/>
    <w:rsid w:val="00784E98"/>
    <w:rsid w:val="00785323"/>
    <w:rsid w:val="0079537C"/>
    <w:rsid w:val="00797FE8"/>
    <w:rsid w:val="007C2E12"/>
    <w:rsid w:val="007D490D"/>
    <w:rsid w:val="007E21EB"/>
    <w:rsid w:val="007E6D60"/>
    <w:rsid w:val="007F5773"/>
    <w:rsid w:val="00805144"/>
    <w:rsid w:val="00807C74"/>
    <w:rsid w:val="00844415"/>
    <w:rsid w:val="00852AA8"/>
    <w:rsid w:val="00854332"/>
    <w:rsid w:val="00865EA7"/>
    <w:rsid w:val="00866E3A"/>
    <w:rsid w:val="00866E82"/>
    <w:rsid w:val="00867F3A"/>
    <w:rsid w:val="0087578C"/>
    <w:rsid w:val="008774B3"/>
    <w:rsid w:val="00882628"/>
    <w:rsid w:val="00883DCC"/>
    <w:rsid w:val="008901BF"/>
    <w:rsid w:val="00893D75"/>
    <w:rsid w:val="008A01FF"/>
    <w:rsid w:val="008A0266"/>
    <w:rsid w:val="008A0B89"/>
    <w:rsid w:val="008A205D"/>
    <w:rsid w:val="008B77A6"/>
    <w:rsid w:val="008C0818"/>
    <w:rsid w:val="008C3531"/>
    <w:rsid w:val="008C564B"/>
    <w:rsid w:val="008C5CF6"/>
    <w:rsid w:val="008E3DF2"/>
    <w:rsid w:val="008E5417"/>
    <w:rsid w:val="008F2AE3"/>
    <w:rsid w:val="008F7B7C"/>
    <w:rsid w:val="00903FC3"/>
    <w:rsid w:val="00913DBC"/>
    <w:rsid w:val="00920DF8"/>
    <w:rsid w:val="00922913"/>
    <w:rsid w:val="009256D7"/>
    <w:rsid w:val="00925B5A"/>
    <w:rsid w:val="009308D6"/>
    <w:rsid w:val="00940A0B"/>
    <w:rsid w:val="00945F3B"/>
    <w:rsid w:val="009527B7"/>
    <w:rsid w:val="00965479"/>
    <w:rsid w:val="0097110F"/>
    <w:rsid w:val="00981173"/>
    <w:rsid w:val="009821DB"/>
    <w:rsid w:val="00992E7E"/>
    <w:rsid w:val="00995921"/>
    <w:rsid w:val="00997709"/>
    <w:rsid w:val="009A2ED6"/>
    <w:rsid w:val="009A4087"/>
    <w:rsid w:val="009A4A6B"/>
    <w:rsid w:val="009A6829"/>
    <w:rsid w:val="009B2BDE"/>
    <w:rsid w:val="009B3A2D"/>
    <w:rsid w:val="009B5E49"/>
    <w:rsid w:val="009C4D01"/>
    <w:rsid w:val="009C5D01"/>
    <w:rsid w:val="009C64F0"/>
    <w:rsid w:val="009C6EE1"/>
    <w:rsid w:val="009E7165"/>
    <w:rsid w:val="009E7661"/>
    <w:rsid w:val="009F363A"/>
    <w:rsid w:val="009F3C38"/>
    <w:rsid w:val="009F6EAA"/>
    <w:rsid w:val="00A13111"/>
    <w:rsid w:val="00A14AC0"/>
    <w:rsid w:val="00A165C0"/>
    <w:rsid w:val="00A20FB7"/>
    <w:rsid w:val="00A21553"/>
    <w:rsid w:val="00A24D80"/>
    <w:rsid w:val="00A25139"/>
    <w:rsid w:val="00A255DC"/>
    <w:rsid w:val="00A27A13"/>
    <w:rsid w:val="00A31225"/>
    <w:rsid w:val="00A37A58"/>
    <w:rsid w:val="00A41353"/>
    <w:rsid w:val="00A420E0"/>
    <w:rsid w:val="00A44145"/>
    <w:rsid w:val="00A441A4"/>
    <w:rsid w:val="00A45997"/>
    <w:rsid w:val="00A5075A"/>
    <w:rsid w:val="00A565F8"/>
    <w:rsid w:val="00A572A0"/>
    <w:rsid w:val="00A60443"/>
    <w:rsid w:val="00A74ED4"/>
    <w:rsid w:val="00A81658"/>
    <w:rsid w:val="00A84334"/>
    <w:rsid w:val="00A84C40"/>
    <w:rsid w:val="00AA2943"/>
    <w:rsid w:val="00AA3B2C"/>
    <w:rsid w:val="00AB2DB2"/>
    <w:rsid w:val="00AB4B20"/>
    <w:rsid w:val="00AD29C2"/>
    <w:rsid w:val="00AE25D3"/>
    <w:rsid w:val="00AE6732"/>
    <w:rsid w:val="00AF030C"/>
    <w:rsid w:val="00AF2167"/>
    <w:rsid w:val="00B016ED"/>
    <w:rsid w:val="00B02CD0"/>
    <w:rsid w:val="00B21816"/>
    <w:rsid w:val="00B278DC"/>
    <w:rsid w:val="00B42293"/>
    <w:rsid w:val="00B45415"/>
    <w:rsid w:val="00B4541C"/>
    <w:rsid w:val="00B45DC2"/>
    <w:rsid w:val="00B51143"/>
    <w:rsid w:val="00B56D75"/>
    <w:rsid w:val="00B63C18"/>
    <w:rsid w:val="00B82568"/>
    <w:rsid w:val="00B8310F"/>
    <w:rsid w:val="00B90623"/>
    <w:rsid w:val="00B921D3"/>
    <w:rsid w:val="00B9400A"/>
    <w:rsid w:val="00B94077"/>
    <w:rsid w:val="00B95988"/>
    <w:rsid w:val="00BA15D1"/>
    <w:rsid w:val="00BA6142"/>
    <w:rsid w:val="00BB2DC5"/>
    <w:rsid w:val="00BB5097"/>
    <w:rsid w:val="00BC7839"/>
    <w:rsid w:val="00BE1FF0"/>
    <w:rsid w:val="00BE6BDF"/>
    <w:rsid w:val="00BE788E"/>
    <w:rsid w:val="00BF5346"/>
    <w:rsid w:val="00C06201"/>
    <w:rsid w:val="00C06DE6"/>
    <w:rsid w:val="00C13A2C"/>
    <w:rsid w:val="00C20918"/>
    <w:rsid w:val="00C22597"/>
    <w:rsid w:val="00C233BC"/>
    <w:rsid w:val="00C53E70"/>
    <w:rsid w:val="00C55623"/>
    <w:rsid w:val="00C56D07"/>
    <w:rsid w:val="00C6362F"/>
    <w:rsid w:val="00C71A06"/>
    <w:rsid w:val="00C87D6E"/>
    <w:rsid w:val="00C96686"/>
    <w:rsid w:val="00CA184B"/>
    <w:rsid w:val="00CB3690"/>
    <w:rsid w:val="00CB4A6D"/>
    <w:rsid w:val="00CC53BA"/>
    <w:rsid w:val="00CD339B"/>
    <w:rsid w:val="00CD45C2"/>
    <w:rsid w:val="00CE3005"/>
    <w:rsid w:val="00D1072E"/>
    <w:rsid w:val="00D15A94"/>
    <w:rsid w:val="00D16CED"/>
    <w:rsid w:val="00D201F1"/>
    <w:rsid w:val="00D24CCB"/>
    <w:rsid w:val="00D319F2"/>
    <w:rsid w:val="00D3671B"/>
    <w:rsid w:val="00D43D58"/>
    <w:rsid w:val="00D4523C"/>
    <w:rsid w:val="00D453F4"/>
    <w:rsid w:val="00D50EED"/>
    <w:rsid w:val="00D51B7C"/>
    <w:rsid w:val="00D53397"/>
    <w:rsid w:val="00D56017"/>
    <w:rsid w:val="00D57774"/>
    <w:rsid w:val="00D61132"/>
    <w:rsid w:val="00D64735"/>
    <w:rsid w:val="00D66247"/>
    <w:rsid w:val="00D70480"/>
    <w:rsid w:val="00D8178B"/>
    <w:rsid w:val="00D85167"/>
    <w:rsid w:val="00DA05E4"/>
    <w:rsid w:val="00DA217D"/>
    <w:rsid w:val="00DA53D7"/>
    <w:rsid w:val="00DC1C3B"/>
    <w:rsid w:val="00DC54D7"/>
    <w:rsid w:val="00DC7C8E"/>
    <w:rsid w:val="00DD0E79"/>
    <w:rsid w:val="00DD7901"/>
    <w:rsid w:val="00DE2980"/>
    <w:rsid w:val="00DE2B38"/>
    <w:rsid w:val="00DE2FBB"/>
    <w:rsid w:val="00DE6CCB"/>
    <w:rsid w:val="00DE7EF9"/>
    <w:rsid w:val="00DF12BA"/>
    <w:rsid w:val="00DF469A"/>
    <w:rsid w:val="00DF5C18"/>
    <w:rsid w:val="00DF6E06"/>
    <w:rsid w:val="00E01882"/>
    <w:rsid w:val="00E065AB"/>
    <w:rsid w:val="00E06BB5"/>
    <w:rsid w:val="00E07A19"/>
    <w:rsid w:val="00E104F7"/>
    <w:rsid w:val="00E12B96"/>
    <w:rsid w:val="00E14CC2"/>
    <w:rsid w:val="00E20246"/>
    <w:rsid w:val="00E26CEC"/>
    <w:rsid w:val="00E326B5"/>
    <w:rsid w:val="00E34069"/>
    <w:rsid w:val="00E47591"/>
    <w:rsid w:val="00E47ABA"/>
    <w:rsid w:val="00E541EA"/>
    <w:rsid w:val="00E67963"/>
    <w:rsid w:val="00E7116C"/>
    <w:rsid w:val="00E72649"/>
    <w:rsid w:val="00E75B19"/>
    <w:rsid w:val="00E76D25"/>
    <w:rsid w:val="00E83399"/>
    <w:rsid w:val="00E92039"/>
    <w:rsid w:val="00E93D34"/>
    <w:rsid w:val="00E95C01"/>
    <w:rsid w:val="00E96ECD"/>
    <w:rsid w:val="00E974B7"/>
    <w:rsid w:val="00EA3B14"/>
    <w:rsid w:val="00EA4A2E"/>
    <w:rsid w:val="00EA532F"/>
    <w:rsid w:val="00EA5BAB"/>
    <w:rsid w:val="00EA7896"/>
    <w:rsid w:val="00EB1485"/>
    <w:rsid w:val="00EB2656"/>
    <w:rsid w:val="00EB3587"/>
    <w:rsid w:val="00EC0882"/>
    <w:rsid w:val="00EC63CB"/>
    <w:rsid w:val="00EC65C2"/>
    <w:rsid w:val="00ED1E17"/>
    <w:rsid w:val="00ED53B2"/>
    <w:rsid w:val="00EE6DF9"/>
    <w:rsid w:val="00EE6F9B"/>
    <w:rsid w:val="00EF4413"/>
    <w:rsid w:val="00EF7856"/>
    <w:rsid w:val="00F02E33"/>
    <w:rsid w:val="00F10348"/>
    <w:rsid w:val="00F1047F"/>
    <w:rsid w:val="00F12823"/>
    <w:rsid w:val="00F26F97"/>
    <w:rsid w:val="00F334E9"/>
    <w:rsid w:val="00F4080D"/>
    <w:rsid w:val="00F50A49"/>
    <w:rsid w:val="00F67023"/>
    <w:rsid w:val="00F7304B"/>
    <w:rsid w:val="00F73A23"/>
    <w:rsid w:val="00F81178"/>
    <w:rsid w:val="00F87D01"/>
    <w:rsid w:val="00F90639"/>
    <w:rsid w:val="00F94695"/>
    <w:rsid w:val="00F9683D"/>
    <w:rsid w:val="00F9715B"/>
    <w:rsid w:val="00FA3FC4"/>
    <w:rsid w:val="00FC094B"/>
    <w:rsid w:val="00FD09AE"/>
    <w:rsid w:val="00FD5A3F"/>
    <w:rsid w:val="00FE33E2"/>
    <w:rsid w:val="00FE7267"/>
    <w:rsid w:val="00FF6E46"/>
    <w:rsid w:val="0DAF49AE"/>
    <w:rsid w:val="14B62C3E"/>
    <w:rsid w:val="1D7C274A"/>
    <w:rsid w:val="23B75891"/>
    <w:rsid w:val="240812EA"/>
    <w:rsid w:val="284349B9"/>
    <w:rsid w:val="2AD954BB"/>
    <w:rsid w:val="30134B17"/>
    <w:rsid w:val="35D06873"/>
    <w:rsid w:val="38A8077A"/>
    <w:rsid w:val="3AFD3E81"/>
    <w:rsid w:val="46C0613F"/>
    <w:rsid w:val="4859183A"/>
    <w:rsid w:val="52FF394D"/>
    <w:rsid w:val="533354A9"/>
    <w:rsid w:val="55465D7D"/>
    <w:rsid w:val="55555915"/>
    <w:rsid w:val="56BE75EE"/>
    <w:rsid w:val="589826AE"/>
    <w:rsid w:val="64BE0580"/>
    <w:rsid w:val="65F53975"/>
    <w:rsid w:val="67455257"/>
    <w:rsid w:val="6E8A58C6"/>
    <w:rsid w:val="6FFD6162"/>
    <w:rsid w:val="77B624D0"/>
    <w:rsid w:val="7AB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cs="Times New Roman"/>
      <w:sz w:val="18"/>
      <w:szCs w:val="2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</w:rPr>
  </w:style>
  <w:style w:type="paragraph" w:styleId="5">
    <w:name w:val="Normal (Web)"/>
    <w:basedOn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link w:val="2"/>
    <w:semiHidden/>
    <w:qFormat/>
    <w:locked/>
    <w:uiPriority w:val="99"/>
    <w:rPr>
      <w:rFonts w:cs="Times New Roman"/>
      <w:kern w:val="2"/>
      <w:sz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894</Words>
  <Characters>5098</Characters>
  <Lines>42</Lines>
  <Paragraphs>11</Paragraphs>
  <TotalTime>20</TotalTime>
  <ScaleCrop>false</ScaleCrop>
  <LinksUpToDate>false</LinksUpToDate>
  <CharactersWithSpaces>5981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2022-05-16T09:01:00Z</dcterms:created>
  <dc:creator>林艺群</dc:creator>
  <cp:lastModifiedBy>林艺群</cp:lastModifiedBy>
  <cp:lastPrinted>2025-12-19T08:42:00Z</cp:lastPrinted>
  <dcterms:modified xsi:type="dcterms:W3CDTF">2025-12-25T09:34:24Z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17D5B75CC6014F0982CE2922A94C39CB</vt:lpwstr>
  </property>
</Properties>
</file>