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36"/>
        </w:rPr>
      </w:pPr>
      <w:r>
        <w:rPr>
          <w:rFonts w:hint="eastAsia" w:ascii="黑体" w:hAnsi="黑体" w:eastAsia="黑体"/>
          <w:sz w:val="40"/>
          <w:szCs w:val="36"/>
        </w:rPr>
        <w:t>2022年江门市工业互联网产业集群试点专项资金评审指标体系</w:t>
      </w:r>
    </w:p>
    <w:p>
      <w:pPr>
        <w:jc w:val="center"/>
        <w:rPr>
          <w:rFonts w:ascii="黑体" w:hAnsi="黑体" w:eastAsia="黑体"/>
          <w:sz w:val="22"/>
        </w:rPr>
      </w:pPr>
    </w:p>
    <w:p>
      <w:pPr>
        <w:jc w:val="center"/>
        <w:rPr>
          <w:rFonts w:ascii="黑体" w:hAnsi="黑体" w:eastAsia="黑体"/>
          <w:sz w:val="22"/>
        </w:rPr>
      </w:pPr>
    </w:p>
    <w:p>
      <w:pPr>
        <w:jc w:val="left"/>
        <w:rPr>
          <w:b/>
          <w:sz w:val="28"/>
          <w:szCs w:val="28"/>
        </w:rPr>
      </w:pPr>
      <w:r>
        <w:rPr>
          <w:rFonts w:hint="eastAsia"/>
          <w:b/>
          <w:sz w:val="28"/>
          <w:szCs w:val="28"/>
        </w:rPr>
        <w:t>一、基本情况评审</w:t>
      </w:r>
    </w:p>
    <w:tbl>
      <w:tblPr>
        <w:tblStyle w:val="6"/>
        <w:tblpPr w:leftFromText="180" w:rightFromText="180" w:vertAnchor="text" w:horzAnchor="page" w:tblpX="1577" w:tblpY="874"/>
        <w:tblOverlap w:val="never"/>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50"/>
        <w:gridCol w:w="1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blHeader/>
        </w:trPr>
        <w:tc>
          <w:tcPr>
            <w:tcW w:w="1101"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750"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评审因素</w:t>
            </w:r>
          </w:p>
        </w:tc>
        <w:tc>
          <w:tcPr>
            <w:tcW w:w="11173" w:type="dxa"/>
            <w:shd w:val="clear" w:color="auto" w:fill="D8D8D8" w:themeFill="background1" w:themeFillShade="D9"/>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50"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产业集群牵头单位</w:t>
            </w: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由华为云计算技术有限公司或由市场化机制自主在华为严选生态伙伴内筛选出的优秀服务商作为产业集群试点的牵头单位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联合体各方的营业执照复印件（华为云其他严选服务商盖公章）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联合体各方的的经会计事务所审计的2021年财务审计报告或有资质中介机构出具的2021年企业所得税汇算清缴报告，及2022年1-</w:t>
            </w:r>
            <w:r>
              <w:rPr>
                <w:rFonts w:asciiTheme="minorEastAsia" w:hAnsiTheme="minorEastAsia" w:eastAsiaTheme="minorEastAsia"/>
                <w:sz w:val="24"/>
                <w:szCs w:val="24"/>
              </w:rPr>
              <w:t>6</w:t>
            </w:r>
            <w:r>
              <w:rPr>
                <w:rFonts w:hint="eastAsia" w:asciiTheme="minorEastAsia" w:hAnsiTheme="minorEastAsia" w:eastAsiaTheme="minorEastAsia"/>
                <w:sz w:val="24"/>
                <w:szCs w:val="24"/>
              </w:rPr>
              <w:t>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与不少于10家本地产业链变革型企业组建产业集群联合体，包含产业集群内企业信息表（一企一表须盖公章）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《2022年江门市工业互联网产业集群试点项目责任承诺函（牵头单位）》须有盖章和签署日期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750" w:type="dxa"/>
            <w:vMerge w:val="restart"/>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产业集群企业</w:t>
            </w:r>
          </w:p>
        </w:tc>
        <w:tc>
          <w:tcPr>
            <w:tcW w:w="11173"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营业执照复印件：</w:t>
            </w:r>
            <w:r>
              <w:rPr>
                <w:rFonts w:hint="eastAsia" w:asciiTheme="minorEastAsia" w:hAnsiTheme="minorEastAsia" w:eastAsiaTheme="minorEastAsia"/>
                <w:sz w:val="24"/>
                <w:szCs w:val="24"/>
              </w:rPr>
              <w:t>在江门市行政区域内依法注册（或登记）、成立时间满1年的独立法人企业（截至企业申请本奖补日期）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营业执照复印件：</w:t>
            </w:r>
            <w:r>
              <w:rPr>
                <w:rFonts w:hint="eastAsia" w:asciiTheme="minorEastAsia" w:hAnsiTheme="minorEastAsia" w:eastAsiaTheme="minorEastAsia"/>
                <w:sz w:val="24"/>
                <w:szCs w:val="24"/>
              </w:rPr>
              <w:t>近三年内企业获各级财政资金支持项目执行情况良好，在相关绩效评价和监督检查中未出现违规、违法问题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营业执照复印件：</w:t>
            </w:r>
            <w:r>
              <w:rPr>
                <w:rFonts w:hint="eastAsia" w:asciiTheme="minorEastAsia" w:hAnsiTheme="minorEastAsia" w:eastAsiaTheme="minorEastAsia"/>
                <w:sz w:val="24"/>
                <w:szCs w:val="24"/>
              </w:rPr>
              <w:t>近三年内信用良好（没有被纳入经营异常名录或严重违法失信企业名单），未发生重大安全、环保、质量事故</w:t>
            </w:r>
          </w:p>
          <w:p>
            <w:pPr>
              <w:rPr>
                <w:rFonts w:asciiTheme="minorEastAsia" w:hAnsiTheme="minorEastAsia" w:eastAsiaTheme="minorEastAsia"/>
                <w:sz w:val="24"/>
                <w:szCs w:val="24"/>
              </w:rPr>
            </w:pPr>
            <w:r>
              <w:rPr>
                <w:rFonts w:hint="eastAsia" w:ascii="宋体" w:hAnsi="宋体" w:cs="宋体"/>
                <w:sz w:val="24"/>
                <w:szCs w:val="24"/>
              </w:rPr>
              <w:t>【评审当天，由专家组</w:t>
            </w:r>
            <w:r>
              <w:rPr>
                <w:rFonts w:ascii="宋体" w:hAnsi="宋体" w:cs="宋体"/>
                <w:sz w:val="24"/>
                <w:szCs w:val="24"/>
              </w:rPr>
              <w:t>在“信用中国”网站（http</w:t>
            </w:r>
            <w:r>
              <w:rPr>
                <w:rFonts w:hint="eastAsia" w:ascii="宋体" w:hAnsi="宋体" w:cs="宋体"/>
                <w:sz w:val="24"/>
                <w:szCs w:val="24"/>
              </w:rPr>
              <w:t>s</w:t>
            </w:r>
            <w:r>
              <w:rPr>
                <w:rFonts w:ascii="宋体" w:hAnsi="宋体" w:cs="宋体"/>
                <w:sz w:val="24"/>
                <w:szCs w:val="24"/>
              </w:rPr>
              <w:t>://www.creditchina.gov.cn） ，以及在中国政府采购网 （http://www.ccgp.gov.cn/）查询结果。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申报信息表：企业在联合体提供的研发设计、生产管控、供应链管理、经营销售管理、售后服务等五类SaaS应用场景服务中购买不少于一项应用产品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审计报告：</w:t>
            </w:r>
            <w:r>
              <w:rPr>
                <w:rFonts w:hint="eastAsia" w:asciiTheme="minorEastAsia" w:hAnsiTheme="minorEastAsia" w:eastAsiaTheme="minorEastAsia"/>
                <w:sz w:val="24"/>
                <w:szCs w:val="24"/>
              </w:rPr>
              <w:t>企业经会计事务所审计的2021年财务审计报告或有资质中介机构出具的2021年企业所得税汇算清缴报告，及2022年1-</w:t>
            </w:r>
            <w:r>
              <w:rPr>
                <w:rFonts w:asciiTheme="minorEastAsia" w:hAnsiTheme="minorEastAsia" w:eastAsiaTheme="minorEastAsia"/>
                <w:sz w:val="24"/>
                <w:szCs w:val="24"/>
              </w:rPr>
              <w:t>6</w:t>
            </w:r>
            <w:r>
              <w:rPr>
                <w:rFonts w:hint="eastAsia" w:asciiTheme="minorEastAsia" w:hAnsiTheme="minorEastAsia" w:eastAsiaTheme="minorEastAsia"/>
                <w:sz w:val="24"/>
                <w:szCs w:val="24"/>
              </w:rPr>
              <w:t>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750" w:type="dxa"/>
            <w:vMerge w:val="continue"/>
            <w:vAlign w:val="center"/>
          </w:tcPr>
          <w:p>
            <w:pPr>
              <w:jc w:val="left"/>
              <w:rPr>
                <w:rFonts w:asciiTheme="minorEastAsia" w:hAnsiTheme="minorEastAsia" w:eastAsiaTheme="minorEastAsia"/>
                <w:sz w:val="24"/>
                <w:szCs w:val="24"/>
              </w:rPr>
            </w:pPr>
          </w:p>
        </w:tc>
        <w:tc>
          <w:tcPr>
            <w:tcW w:w="11173"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责任承诺函：</w:t>
            </w:r>
            <w:r>
              <w:rPr>
                <w:rFonts w:hint="eastAsia" w:asciiTheme="minorEastAsia" w:hAnsiTheme="minorEastAsia" w:eastAsiaTheme="minorEastAsia"/>
                <w:sz w:val="24"/>
                <w:szCs w:val="24"/>
              </w:rPr>
              <w:t>《2022年江门市工业互联网产业集群试点项目责任承诺函（工业企业）》须有盖章和签署日期</w:t>
            </w:r>
          </w:p>
        </w:tc>
      </w:tr>
    </w:tbl>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1、基本情况评审实行一票否决项，针对每一项内容进行“符合”“不符合”审查，出现一个“不符合”的结论为“不通过”。</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2、对于每一项评审内容实行少数服从多数的原则进行统计，超过半数评委认为符合的，则该项的结果为符合，否则为不符合。</w:t>
      </w:r>
    </w:p>
    <w:p>
      <w:pPr>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3、申报单位为“不通过”的结论，不用进行专业指标评审。</w:t>
      </w: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b/>
          <w:sz w:val="24"/>
          <w:szCs w:val="24"/>
        </w:rPr>
      </w:pPr>
    </w:p>
    <w:p>
      <w:pPr>
        <w:jc w:val="left"/>
        <w:rPr>
          <w:b/>
          <w:sz w:val="28"/>
          <w:szCs w:val="28"/>
        </w:rPr>
      </w:pPr>
      <w:r>
        <w:rPr>
          <w:rFonts w:hint="eastAsia"/>
          <w:b/>
          <w:sz w:val="28"/>
          <w:szCs w:val="28"/>
        </w:rPr>
        <w:t>二、专业指标评审（采用综合评分法）</w:t>
      </w: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1、产业集群联合体申报材料评审</w:t>
      </w:r>
    </w:p>
    <w:tbl>
      <w:tblPr>
        <w:tblStyle w:val="6"/>
        <w:tblpPr w:leftFromText="180" w:rightFromText="180" w:vertAnchor="text" w:horzAnchor="page" w:tblpX="1547" w:tblpY="8"/>
        <w:tblOverlap w:val="never"/>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90"/>
        <w:gridCol w:w="367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0" w:type="dxa"/>
            <w:shd w:val="clear" w:color="auto" w:fill="D7D7D7" w:themeFill="background1" w:themeFillShade="D8"/>
            <w:vAlign w:val="center"/>
          </w:tcPr>
          <w:p>
            <w:pPr>
              <w:jc w:val="cente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序号</w:t>
            </w:r>
          </w:p>
        </w:tc>
        <w:tc>
          <w:tcPr>
            <w:tcW w:w="2790" w:type="dxa"/>
            <w:shd w:val="clear" w:color="auto" w:fill="D7D7D7" w:themeFill="background1" w:themeFillShade="D8"/>
            <w:vAlign w:val="center"/>
          </w:tcPr>
          <w:p>
            <w:pPr>
              <w:jc w:val="center"/>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评审内容</w:t>
            </w:r>
          </w:p>
        </w:tc>
        <w:tc>
          <w:tcPr>
            <w:tcW w:w="3675" w:type="dxa"/>
            <w:shd w:val="clear" w:color="auto" w:fill="D7D7D7" w:themeFill="background1" w:themeFillShade="D8"/>
            <w:vAlign w:val="center"/>
          </w:tcPr>
          <w:p>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基本分（未达到该项不得分）</w:t>
            </w:r>
          </w:p>
        </w:tc>
        <w:tc>
          <w:tcPr>
            <w:tcW w:w="5250" w:type="dxa"/>
            <w:shd w:val="clear" w:color="auto" w:fill="D7D7D7" w:themeFill="background1" w:themeFillShade="D8"/>
            <w:vAlign w:val="center"/>
          </w:tcPr>
          <w:p>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（一）项目基本情况</w:t>
            </w: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产业集群发展规模</w:t>
            </w:r>
          </w:p>
        </w:tc>
        <w:tc>
          <w:tcPr>
            <w:tcW w:w="3675"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产值达到</w:t>
            </w:r>
            <w:r>
              <w:rPr>
                <w:rFonts w:hint="eastAsia" w:asciiTheme="minorEastAsia" w:hAnsiTheme="minorEastAsia" w:eastAsiaTheme="minorEastAsia"/>
                <w:sz w:val="24"/>
                <w:szCs w:val="24"/>
              </w:rPr>
              <w:t>10</w:t>
            </w:r>
            <w:r>
              <w:rPr>
                <w:rFonts w:asciiTheme="minorEastAsia" w:hAnsiTheme="minorEastAsia" w:eastAsiaTheme="minorEastAsia"/>
                <w:sz w:val="24"/>
                <w:szCs w:val="24"/>
              </w:rPr>
              <w:t>0</w:t>
            </w:r>
            <w:r>
              <w:rPr>
                <w:rFonts w:hint="eastAsia" w:asciiTheme="minorEastAsia" w:hAnsiTheme="minorEastAsia" w:eastAsiaTheme="minorEastAsia"/>
                <w:sz w:val="24"/>
                <w:szCs w:val="24"/>
              </w:rPr>
              <w:t>亿元（含）</w:t>
            </w:r>
          </w:p>
        </w:tc>
        <w:tc>
          <w:tcPr>
            <w:tcW w:w="5250"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每多1</w:t>
            </w:r>
            <w:r>
              <w:rPr>
                <w:rFonts w:hint="eastAsia" w:asciiTheme="minorEastAsia" w:hAnsiTheme="minorEastAsia" w:eastAsiaTheme="minorEastAsia"/>
                <w:sz w:val="24"/>
                <w:szCs w:val="24"/>
              </w:rPr>
              <w:t>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产业集群分析</w:t>
            </w:r>
          </w:p>
        </w:tc>
        <w:tc>
          <w:tcPr>
            <w:tcW w:w="367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梳理3项以上关键痛点</w:t>
            </w:r>
          </w:p>
        </w:tc>
        <w:tc>
          <w:tcPr>
            <w:tcW w:w="525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分析问题原因，制定突破实施计划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产业集群数字化转型方案转型路线图</w:t>
            </w:r>
          </w:p>
        </w:tc>
        <w:tc>
          <w:tcPr>
            <w:tcW w:w="3675" w:type="dxa"/>
            <w:vAlign w:val="center"/>
          </w:tcPr>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有即得分</w:t>
            </w:r>
          </w:p>
        </w:tc>
        <w:tc>
          <w:tcPr>
            <w:tcW w:w="5250" w:type="dxa"/>
            <w:vAlign w:val="center"/>
          </w:tcPr>
          <w:p>
            <w:pPr>
              <w:jc w:val="left"/>
              <w:rPr>
                <w:rFonts w:asciiTheme="minorEastAsia" w:hAnsiTheme="minorEastAsia" w:eastAsiaTheme="minorEastAsia"/>
                <w:sz w:val="24"/>
                <w:szCs w:val="24"/>
              </w:rPr>
            </w:pPr>
            <w:r>
              <w:rPr>
                <w:rFonts w:asciiTheme="minorEastAsia" w:hAnsiTheme="minorEastAsia" w:eastAsiaTheme="minorEastAsia"/>
                <w:sz w:val="24"/>
                <w:szCs w:val="24"/>
              </w:rPr>
              <w:t>梳理出重点任务清单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产业集群数字化转型方案</w:t>
            </w:r>
            <w:r>
              <w:rPr>
                <w:rFonts w:asciiTheme="minorEastAsia" w:hAnsiTheme="minorEastAsia" w:eastAsiaTheme="minorEastAsia"/>
                <w:sz w:val="24"/>
                <w:szCs w:val="24"/>
              </w:rPr>
              <w:t>投资预算</w:t>
            </w:r>
          </w:p>
        </w:tc>
        <w:tc>
          <w:tcPr>
            <w:tcW w:w="3675"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达到</w:t>
            </w:r>
            <w:r>
              <w:rPr>
                <w:rFonts w:hint="eastAsia" w:asciiTheme="minorEastAsia" w:hAnsiTheme="minorEastAsia" w:eastAsiaTheme="minorEastAsia"/>
                <w:sz w:val="24"/>
                <w:szCs w:val="24"/>
              </w:rPr>
              <w:t>600万元（含）</w:t>
            </w:r>
          </w:p>
        </w:tc>
        <w:tc>
          <w:tcPr>
            <w:tcW w:w="525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每超过100万元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产业集群数字化转型方案分阶段</w:t>
            </w:r>
            <w:r>
              <w:rPr>
                <w:rFonts w:asciiTheme="minorEastAsia" w:hAnsiTheme="minorEastAsia" w:eastAsiaTheme="minorEastAsia"/>
                <w:sz w:val="24"/>
                <w:szCs w:val="24"/>
              </w:rPr>
              <w:t>实施计划</w:t>
            </w:r>
          </w:p>
        </w:tc>
        <w:tc>
          <w:tcPr>
            <w:tcW w:w="367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有即得分</w:t>
            </w:r>
          </w:p>
        </w:tc>
        <w:tc>
          <w:tcPr>
            <w:tcW w:w="525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联合体专职运营团队不少于5人</w:t>
            </w:r>
          </w:p>
        </w:tc>
        <w:tc>
          <w:tcPr>
            <w:tcW w:w="367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有即得分</w:t>
            </w:r>
          </w:p>
        </w:tc>
        <w:tc>
          <w:tcPr>
            <w:tcW w:w="525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13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（二）项目总体绩效目标（20分）</w:t>
            </w: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集群整体上云上平台成效</w:t>
            </w:r>
          </w:p>
        </w:tc>
        <w:tc>
          <w:tcPr>
            <w:tcW w:w="367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承诺不少于1家龙头标杆企业和9家集群内企业上云上平台</w:t>
            </w:r>
          </w:p>
        </w:tc>
        <w:tc>
          <w:tcPr>
            <w:tcW w:w="525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（1）承诺对集群实现20台以上设备联网</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（2）承诺对集群开展不少于50人次人才培养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集群整体降本增效成效</w:t>
            </w:r>
          </w:p>
        </w:tc>
        <w:tc>
          <w:tcPr>
            <w:tcW w:w="367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承诺对集群企业生产管理水平（如运营成本、产品研制周期、生产效率、产品合格率、能源利用率、设备服务平台接入数量、个性化订单占比情况等）的整体提升5%</w:t>
            </w:r>
          </w:p>
        </w:tc>
        <w:tc>
          <w:tcPr>
            <w:tcW w:w="525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（1）承诺对集群实现开源（订单引流增长）</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（2）承诺对集群实现节流（降本、增效）10%以上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130" w:type="dxa"/>
            <w:vMerge w:val="continue"/>
            <w:vAlign w:val="center"/>
          </w:tcPr>
          <w:p>
            <w:pPr>
              <w:rPr>
                <w:rFonts w:asciiTheme="minorEastAsia" w:hAnsiTheme="minorEastAsia" w:eastAsiaTheme="minorEastAsia"/>
                <w:sz w:val="24"/>
                <w:szCs w:val="24"/>
              </w:rPr>
            </w:pPr>
          </w:p>
        </w:tc>
        <w:tc>
          <w:tcPr>
            <w:tcW w:w="279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产业升级及社会治理成效</w:t>
            </w:r>
          </w:p>
        </w:tc>
        <w:tc>
          <w:tcPr>
            <w:tcW w:w="3675"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承诺对集群企业税收增长5%</w:t>
            </w:r>
          </w:p>
        </w:tc>
        <w:tc>
          <w:tcPr>
            <w:tcW w:w="5250"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承诺对集群实现增加小升规企业数或专精特新企业数</w:t>
            </w:r>
          </w:p>
        </w:tc>
      </w:tr>
    </w:tbl>
    <w:p/>
    <w:p>
      <w:pPr>
        <w:jc w:val="left"/>
      </w:pPr>
    </w:p>
    <w:p>
      <w:pPr>
        <w:jc w:val="left"/>
      </w:pPr>
    </w:p>
    <w:p>
      <w:pPr>
        <w:jc w:val="left"/>
      </w:pPr>
    </w:p>
    <w:p>
      <w:pPr>
        <w:jc w:val="left"/>
      </w:pPr>
    </w:p>
    <w:p>
      <w:pPr>
        <w:jc w:val="left"/>
      </w:pPr>
    </w:p>
    <w:p>
      <w:pPr>
        <w:jc w:val="left"/>
      </w:pPr>
    </w:p>
    <w:p>
      <w:pPr>
        <w:jc w:val="left"/>
      </w:pPr>
    </w:p>
    <w:p>
      <w:pPr>
        <w:jc w:val="left"/>
      </w:pPr>
    </w:p>
    <w:p>
      <w:pPr>
        <w:jc w:val="left"/>
        <w:sectPr>
          <w:footerReference r:id="rId3" w:type="default"/>
          <w:pgSz w:w="16838" w:h="11906" w:orient="landscape"/>
          <w:pgMar w:top="851" w:right="1134" w:bottom="851" w:left="1134"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2、产业集群联合体单位现场答辩评审</w:t>
      </w:r>
    </w:p>
    <w:tbl>
      <w:tblPr>
        <w:tblStyle w:val="6"/>
        <w:tblW w:w="13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566"/>
        <w:gridCol w:w="448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2" w:hRule="atLeast"/>
          <w:tblHeader/>
          <w:jc w:val="center"/>
        </w:trPr>
        <w:tc>
          <w:tcPr>
            <w:tcW w:w="1185"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3566"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评审内容</w:t>
            </w:r>
          </w:p>
        </w:tc>
        <w:tc>
          <w:tcPr>
            <w:tcW w:w="4480" w:type="dxa"/>
            <w:shd w:val="clear" w:color="auto" w:fill="D8D8D8" w:themeFill="background1" w:themeFillShade="D9"/>
            <w:vAlign w:val="center"/>
          </w:tcPr>
          <w:p>
            <w:pPr>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基本分</w:t>
            </w:r>
          </w:p>
        </w:tc>
        <w:tc>
          <w:tcPr>
            <w:tcW w:w="4600" w:type="dxa"/>
            <w:shd w:val="clear" w:color="auto" w:fill="D8D8D8" w:themeFill="background1" w:themeFillShade="D9"/>
            <w:vAlign w:val="center"/>
          </w:tcPr>
          <w:p>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566"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参加答辩的联合体代表</w:t>
            </w:r>
          </w:p>
        </w:tc>
        <w:tc>
          <w:tcPr>
            <w:tcW w:w="448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有华为</w:t>
            </w:r>
            <w:r>
              <w:rPr>
                <w:rFonts w:hint="eastAsia" w:asciiTheme="majorEastAsia" w:hAnsiTheme="majorEastAsia" w:eastAsiaTheme="majorEastAsia"/>
                <w:sz w:val="24"/>
                <w:szCs w:val="24"/>
              </w:rPr>
              <w:t>云</w:t>
            </w:r>
            <w:r>
              <w:rPr>
                <w:rFonts w:asciiTheme="majorEastAsia" w:hAnsiTheme="majorEastAsia" w:eastAsiaTheme="majorEastAsia"/>
                <w:sz w:val="24"/>
                <w:szCs w:val="24"/>
              </w:rPr>
              <w:t>公司、牵头单位、联合体ISV服务</w:t>
            </w:r>
            <w:r>
              <w:rPr>
                <w:rFonts w:hint="eastAsia" w:asciiTheme="majorEastAsia" w:hAnsiTheme="majorEastAsia" w:eastAsiaTheme="majorEastAsia"/>
                <w:sz w:val="24"/>
                <w:szCs w:val="24"/>
              </w:rPr>
              <w:t>商三方代表参加</w:t>
            </w:r>
          </w:p>
        </w:tc>
        <w:tc>
          <w:tcPr>
            <w:tcW w:w="460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有产业集群企业代表参会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566"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阐述产业集群背景情况（5分钟）</w:t>
            </w:r>
          </w:p>
        </w:tc>
        <w:tc>
          <w:tcPr>
            <w:tcW w:w="44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有产业集群发展阶段、发展现状及特征，以及未来发展趋势情况</w:t>
            </w:r>
          </w:p>
        </w:tc>
        <w:tc>
          <w:tcPr>
            <w:tcW w:w="460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有产业链、供应链情况、数字化应用情况，集群企业竞争合作情况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1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566"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联合体牵头单位汇报本项目基本情况（15分钟）</w:t>
            </w:r>
          </w:p>
        </w:tc>
        <w:tc>
          <w:tcPr>
            <w:tcW w:w="44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能重点阐述产业集群关键痛点及共性需求，关键切入点，提出对应合理的解决方案</w:t>
            </w:r>
            <w:r>
              <w:rPr>
                <w:rFonts w:asciiTheme="majorEastAsia" w:hAnsiTheme="majorEastAsia" w:eastAsiaTheme="majorEastAsia"/>
                <w:sz w:val="24"/>
                <w:szCs w:val="24"/>
              </w:rPr>
              <w:t>，专家</w:t>
            </w:r>
            <w:r>
              <w:rPr>
                <w:rFonts w:hint="eastAsia" w:asciiTheme="majorEastAsia" w:hAnsiTheme="majorEastAsia" w:eastAsiaTheme="majorEastAsia"/>
                <w:sz w:val="24"/>
                <w:szCs w:val="24"/>
              </w:rPr>
              <w:t>根据现场情况打分</w:t>
            </w:r>
          </w:p>
        </w:tc>
        <w:tc>
          <w:tcPr>
            <w:tcW w:w="460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有产业集群企业代表分享其行业数字化痛点，并认可联合体实施方案，专家</w:t>
            </w:r>
            <w:r>
              <w:rPr>
                <w:rFonts w:hint="eastAsia" w:asciiTheme="majorEastAsia" w:hAnsiTheme="majorEastAsia" w:eastAsiaTheme="majorEastAsia"/>
                <w:sz w:val="24"/>
                <w:szCs w:val="24"/>
              </w:rPr>
              <w:t>根据现场情况加分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1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566" w:type="dxa"/>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专家</w:t>
            </w:r>
            <w:r>
              <w:rPr>
                <w:rFonts w:asciiTheme="majorEastAsia" w:hAnsiTheme="majorEastAsia" w:eastAsiaTheme="majorEastAsia"/>
                <w:sz w:val="24"/>
                <w:szCs w:val="24"/>
              </w:rPr>
              <w:t>提问环节（</w:t>
            </w:r>
            <w:r>
              <w:rPr>
                <w:rFonts w:hint="eastAsia" w:asciiTheme="majorEastAsia" w:hAnsiTheme="majorEastAsia" w:eastAsiaTheme="majorEastAsia"/>
                <w:sz w:val="24"/>
                <w:szCs w:val="24"/>
              </w:rPr>
              <w:t>10分钟</w:t>
            </w:r>
            <w:r>
              <w:rPr>
                <w:rFonts w:asciiTheme="majorEastAsia" w:hAnsiTheme="majorEastAsia" w:eastAsiaTheme="majorEastAsia"/>
                <w:sz w:val="24"/>
                <w:szCs w:val="24"/>
              </w:rPr>
              <w:t>）</w:t>
            </w:r>
          </w:p>
        </w:tc>
        <w:tc>
          <w:tcPr>
            <w:tcW w:w="44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专家就产业集群各项工作提问，根据现场答辩情况打分</w:t>
            </w:r>
          </w:p>
        </w:tc>
        <w:tc>
          <w:tcPr>
            <w:tcW w:w="460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w:t>
            </w:r>
          </w:p>
        </w:tc>
      </w:tr>
    </w:tbl>
    <w:p>
      <w:pPr>
        <w:ind w:right="840"/>
      </w:pPr>
    </w:p>
    <w:p>
      <w:pPr>
        <w:ind w:right="840"/>
      </w:pPr>
    </w:p>
    <w:p>
      <w:pPr>
        <w:ind w:right="840"/>
      </w:pPr>
    </w:p>
    <w:p>
      <w:pPr>
        <w:ind w:right="840"/>
      </w:pPr>
    </w:p>
    <w:p>
      <w:pPr>
        <w:ind w:right="840"/>
        <w:sectPr>
          <w:pgSz w:w="16838" w:h="11906" w:orient="landscape"/>
          <w:pgMar w:top="851" w:right="1134" w:bottom="851" w:left="1134"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3、产业集群龙头标杆企业现场核查或视频汇报评审</w:t>
      </w:r>
    </w:p>
    <w:p>
      <w:pPr>
        <w:jc w:val="left"/>
        <w:rPr>
          <w:b/>
          <w:sz w:val="28"/>
          <w:szCs w:val="28"/>
        </w:rPr>
      </w:pPr>
      <w:r>
        <w:rPr>
          <w:rFonts w:hint="eastAsia" w:ascii="楷体" w:hAnsi="楷体" w:eastAsia="楷体"/>
          <w:b/>
          <w:sz w:val="28"/>
          <w:szCs w:val="28"/>
        </w:rPr>
        <w:t xml:space="preserve">□ </w:t>
      </w:r>
      <w:r>
        <w:rPr>
          <w:rFonts w:hint="eastAsia" w:asciiTheme="majorEastAsia" w:hAnsiTheme="majorEastAsia" w:eastAsiaTheme="majorEastAsia"/>
          <w:b/>
          <w:sz w:val="28"/>
          <w:szCs w:val="28"/>
        </w:rPr>
        <w:t>龙头标杆企业</w:t>
      </w:r>
      <w:r>
        <w:rPr>
          <w:rFonts w:hint="eastAsia"/>
          <w:b/>
          <w:sz w:val="28"/>
          <w:szCs w:val="28"/>
        </w:rPr>
        <w:t xml:space="preserve">现场核查       </w:t>
      </w:r>
      <w:r>
        <w:rPr>
          <w:rFonts w:hint="eastAsia" w:ascii="楷体" w:hAnsi="楷体" w:eastAsia="楷体"/>
          <w:b/>
          <w:sz w:val="28"/>
          <w:szCs w:val="28"/>
        </w:rPr>
        <w:t xml:space="preserve">□ </w:t>
      </w:r>
      <w:r>
        <w:rPr>
          <w:rFonts w:hint="eastAsia" w:asciiTheme="majorEastAsia" w:hAnsiTheme="majorEastAsia" w:eastAsiaTheme="majorEastAsia"/>
          <w:b/>
          <w:sz w:val="28"/>
          <w:szCs w:val="28"/>
        </w:rPr>
        <w:t>龙头标杆企业</w:t>
      </w:r>
      <w:r>
        <w:rPr>
          <w:rFonts w:hint="eastAsia"/>
          <w:b/>
          <w:sz w:val="28"/>
          <w:szCs w:val="28"/>
        </w:rPr>
        <w:t>视频汇报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436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02" w:hRule="atLeast"/>
          <w:tblHeader/>
          <w:jc w:val="center"/>
        </w:trPr>
        <w:tc>
          <w:tcPr>
            <w:tcW w:w="1265"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4360" w:type="dxa"/>
            <w:shd w:val="clear" w:color="auto" w:fill="D8D8D8" w:themeFill="background1" w:themeFillShade="D9"/>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评审内容</w:t>
            </w:r>
          </w:p>
        </w:tc>
        <w:tc>
          <w:tcPr>
            <w:tcW w:w="8257" w:type="dxa"/>
            <w:shd w:val="clear" w:color="auto" w:fill="D8D8D8" w:themeFill="background1" w:themeFillShade="D9"/>
            <w:vAlign w:val="center"/>
          </w:tcPr>
          <w:p>
            <w:pPr>
              <w:jc w:val="center"/>
              <w:rPr>
                <w:rFonts w:hint="eastAsia" w:asciiTheme="majorEastAsia" w:hAnsiTheme="majorEastAsia" w:eastAsiaTheme="majorEastAsia"/>
                <w:b/>
                <w:sz w:val="24"/>
                <w:szCs w:val="24"/>
              </w:rPr>
            </w:pPr>
          </w:p>
          <w:p>
            <w:pPr>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rPr>
              <w:t>分值</w:t>
            </w:r>
            <w:r>
              <w:rPr>
                <w:rFonts w:hint="eastAsia" w:asciiTheme="majorEastAsia" w:hAnsiTheme="majorEastAsia" w:eastAsiaTheme="majorEastAsia"/>
                <w:b/>
                <w:sz w:val="24"/>
                <w:szCs w:val="24"/>
                <w:lang w:val="en-US" w:eastAsia="zh-CN"/>
              </w:rPr>
              <w:t>说明</w:t>
            </w:r>
          </w:p>
          <w:p>
            <w:pPr>
              <w:jc w:val="center"/>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436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龙头标杆企业汇报项目基本情况</w:t>
            </w:r>
          </w:p>
        </w:tc>
        <w:tc>
          <w:tcPr>
            <w:tcW w:w="8257"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能重点阐述产业集群关键痛点，对联合体实施方案提供开发高质量、低成本、快部署、易运维的云端数字化应用解决方案，承诺实现企业设备数据、系统数据、供应链数据等不少于2类数据要素“上云用云”并在云端或平台集成、分析、应用。</w:t>
            </w:r>
            <w:r>
              <w:rPr>
                <w:rFonts w:asciiTheme="majorEastAsia" w:hAnsiTheme="majorEastAsia" w:eastAsiaTheme="majorEastAsia"/>
                <w:sz w:val="24"/>
                <w:szCs w:val="24"/>
              </w:rPr>
              <w:t>专家</w:t>
            </w:r>
            <w:r>
              <w:rPr>
                <w:rFonts w:hint="eastAsia" w:asciiTheme="majorEastAsia" w:hAnsiTheme="majorEastAsia" w:eastAsiaTheme="majorEastAsia"/>
                <w:sz w:val="24"/>
                <w:szCs w:val="24"/>
              </w:rPr>
              <w:t>根据现场情况打分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6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436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专家组现场核查或龙头标杆企业视频连线生产车间情况</w:t>
            </w:r>
          </w:p>
        </w:tc>
        <w:tc>
          <w:tcPr>
            <w:tcW w:w="8257"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专家组对龙头标杆企业的拟购产品进行现场核查和提问，根据现场情况打分</w:t>
            </w:r>
          </w:p>
        </w:tc>
      </w:tr>
    </w:tbl>
    <w:p>
      <w:pPr>
        <w:ind w:right="840"/>
      </w:pPr>
    </w:p>
    <w:p>
      <w:pPr>
        <w:jc w:val="right"/>
        <w:rPr>
          <w:b/>
          <w:sz w:val="28"/>
          <w:szCs w:val="28"/>
        </w:rPr>
      </w:pPr>
    </w:p>
    <w:sectPr>
      <w:pgSz w:w="16838" w:h="11906" w:orient="landscape"/>
      <w:pgMar w:top="851" w:right="1134" w:bottom="851"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199681"/>
    </w:sdtPr>
    <w:sdtEndPr>
      <w:rPr>
        <w:rFonts w:asciiTheme="majorEastAsia" w:hAnsiTheme="majorEastAsia" w:eastAsiaTheme="majorEastAsia"/>
      </w:rPr>
    </w:sdtEndPr>
    <w:sdtContent>
      <w:p>
        <w:pPr>
          <w:pStyle w:val="3"/>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1</w:t>
        </w:r>
        <w:r>
          <w:rPr>
            <w:rFonts w:asciiTheme="majorEastAsia" w:hAnsiTheme="majorEastAsia" w:eastAsiaTheme="majorEastAsi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zJjOTcwYzFjOGUyOTJkN2VhMzlkYThlYmJmMGIifQ=="/>
  </w:docVars>
  <w:rsids>
    <w:rsidRoot w:val="00280119"/>
    <w:rsid w:val="00000074"/>
    <w:rsid w:val="000106F8"/>
    <w:rsid w:val="0001635D"/>
    <w:rsid w:val="00033FE9"/>
    <w:rsid w:val="000566E6"/>
    <w:rsid w:val="0006391E"/>
    <w:rsid w:val="000A1A97"/>
    <w:rsid w:val="000A6EEC"/>
    <w:rsid w:val="000B0760"/>
    <w:rsid w:val="000C4DEC"/>
    <w:rsid w:val="000E28AA"/>
    <w:rsid w:val="000F5A5E"/>
    <w:rsid w:val="00107E5E"/>
    <w:rsid w:val="0013794C"/>
    <w:rsid w:val="001601C8"/>
    <w:rsid w:val="00163BE6"/>
    <w:rsid w:val="00181938"/>
    <w:rsid w:val="00185DC1"/>
    <w:rsid w:val="001C5837"/>
    <w:rsid w:val="001D00A6"/>
    <w:rsid w:val="00243219"/>
    <w:rsid w:val="002434EF"/>
    <w:rsid w:val="00280119"/>
    <w:rsid w:val="002A6F36"/>
    <w:rsid w:val="002D20A3"/>
    <w:rsid w:val="002F4922"/>
    <w:rsid w:val="003256CB"/>
    <w:rsid w:val="003317B5"/>
    <w:rsid w:val="00362C42"/>
    <w:rsid w:val="003814B4"/>
    <w:rsid w:val="003D5DEC"/>
    <w:rsid w:val="003E4DC3"/>
    <w:rsid w:val="003F0D4D"/>
    <w:rsid w:val="003F1EDA"/>
    <w:rsid w:val="003F30B9"/>
    <w:rsid w:val="003F3AB7"/>
    <w:rsid w:val="004157B3"/>
    <w:rsid w:val="00415A60"/>
    <w:rsid w:val="00453AE8"/>
    <w:rsid w:val="00467ECB"/>
    <w:rsid w:val="004E0876"/>
    <w:rsid w:val="004F420C"/>
    <w:rsid w:val="004F47B3"/>
    <w:rsid w:val="00511FC8"/>
    <w:rsid w:val="0052495C"/>
    <w:rsid w:val="00535F9B"/>
    <w:rsid w:val="00536AEA"/>
    <w:rsid w:val="00545429"/>
    <w:rsid w:val="00547067"/>
    <w:rsid w:val="00561385"/>
    <w:rsid w:val="0056410A"/>
    <w:rsid w:val="00572D3A"/>
    <w:rsid w:val="00594498"/>
    <w:rsid w:val="00594CFA"/>
    <w:rsid w:val="005B2B9D"/>
    <w:rsid w:val="005B2EF6"/>
    <w:rsid w:val="005D6A3B"/>
    <w:rsid w:val="005E20C4"/>
    <w:rsid w:val="00650567"/>
    <w:rsid w:val="00661D2C"/>
    <w:rsid w:val="006816BB"/>
    <w:rsid w:val="006D1B73"/>
    <w:rsid w:val="006E1C89"/>
    <w:rsid w:val="006E3550"/>
    <w:rsid w:val="00711B8B"/>
    <w:rsid w:val="007317F4"/>
    <w:rsid w:val="00745082"/>
    <w:rsid w:val="00745E59"/>
    <w:rsid w:val="00751ABF"/>
    <w:rsid w:val="00753896"/>
    <w:rsid w:val="0077246D"/>
    <w:rsid w:val="00772AB0"/>
    <w:rsid w:val="007855FC"/>
    <w:rsid w:val="0079752D"/>
    <w:rsid w:val="007F7D6B"/>
    <w:rsid w:val="00816B25"/>
    <w:rsid w:val="00831758"/>
    <w:rsid w:val="008560E8"/>
    <w:rsid w:val="00863776"/>
    <w:rsid w:val="00867BF3"/>
    <w:rsid w:val="00877AF9"/>
    <w:rsid w:val="008928A3"/>
    <w:rsid w:val="00895CF0"/>
    <w:rsid w:val="00896A15"/>
    <w:rsid w:val="008975DC"/>
    <w:rsid w:val="008C08BC"/>
    <w:rsid w:val="008D17A6"/>
    <w:rsid w:val="008D312C"/>
    <w:rsid w:val="008F6E51"/>
    <w:rsid w:val="00900BEC"/>
    <w:rsid w:val="00905301"/>
    <w:rsid w:val="00906CF7"/>
    <w:rsid w:val="00924F82"/>
    <w:rsid w:val="00952215"/>
    <w:rsid w:val="009602B7"/>
    <w:rsid w:val="009636B7"/>
    <w:rsid w:val="009700E4"/>
    <w:rsid w:val="00975270"/>
    <w:rsid w:val="009C027A"/>
    <w:rsid w:val="009E0FBF"/>
    <w:rsid w:val="009E529F"/>
    <w:rsid w:val="009F5CE5"/>
    <w:rsid w:val="00A0654A"/>
    <w:rsid w:val="00A06C76"/>
    <w:rsid w:val="00A1724A"/>
    <w:rsid w:val="00A272E6"/>
    <w:rsid w:val="00A27730"/>
    <w:rsid w:val="00A724B1"/>
    <w:rsid w:val="00A801ED"/>
    <w:rsid w:val="00AA11A6"/>
    <w:rsid w:val="00AA6C2D"/>
    <w:rsid w:val="00AF0971"/>
    <w:rsid w:val="00B04772"/>
    <w:rsid w:val="00B8238D"/>
    <w:rsid w:val="00B86BAF"/>
    <w:rsid w:val="00B94687"/>
    <w:rsid w:val="00B94947"/>
    <w:rsid w:val="00BC2E78"/>
    <w:rsid w:val="00BF0165"/>
    <w:rsid w:val="00C15362"/>
    <w:rsid w:val="00C43955"/>
    <w:rsid w:val="00C7628E"/>
    <w:rsid w:val="00CA0BC6"/>
    <w:rsid w:val="00CB4070"/>
    <w:rsid w:val="00CB4383"/>
    <w:rsid w:val="00CD1EFE"/>
    <w:rsid w:val="00D23CCE"/>
    <w:rsid w:val="00D45E9F"/>
    <w:rsid w:val="00D53BF2"/>
    <w:rsid w:val="00D60A08"/>
    <w:rsid w:val="00D97962"/>
    <w:rsid w:val="00DB0BEB"/>
    <w:rsid w:val="00DC66FA"/>
    <w:rsid w:val="00DF6742"/>
    <w:rsid w:val="00E141F5"/>
    <w:rsid w:val="00E40264"/>
    <w:rsid w:val="00E414AA"/>
    <w:rsid w:val="00E45511"/>
    <w:rsid w:val="00E54DE0"/>
    <w:rsid w:val="00E63EE4"/>
    <w:rsid w:val="00E72916"/>
    <w:rsid w:val="00E910D2"/>
    <w:rsid w:val="00E91287"/>
    <w:rsid w:val="00EB382D"/>
    <w:rsid w:val="00EB5CE2"/>
    <w:rsid w:val="00ED324F"/>
    <w:rsid w:val="00EE4149"/>
    <w:rsid w:val="00F02164"/>
    <w:rsid w:val="00F1335F"/>
    <w:rsid w:val="00F23544"/>
    <w:rsid w:val="00F36FD0"/>
    <w:rsid w:val="00F63D66"/>
    <w:rsid w:val="00FA5CC9"/>
    <w:rsid w:val="00FB1791"/>
    <w:rsid w:val="00FB2C25"/>
    <w:rsid w:val="1EB53B30"/>
    <w:rsid w:val="4FDE2637"/>
    <w:rsid w:val="53670B5A"/>
    <w:rsid w:val="68767D38"/>
    <w:rsid w:val="6C8C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1"/>
    <w:basedOn w:val="1"/>
    <w:qFormat/>
    <w:uiPriority w:val="0"/>
    <w:rPr>
      <w:szCs w:val="2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Char11"/>
    <w:basedOn w:val="1"/>
    <w:uiPriority w:val="0"/>
    <w:rPr>
      <w:szCs w:val="24"/>
    </w:rPr>
  </w:style>
  <w:style w:type="character" w:customStyle="1" w:styleId="13">
    <w:name w:val="批注框文本 字符"/>
    <w:basedOn w:val="7"/>
    <w:link w:val="2"/>
    <w:semiHidden/>
    <w:uiPriority w:val="99"/>
    <w:rPr>
      <w:rFonts w:ascii="Calibri" w:hAnsi="Calibri" w:eastAsia="宋体" w:cs="Times New Roman"/>
      <w:kern w:val="2"/>
      <w:sz w:val="18"/>
      <w:szCs w:val="18"/>
    </w:rPr>
  </w:style>
  <w:style w:type="paragraph" w:customStyle="1" w:styleId="1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1C88-ACB1-424F-BD9C-481304E52161}">
  <ds:schemaRefs/>
</ds:datastoreItem>
</file>

<file path=docProps/app.xml><?xml version="1.0" encoding="utf-8"?>
<Properties xmlns="http://schemas.openxmlformats.org/officeDocument/2006/extended-properties" xmlns:vt="http://schemas.openxmlformats.org/officeDocument/2006/docPropsVTypes">
  <Template>Normal.dotm</Template>
  <Company>OXP</Company>
  <Pages>6</Pages>
  <Words>2005</Words>
  <Characters>2133</Characters>
  <Lines>19</Lines>
  <Paragraphs>5</Paragraphs>
  <TotalTime>2</TotalTime>
  <ScaleCrop>false</ScaleCrop>
  <LinksUpToDate>false</LinksUpToDate>
  <CharactersWithSpaces>2144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2021-09-05T16:18:00Z</dcterms:created>
  <dc:creator>BBP</dc:creator>
  <cp:lastModifiedBy>br</cp:lastModifiedBy>
  <dcterms:modified xsi:type="dcterms:W3CDTF">2022-12-09T02:38:08Z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0E603EB48F364CC4BD2D0E7B2A4FD8FC</vt:lpwstr>
  </property>
</Properties>
</file>